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9EEF16" w14:textId="0CCB71B2" w:rsidR="00DC4923" w:rsidRDefault="009F1FA6">
      <w:pPr>
        <w:rPr>
          <w:sz w:val="20"/>
        </w:rPr>
      </w:pPr>
      <w:bookmarkStart w:id="0" w:name="_GoBack"/>
      <w:r>
        <w:rPr>
          <w:rFonts w:cs="Arial"/>
          <w:b/>
          <w:bCs/>
          <w:color w:val="000000"/>
          <w:sz w:val="20"/>
        </w:rPr>
        <w:t>Genome-wide association analyses identify genotype-by-environment interactions of growth traits in Simmental cattle</w:t>
      </w:r>
      <w:bookmarkStart w:id="1" w:name="_Hlk49601265"/>
      <w:bookmarkEnd w:id="1"/>
    </w:p>
    <w:p w14:paraId="672A6659" w14:textId="77777777" w:rsidR="00DC4923" w:rsidRDefault="00DC4923">
      <w:pPr>
        <w:rPr>
          <w:rFonts w:cs="Arial"/>
          <w:color w:val="000000"/>
          <w:sz w:val="20"/>
        </w:rPr>
      </w:pPr>
    </w:p>
    <w:p w14:paraId="38E608D9" w14:textId="77777777" w:rsidR="00DC4923" w:rsidRDefault="009F1FA6">
      <w:pPr>
        <w:rPr>
          <w:sz w:val="20"/>
        </w:rPr>
      </w:pPr>
      <w:r>
        <w:rPr>
          <w:rFonts w:cs="Arial"/>
          <w:color w:val="000000"/>
          <w:sz w:val="20"/>
        </w:rPr>
        <w:t>Camila U. Braz, Troy N. Rowan, Robert D. Schnabel, Jared E. Decker</w:t>
      </w:r>
    </w:p>
    <w:p w14:paraId="0A37501D" w14:textId="77777777" w:rsidR="00DC4923" w:rsidRDefault="00DC4923">
      <w:pPr>
        <w:pStyle w:val="SMHeading"/>
        <w:spacing w:before="0" w:after="0"/>
        <w:rPr>
          <w:rFonts w:cs="Arial"/>
          <w:color w:val="000000"/>
          <w:sz w:val="20"/>
          <w:szCs w:val="20"/>
        </w:rPr>
      </w:pPr>
    </w:p>
    <w:p w14:paraId="1E75E7C6" w14:textId="77777777" w:rsidR="00DC4923" w:rsidRDefault="009F1FA6">
      <w:pPr>
        <w:pStyle w:val="SMHeading"/>
        <w:spacing w:before="0" w:after="0"/>
        <w:rPr>
          <w:sz w:val="20"/>
          <w:szCs w:val="20"/>
        </w:rPr>
      </w:pPr>
      <w:r>
        <w:rPr>
          <w:rFonts w:cs="Arial"/>
          <w:color w:val="000000"/>
          <w:sz w:val="20"/>
          <w:szCs w:val="20"/>
        </w:rPr>
        <w:t>Additional file 2</w:t>
      </w:r>
    </w:p>
    <w:p w14:paraId="1D3B419C" w14:textId="77777777" w:rsidR="00DC4923" w:rsidRDefault="009F1FA6">
      <w:pPr>
        <w:pStyle w:val="SMHeading"/>
        <w:spacing w:before="0" w:after="0"/>
        <w:rPr>
          <w:sz w:val="20"/>
          <w:szCs w:val="20"/>
        </w:rPr>
      </w:pPr>
      <w:r>
        <w:rPr>
          <w:rFonts w:cs="Arial"/>
          <w:color w:val="000000"/>
          <w:sz w:val="20"/>
          <w:szCs w:val="20"/>
        </w:rPr>
        <w:t>Supplementary Tables</w:t>
      </w:r>
    </w:p>
    <w:p w14:paraId="5DAB6C7B" w14:textId="77777777" w:rsidR="00DC4923" w:rsidRDefault="009F1FA6">
      <w:pPr>
        <w:overflowPunct/>
        <w:rPr>
          <w:rFonts w:cs="Arial"/>
          <w:b/>
          <w:bCs/>
          <w:color w:val="000000"/>
          <w:kern w:val="2"/>
          <w:sz w:val="20"/>
        </w:rPr>
      </w:pPr>
      <w:r>
        <w:br w:type="page"/>
      </w:r>
    </w:p>
    <w:p w14:paraId="79A4A082" w14:textId="77777777" w:rsidR="00DC4923" w:rsidRDefault="009F1FA6">
      <w:pPr>
        <w:spacing w:before="240" w:after="60"/>
        <w:contextualSpacing/>
        <w:rPr>
          <w:sz w:val="20"/>
        </w:rPr>
      </w:pPr>
      <w:r>
        <w:rPr>
          <w:rFonts w:cs="Arial"/>
          <w:b/>
          <w:color w:val="000000"/>
          <w:sz w:val="20"/>
        </w:rPr>
        <w:lastRenderedPageBreak/>
        <w:t xml:space="preserve">Table S1. </w:t>
      </w:r>
      <w:r>
        <w:rPr>
          <w:rFonts w:cs="Arial"/>
          <w:color w:val="000000"/>
          <w:sz w:val="20"/>
        </w:rPr>
        <w:t>Summary statistics for growth traits and environmental variables across the US ecoregions.</w:t>
      </w:r>
    </w:p>
    <w:tbl>
      <w:tblPr>
        <w:tblW w:w="5000" w:type="pct"/>
        <w:tblInd w:w="-113" w:type="dxa"/>
        <w:tblCellMar>
          <w:left w:w="5" w:type="dxa"/>
          <w:right w:w="5" w:type="dxa"/>
        </w:tblCellMar>
        <w:tblLook w:val="04A0" w:firstRow="1" w:lastRow="0" w:firstColumn="1" w:lastColumn="0" w:noHBand="0" w:noVBand="1"/>
      </w:tblPr>
      <w:tblGrid>
        <w:gridCol w:w="3352"/>
        <w:gridCol w:w="821"/>
        <w:gridCol w:w="711"/>
        <w:gridCol w:w="821"/>
        <w:gridCol w:w="712"/>
        <w:gridCol w:w="712"/>
        <w:gridCol w:w="715"/>
        <w:gridCol w:w="806"/>
      </w:tblGrid>
      <w:tr w:rsidR="00DC4923" w14:paraId="3D78F1F8" w14:textId="77777777" w:rsidTr="6C33E92D">
        <w:tc>
          <w:tcPr>
            <w:tcW w:w="3348" w:type="dxa"/>
            <w:tcBorders>
              <w:top w:val="single" w:sz="12" w:space="0" w:color="000000" w:themeColor="text1"/>
              <w:bottom w:val="single" w:sz="12" w:space="0" w:color="000000" w:themeColor="text1"/>
            </w:tcBorders>
            <w:shd w:val="clear" w:color="auto" w:fill="auto"/>
          </w:tcPr>
          <w:p w14:paraId="7E43DC5F" w14:textId="77777777" w:rsidR="00DC4923" w:rsidRDefault="009F1FA6">
            <w:pPr>
              <w:rPr>
                <w:sz w:val="20"/>
              </w:rPr>
            </w:pPr>
            <w:r>
              <w:rPr>
                <w:rFonts w:eastAsia="Source Han Sans CN Regular" w:cs="Arial"/>
                <w:color w:val="000000"/>
                <w:sz w:val="20"/>
                <w:lang w:eastAsia="zh-CN" w:bidi="hi-IN"/>
              </w:rPr>
              <w:t>Traits/Env. Variables</w:t>
            </w:r>
          </w:p>
        </w:tc>
        <w:tc>
          <w:tcPr>
            <w:tcW w:w="820" w:type="dxa"/>
            <w:tcBorders>
              <w:top w:val="single" w:sz="12" w:space="0" w:color="000000" w:themeColor="text1"/>
              <w:bottom w:val="single" w:sz="12" w:space="0" w:color="000000" w:themeColor="text1"/>
            </w:tcBorders>
            <w:shd w:val="clear" w:color="auto" w:fill="auto"/>
          </w:tcPr>
          <w:p w14:paraId="5F384487" w14:textId="77777777" w:rsidR="00DC4923" w:rsidRDefault="009F1FA6">
            <w:pPr>
              <w:rPr>
                <w:sz w:val="20"/>
              </w:rPr>
            </w:pPr>
            <w:r>
              <w:rPr>
                <w:rFonts w:eastAsia="Source Han Sans CN Regular" w:cs="Arial"/>
                <w:color w:val="000000"/>
                <w:sz w:val="20"/>
                <w:lang w:eastAsia="zh-CN" w:bidi="hi-IN"/>
              </w:rPr>
              <w:t>SE</w:t>
            </w:r>
          </w:p>
        </w:tc>
        <w:tc>
          <w:tcPr>
            <w:tcW w:w="710" w:type="dxa"/>
            <w:tcBorders>
              <w:top w:val="single" w:sz="12" w:space="0" w:color="000000" w:themeColor="text1"/>
              <w:bottom w:val="single" w:sz="12" w:space="0" w:color="000000" w:themeColor="text1"/>
            </w:tcBorders>
            <w:shd w:val="clear" w:color="auto" w:fill="auto"/>
          </w:tcPr>
          <w:p w14:paraId="772522ED" w14:textId="77777777" w:rsidR="00DC4923" w:rsidRDefault="009F1FA6">
            <w:pPr>
              <w:rPr>
                <w:sz w:val="20"/>
              </w:rPr>
            </w:pPr>
            <w:r>
              <w:rPr>
                <w:rFonts w:eastAsia="Source Han Sans CN Regular" w:cs="Arial"/>
                <w:color w:val="000000"/>
                <w:sz w:val="20"/>
                <w:lang w:eastAsia="zh-CN" w:bidi="hi-IN"/>
              </w:rPr>
              <w:t>HP</w:t>
            </w:r>
          </w:p>
        </w:tc>
        <w:tc>
          <w:tcPr>
            <w:tcW w:w="820" w:type="dxa"/>
            <w:tcBorders>
              <w:top w:val="single" w:sz="12" w:space="0" w:color="000000" w:themeColor="text1"/>
              <w:bottom w:val="single" w:sz="12" w:space="0" w:color="000000" w:themeColor="text1"/>
            </w:tcBorders>
            <w:shd w:val="clear" w:color="auto" w:fill="auto"/>
          </w:tcPr>
          <w:p w14:paraId="326531C7" w14:textId="77777777" w:rsidR="00DC4923" w:rsidRDefault="009F1FA6">
            <w:pPr>
              <w:rPr>
                <w:sz w:val="20"/>
              </w:rPr>
            </w:pPr>
            <w:r>
              <w:rPr>
                <w:rFonts w:eastAsia="Source Han Sans CN Regular" w:cs="Arial"/>
                <w:color w:val="000000"/>
                <w:sz w:val="20"/>
                <w:lang w:eastAsia="zh-CN" w:bidi="hi-IN"/>
              </w:rPr>
              <w:t>FM</w:t>
            </w:r>
          </w:p>
        </w:tc>
        <w:tc>
          <w:tcPr>
            <w:tcW w:w="711" w:type="dxa"/>
            <w:tcBorders>
              <w:top w:val="single" w:sz="12" w:space="0" w:color="000000" w:themeColor="text1"/>
              <w:bottom w:val="single" w:sz="12" w:space="0" w:color="000000" w:themeColor="text1"/>
            </w:tcBorders>
            <w:shd w:val="clear" w:color="auto" w:fill="auto"/>
          </w:tcPr>
          <w:p w14:paraId="3FCE12CB" w14:textId="77777777" w:rsidR="00DC4923" w:rsidRDefault="009F1FA6">
            <w:pPr>
              <w:rPr>
                <w:sz w:val="20"/>
              </w:rPr>
            </w:pPr>
            <w:r>
              <w:rPr>
                <w:rFonts w:eastAsia="Source Han Sans CN Regular" w:cs="Arial"/>
                <w:color w:val="000000"/>
                <w:sz w:val="20"/>
                <w:lang w:eastAsia="zh-CN" w:bidi="hi-IN"/>
              </w:rPr>
              <w:t>FB</w:t>
            </w:r>
          </w:p>
        </w:tc>
        <w:tc>
          <w:tcPr>
            <w:tcW w:w="711" w:type="dxa"/>
            <w:tcBorders>
              <w:top w:val="single" w:sz="12" w:space="0" w:color="000000" w:themeColor="text1"/>
              <w:bottom w:val="single" w:sz="12" w:space="0" w:color="000000" w:themeColor="text1"/>
            </w:tcBorders>
            <w:shd w:val="clear" w:color="auto" w:fill="auto"/>
          </w:tcPr>
          <w:p w14:paraId="6E28ED78" w14:textId="77777777" w:rsidR="00DC4923" w:rsidRDefault="009F1FA6">
            <w:pPr>
              <w:rPr>
                <w:sz w:val="20"/>
              </w:rPr>
            </w:pPr>
            <w:r>
              <w:rPr>
                <w:rFonts w:eastAsia="Source Han Sans CN Regular" w:cs="Arial"/>
                <w:color w:val="000000"/>
                <w:sz w:val="20"/>
                <w:lang w:eastAsia="zh-CN" w:bidi="hi-IN"/>
              </w:rPr>
              <w:t>UN</w:t>
            </w:r>
          </w:p>
        </w:tc>
        <w:tc>
          <w:tcPr>
            <w:tcW w:w="714" w:type="dxa"/>
            <w:tcBorders>
              <w:top w:val="single" w:sz="12" w:space="0" w:color="000000" w:themeColor="text1"/>
              <w:bottom w:val="single" w:sz="12" w:space="0" w:color="000000" w:themeColor="text1"/>
            </w:tcBorders>
            <w:shd w:val="clear" w:color="auto" w:fill="auto"/>
          </w:tcPr>
          <w:p w14:paraId="21834DF4" w14:textId="77777777" w:rsidR="00DC4923" w:rsidRDefault="009F1FA6">
            <w:pPr>
              <w:rPr>
                <w:sz w:val="20"/>
              </w:rPr>
            </w:pPr>
            <w:r>
              <w:rPr>
                <w:rFonts w:eastAsia="Source Han Sans CN Regular" w:cs="Arial"/>
                <w:color w:val="000000"/>
                <w:sz w:val="20"/>
                <w:lang w:eastAsia="zh-CN" w:bidi="hi-IN"/>
              </w:rPr>
              <w:t>DA</w:t>
            </w:r>
          </w:p>
        </w:tc>
        <w:tc>
          <w:tcPr>
            <w:tcW w:w="805" w:type="dxa"/>
            <w:tcBorders>
              <w:top w:val="single" w:sz="12" w:space="0" w:color="000000" w:themeColor="text1"/>
              <w:bottom w:val="single" w:sz="12" w:space="0" w:color="000000" w:themeColor="text1"/>
            </w:tcBorders>
            <w:shd w:val="clear" w:color="auto" w:fill="auto"/>
          </w:tcPr>
          <w:p w14:paraId="46FE0C09" w14:textId="77777777" w:rsidR="00DC4923" w:rsidRDefault="009F1FA6">
            <w:pPr>
              <w:rPr>
                <w:sz w:val="20"/>
              </w:rPr>
            </w:pPr>
            <w:r>
              <w:rPr>
                <w:rFonts w:eastAsia="Source Han Sans CN Regular" w:cs="Arial"/>
                <w:color w:val="000000"/>
                <w:sz w:val="20"/>
                <w:lang w:eastAsia="zh-CN" w:bidi="hi-IN"/>
              </w:rPr>
              <w:t>Total</w:t>
            </w:r>
          </w:p>
        </w:tc>
      </w:tr>
      <w:tr w:rsidR="00DC4923" w14:paraId="22CB1AB1" w14:textId="77777777" w:rsidTr="6C33E92D">
        <w:tc>
          <w:tcPr>
            <w:tcW w:w="3348" w:type="dxa"/>
            <w:tcBorders>
              <w:top w:val="single" w:sz="12" w:space="0" w:color="000000" w:themeColor="text1"/>
              <w:bottom w:val="none" w:sz="6" w:space="0" w:color="000000" w:themeColor="text1"/>
            </w:tcBorders>
            <w:shd w:val="clear" w:color="auto" w:fill="auto"/>
          </w:tcPr>
          <w:p w14:paraId="21B5F414" w14:textId="77777777" w:rsidR="00DC4923" w:rsidRDefault="009F1FA6">
            <w:pPr>
              <w:rPr>
                <w:sz w:val="20"/>
              </w:rPr>
            </w:pPr>
            <w:r>
              <w:rPr>
                <w:rFonts w:eastAsia="Source Han Sans CN Regular" w:cs="Arial"/>
                <w:color w:val="000000"/>
                <w:sz w:val="20"/>
                <w:lang w:eastAsia="zh-CN" w:bidi="hi-IN"/>
              </w:rPr>
              <w:t>Birth Weight (kg)</w:t>
            </w:r>
          </w:p>
        </w:tc>
        <w:tc>
          <w:tcPr>
            <w:tcW w:w="820" w:type="dxa"/>
            <w:tcBorders>
              <w:top w:val="single" w:sz="12" w:space="0" w:color="000000" w:themeColor="text1"/>
              <w:bottom w:val="none" w:sz="6" w:space="0" w:color="000000" w:themeColor="text1"/>
            </w:tcBorders>
            <w:shd w:val="clear" w:color="auto" w:fill="auto"/>
          </w:tcPr>
          <w:p w14:paraId="02EB378F" w14:textId="77777777" w:rsidR="00DC4923" w:rsidRDefault="00DC4923">
            <w:pPr>
              <w:rPr>
                <w:color w:val="000000"/>
                <w:sz w:val="20"/>
                <w:lang w:eastAsia="zh-CN" w:bidi="hi-IN"/>
              </w:rPr>
            </w:pPr>
          </w:p>
        </w:tc>
        <w:tc>
          <w:tcPr>
            <w:tcW w:w="710" w:type="dxa"/>
            <w:tcBorders>
              <w:top w:val="single" w:sz="12" w:space="0" w:color="000000" w:themeColor="text1"/>
              <w:bottom w:val="none" w:sz="6" w:space="0" w:color="000000" w:themeColor="text1"/>
            </w:tcBorders>
            <w:shd w:val="clear" w:color="auto" w:fill="auto"/>
          </w:tcPr>
          <w:p w14:paraId="6A05A809" w14:textId="77777777" w:rsidR="00DC4923" w:rsidRDefault="00DC4923">
            <w:pPr>
              <w:rPr>
                <w:color w:val="000000"/>
                <w:sz w:val="20"/>
                <w:lang w:eastAsia="zh-CN" w:bidi="hi-IN"/>
              </w:rPr>
            </w:pPr>
          </w:p>
        </w:tc>
        <w:tc>
          <w:tcPr>
            <w:tcW w:w="820" w:type="dxa"/>
            <w:tcBorders>
              <w:top w:val="single" w:sz="12" w:space="0" w:color="000000" w:themeColor="text1"/>
              <w:bottom w:val="none" w:sz="6" w:space="0" w:color="000000" w:themeColor="text1"/>
            </w:tcBorders>
            <w:shd w:val="clear" w:color="auto" w:fill="auto"/>
          </w:tcPr>
          <w:p w14:paraId="5A39BBE3" w14:textId="77777777" w:rsidR="00DC4923" w:rsidRDefault="00DC4923">
            <w:pPr>
              <w:rPr>
                <w:color w:val="000000"/>
                <w:sz w:val="20"/>
                <w:lang w:eastAsia="zh-CN" w:bidi="hi-IN"/>
              </w:rPr>
            </w:pPr>
          </w:p>
        </w:tc>
        <w:tc>
          <w:tcPr>
            <w:tcW w:w="711" w:type="dxa"/>
            <w:tcBorders>
              <w:top w:val="single" w:sz="12" w:space="0" w:color="000000" w:themeColor="text1"/>
              <w:bottom w:val="none" w:sz="6" w:space="0" w:color="000000" w:themeColor="text1"/>
            </w:tcBorders>
            <w:shd w:val="clear" w:color="auto" w:fill="auto"/>
          </w:tcPr>
          <w:p w14:paraId="41C8F396" w14:textId="77777777" w:rsidR="00DC4923" w:rsidRDefault="00DC4923">
            <w:pPr>
              <w:rPr>
                <w:color w:val="000000"/>
                <w:sz w:val="20"/>
                <w:lang w:eastAsia="zh-CN" w:bidi="hi-IN"/>
              </w:rPr>
            </w:pPr>
          </w:p>
        </w:tc>
        <w:tc>
          <w:tcPr>
            <w:tcW w:w="711" w:type="dxa"/>
            <w:tcBorders>
              <w:top w:val="single" w:sz="12" w:space="0" w:color="000000" w:themeColor="text1"/>
              <w:bottom w:val="none" w:sz="6" w:space="0" w:color="000000" w:themeColor="text1"/>
            </w:tcBorders>
            <w:shd w:val="clear" w:color="auto" w:fill="auto"/>
          </w:tcPr>
          <w:p w14:paraId="72A3D3EC" w14:textId="77777777" w:rsidR="00DC4923" w:rsidRDefault="00DC4923">
            <w:pPr>
              <w:rPr>
                <w:color w:val="000000"/>
                <w:sz w:val="20"/>
                <w:lang w:eastAsia="zh-CN" w:bidi="hi-IN"/>
              </w:rPr>
            </w:pPr>
          </w:p>
        </w:tc>
        <w:tc>
          <w:tcPr>
            <w:tcW w:w="714" w:type="dxa"/>
            <w:tcBorders>
              <w:top w:val="single" w:sz="12" w:space="0" w:color="000000" w:themeColor="text1"/>
              <w:bottom w:val="none" w:sz="6" w:space="0" w:color="000000" w:themeColor="text1"/>
            </w:tcBorders>
            <w:shd w:val="clear" w:color="auto" w:fill="auto"/>
          </w:tcPr>
          <w:p w14:paraId="0D0B940D" w14:textId="77777777" w:rsidR="00DC4923" w:rsidRDefault="00DC4923">
            <w:pPr>
              <w:rPr>
                <w:color w:val="000000"/>
                <w:sz w:val="20"/>
                <w:lang w:eastAsia="zh-CN" w:bidi="hi-IN"/>
              </w:rPr>
            </w:pPr>
          </w:p>
        </w:tc>
        <w:tc>
          <w:tcPr>
            <w:tcW w:w="805" w:type="dxa"/>
            <w:tcBorders>
              <w:top w:val="single" w:sz="12" w:space="0" w:color="000000" w:themeColor="text1"/>
              <w:bottom w:val="none" w:sz="6" w:space="0" w:color="000000" w:themeColor="text1"/>
            </w:tcBorders>
            <w:shd w:val="clear" w:color="auto" w:fill="auto"/>
          </w:tcPr>
          <w:p w14:paraId="0E27B00A" w14:textId="77777777" w:rsidR="00DC4923" w:rsidRDefault="00DC4923">
            <w:pPr>
              <w:rPr>
                <w:color w:val="000000"/>
                <w:sz w:val="20"/>
                <w:lang w:eastAsia="zh-CN" w:bidi="hi-IN"/>
              </w:rPr>
            </w:pPr>
          </w:p>
        </w:tc>
      </w:tr>
      <w:tr w:rsidR="00DC4923" w14:paraId="45469F3B" w14:textId="77777777" w:rsidTr="6C33E92D">
        <w:tc>
          <w:tcPr>
            <w:tcW w:w="3348"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50C21BE" w14:textId="77777777" w:rsidR="00DC4923" w:rsidRDefault="009F1FA6">
            <w:pPr>
              <w:rPr>
                <w:sz w:val="20"/>
              </w:rPr>
            </w:pPr>
            <w:r>
              <w:rPr>
                <w:rFonts w:eastAsia="Source Han Sans CN Regular" w:cs="Arial"/>
                <w:color w:val="000000"/>
                <w:sz w:val="20"/>
                <w:lang w:eastAsia="zh-CN" w:bidi="hi-IN"/>
              </w:rPr>
              <w:t>N</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2B5B3C6E" w14:textId="77777777" w:rsidR="00DC4923" w:rsidRDefault="009F1FA6">
            <w:pPr>
              <w:rPr>
                <w:sz w:val="20"/>
              </w:rPr>
            </w:pPr>
            <w:r>
              <w:rPr>
                <w:rFonts w:eastAsia="Source Han Sans CN Regular" w:cs="Arial"/>
                <w:color w:val="000000"/>
                <w:sz w:val="20"/>
                <w:lang w:eastAsia="zh-CN" w:bidi="hi-IN"/>
              </w:rPr>
              <w:t>1151</w:t>
            </w:r>
          </w:p>
        </w:tc>
        <w:tc>
          <w:tcPr>
            <w:tcW w:w="71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498DE576" w14:textId="77777777" w:rsidR="00DC4923" w:rsidRDefault="009F1FA6">
            <w:pPr>
              <w:rPr>
                <w:sz w:val="20"/>
              </w:rPr>
            </w:pPr>
            <w:r>
              <w:rPr>
                <w:rFonts w:eastAsia="Source Han Sans CN Regular" w:cs="Arial"/>
                <w:color w:val="000000"/>
                <w:sz w:val="20"/>
                <w:lang w:eastAsia="zh-CN" w:bidi="hi-IN"/>
              </w:rPr>
              <w:t>3271</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75B49FFA" w14:textId="77777777" w:rsidR="00DC4923" w:rsidRDefault="009F1FA6">
            <w:pPr>
              <w:rPr>
                <w:sz w:val="20"/>
              </w:rPr>
            </w:pPr>
            <w:r>
              <w:rPr>
                <w:rFonts w:eastAsia="Source Han Sans CN Regular" w:cs="Arial"/>
                <w:color w:val="000000"/>
                <w:sz w:val="20"/>
                <w:lang w:eastAsia="zh-CN" w:bidi="hi-IN"/>
              </w:rPr>
              <w:t>2397</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6D70142E" w14:textId="77777777" w:rsidR="00DC4923" w:rsidRDefault="009F1FA6">
            <w:pPr>
              <w:rPr>
                <w:sz w:val="20"/>
              </w:rPr>
            </w:pPr>
            <w:r>
              <w:rPr>
                <w:rFonts w:eastAsia="Source Han Sans CN Regular" w:cs="Arial"/>
                <w:color w:val="000000"/>
                <w:sz w:val="20"/>
                <w:lang w:eastAsia="zh-CN" w:bidi="hi-IN"/>
              </w:rPr>
              <w:t>3924</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70197C49" w14:textId="77777777" w:rsidR="00DC4923" w:rsidRDefault="009F1FA6">
            <w:pPr>
              <w:rPr>
                <w:sz w:val="20"/>
              </w:rPr>
            </w:pPr>
            <w:r>
              <w:rPr>
                <w:rFonts w:eastAsia="Source Han Sans CN Regular" w:cs="Arial"/>
                <w:color w:val="000000"/>
                <w:sz w:val="20"/>
                <w:lang w:eastAsia="zh-CN" w:bidi="hi-IN"/>
              </w:rPr>
              <w:t>2173</w:t>
            </w:r>
          </w:p>
        </w:tc>
        <w:tc>
          <w:tcPr>
            <w:tcW w:w="714"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1C9AAE0" w14:textId="77777777" w:rsidR="00DC4923" w:rsidRDefault="009F1FA6">
            <w:pPr>
              <w:rPr>
                <w:sz w:val="20"/>
              </w:rPr>
            </w:pPr>
            <w:r>
              <w:rPr>
                <w:rFonts w:eastAsia="Source Han Sans CN Regular" w:cs="Arial"/>
                <w:color w:val="000000"/>
                <w:sz w:val="20"/>
                <w:lang w:eastAsia="zh-CN" w:bidi="hi-IN"/>
              </w:rPr>
              <w:t>511</w:t>
            </w:r>
          </w:p>
        </w:tc>
        <w:tc>
          <w:tcPr>
            <w:tcW w:w="805"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791EB53" w14:textId="77777777" w:rsidR="00DC4923" w:rsidRDefault="009F1FA6">
            <w:pPr>
              <w:rPr>
                <w:sz w:val="20"/>
              </w:rPr>
            </w:pPr>
            <w:r>
              <w:rPr>
                <w:rFonts w:eastAsia="Source Han Sans CN Regular" w:cs="Arial"/>
                <w:color w:val="000000"/>
                <w:sz w:val="20"/>
                <w:lang w:eastAsia="zh-CN" w:bidi="hi-IN"/>
              </w:rPr>
              <w:t>13427</w:t>
            </w:r>
          </w:p>
        </w:tc>
      </w:tr>
      <w:tr w:rsidR="00DC4923" w14:paraId="748C1C69" w14:textId="77777777" w:rsidTr="6C33E92D">
        <w:tc>
          <w:tcPr>
            <w:tcW w:w="3348"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60BBD93E" w14:textId="77777777" w:rsidR="00DC4923" w:rsidRDefault="009F1FA6">
            <w:pPr>
              <w:rPr>
                <w:sz w:val="20"/>
              </w:rPr>
            </w:pPr>
            <w:r>
              <w:rPr>
                <w:rFonts w:eastAsia="Source Han Sans CN Regular" w:cs="Arial"/>
                <w:color w:val="000000"/>
                <w:sz w:val="20"/>
                <w:lang w:eastAsia="zh-CN" w:bidi="hi-IN"/>
              </w:rPr>
              <w:t>Mean</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8C50BF0" w14:textId="77777777" w:rsidR="00DC4923" w:rsidRDefault="009F1FA6">
            <w:pPr>
              <w:rPr>
                <w:sz w:val="20"/>
              </w:rPr>
            </w:pPr>
            <w:r>
              <w:rPr>
                <w:rFonts w:eastAsia="Source Han Sans CN Regular" w:cs="Arial"/>
                <w:color w:val="000000"/>
                <w:sz w:val="20"/>
                <w:lang w:eastAsia="zh-CN" w:bidi="hi-IN"/>
              </w:rPr>
              <w:t>35.5</w:t>
            </w:r>
          </w:p>
        </w:tc>
        <w:tc>
          <w:tcPr>
            <w:tcW w:w="71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2638E38" w14:textId="77777777" w:rsidR="00DC4923" w:rsidRDefault="009F1FA6">
            <w:pPr>
              <w:rPr>
                <w:sz w:val="20"/>
              </w:rPr>
            </w:pPr>
            <w:r>
              <w:rPr>
                <w:rFonts w:eastAsia="Source Han Sans CN Regular" w:cs="Arial"/>
                <w:color w:val="000000"/>
                <w:sz w:val="20"/>
                <w:lang w:eastAsia="zh-CN" w:bidi="hi-IN"/>
              </w:rPr>
              <w:t>39.9</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48B45CE3" w14:textId="77777777" w:rsidR="00DC4923" w:rsidRDefault="009F1FA6">
            <w:pPr>
              <w:rPr>
                <w:sz w:val="20"/>
              </w:rPr>
            </w:pPr>
            <w:r>
              <w:rPr>
                <w:rFonts w:eastAsia="Source Han Sans CN Regular" w:cs="Arial"/>
                <w:color w:val="000000"/>
                <w:sz w:val="20"/>
                <w:lang w:eastAsia="zh-CN" w:bidi="hi-IN"/>
              </w:rPr>
              <w:t>38.7</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170E007" w14:textId="77777777" w:rsidR="00DC4923" w:rsidRDefault="009F1FA6">
            <w:pPr>
              <w:rPr>
                <w:sz w:val="20"/>
              </w:rPr>
            </w:pPr>
            <w:r>
              <w:rPr>
                <w:rFonts w:eastAsia="Source Han Sans CN Regular" w:cs="Arial"/>
                <w:color w:val="000000"/>
                <w:sz w:val="20"/>
                <w:lang w:eastAsia="zh-CN" w:bidi="hi-IN"/>
              </w:rPr>
              <w:t>37.1</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9187829" w14:textId="77777777" w:rsidR="00DC4923" w:rsidRDefault="009F1FA6">
            <w:pPr>
              <w:rPr>
                <w:sz w:val="20"/>
              </w:rPr>
            </w:pPr>
            <w:r>
              <w:rPr>
                <w:rFonts w:eastAsia="Source Han Sans CN Regular" w:cs="Arial"/>
                <w:color w:val="000000"/>
                <w:sz w:val="20"/>
                <w:lang w:eastAsia="zh-CN" w:bidi="hi-IN"/>
              </w:rPr>
              <w:t>38.9</w:t>
            </w:r>
          </w:p>
        </w:tc>
        <w:tc>
          <w:tcPr>
            <w:tcW w:w="714"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6D8E2B2D" w14:textId="77777777" w:rsidR="00DC4923" w:rsidRDefault="009F1FA6">
            <w:pPr>
              <w:rPr>
                <w:sz w:val="20"/>
              </w:rPr>
            </w:pPr>
            <w:r>
              <w:rPr>
                <w:rFonts w:eastAsia="Source Han Sans CN Regular" w:cs="Arial"/>
                <w:color w:val="000000"/>
                <w:sz w:val="20"/>
                <w:lang w:eastAsia="zh-CN" w:bidi="hi-IN"/>
              </w:rPr>
              <w:t>37.2</w:t>
            </w:r>
          </w:p>
        </w:tc>
        <w:tc>
          <w:tcPr>
            <w:tcW w:w="805"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1FC875A" w14:textId="77777777" w:rsidR="00DC4923" w:rsidRDefault="009F1FA6">
            <w:pPr>
              <w:rPr>
                <w:sz w:val="20"/>
              </w:rPr>
            </w:pPr>
            <w:r>
              <w:rPr>
                <w:rFonts w:eastAsia="Source Han Sans CN Regular" w:cs="Arial"/>
                <w:color w:val="000000"/>
                <w:sz w:val="20"/>
                <w:lang w:eastAsia="zh-CN" w:bidi="hi-IN"/>
              </w:rPr>
              <w:t>38.2</w:t>
            </w:r>
          </w:p>
        </w:tc>
      </w:tr>
      <w:tr w:rsidR="00DC4923" w14:paraId="14B3414E" w14:textId="77777777" w:rsidTr="6C33E92D">
        <w:tc>
          <w:tcPr>
            <w:tcW w:w="3348" w:type="dxa"/>
            <w:tcBorders>
              <w:top w:val="none" w:sz="6" w:space="0" w:color="000000" w:themeColor="text1"/>
              <w:bottom w:val="single" w:sz="6" w:space="0" w:color="000000" w:themeColor="text1"/>
            </w:tcBorders>
            <w:shd w:val="clear" w:color="auto" w:fill="auto"/>
          </w:tcPr>
          <w:p w14:paraId="0BC69756" w14:textId="77777777" w:rsidR="00DC4923" w:rsidRDefault="009F1FA6">
            <w:pPr>
              <w:rPr>
                <w:sz w:val="20"/>
              </w:rPr>
            </w:pPr>
            <w:r>
              <w:rPr>
                <w:rFonts w:eastAsia="Source Han Sans CN Regular" w:cs="Arial"/>
                <w:color w:val="000000"/>
                <w:sz w:val="20"/>
                <w:lang w:eastAsia="zh-CN" w:bidi="hi-IN"/>
              </w:rPr>
              <w:t>SD</w:t>
            </w:r>
          </w:p>
        </w:tc>
        <w:tc>
          <w:tcPr>
            <w:tcW w:w="820" w:type="dxa"/>
            <w:tcBorders>
              <w:top w:val="none" w:sz="6" w:space="0" w:color="000000" w:themeColor="text1"/>
              <w:bottom w:val="single" w:sz="6" w:space="0" w:color="000000" w:themeColor="text1"/>
            </w:tcBorders>
            <w:shd w:val="clear" w:color="auto" w:fill="auto"/>
          </w:tcPr>
          <w:p w14:paraId="1BA39565" w14:textId="77777777" w:rsidR="00DC4923" w:rsidRDefault="009F1FA6">
            <w:pPr>
              <w:rPr>
                <w:sz w:val="20"/>
              </w:rPr>
            </w:pPr>
            <w:r>
              <w:rPr>
                <w:rFonts w:eastAsia="Source Han Sans CN Regular" w:cs="Arial"/>
                <w:color w:val="000000"/>
                <w:sz w:val="20"/>
                <w:lang w:eastAsia="zh-CN" w:bidi="hi-IN"/>
              </w:rPr>
              <w:t>4.4</w:t>
            </w:r>
          </w:p>
        </w:tc>
        <w:tc>
          <w:tcPr>
            <w:tcW w:w="710" w:type="dxa"/>
            <w:tcBorders>
              <w:top w:val="none" w:sz="6" w:space="0" w:color="000000" w:themeColor="text1"/>
              <w:bottom w:val="single" w:sz="6" w:space="0" w:color="000000" w:themeColor="text1"/>
            </w:tcBorders>
            <w:shd w:val="clear" w:color="auto" w:fill="auto"/>
          </w:tcPr>
          <w:p w14:paraId="0AC87A71" w14:textId="77777777" w:rsidR="00DC4923" w:rsidRDefault="009F1FA6">
            <w:pPr>
              <w:rPr>
                <w:sz w:val="20"/>
              </w:rPr>
            </w:pPr>
            <w:r>
              <w:rPr>
                <w:rFonts w:eastAsia="Source Han Sans CN Regular" w:cs="Arial"/>
                <w:color w:val="000000"/>
                <w:sz w:val="20"/>
                <w:lang w:eastAsia="zh-CN" w:bidi="hi-IN"/>
              </w:rPr>
              <w:t>4.9</w:t>
            </w:r>
          </w:p>
        </w:tc>
        <w:tc>
          <w:tcPr>
            <w:tcW w:w="820" w:type="dxa"/>
            <w:tcBorders>
              <w:top w:val="none" w:sz="6" w:space="0" w:color="000000" w:themeColor="text1"/>
              <w:bottom w:val="single" w:sz="6" w:space="0" w:color="000000" w:themeColor="text1"/>
            </w:tcBorders>
            <w:shd w:val="clear" w:color="auto" w:fill="auto"/>
          </w:tcPr>
          <w:p w14:paraId="3B576BDF" w14:textId="77777777" w:rsidR="00DC4923" w:rsidRDefault="009F1FA6">
            <w:pPr>
              <w:rPr>
                <w:sz w:val="20"/>
              </w:rPr>
            </w:pPr>
            <w:r>
              <w:rPr>
                <w:rFonts w:eastAsia="Source Han Sans CN Regular" w:cs="Arial"/>
                <w:color w:val="000000"/>
                <w:sz w:val="20"/>
                <w:lang w:eastAsia="zh-CN" w:bidi="hi-IN"/>
              </w:rPr>
              <w:t>4.8</w:t>
            </w:r>
          </w:p>
        </w:tc>
        <w:tc>
          <w:tcPr>
            <w:tcW w:w="711" w:type="dxa"/>
            <w:tcBorders>
              <w:top w:val="none" w:sz="6" w:space="0" w:color="000000" w:themeColor="text1"/>
              <w:bottom w:val="single" w:sz="6" w:space="0" w:color="000000" w:themeColor="text1"/>
            </w:tcBorders>
            <w:shd w:val="clear" w:color="auto" w:fill="auto"/>
          </w:tcPr>
          <w:p w14:paraId="30D5271F" w14:textId="77777777" w:rsidR="00DC4923" w:rsidRDefault="009F1FA6">
            <w:pPr>
              <w:rPr>
                <w:sz w:val="20"/>
              </w:rPr>
            </w:pPr>
            <w:r>
              <w:rPr>
                <w:rFonts w:eastAsia="Source Han Sans CN Regular" w:cs="Arial"/>
                <w:color w:val="000000"/>
                <w:sz w:val="20"/>
                <w:lang w:eastAsia="zh-CN" w:bidi="hi-IN"/>
              </w:rPr>
              <w:t>4.4</w:t>
            </w:r>
          </w:p>
        </w:tc>
        <w:tc>
          <w:tcPr>
            <w:tcW w:w="711" w:type="dxa"/>
            <w:tcBorders>
              <w:top w:val="none" w:sz="6" w:space="0" w:color="000000" w:themeColor="text1"/>
              <w:bottom w:val="single" w:sz="6" w:space="0" w:color="000000" w:themeColor="text1"/>
            </w:tcBorders>
            <w:shd w:val="clear" w:color="auto" w:fill="auto"/>
          </w:tcPr>
          <w:p w14:paraId="25B0E7C1" w14:textId="77777777" w:rsidR="00DC4923" w:rsidRDefault="009F1FA6">
            <w:pPr>
              <w:rPr>
                <w:sz w:val="20"/>
              </w:rPr>
            </w:pPr>
            <w:r>
              <w:rPr>
                <w:rFonts w:eastAsia="Source Han Sans CN Regular" w:cs="Arial"/>
                <w:color w:val="000000"/>
                <w:sz w:val="20"/>
                <w:lang w:eastAsia="zh-CN" w:bidi="hi-IN"/>
              </w:rPr>
              <w:t>4.5</w:t>
            </w:r>
          </w:p>
        </w:tc>
        <w:tc>
          <w:tcPr>
            <w:tcW w:w="714" w:type="dxa"/>
            <w:tcBorders>
              <w:top w:val="none" w:sz="6" w:space="0" w:color="000000" w:themeColor="text1"/>
              <w:bottom w:val="single" w:sz="6" w:space="0" w:color="000000" w:themeColor="text1"/>
            </w:tcBorders>
            <w:shd w:val="clear" w:color="auto" w:fill="auto"/>
          </w:tcPr>
          <w:p w14:paraId="48DA2E20" w14:textId="77777777" w:rsidR="00DC4923" w:rsidRDefault="009F1FA6">
            <w:pPr>
              <w:rPr>
                <w:sz w:val="20"/>
              </w:rPr>
            </w:pPr>
            <w:r>
              <w:rPr>
                <w:rFonts w:eastAsia="Source Han Sans CN Regular" w:cs="Arial"/>
                <w:color w:val="000000"/>
                <w:sz w:val="20"/>
                <w:lang w:eastAsia="zh-CN" w:bidi="hi-IN"/>
              </w:rPr>
              <w:t>5.2</w:t>
            </w:r>
          </w:p>
        </w:tc>
        <w:tc>
          <w:tcPr>
            <w:tcW w:w="805" w:type="dxa"/>
            <w:tcBorders>
              <w:top w:val="none" w:sz="6" w:space="0" w:color="000000" w:themeColor="text1"/>
              <w:bottom w:val="single" w:sz="6" w:space="0" w:color="000000" w:themeColor="text1"/>
            </w:tcBorders>
            <w:shd w:val="clear" w:color="auto" w:fill="auto"/>
          </w:tcPr>
          <w:p w14:paraId="539E6575" w14:textId="77777777" w:rsidR="00DC4923" w:rsidRDefault="009F1FA6">
            <w:pPr>
              <w:rPr>
                <w:sz w:val="20"/>
              </w:rPr>
            </w:pPr>
            <w:r>
              <w:rPr>
                <w:rFonts w:eastAsia="Source Han Sans CN Regular" w:cs="Arial"/>
                <w:color w:val="000000"/>
                <w:sz w:val="20"/>
                <w:lang w:eastAsia="zh-CN" w:bidi="hi-IN"/>
              </w:rPr>
              <w:t>4.8</w:t>
            </w:r>
          </w:p>
        </w:tc>
      </w:tr>
      <w:tr w:rsidR="00DC4923" w14:paraId="28DD7DB6" w14:textId="77777777" w:rsidTr="6C33E92D">
        <w:tc>
          <w:tcPr>
            <w:tcW w:w="3348" w:type="dxa"/>
            <w:tcBorders>
              <w:top w:val="single" w:sz="6" w:space="0" w:color="000000" w:themeColor="text1"/>
              <w:bottom w:val="none" w:sz="6" w:space="0" w:color="000000" w:themeColor="text1"/>
            </w:tcBorders>
            <w:shd w:val="clear" w:color="auto" w:fill="auto"/>
          </w:tcPr>
          <w:p w14:paraId="246CEF93" w14:textId="77777777" w:rsidR="00DC4923" w:rsidRDefault="009F1FA6">
            <w:pPr>
              <w:rPr>
                <w:sz w:val="20"/>
              </w:rPr>
            </w:pPr>
            <w:r>
              <w:rPr>
                <w:rFonts w:eastAsia="Source Han Sans CN Regular" w:cs="Arial"/>
                <w:color w:val="000000"/>
                <w:sz w:val="20"/>
                <w:lang w:eastAsia="zh-CN" w:bidi="hi-IN"/>
              </w:rPr>
              <w:t>Weaning Weight (kg)</w:t>
            </w:r>
          </w:p>
        </w:tc>
        <w:tc>
          <w:tcPr>
            <w:tcW w:w="820" w:type="dxa"/>
            <w:tcBorders>
              <w:top w:val="single" w:sz="6" w:space="0" w:color="000000" w:themeColor="text1"/>
              <w:bottom w:val="none" w:sz="6" w:space="0" w:color="000000" w:themeColor="text1"/>
            </w:tcBorders>
            <w:shd w:val="clear" w:color="auto" w:fill="auto"/>
          </w:tcPr>
          <w:p w14:paraId="60061E4C" w14:textId="77777777" w:rsidR="00DC4923" w:rsidRDefault="00DC4923">
            <w:pPr>
              <w:rPr>
                <w:color w:val="000000"/>
                <w:sz w:val="20"/>
                <w:lang w:eastAsia="zh-CN" w:bidi="hi-IN"/>
              </w:rPr>
            </w:pPr>
          </w:p>
        </w:tc>
        <w:tc>
          <w:tcPr>
            <w:tcW w:w="710" w:type="dxa"/>
            <w:tcBorders>
              <w:top w:val="single" w:sz="6" w:space="0" w:color="000000" w:themeColor="text1"/>
              <w:bottom w:val="none" w:sz="6" w:space="0" w:color="000000" w:themeColor="text1"/>
            </w:tcBorders>
            <w:shd w:val="clear" w:color="auto" w:fill="auto"/>
          </w:tcPr>
          <w:p w14:paraId="44EAFD9C" w14:textId="77777777" w:rsidR="00DC4923" w:rsidRDefault="00DC4923">
            <w:pPr>
              <w:rPr>
                <w:color w:val="000000"/>
                <w:sz w:val="20"/>
                <w:lang w:eastAsia="zh-CN" w:bidi="hi-IN"/>
              </w:rPr>
            </w:pPr>
          </w:p>
        </w:tc>
        <w:tc>
          <w:tcPr>
            <w:tcW w:w="820" w:type="dxa"/>
            <w:tcBorders>
              <w:top w:val="single" w:sz="6" w:space="0" w:color="000000" w:themeColor="text1"/>
              <w:bottom w:val="none" w:sz="6" w:space="0" w:color="000000" w:themeColor="text1"/>
            </w:tcBorders>
            <w:shd w:val="clear" w:color="auto" w:fill="auto"/>
          </w:tcPr>
          <w:p w14:paraId="4B94D5A5"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3DEEC669"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3656B9AB" w14:textId="77777777" w:rsidR="00DC4923" w:rsidRDefault="00DC4923">
            <w:pPr>
              <w:rPr>
                <w:color w:val="000000"/>
                <w:sz w:val="20"/>
                <w:lang w:eastAsia="zh-CN" w:bidi="hi-IN"/>
              </w:rPr>
            </w:pPr>
          </w:p>
        </w:tc>
        <w:tc>
          <w:tcPr>
            <w:tcW w:w="714" w:type="dxa"/>
            <w:tcBorders>
              <w:top w:val="single" w:sz="6" w:space="0" w:color="000000" w:themeColor="text1"/>
              <w:bottom w:val="none" w:sz="6" w:space="0" w:color="000000" w:themeColor="text1"/>
            </w:tcBorders>
            <w:shd w:val="clear" w:color="auto" w:fill="auto"/>
          </w:tcPr>
          <w:p w14:paraId="45FB0818" w14:textId="77777777" w:rsidR="00DC4923" w:rsidRDefault="00DC4923">
            <w:pPr>
              <w:rPr>
                <w:color w:val="000000"/>
                <w:sz w:val="20"/>
                <w:lang w:eastAsia="zh-CN" w:bidi="hi-IN"/>
              </w:rPr>
            </w:pPr>
          </w:p>
        </w:tc>
        <w:tc>
          <w:tcPr>
            <w:tcW w:w="805" w:type="dxa"/>
            <w:tcBorders>
              <w:top w:val="single" w:sz="6" w:space="0" w:color="000000" w:themeColor="text1"/>
              <w:bottom w:val="none" w:sz="6" w:space="0" w:color="000000" w:themeColor="text1"/>
            </w:tcBorders>
            <w:shd w:val="clear" w:color="auto" w:fill="auto"/>
          </w:tcPr>
          <w:p w14:paraId="049F31CB" w14:textId="77777777" w:rsidR="00DC4923" w:rsidRDefault="00DC4923">
            <w:pPr>
              <w:rPr>
                <w:color w:val="000000"/>
                <w:sz w:val="20"/>
                <w:lang w:eastAsia="zh-CN" w:bidi="hi-IN"/>
              </w:rPr>
            </w:pPr>
          </w:p>
        </w:tc>
      </w:tr>
      <w:tr w:rsidR="00DC4923" w14:paraId="02EB2F4E" w14:textId="77777777" w:rsidTr="6C33E92D">
        <w:tc>
          <w:tcPr>
            <w:tcW w:w="3348"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3F9A875" w14:textId="77777777" w:rsidR="00DC4923" w:rsidRDefault="009F1FA6">
            <w:pPr>
              <w:rPr>
                <w:sz w:val="20"/>
              </w:rPr>
            </w:pPr>
            <w:r>
              <w:rPr>
                <w:rFonts w:eastAsia="Source Han Sans CN Regular" w:cs="Arial"/>
                <w:color w:val="000000"/>
                <w:sz w:val="20"/>
                <w:lang w:eastAsia="zh-CN" w:bidi="hi-IN"/>
              </w:rPr>
              <w:t>N</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5C89DC5E" w14:textId="77777777" w:rsidR="00DC4923" w:rsidRDefault="009F1FA6">
            <w:pPr>
              <w:rPr>
                <w:sz w:val="20"/>
              </w:rPr>
            </w:pPr>
            <w:r>
              <w:rPr>
                <w:rFonts w:eastAsia="Source Han Sans CN Regular" w:cs="Arial"/>
                <w:color w:val="000000"/>
                <w:sz w:val="20"/>
                <w:lang w:eastAsia="zh-CN" w:bidi="hi-IN"/>
              </w:rPr>
              <w:t>873</w:t>
            </w:r>
          </w:p>
        </w:tc>
        <w:tc>
          <w:tcPr>
            <w:tcW w:w="71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43CDD9B5" w14:textId="77777777" w:rsidR="00DC4923" w:rsidRDefault="009F1FA6">
            <w:pPr>
              <w:rPr>
                <w:sz w:val="20"/>
              </w:rPr>
            </w:pPr>
            <w:r>
              <w:rPr>
                <w:rFonts w:eastAsia="Source Han Sans CN Regular" w:cs="Arial"/>
                <w:color w:val="000000"/>
                <w:sz w:val="20"/>
                <w:lang w:eastAsia="zh-CN" w:bidi="hi-IN"/>
              </w:rPr>
              <w:t>3283</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4861A61F" w14:textId="77777777" w:rsidR="00DC4923" w:rsidRDefault="009F1FA6">
            <w:pPr>
              <w:rPr>
                <w:sz w:val="20"/>
              </w:rPr>
            </w:pPr>
            <w:r>
              <w:rPr>
                <w:rFonts w:eastAsia="Source Han Sans CN Regular" w:cs="Arial"/>
                <w:color w:val="000000"/>
                <w:sz w:val="20"/>
                <w:lang w:eastAsia="zh-CN" w:bidi="hi-IN"/>
              </w:rPr>
              <w:t>2329</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70CFA4C9" w14:textId="77777777" w:rsidR="00DC4923" w:rsidRDefault="009F1FA6">
            <w:pPr>
              <w:rPr>
                <w:sz w:val="20"/>
              </w:rPr>
            </w:pPr>
            <w:r>
              <w:rPr>
                <w:rFonts w:eastAsia="Source Han Sans CN Regular" w:cs="Arial"/>
                <w:color w:val="000000"/>
                <w:sz w:val="20"/>
                <w:lang w:eastAsia="zh-CN" w:bidi="hi-IN"/>
              </w:rPr>
              <w:t>3025</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2019069C" w14:textId="77777777" w:rsidR="00DC4923" w:rsidRDefault="009F1FA6">
            <w:pPr>
              <w:rPr>
                <w:sz w:val="20"/>
              </w:rPr>
            </w:pPr>
            <w:r>
              <w:rPr>
                <w:rFonts w:eastAsia="Source Han Sans CN Regular" w:cs="Arial"/>
                <w:color w:val="000000"/>
                <w:sz w:val="20"/>
                <w:lang w:eastAsia="zh-CN" w:bidi="hi-IN"/>
              </w:rPr>
              <w:t>1883</w:t>
            </w:r>
          </w:p>
        </w:tc>
        <w:tc>
          <w:tcPr>
            <w:tcW w:w="714"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0A0FF59" w14:textId="77777777" w:rsidR="00DC4923" w:rsidRDefault="009F1FA6">
            <w:pPr>
              <w:rPr>
                <w:sz w:val="20"/>
              </w:rPr>
            </w:pPr>
            <w:r>
              <w:rPr>
                <w:rFonts w:eastAsia="Source Han Sans CN Regular" w:cs="Arial"/>
                <w:color w:val="000000"/>
                <w:sz w:val="20"/>
                <w:lang w:eastAsia="zh-CN" w:bidi="hi-IN"/>
              </w:rPr>
              <w:t>454</w:t>
            </w:r>
          </w:p>
        </w:tc>
        <w:tc>
          <w:tcPr>
            <w:tcW w:w="805"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7314D777" w14:textId="77777777" w:rsidR="00DC4923" w:rsidRDefault="009F1FA6">
            <w:pPr>
              <w:rPr>
                <w:sz w:val="20"/>
              </w:rPr>
            </w:pPr>
            <w:r>
              <w:rPr>
                <w:rFonts w:eastAsia="Source Han Sans CN Regular" w:cs="Arial"/>
                <w:color w:val="000000"/>
                <w:sz w:val="20"/>
                <w:lang w:eastAsia="zh-CN" w:bidi="hi-IN"/>
              </w:rPr>
              <w:t>11847</w:t>
            </w:r>
          </w:p>
        </w:tc>
      </w:tr>
      <w:tr w:rsidR="00DC4923" w14:paraId="78044890" w14:textId="77777777" w:rsidTr="6C33E92D">
        <w:tc>
          <w:tcPr>
            <w:tcW w:w="3348"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270E0957" w14:textId="77777777" w:rsidR="00DC4923" w:rsidRDefault="009F1FA6">
            <w:pPr>
              <w:rPr>
                <w:sz w:val="20"/>
              </w:rPr>
            </w:pPr>
            <w:r>
              <w:rPr>
                <w:rFonts w:eastAsia="Source Han Sans CN Regular" w:cs="Arial"/>
                <w:color w:val="000000"/>
                <w:sz w:val="20"/>
                <w:lang w:eastAsia="zh-CN" w:bidi="hi-IN"/>
              </w:rPr>
              <w:t>Mean</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5D565A1D" w14:textId="77777777" w:rsidR="00DC4923" w:rsidRDefault="009F1FA6">
            <w:pPr>
              <w:rPr>
                <w:sz w:val="20"/>
              </w:rPr>
            </w:pPr>
            <w:r>
              <w:rPr>
                <w:rFonts w:eastAsia="Source Han Sans CN Regular" w:cs="Arial"/>
                <w:color w:val="000000"/>
                <w:sz w:val="20"/>
                <w:lang w:eastAsia="zh-CN" w:bidi="hi-IN"/>
              </w:rPr>
              <w:t>303.6</w:t>
            </w:r>
          </w:p>
        </w:tc>
        <w:tc>
          <w:tcPr>
            <w:tcW w:w="71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69F525AA" w14:textId="77777777" w:rsidR="00DC4923" w:rsidRDefault="009F1FA6">
            <w:pPr>
              <w:rPr>
                <w:sz w:val="20"/>
              </w:rPr>
            </w:pPr>
            <w:r>
              <w:rPr>
                <w:rFonts w:eastAsia="Source Han Sans CN Regular" w:cs="Arial"/>
                <w:color w:val="000000"/>
                <w:sz w:val="20"/>
                <w:lang w:eastAsia="zh-CN" w:bidi="hi-IN"/>
              </w:rPr>
              <w:t>313.0</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7FCA3F2F" w14:textId="77777777" w:rsidR="00DC4923" w:rsidRDefault="009F1FA6">
            <w:pPr>
              <w:rPr>
                <w:sz w:val="20"/>
              </w:rPr>
            </w:pPr>
            <w:r>
              <w:rPr>
                <w:rFonts w:eastAsia="Source Han Sans CN Regular" w:cs="Arial"/>
                <w:color w:val="000000"/>
                <w:sz w:val="20"/>
                <w:lang w:eastAsia="zh-CN" w:bidi="hi-IN"/>
              </w:rPr>
              <w:t>287.1</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7C7DE0E3" w14:textId="77777777" w:rsidR="00DC4923" w:rsidRDefault="009F1FA6">
            <w:pPr>
              <w:rPr>
                <w:sz w:val="20"/>
              </w:rPr>
            </w:pPr>
            <w:r>
              <w:rPr>
                <w:rFonts w:eastAsia="Source Han Sans CN Regular" w:cs="Arial"/>
                <w:color w:val="000000"/>
                <w:sz w:val="20"/>
                <w:lang w:eastAsia="zh-CN" w:bidi="hi-IN"/>
              </w:rPr>
              <w:t>296.8</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2CB1A14" w14:textId="77777777" w:rsidR="00DC4923" w:rsidRDefault="009F1FA6">
            <w:pPr>
              <w:rPr>
                <w:sz w:val="20"/>
              </w:rPr>
            </w:pPr>
            <w:r>
              <w:rPr>
                <w:rFonts w:eastAsia="Source Han Sans CN Regular" w:cs="Arial"/>
                <w:color w:val="000000"/>
                <w:sz w:val="20"/>
                <w:lang w:eastAsia="zh-CN" w:bidi="hi-IN"/>
              </w:rPr>
              <w:t>315.7</w:t>
            </w:r>
          </w:p>
        </w:tc>
        <w:tc>
          <w:tcPr>
            <w:tcW w:w="714"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2F818018" w14:textId="77777777" w:rsidR="00DC4923" w:rsidRDefault="009F1FA6">
            <w:pPr>
              <w:rPr>
                <w:sz w:val="20"/>
              </w:rPr>
            </w:pPr>
            <w:r>
              <w:rPr>
                <w:rFonts w:eastAsia="Source Han Sans CN Regular" w:cs="Arial"/>
                <w:color w:val="000000"/>
                <w:sz w:val="20"/>
                <w:lang w:eastAsia="zh-CN" w:bidi="hi-IN"/>
              </w:rPr>
              <w:t>289.5</w:t>
            </w:r>
          </w:p>
        </w:tc>
        <w:tc>
          <w:tcPr>
            <w:tcW w:w="805"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287B20CC" w14:textId="77777777" w:rsidR="00DC4923" w:rsidRDefault="009F1FA6">
            <w:pPr>
              <w:rPr>
                <w:sz w:val="20"/>
              </w:rPr>
            </w:pPr>
            <w:r>
              <w:rPr>
                <w:rFonts w:eastAsia="Source Han Sans CN Regular" w:cs="Arial"/>
                <w:color w:val="000000"/>
                <w:sz w:val="20"/>
                <w:lang w:eastAsia="zh-CN" w:bidi="hi-IN"/>
              </w:rPr>
              <w:t>302.6</w:t>
            </w:r>
          </w:p>
        </w:tc>
      </w:tr>
      <w:tr w:rsidR="00DC4923" w14:paraId="20726889" w14:textId="77777777" w:rsidTr="6C33E92D">
        <w:tc>
          <w:tcPr>
            <w:tcW w:w="3348" w:type="dxa"/>
            <w:tcBorders>
              <w:top w:val="none" w:sz="6" w:space="0" w:color="000000" w:themeColor="text1"/>
              <w:bottom w:val="single" w:sz="6" w:space="0" w:color="000000" w:themeColor="text1"/>
            </w:tcBorders>
            <w:shd w:val="clear" w:color="auto" w:fill="auto"/>
          </w:tcPr>
          <w:p w14:paraId="4720F1FA" w14:textId="77777777" w:rsidR="00DC4923" w:rsidRDefault="009F1FA6">
            <w:pPr>
              <w:rPr>
                <w:sz w:val="20"/>
              </w:rPr>
            </w:pPr>
            <w:r>
              <w:rPr>
                <w:rFonts w:eastAsia="Source Han Sans CN Regular" w:cs="Arial"/>
                <w:color w:val="000000"/>
                <w:sz w:val="20"/>
                <w:lang w:eastAsia="zh-CN" w:bidi="hi-IN"/>
              </w:rPr>
              <w:t>SD</w:t>
            </w:r>
          </w:p>
        </w:tc>
        <w:tc>
          <w:tcPr>
            <w:tcW w:w="820" w:type="dxa"/>
            <w:tcBorders>
              <w:top w:val="none" w:sz="6" w:space="0" w:color="000000" w:themeColor="text1"/>
              <w:bottom w:val="single" w:sz="6" w:space="0" w:color="000000" w:themeColor="text1"/>
            </w:tcBorders>
            <w:shd w:val="clear" w:color="auto" w:fill="auto"/>
          </w:tcPr>
          <w:p w14:paraId="3425B5B3" w14:textId="77777777" w:rsidR="00DC4923" w:rsidRDefault="009F1FA6">
            <w:pPr>
              <w:rPr>
                <w:sz w:val="20"/>
              </w:rPr>
            </w:pPr>
            <w:r>
              <w:rPr>
                <w:rFonts w:eastAsia="Source Han Sans CN Regular" w:cs="Arial"/>
                <w:color w:val="000000"/>
                <w:sz w:val="20"/>
                <w:lang w:eastAsia="zh-CN" w:bidi="hi-IN"/>
              </w:rPr>
              <w:t>42.2</w:t>
            </w:r>
          </w:p>
        </w:tc>
        <w:tc>
          <w:tcPr>
            <w:tcW w:w="710" w:type="dxa"/>
            <w:tcBorders>
              <w:top w:val="none" w:sz="6" w:space="0" w:color="000000" w:themeColor="text1"/>
              <w:bottom w:val="single" w:sz="6" w:space="0" w:color="000000" w:themeColor="text1"/>
            </w:tcBorders>
            <w:shd w:val="clear" w:color="auto" w:fill="auto"/>
          </w:tcPr>
          <w:p w14:paraId="5B32670F" w14:textId="77777777" w:rsidR="00DC4923" w:rsidRDefault="009F1FA6">
            <w:pPr>
              <w:rPr>
                <w:sz w:val="20"/>
              </w:rPr>
            </w:pPr>
            <w:r>
              <w:rPr>
                <w:rFonts w:eastAsia="Source Han Sans CN Regular" w:cs="Arial"/>
                <w:color w:val="000000"/>
                <w:sz w:val="20"/>
                <w:lang w:eastAsia="zh-CN" w:bidi="hi-IN"/>
              </w:rPr>
              <w:t>44.0</w:t>
            </w:r>
          </w:p>
        </w:tc>
        <w:tc>
          <w:tcPr>
            <w:tcW w:w="820" w:type="dxa"/>
            <w:tcBorders>
              <w:top w:val="none" w:sz="6" w:space="0" w:color="000000" w:themeColor="text1"/>
              <w:bottom w:val="single" w:sz="6" w:space="0" w:color="000000" w:themeColor="text1"/>
            </w:tcBorders>
            <w:shd w:val="clear" w:color="auto" w:fill="auto"/>
          </w:tcPr>
          <w:p w14:paraId="095C38AD" w14:textId="77777777" w:rsidR="00DC4923" w:rsidRDefault="009F1FA6">
            <w:pPr>
              <w:rPr>
                <w:sz w:val="20"/>
              </w:rPr>
            </w:pPr>
            <w:r>
              <w:rPr>
                <w:rFonts w:eastAsia="Source Han Sans CN Regular" w:cs="Arial"/>
                <w:color w:val="000000"/>
                <w:sz w:val="20"/>
                <w:lang w:eastAsia="zh-CN" w:bidi="hi-IN"/>
              </w:rPr>
              <w:t>38.6</w:t>
            </w:r>
          </w:p>
        </w:tc>
        <w:tc>
          <w:tcPr>
            <w:tcW w:w="711" w:type="dxa"/>
            <w:tcBorders>
              <w:top w:val="none" w:sz="6" w:space="0" w:color="000000" w:themeColor="text1"/>
              <w:bottom w:val="single" w:sz="6" w:space="0" w:color="000000" w:themeColor="text1"/>
            </w:tcBorders>
            <w:shd w:val="clear" w:color="auto" w:fill="auto"/>
          </w:tcPr>
          <w:p w14:paraId="4D0F7829" w14:textId="77777777" w:rsidR="00DC4923" w:rsidRDefault="009F1FA6">
            <w:pPr>
              <w:rPr>
                <w:sz w:val="20"/>
              </w:rPr>
            </w:pPr>
            <w:r>
              <w:rPr>
                <w:rFonts w:eastAsia="Source Han Sans CN Regular" w:cs="Arial"/>
                <w:color w:val="000000"/>
                <w:sz w:val="20"/>
                <w:lang w:eastAsia="zh-CN" w:bidi="hi-IN"/>
              </w:rPr>
              <w:t>46.2</w:t>
            </w:r>
          </w:p>
        </w:tc>
        <w:tc>
          <w:tcPr>
            <w:tcW w:w="711" w:type="dxa"/>
            <w:tcBorders>
              <w:top w:val="none" w:sz="6" w:space="0" w:color="000000" w:themeColor="text1"/>
              <w:bottom w:val="single" w:sz="6" w:space="0" w:color="000000" w:themeColor="text1"/>
            </w:tcBorders>
            <w:shd w:val="clear" w:color="auto" w:fill="auto"/>
          </w:tcPr>
          <w:p w14:paraId="4D74E952" w14:textId="77777777" w:rsidR="00DC4923" w:rsidRDefault="009F1FA6">
            <w:pPr>
              <w:rPr>
                <w:sz w:val="20"/>
              </w:rPr>
            </w:pPr>
            <w:r>
              <w:rPr>
                <w:rFonts w:eastAsia="Source Han Sans CN Regular" w:cs="Arial"/>
                <w:color w:val="000000"/>
                <w:sz w:val="20"/>
                <w:lang w:eastAsia="zh-CN" w:bidi="hi-IN"/>
              </w:rPr>
              <w:t>43.3</w:t>
            </w:r>
          </w:p>
        </w:tc>
        <w:tc>
          <w:tcPr>
            <w:tcW w:w="714" w:type="dxa"/>
            <w:tcBorders>
              <w:top w:val="none" w:sz="6" w:space="0" w:color="000000" w:themeColor="text1"/>
              <w:bottom w:val="single" w:sz="6" w:space="0" w:color="000000" w:themeColor="text1"/>
            </w:tcBorders>
            <w:shd w:val="clear" w:color="auto" w:fill="auto"/>
          </w:tcPr>
          <w:p w14:paraId="5BA83764" w14:textId="77777777" w:rsidR="00DC4923" w:rsidRDefault="009F1FA6">
            <w:pPr>
              <w:rPr>
                <w:sz w:val="20"/>
              </w:rPr>
            </w:pPr>
            <w:r>
              <w:rPr>
                <w:rFonts w:eastAsia="Source Han Sans CN Regular" w:cs="Arial"/>
                <w:color w:val="000000"/>
                <w:sz w:val="20"/>
                <w:lang w:eastAsia="zh-CN" w:bidi="hi-IN"/>
              </w:rPr>
              <w:t>42.0</w:t>
            </w:r>
          </w:p>
        </w:tc>
        <w:tc>
          <w:tcPr>
            <w:tcW w:w="805" w:type="dxa"/>
            <w:tcBorders>
              <w:top w:val="none" w:sz="6" w:space="0" w:color="000000" w:themeColor="text1"/>
              <w:bottom w:val="single" w:sz="6" w:space="0" w:color="000000" w:themeColor="text1"/>
            </w:tcBorders>
            <w:shd w:val="clear" w:color="auto" w:fill="auto"/>
          </w:tcPr>
          <w:p w14:paraId="20915D1C" w14:textId="77777777" w:rsidR="00DC4923" w:rsidRDefault="009F1FA6">
            <w:pPr>
              <w:rPr>
                <w:sz w:val="20"/>
              </w:rPr>
            </w:pPr>
            <w:r>
              <w:rPr>
                <w:rFonts w:eastAsia="Source Han Sans CN Regular" w:cs="Arial"/>
                <w:color w:val="000000"/>
                <w:sz w:val="20"/>
                <w:lang w:eastAsia="zh-CN" w:bidi="hi-IN"/>
              </w:rPr>
              <w:t>44.6</w:t>
            </w:r>
          </w:p>
        </w:tc>
      </w:tr>
      <w:tr w:rsidR="00DC4923" w14:paraId="194DDB51" w14:textId="77777777" w:rsidTr="6C33E92D">
        <w:tc>
          <w:tcPr>
            <w:tcW w:w="3348" w:type="dxa"/>
            <w:tcBorders>
              <w:top w:val="single" w:sz="6" w:space="0" w:color="000000" w:themeColor="text1"/>
              <w:bottom w:val="none" w:sz="6" w:space="0" w:color="000000" w:themeColor="text1"/>
            </w:tcBorders>
            <w:shd w:val="clear" w:color="auto" w:fill="auto"/>
          </w:tcPr>
          <w:p w14:paraId="52042FF2" w14:textId="77777777" w:rsidR="00DC4923" w:rsidRDefault="009F1FA6">
            <w:pPr>
              <w:rPr>
                <w:sz w:val="20"/>
              </w:rPr>
            </w:pPr>
            <w:r>
              <w:rPr>
                <w:rFonts w:eastAsia="Source Han Sans CN Regular" w:cs="Arial"/>
                <w:color w:val="000000"/>
                <w:sz w:val="20"/>
                <w:lang w:eastAsia="zh-CN" w:bidi="hi-IN"/>
              </w:rPr>
              <w:t>Yearling Weight (kg)</w:t>
            </w:r>
          </w:p>
        </w:tc>
        <w:tc>
          <w:tcPr>
            <w:tcW w:w="820" w:type="dxa"/>
            <w:tcBorders>
              <w:top w:val="single" w:sz="6" w:space="0" w:color="000000" w:themeColor="text1"/>
              <w:bottom w:val="none" w:sz="6" w:space="0" w:color="000000" w:themeColor="text1"/>
            </w:tcBorders>
            <w:shd w:val="clear" w:color="auto" w:fill="auto"/>
          </w:tcPr>
          <w:p w14:paraId="53128261" w14:textId="77777777" w:rsidR="00DC4923" w:rsidRDefault="00DC4923">
            <w:pPr>
              <w:rPr>
                <w:color w:val="000000"/>
                <w:sz w:val="20"/>
                <w:lang w:eastAsia="zh-CN" w:bidi="hi-IN"/>
              </w:rPr>
            </w:pPr>
          </w:p>
        </w:tc>
        <w:tc>
          <w:tcPr>
            <w:tcW w:w="710" w:type="dxa"/>
            <w:tcBorders>
              <w:top w:val="single" w:sz="6" w:space="0" w:color="000000" w:themeColor="text1"/>
              <w:bottom w:val="none" w:sz="6" w:space="0" w:color="000000" w:themeColor="text1"/>
            </w:tcBorders>
            <w:shd w:val="clear" w:color="auto" w:fill="auto"/>
          </w:tcPr>
          <w:p w14:paraId="62486C05" w14:textId="77777777" w:rsidR="00DC4923" w:rsidRDefault="00DC4923">
            <w:pPr>
              <w:rPr>
                <w:color w:val="000000"/>
                <w:sz w:val="20"/>
                <w:lang w:eastAsia="zh-CN" w:bidi="hi-IN"/>
              </w:rPr>
            </w:pPr>
          </w:p>
        </w:tc>
        <w:tc>
          <w:tcPr>
            <w:tcW w:w="820" w:type="dxa"/>
            <w:tcBorders>
              <w:top w:val="single" w:sz="6" w:space="0" w:color="000000" w:themeColor="text1"/>
              <w:bottom w:val="none" w:sz="6" w:space="0" w:color="000000" w:themeColor="text1"/>
            </w:tcBorders>
            <w:shd w:val="clear" w:color="auto" w:fill="auto"/>
          </w:tcPr>
          <w:p w14:paraId="4101652C"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4B99056E"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1299C43A" w14:textId="77777777" w:rsidR="00DC4923" w:rsidRDefault="00DC4923">
            <w:pPr>
              <w:rPr>
                <w:color w:val="000000"/>
                <w:sz w:val="20"/>
                <w:lang w:eastAsia="zh-CN" w:bidi="hi-IN"/>
              </w:rPr>
            </w:pPr>
          </w:p>
        </w:tc>
        <w:tc>
          <w:tcPr>
            <w:tcW w:w="714" w:type="dxa"/>
            <w:tcBorders>
              <w:top w:val="single" w:sz="6" w:space="0" w:color="000000" w:themeColor="text1"/>
              <w:bottom w:val="none" w:sz="6" w:space="0" w:color="000000" w:themeColor="text1"/>
            </w:tcBorders>
            <w:shd w:val="clear" w:color="auto" w:fill="auto"/>
          </w:tcPr>
          <w:p w14:paraId="4DDBEF00" w14:textId="77777777" w:rsidR="00DC4923" w:rsidRDefault="00DC4923">
            <w:pPr>
              <w:rPr>
                <w:color w:val="000000"/>
                <w:sz w:val="20"/>
                <w:lang w:eastAsia="zh-CN" w:bidi="hi-IN"/>
              </w:rPr>
            </w:pPr>
          </w:p>
        </w:tc>
        <w:tc>
          <w:tcPr>
            <w:tcW w:w="805" w:type="dxa"/>
            <w:tcBorders>
              <w:top w:val="single" w:sz="6" w:space="0" w:color="000000" w:themeColor="text1"/>
              <w:bottom w:val="none" w:sz="6" w:space="0" w:color="000000" w:themeColor="text1"/>
            </w:tcBorders>
            <w:shd w:val="clear" w:color="auto" w:fill="auto"/>
          </w:tcPr>
          <w:p w14:paraId="3461D779" w14:textId="77777777" w:rsidR="00DC4923" w:rsidRDefault="00DC4923">
            <w:pPr>
              <w:rPr>
                <w:color w:val="000000"/>
                <w:sz w:val="20"/>
                <w:lang w:eastAsia="zh-CN" w:bidi="hi-IN"/>
              </w:rPr>
            </w:pPr>
          </w:p>
        </w:tc>
      </w:tr>
      <w:tr w:rsidR="00DC4923" w14:paraId="23E070C5" w14:textId="77777777" w:rsidTr="6C33E92D">
        <w:tc>
          <w:tcPr>
            <w:tcW w:w="3348"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957B6BD" w14:textId="77777777" w:rsidR="00DC4923" w:rsidRDefault="009F1FA6">
            <w:pPr>
              <w:rPr>
                <w:sz w:val="20"/>
              </w:rPr>
            </w:pPr>
            <w:r>
              <w:rPr>
                <w:rFonts w:eastAsia="Source Han Sans CN Regular" w:cs="Arial"/>
                <w:color w:val="000000"/>
                <w:sz w:val="20"/>
                <w:lang w:eastAsia="zh-CN" w:bidi="hi-IN"/>
              </w:rPr>
              <w:t>N</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527FF91E" w14:textId="77777777" w:rsidR="00DC4923" w:rsidRDefault="009F1FA6">
            <w:pPr>
              <w:rPr>
                <w:sz w:val="20"/>
              </w:rPr>
            </w:pPr>
            <w:r>
              <w:rPr>
                <w:rFonts w:eastAsia="Source Han Sans CN Regular" w:cs="Arial"/>
                <w:color w:val="000000"/>
                <w:sz w:val="20"/>
                <w:lang w:eastAsia="zh-CN" w:bidi="hi-IN"/>
              </w:rPr>
              <w:t>533</w:t>
            </w:r>
          </w:p>
        </w:tc>
        <w:tc>
          <w:tcPr>
            <w:tcW w:w="71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4AED4ED" w14:textId="77777777" w:rsidR="00DC4923" w:rsidRDefault="009F1FA6">
            <w:pPr>
              <w:rPr>
                <w:sz w:val="20"/>
              </w:rPr>
            </w:pPr>
            <w:r>
              <w:rPr>
                <w:rFonts w:eastAsia="Source Han Sans CN Regular" w:cs="Arial"/>
                <w:color w:val="000000"/>
                <w:sz w:val="20"/>
                <w:lang w:eastAsia="zh-CN" w:bidi="hi-IN"/>
              </w:rPr>
              <w:t>2525</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223DCFEF" w14:textId="77777777" w:rsidR="00DC4923" w:rsidRDefault="009F1FA6">
            <w:pPr>
              <w:rPr>
                <w:sz w:val="20"/>
              </w:rPr>
            </w:pPr>
            <w:r>
              <w:rPr>
                <w:rFonts w:eastAsia="Source Han Sans CN Regular" w:cs="Arial"/>
                <w:color w:val="000000"/>
                <w:sz w:val="20"/>
                <w:lang w:eastAsia="zh-CN" w:bidi="hi-IN"/>
              </w:rPr>
              <w:t>1999</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662A9FB6" w14:textId="77777777" w:rsidR="00DC4923" w:rsidRDefault="009F1FA6">
            <w:pPr>
              <w:rPr>
                <w:sz w:val="20"/>
              </w:rPr>
            </w:pPr>
            <w:r>
              <w:rPr>
                <w:rFonts w:eastAsia="Source Han Sans CN Regular" w:cs="Arial"/>
                <w:color w:val="000000"/>
                <w:sz w:val="20"/>
                <w:lang w:eastAsia="zh-CN" w:bidi="hi-IN"/>
              </w:rPr>
              <w:t>1926</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29DA4B4" w14:textId="77777777" w:rsidR="00DC4923" w:rsidRDefault="009F1FA6">
            <w:pPr>
              <w:rPr>
                <w:sz w:val="20"/>
              </w:rPr>
            </w:pPr>
            <w:r>
              <w:rPr>
                <w:rFonts w:eastAsia="Source Han Sans CN Regular" w:cs="Arial"/>
                <w:color w:val="000000"/>
                <w:sz w:val="20"/>
                <w:lang w:eastAsia="zh-CN" w:bidi="hi-IN"/>
              </w:rPr>
              <w:t>1293</w:t>
            </w:r>
          </w:p>
        </w:tc>
        <w:tc>
          <w:tcPr>
            <w:tcW w:w="714"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2A17E941" w14:textId="77777777" w:rsidR="00DC4923" w:rsidRDefault="009F1FA6">
            <w:pPr>
              <w:rPr>
                <w:sz w:val="20"/>
              </w:rPr>
            </w:pPr>
            <w:r>
              <w:rPr>
                <w:rFonts w:eastAsia="Source Han Sans CN Regular" w:cs="Arial"/>
                <w:color w:val="000000"/>
                <w:sz w:val="20"/>
                <w:lang w:eastAsia="zh-CN" w:bidi="hi-IN"/>
              </w:rPr>
              <w:t>270</w:t>
            </w:r>
          </w:p>
        </w:tc>
        <w:tc>
          <w:tcPr>
            <w:tcW w:w="805"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69C50E94" w14:textId="77777777" w:rsidR="00DC4923" w:rsidRDefault="009F1FA6">
            <w:pPr>
              <w:rPr>
                <w:sz w:val="20"/>
              </w:rPr>
            </w:pPr>
            <w:r>
              <w:rPr>
                <w:rFonts w:eastAsia="Source Han Sans CN Regular" w:cs="Arial"/>
                <w:color w:val="000000"/>
                <w:sz w:val="20"/>
                <w:lang w:eastAsia="zh-CN" w:bidi="hi-IN"/>
              </w:rPr>
              <w:t>8546</w:t>
            </w:r>
          </w:p>
        </w:tc>
      </w:tr>
      <w:tr w:rsidR="00DC4923" w14:paraId="0AACC348" w14:textId="77777777" w:rsidTr="6C33E92D">
        <w:tc>
          <w:tcPr>
            <w:tcW w:w="3348"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19C010F" w14:textId="77777777" w:rsidR="00DC4923" w:rsidRDefault="009F1FA6">
            <w:pPr>
              <w:rPr>
                <w:sz w:val="20"/>
              </w:rPr>
            </w:pPr>
            <w:r>
              <w:rPr>
                <w:rFonts w:eastAsia="Source Han Sans CN Regular" w:cs="Arial"/>
                <w:color w:val="000000"/>
                <w:sz w:val="20"/>
                <w:lang w:eastAsia="zh-CN" w:bidi="hi-IN"/>
              </w:rPr>
              <w:t>Mean</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251ACF05" w14:textId="77777777" w:rsidR="00DC4923" w:rsidRDefault="009F1FA6">
            <w:pPr>
              <w:rPr>
                <w:sz w:val="20"/>
              </w:rPr>
            </w:pPr>
            <w:r>
              <w:rPr>
                <w:rFonts w:eastAsia="Source Han Sans CN Regular" w:cs="Arial"/>
                <w:color w:val="000000"/>
                <w:sz w:val="20"/>
                <w:lang w:eastAsia="zh-CN" w:bidi="hi-IN"/>
              </w:rPr>
              <w:t>491.5</w:t>
            </w:r>
          </w:p>
        </w:tc>
        <w:tc>
          <w:tcPr>
            <w:tcW w:w="71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242FF0C9" w14:textId="77777777" w:rsidR="00DC4923" w:rsidRDefault="009F1FA6">
            <w:pPr>
              <w:rPr>
                <w:sz w:val="20"/>
              </w:rPr>
            </w:pPr>
            <w:r>
              <w:rPr>
                <w:rFonts w:eastAsia="Source Han Sans CN Regular" w:cs="Arial"/>
                <w:color w:val="000000"/>
                <w:sz w:val="20"/>
                <w:lang w:eastAsia="zh-CN" w:bidi="hi-IN"/>
              </w:rPr>
              <w:t>551.4</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2A275D9" w14:textId="77777777" w:rsidR="00DC4923" w:rsidRDefault="009F1FA6">
            <w:pPr>
              <w:rPr>
                <w:sz w:val="20"/>
              </w:rPr>
            </w:pPr>
            <w:r>
              <w:rPr>
                <w:rFonts w:eastAsia="Source Han Sans CN Regular" w:cs="Arial"/>
                <w:color w:val="000000"/>
                <w:sz w:val="20"/>
                <w:lang w:eastAsia="zh-CN" w:bidi="hi-IN"/>
              </w:rPr>
              <w:t>512.0</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09274E6" w14:textId="77777777" w:rsidR="00DC4923" w:rsidRDefault="009F1FA6">
            <w:pPr>
              <w:rPr>
                <w:sz w:val="20"/>
              </w:rPr>
            </w:pPr>
            <w:r>
              <w:rPr>
                <w:rFonts w:eastAsia="Source Han Sans CN Regular" w:cs="Arial"/>
                <w:color w:val="000000"/>
                <w:sz w:val="20"/>
                <w:lang w:eastAsia="zh-CN" w:bidi="hi-IN"/>
              </w:rPr>
              <w:t>484.9</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6CD823CB" w14:textId="77777777" w:rsidR="00DC4923" w:rsidRDefault="009F1FA6">
            <w:pPr>
              <w:rPr>
                <w:sz w:val="20"/>
              </w:rPr>
            </w:pPr>
            <w:r>
              <w:rPr>
                <w:rFonts w:eastAsia="Source Han Sans CN Regular" w:cs="Arial"/>
                <w:color w:val="000000"/>
                <w:sz w:val="20"/>
                <w:lang w:eastAsia="zh-CN" w:bidi="hi-IN"/>
              </w:rPr>
              <w:t>542.5</w:t>
            </w:r>
          </w:p>
        </w:tc>
        <w:tc>
          <w:tcPr>
            <w:tcW w:w="714"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39096F3" w14:textId="77777777" w:rsidR="00DC4923" w:rsidRDefault="009F1FA6">
            <w:pPr>
              <w:rPr>
                <w:sz w:val="20"/>
              </w:rPr>
            </w:pPr>
            <w:r>
              <w:rPr>
                <w:rFonts w:eastAsia="Source Han Sans CN Regular" w:cs="Arial"/>
                <w:color w:val="000000"/>
                <w:sz w:val="20"/>
                <w:lang w:eastAsia="zh-CN" w:bidi="hi-IN"/>
              </w:rPr>
              <w:t>486.0</w:t>
            </w:r>
          </w:p>
        </w:tc>
        <w:tc>
          <w:tcPr>
            <w:tcW w:w="805"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72E2375B" w14:textId="77777777" w:rsidR="00DC4923" w:rsidRDefault="009F1FA6">
            <w:pPr>
              <w:rPr>
                <w:sz w:val="20"/>
              </w:rPr>
            </w:pPr>
            <w:r>
              <w:rPr>
                <w:rFonts w:eastAsia="Source Han Sans CN Regular" w:cs="Arial"/>
                <w:color w:val="000000"/>
                <w:sz w:val="20"/>
                <w:lang w:eastAsia="zh-CN" w:bidi="hi-IN"/>
              </w:rPr>
              <w:t>520.1</w:t>
            </w:r>
          </w:p>
        </w:tc>
      </w:tr>
      <w:tr w:rsidR="00DC4923" w14:paraId="3DCDD2BB" w14:textId="77777777" w:rsidTr="6C33E92D">
        <w:tc>
          <w:tcPr>
            <w:tcW w:w="3348" w:type="dxa"/>
            <w:tcBorders>
              <w:top w:val="none" w:sz="6" w:space="0" w:color="000000" w:themeColor="text1"/>
              <w:bottom w:val="none" w:sz="6" w:space="0" w:color="000000" w:themeColor="text1"/>
            </w:tcBorders>
            <w:shd w:val="clear" w:color="auto" w:fill="auto"/>
          </w:tcPr>
          <w:p w14:paraId="3B9C0176" w14:textId="77777777" w:rsidR="00DC4923" w:rsidRDefault="009F1FA6">
            <w:pPr>
              <w:rPr>
                <w:sz w:val="20"/>
              </w:rPr>
            </w:pPr>
            <w:r>
              <w:rPr>
                <w:rFonts w:eastAsia="Source Han Sans CN Regular" w:cs="Arial"/>
                <w:color w:val="000000"/>
                <w:sz w:val="20"/>
                <w:lang w:eastAsia="zh-CN" w:bidi="hi-IN"/>
              </w:rPr>
              <w:t>SD</w:t>
            </w:r>
          </w:p>
        </w:tc>
        <w:tc>
          <w:tcPr>
            <w:tcW w:w="820" w:type="dxa"/>
            <w:tcBorders>
              <w:top w:val="none" w:sz="6" w:space="0" w:color="000000" w:themeColor="text1"/>
              <w:bottom w:val="none" w:sz="6" w:space="0" w:color="000000" w:themeColor="text1"/>
            </w:tcBorders>
            <w:shd w:val="clear" w:color="auto" w:fill="auto"/>
          </w:tcPr>
          <w:p w14:paraId="7ED8F528" w14:textId="77777777" w:rsidR="00DC4923" w:rsidRDefault="009F1FA6">
            <w:pPr>
              <w:rPr>
                <w:sz w:val="20"/>
              </w:rPr>
            </w:pPr>
            <w:r>
              <w:rPr>
                <w:rFonts w:eastAsia="Source Han Sans CN Regular" w:cs="Arial"/>
                <w:color w:val="000000"/>
                <w:sz w:val="20"/>
                <w:lang w:eastAsia="zh-CN" w:bidi="hi-IN"/>
              </w:rPr>
              <w:t>78.2</w:t>
            </w:r>
          </w:p>
        </w:tc>
        <w:tc>
          <w:tcPr>
            <w:tcW w:w="710" w:type="dxa"/>
            <w:tcBorders>
              <w:top w:val="none" w:sz="6" w:space="0" w:color="000000" w:themeColor="text1"/>
              <w:bottom w:val="none" w:sz="6" w:space="0" w:color="000000" w:themeColor="text1"/>
            </w:tcBorders>
            <w:shd w:val="clear" w:color="auto" w:fill="auto"/>
          </w:tcPr>
          <w:p w14:paraId="71BC9BFD" w14:textId="77777777" w:rsidR="00DC4923" w:rsidRDefault="009F1FA6">
            <w:pPr>
              <w:rPr>
                <w:sz w:val="20"/>
              </w:rPr>
            </w:pPr>
            <w:r>
              <w:rPr>
                <w:rFonts w:eastAsia="Source Han Sans CN Regular" w:cs="Arial"/>
                <w:color w:val="000000"/>
                <w:sz w:val="20"/>
                <w:lang w:eastAsia="zh-CN" w:bidi="hi-IN"/>
              </w:rPr>
              <w:t>81.1</w:t>
            </w:r>
          </w:p>
        </w:tc>
        <w:tc>
          <w:tcPr>
            <w:tcW w:w="820" w:type="dxa"/>
            <w:tcBorders>
              <w:top w:val="none" w:sz="6" w:space="0" w:color="000000" w:themeColor="text1"/>
              <w:bottom w:val="none" w:sz="6" w:space="0" w:color="000000" w:themeColor="text1"/>
            </w:tcBorders>
            <w:shd w:val="clear" w:color="auto" w:fill="auto"/>
          </w:tcPr>
          <w:p w14:paraId="766183DF" w14:textId="77777777" w:rsidR="00DC4923" w:rsidRDefault="009F1FA6">
            <w:pPr>
              <w:rPr>
                <w:sz w:val="20"/>
              </w:rPr>
            </w:pPr>
            <w:r>
              <w:rPr>
                <w:rFonts w:eastAsia="Source Han Sans CN Regular" w:cs="Arial"/>
                <w:color w:val="000000"/>
                <w:sz w:val="20"/>
                <w:lang w:eastAsia="zh-CN" w:bidi="hi-IN"/>
              </w:rPr>
              <w:t>71.5</w:t>
            </w:r>
          </w:p>
        </w:tc>
        <w:tc>
          <w:tcPr>
            <w:tcW w:w="711" w:type="dxa"/>
            <w:tcBorders>
              <w:top w:val="none" w:sz="6" w:space="0" w:color="000000" w:themeColor="text1"/>
              <w:bottom w:val="none" w:sz="6" w:space="0" w:color="000000" w:themeColor="text1"/>
            </w:tcBorders>
            <w:shd w:val="clear" w:color="auto" w:fill="auto"/>
          </w:tcPr>
          <w:p w14:paraId="6ED7EE9D" w14:textId="77777777" w:rsidR="00DC4923" w:rsidRDefault="009F1FA6">
            <w:pPr>
              <w:rPr>
                <w:sz w:val="20"/>
              </w:rPr>
            </w:pPr>
            <w:r>
              <w:rPr>
                <w:rFonts w:eastAsia="Source Han Sans CN Regular" w:cs="Arial"/>
                <w:color w:val="000000"/>
                <w:sz w:val="20"/>
                <w:lang w:eastAsia="zh-CN" w:bidi="hi-IN"/>
              </w:rPr>
              <w:t>89.7</w:t>
            </w:r>
          </w:p>
        </w:tc>
        <w:tc>
          <w:tcPr>
            <w:tcW w:w="711" w:type="dxa"/>
            <w:tcBorders>
              <w:top w:val="none" w:sz="6" w:space="0" w:color="000000" w:themeColor="text1"/>
              <w:bottom w:val="none" w:sz="6" w:space="0" w:color="000000" w:themeColor="text1"/>
            </w:tcBorders>
            <w:shd w:val="clear" w:color="auto" w:fill="auto"/>
          </w:tcPr>
          <w:p w14:paraId="20A9320D" w14:textId="77777777" w:rsidR="00DC4923" w:rsidRDefault="009F1FA6">
            <w:pPr>
              <w:rPr>
                <w:sz w:val="20"/>
              </w:rPr>
            </w:pPr>
            <w:r>
              <w:rPr>
                <w:rFonts w:eastAsia="Source Han Sans CN Regular" w:cs="Arial"/>
                <w:color w:val="000000"/>
                <w:sz w:val="20"/>
                <w:lang w:eastAsia="zh-CN" w:bidi="hi-IN"/>
              </w:rPr>
              <w:t>81.5</w:t>
            </w:r>
          </w:p>
        </w:tc>
        <w:tc>
          <w:tcPr>
            <w:tcW w:w="714" w:type="dxa"/>
            <w:tcBorders>
              <w:top w:val="none" w:sz="6" w:space="0" w:color="000000" w:themeColor="text1"/>
              <w:bottom w:val="none" w:sz="6" w:space="0" w:color="000000" w:themeColor="text1"/>
            </w:tcBorders>
            <w:shd w:val="clear" w:color="auto" w:fill="auto"/>
          </w:tcPr>
          <w:p w14:paraId="6C91348C" w14:textId="77777777" w:rsidR="00DC4923" w:rsidRDefault="009F1FA6">
            <w:pPr>
              <w:rPr>
                <w:sz w:val="20"/>
              </w:rPr>
            </w:pPr>
            <w:r>
              <w:rPr>
                <w:rFonts w:eastAsia="Source Han Sans CN Regular" w:cs="Arial"/>
                <w:color w:val="000000"/>
                <w:sz w:val="20"/>
                <w:lang w:eastAsia="zh-CN" w:bidi="hi-IN"/>
              </w:rPr>
              <w:t>71.6</w:t>
            </w:r>
          </w:p>
        </w:tc>
        <w:tc>
          <w:tcPr>
            <w:tcW w:w="805" w:type="dxa"/>
            <w:tcBorders>
              <w:top w:val="none" w:sz="6" w:space="0" w:color="000000" w:themeColor="text1"/>
              <w:bottom w:val="none" w:sz="6" w:space="0" w:color="000000" w:themeColor="text1"/>
            </w:tcBorders>
            <w:shd w:val="clear" w:color="auto" w:fill="auto"/>
          </w:tcPr>
          <w:p w14:paraId="76984A5A" w14:textId="77777777" w:rsidR="00DC4923" w:rsidRDefault="009F1FA6">
            <w:pPr>
              <w:rPr>
                <w:sz w:val="20"/>
              </w:rPr>
            </w:pPr>
            <w:r>
              <w:rPr>
                <w:rFonts w:eastAsia="Source Han Sans CN Regular" w:cs="Arial"/>
                <w:color w:val="000000"/>
                <w:sz w:val="20"/>
                <w:lang w:eastAsia="zh-CN" w:bidi="hi-IN"/>
              </w:rPr>
              <w:t>85.1</w:t>
            </w:r>
          </w:p>
        </w:tc>
      </w:tr>
      <w:tr w:rsidR="00DC4923" w14:paraId="7FFE9CE5" w14:textId="77777777" w:rsidTr="6C33E92D">
        <w:tc>
          <w:tcPr>
            <w:tcW w:w="3348"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5527AB67" w14:textId="77777777" w:rsidR="00DC4923" w:rsidRDefault="009F1FA6">
            <w:pPr>
              <w:rPr>
                <w:sz w:val="20"/>
              </w:rPr>
            </w:pPr>
            <w:r>
              <w:rPr>
                <w:rFonts w:eastAsia="Source Han Sans CN Regular" w:cs="Arial"/>
                <w:color w:val="000000"/>
                <w:sz w:val="20"/>
                <w:lang w:eastAsia="zh-CN" w:bidi="hi-IN"/>
              </w:rPr>
              <w:t>Multivariate</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CF2D8B6" w14:textId="77777777" w:rsidR="00DC4923" w:rsidRDefault="00DC4923">
            <w:pPr>
              <w:rPr>
                <w:color w:val="000000"/>
                <w:sz w:val="20"/>
                <w:lang w:eastAsia="zh-CN" w:bidi="hi-IN"/>
              </w:rPr>
            </w:pPr>
          </w:p>
        </w:tc>
        <w:tc>
          <w:tcPr>
            <w:tcW w:w="71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FB78278" w14:textId="77777777" w:rsidR="00DC4923" w:rsidRDefault="00DC4923">
            <w:pPr>
              <w:rPr>
                <w:color w:val="000000"/>
                <w:sz w:val="20"/>
                <w:lang w:eastAsia="zh-CN" w:bidi="hi-IN"/>
              </w:rPr>
            </w:pP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FC39945" w14:textId="77777777" w:rsidR="00DC4923" w:rsidRDefault="00DC4923">
            <w:pPr>
              <w:rPr>
                <w:color w:val="000000"/>
                <w:sz w:val="20"/>
                <w:lang w:eastAsia="zh-CN" w:bidi="hi-IN"/>
              </w:rPr>
            </w:pP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562CB0E" w14:textId="77777777" w:rsidR="00DC4923" w:rsidRDefault="00DC4923">
            <w:pPr>
              <w:rPr>
                <w:color w:val="000000"/>
                <w:sz w:val="20"/>
                <w:lang w:eastAsia="zh-CN" w:bidi="hi-IN"/>
              </w:rPr>
            </w:pP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4CE0A41" w14:textId="77777777" w:rsidR="00DC4923" w:rsidRDefault="00DC4923">
            <w:pPr>
              <w:rPr>
                <w:color w:val="000000"/>
                <w:sz w:val="20"/>
                <w:lang w:eastAsia="zh-CN" w:bidi="hi-IN"/>
              </w:rPr>
            </w:pPr>
          </w:p>
        </w:tc>
        <w:tc>
          <w:tcPr>
            <w:tcW w:w="714"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62EBF3C5" w14:textId="77777777" w:rsidR="00DC4923" w:rsidRDefault="00DC4923">
            <w:pPr>
              <w:rPr>
                <w:color w:val="000000"/>
                <w:sz w:val="20"/>
                <w:lang w:eastAsia="zh-CN" w:bidi="hi-IN"/>
              </w:rPr>
            </w:pPr>
          </w:p>
        </w:tc>
        <w:tc>
          <w:tcPr>
            <w:tcW w:w="805"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6D98A12B" w14:textId="77777777" w:rsidR="00DC4923" w:rsidRDefault="00DC4923">
            <w:pPr>
              <w:rPr>
                <w:color w:val="000000"/>
                <w:sz w:val="20"/>
                <w:lang w:eastAsia="zh-CN" w:bidi="hi-IN"/>
              </w:rPr>
            </w:pPr>
          </w:p>
        </w:tc>
      </w:tr>
      <w:tr w:rsidR="00DC4923" w14:paraId="0BBE6920" w14:textId="77777777" w:rsidTr="6C33E92D">
        <w:tc>
          <w:tcPr>
            <w:tcW w:w="3348"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5628F02" w14:textId="77777777" w:rsidR="00DC4923" w:rsidRDefault="009F1FA6">
            <w:pPr>
              <w:rPr>
                <w:sz w:val="20"/>
              </w:rPr>
            </w:pPr>
            <w:r>
              <w:rPr>
                <w:rFonts w:eastAsia="Source Han Sans CN Regular" w:cs="Arial"/>
                <w:color w:val="000000"/>
                <w:sz w:val="20"/>
                <w:lang w:eastAsia="zh-CN" w:bidi="hi-IN"/>
              </w:rPr>
              <w:t>N</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7DABCFEB" w14:textId="77777777" w:rsidR="00DC4923" w:rsidRDefault="009F1FA6">
            <w:pPr>
              <w:rPr>
                <w:sz w:val="20"/>
              </w:rPr>
            </w:pPr>
            <w:r>
              <w:rPr>
                <w:rFonts w:eastAsia="Source Han Sans CN Regular" w:cs="Arial"/>
                <w:color w:val="000000"/>
                <w:sz w:val="20"/>
                <w:lang w:eastAsia="zh-CN" w:bidi="hi-IN"/>
              </w:rPr>
              <w:t>533</w:t>
            </w:r>
          </w:p>
        </w:tc>
        <w:tc>
          <w:tcPr>
            <w:tcW w:w="71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C9CEB0D" w14:textId="77777777" w:rsidR="00DC4923" w:rsidRDefault="009F1FA6">
            <w:pPr>
              <w:rPr>
                <w:sz w:val="20"/>
              </w:rPr>
            </w:pPr>
            <w:r>
              <w:rPr>
                <w:rFonts w:eastAsia="Source Han Sans CN Regular" w:cs="Arial"/>
                <w:color w:val="000000"/>
                <w:sz w:val="20"/>
                <w:lang w:eastAsia="zh-CN" w:bidi="hi-IN"/>
              </w:rPr>
              <w:t>2307</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4B54D3CD" w14:textId="77777777" w:rsidR="00DC4923" w:rsidRDefault="009F1FA6">
            <w:pPr>
              <w:rPr>
                <w:sz w:val="20"/>
              </w:rPr>
            </w:pPr>
            <w:r>
              <w:rPr>
                <w:rFonts w:eastAsia="Source Han Sans CN Regular" w:cs="Arial"/>
                <w:color w:val="000000"/>
                <w:sz w:val="20"/>
                <w:lang w:eastAsia="zh-CN" w:bidi="hi-IN"/>
              </w:rPr>
              <w:t>1992</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53E43AD" w14:textId="77777777" w:rsidR="00DC4923" w:rsidRDefault="009F1FA6">
            <w:pPr>
              <w:rPr>
                <w:sz w:val="20"/>
              </w:rPr>
            </w:pPr>
            <w:r>
              <w:rPr>
                <w:rFonts w:eastAsia="Source Han Sans CN Regular" w:cs="Arial"/>
                <w:color w:val="000000"/>
                <w:sz w:val="20"/>
                <w:lang w:eastAsia="zh-CN" w:bidi="hi-IN"/>
              </w:rPr>
              <w:t>1917</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7D1BC572" w14:textId="77777777" w:rsidR="00DC4923" w:rsidRDefault="009F1FA6">
            <w:pPr>
              <w:rPr>
                <w:sz w:val="20"/>
              </w:rPr>
            </w:pPr>
            <w:r>
              <w:rPr>
                <w:rFonts w:eastAsia="Source Han Sans CN Regular" w:cs="Arial"/>
                <w:color w:val="000000"/>
                <w:sz w:val="20"/>
                <w:lang w:eastAsia="zh-CN" w:bidi="hi-IN"/>
              </w:rPr>
              <w:t>1278</w:t>
            </w:r>
          </w:p>
        </w:tc>
        <w:tc>
          <w:tcPr>
            <w:tcW w:w="714"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2AE19032" w14:textId="77777777" w:rsidR="00DC4923" w:rsidRDefault="009F1FA6">
            <w:pPr>
              <w:rPr>
                <w:sz w:val="20"/>
              </w:rPr>
            </w:pPr>
            <w:r>
              <w:rPr>
                <w:rFonts w:eastAsia="Source Han Sans CN Regular" w:cs="Arial"/>
                <w:color w:val="000000"/>
                <w:sz w:val="20"/>
                <w:lang w:eastAsia="zh-CN" w:bidi="hi-IN"/>
              </w:rPr>
              <w:t>267</w:t>
            </w:r>
          </w:p>
        </w:tc>
        <w:tc>
          <w:tcPr>
            <w:tcW w:w="805"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91C65BD" w14:textId="77777777" w:rsidR="00DC4923" w:rsidRDefault="009F1FA6">
            <w:pPr>
              <w:rPr>
                <w:sz w:val="20"/>
              </w:rPr>
            </w:pPr>
            <w:r>
              <w:rPr>
                <w:rFonts w:eastAsia="Source Han Sans CN Regular" w:cs="Arial"/>
                <w:color w:val="000000"/>
                <w:sz w:val="20"/>
                <w:lang w:eastAsia="zh-CN" w:bidi="hi-IN"/>
              </w:rPr>
              <w:t>8294</w:t>
            </w:r>
          </w:p>
        </w:tc>
      </w:tr>
      <w:tr w:rsidR="00DC4923" w14:paraId="69634CF6" w14:textId="77777777" w:rsidTr="6C33E92D">
        <w:tc>
          <w:tcPr>
            <w:tcW w:w="3348" w:type="dxa"/>
            <w:tcBorders>
              <w:top w:val="single" w:sz="6" w:space="0" w:color="000000" w:themeColor="text1"/>
              <w:bottom w:val="none" w:sz="6" w:space="0" w:color="000000" w:themeColor="text1"/>
            </w:tcBorders>
            <w:shd w:val="clear" w:color="auto" w:fill="auto"/>
          </w:tcPr>
          <w:p w14:paraId="40E3775C" w14:textId="77777777" w:rsidR="00DC4923" w:rsidRDefault="009F1FA6">
            <w:pPr>
              <w:rPr>
                <w:sz w:val="20"/>
              </w:rPr>
            </w:pPr>
            <w:r>
              <w:rPr>
                <w:rFonts w:eastAsia="Source Han Sans CN Regular" w:cs="Arial"/>
                <w:color w:val="000000"/>
                <w:sz w:val="20"/>
                <w:lang w:eastAsia="zh-CN" w:bidi="hi-IN"/>
              </w:rPr>
              <w:t>Elevation (m)</w:t>
            </w:r>
          </w:p>
        </w:tc>
        <w:tc>
          <w:tcPr>
            <w:tcW w:w="820" w:type="dxa"/>
            <w:tcBorders>
              <w:top w:val="single" w:sz="6" w:space="0" w:color="000000" w:themeColor="text1"/>
              <w:bottom w:val="none" w:sz="6" w:space="0" w:color="000000" w:themeColor="text1"/>
            </w:tcBorders>
            <w:shd w:val="clear" w:color="auto" w:fill="auto"/>
          </w:tcPr>
          <w:p w14:paraId="23DE523C" w14:textId="77777777" w:rsidR="00DC4923" w:rsidRDefault="00DC4923">
            <w:pPr>
              <w:rPr>
                <w:color w:val="000000"/>
                <w:sz w:val="20"/>
                <w:lang w:eastAsia="zh-CN" w:bidi="hi-IN"/>
              </w:rPr>
            </w:pPr>
          </w:p>
        </w:tc>
        <w:tc>
          <w:tcPr>
            <w:tcW w:w="710" w:type="dxa"/>
            <w:tcBorders>
              <w:top w:val="single" w:sz="6" w:space="0" w:color="000000" w:themeColor="text1"/>
              <w:bottom w:val="none" w:sz="6" w:space="0" w:color="000000" w:themeColor="text1"/>
            </w:tcBorders>
            <w:shd w:val="clear" w:color="auto" w:fill="auto"/>
          </w:tcPr>
          <w:p w14:paraId="52E56223" w14:textId="77777777" w:rsidR="00DC4923" w:rsidRDefault="00DC4923">
            <w:pPr>
              <w:rPr>
                <w:color w:val="000000"/>
                <w:sz w:val="20"/>
                <w:lang w:eastAsia="zh-CN" w:bidi="hi-IN"/>
              </w:rPr>
            </w:pPr>
          </w:p>
        </w:tc>
        <w:tc>
          <w:tcPr>
            <w:tcW w:w="820" w:type="dxa"/>
            <w:tcBorders>
              <w:top w:val="single" w:sz="6" w:space="0" w:color="000000" w:themeColor="text1"/>
              <w:bottom w:val="none" w:sz="6" w:space="0" w:color="000000" w:themeColor="text1"/>
            </w:tcBorders>
            <w:shd w:val="clear" w:color="auto" w:fill="auto"/>
          </w:tcPr>
          <w:p w14:paraId="07547A01"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5043CB0F"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07459315" w14:textId="77777777" w:rsidR="00DC4923" w:rsidRDefault="00DC4923">
            <w:pPr>
              <w:rPr>
                <w:color w:val="000000"/>
                <w:sz w:val="20"/>
                <w:lang w:eastAsia="zh-CN" w:bidi="hi-IN"/>
              </w:rPr>
            </w:pPr>
          </w:p>
        </w:tc>
        <w:tc>
          <w:tcPr>
            <w:tcW w:w="714" w:type="dxa"/>
            <w:tcBorders>
              <w:top w:val="single" w:sz="6" w:space="0" w:color="000000" w:themeColor="text1"/>
              <w:bottom w:val="none" w:sz="6" w:space="0" w:color="000000" w:themeColor="text1"/>
            </w:tcBorders>
            <w:shd w:val="clear" w:color="auto" w:fill="auto"/>
          </w:tcPr>
          <w:p w14:paraId="6537F28F" w14:textId="77777777" w:rsidR="00DC4923" w:rsidRDefault="00DC4923">
            <w:pPr>
              <w:rPr>
                <w:color w:val="000000"/>
                <w:sz w:val="20"/>
                <w:lang w:eastAsia="zh-CN" w:bidi="hi-IN"/>
              </w:rPr>
            </w:pPr>
          </w:p>
        </w:tc>
        <w:tc>
          <w:tcPr>
            <w:tcW w:w="805" w:type="dxa"/>
            <w:tcBorders>
              <w:top w:val="single" w:sz="6" w:space="0" w:color="000000" w:themeColor="text1"/>
              <w:bottom w:val="none" w:sz="6" w:space="0" w:color="000000" w:themeColor="text1"/>
            </w:tcBorders>
            <w:shd w:val="clear" w:color="auto" w:fill="auto"/>
          </w:tcPr>
          <w:p w14:paraId="6DFB9E20" w14:textId="77777777" w:rsidR="00DC4923" w:rsidRDefault="00DC4923">
            <w:pPr>
              <w:rPr>
                <w:color w:val="000000"/>
                <w:sz w:val="20"/>
                <w:lang w:eastAsia="zh-CN" w:bidi="hi-IN"/>
              </w:rPr>
            </w:pPr>
          </w:p>
        </w:tc>
      </w:tr>
      <w:tr w:rsidR="00DC4923" w14:paraId="6967D10D" w14:textId="77777777" w:rsidTr="6C33E92D">
        <w:tc>
          <w:tcPr>
            <w:tcW w:w="3348"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89F3B08" w14:textId="77777777" w:rsidR="00DC4923" w:rsidRDefault="009F1FA6">
            <w:pPr>
              <w:rPr>
                <w:sz w:val="20"/>
              </w:rPr>
            </w:pPr>
            <w:r>
              <w:rPr>
                <w:rFonts w:eastAsia="Source Han Sans CN Regular" w:cs="Arial"/>
                <w:color w:val="000000"/>
                <w:sz w:val="20"/>
                <w:lang w:eastAsia="zh-CN" w:bidi="hi-IN"/>
              </w:rPr>
              <w:t>Mean</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5D957350" w14:textId="77777777" w:rsidR="00DC4923" w:rsidRDefault="009F1FA6">
            <w:pPr>
              <w:rPr>
                <w:sz w:val="20"/>
              </w:rPr>
            </w:pPr>
            <w:r>
              <w:rPr>
                <w:rFonts w:eastAsia="Source Han Sans CN Regular" w:cs="Arial"/>
                <w:color w:val="000000"/>
                <w:sz w:val="20"/>
                <w:lang w:eastAsia="zh-CN" w:bidi="hi-IN"/>
              </w:rPr>
              <w:t>170.2</w:t>
            </w:r>
          </w:p>
        </w:tc>
        <w:tc>
          <w:tcPr>
            <w:tcW w:w="71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2217916" w14:textId="77777777" w:rsidR="00DC4923" w:rsidRDefault="009F1FA6">
            <w:pPr>
              <w:rPr>
                <w:sz w:val="20"/>
              </w:rPr>
            </w:pPr>
            <w:r>
              <w:rPr>
                <w:rFonts w:eastAsia="Source Han Sans CN Regular" w:cs="Arial"/>
                <w:color w:val="000000"/>
                <w:sz w:val="20"/>
                <w:lang w:eastAsia="zh-CN" w:bidi="hi-IN"/>
              </w:rPr>
              <w:t>681.8</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50D25862" w14:textId="77777777" w:rsidR="00DC4923" w:rsidRDefault="009F1FA6">
            <w:pPr>
              <w:rPr>
                <w:sz w:val="20"/>
              </w:rPr>
            </w:pPr>
            <w:r>
              <w:rPr>
                <w:rFonts w:eastAsia="Source Han Sans CN Regular" w:cs="Arial"/>
                <w:color w:val="000000"/>
                <w:sz w:val="20"/>
                <w:lang w:eastAsia="zh-CN" w:bidi="hi-IN"/>
              </w:rPr>
              <w:t>1587.0</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6FDA7CD3" w14:textId="77777777" w:rsidR="00DC4923" w:rsidRDefault="009F1FA6">
            <w:pPr>
              <w:rPr>
                <w:sz w:val="20"/>
              </w:rPr>
            </w:pPr>
            <w:r>
              <w:rPr>
                <w:rFonts w:eastAsia="Source Han Sans CN Regular" w:cs="Arial"/>
                <w:color w:val="000000"/>
                <w:sz w:val="20"/>
                <w:lang w:eastAsia="zh-CN" w:bidi="hi-IN"/>
              </w:rPr>
              <w:t>341.6</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4328E71B" w14:textId="77777777" w:rsidR="00DC4923" w:rsidRDefault="009F1FA6">
            <w:pPr>
              <w:rPr>
                <w:sz w:val="20"/>
              </w:rPr>
            </w:pPr>
            <w:r>
              <w:rPr>
                <w:rFonts w:eastAsia="Source Han Sans CN Regular" w:cs="Arial"/>
                <w:color w:val="000000"/>
                <w:sz w:val="20"/>
                <w:lang w:eastAsia="zh-CN" w:bidi="hi-IN"/>
              </w:rPr>
              <w:t>372.0</w:t>
            </w:r>
          </w:p>
        </w:tc>
        <w:tc>
          <w:tcPr>
            <w:tcW w:w="714"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55D7057E" w14:textId="77777777" w:rsidR="00DC4923" w:rsidRDefault="009F1FA6">
            <w:pPr>
              <w:rPr>
                <w:sz w:val="20"/>
              </w:rPr>
            </w:pPr>
            <w:r>
              <w:rPr>
                <w:rFonts w:eastAsia="Source Han Sans CN Regular" w:cs="Arial"/>
                <w:color w:val="000000"/>
                <w:sz w:val="20"/>
                <w:lang w:eastAsia="zh-CN" w:bidi="hi-IN"/>
              </w:rPr>
              <w:t>914.8</w:t>
            </w:r>
          </w:p>
        </w:tc>
        <w:tc>
          <w:tcPr>
            <w:tcW w:w="805"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0B28F03" w14:textId="77777777" w:rsidR="00DC4923" w:rsidRDefault="009F1FA6">
            <w:pPr>
              <w:rPr>
                <w:sz w:val="20"/>
              </w:rPr>
            </w:pPr>
            <w:r>
              <w:rPr>
                <w:rFonts w:eastAsia="Source Han Sans CN Regular" w:cs="Arial"/>
                <w:color w:val="000000"/>
                <w:sz w:val="20"/>
                <w:lang w:eastAsia="zh-CN" w:bidi="hi-IN"/>
              </w:rPr>
              <w:t>747.5</w:t>
            </w:r>
          </w:p>
        </w:tc>
      </w:tr>
      <w:tr w:rsidR="00DC4923" w14:paraId="393D92D6" w14:textId="77777777" w:rsidTr="6C33E92D">
        <w:tc>
          <w:tcPr>
            <w:tcW w:w="3348" w:type="dxa"/>
            <w:tcBorders>
              <w:top w:val="none" w:sz="6" w:space="0" w:color="000000" w:themeColor="text1"/>
              <w:bottom w:val="single" w:sz="6" w:space="0" w:color="000000" w:themeColor="text1"/>
            </w:tcBorders>
            <w:shd w:val="clear" w:color="auto" w:fill="auto"/>
          </w:tcPr>
          <w:p w14:paraId="3685606E" w14:textId="77777777" w:rsidR="00DC4923" w:rsidRDefault="009F1FA6">
            <w:pPr>
              <w:rPr>
                <w:sz w:val="20"/>
              </w:rPr>
            </w:pPr>
            <w:r>
              <w:rPr>
                <w:rFonts w:eastAsia="Source Han Sans CN Regular" w:cs="Arial"/>
                <w:color w:val="000000"/>
                <w:sz w:val="20"/>
                <w:lang w:eastAsia="zh-CN" w:bidi="hi-IN"/>
              </w:rPr>
              <w:t>SD</w:t>
            </w:r>
          </w:p>
        </w:tc>
        <w:tc>
          <w:tcPr>
            <w:tcW w:w="820" w:type="dxa"/>
            <w:tcBorders>
              <w:top w:val="none" w:sz="6" w:space="0" w:color="000000" w:themeColor="text1"/>
              <w:bottom w:val="single" w:sz="6" w:space="0" w:color="000000" w:themeColor="text1"/>
            </w:tcBorders>
            <w:shd w:val="clear" w:color="auto" w:fill="auto"/>
          </w:tcPr>
          <w:p w14:paraId="1AB6F9BE" w14:textId="77777777" w:rsidR="00DC4923" w:rsidRDefault="009F1FA6">
            <w:pPr>
              <w:rPr>
                <w:sz w:val="20"/>
              </w:rPr>
            </w:pPr>
            <w:r>
              <w:rPr>
                <w:rFonts w:eastAsia="Source Han Sans CN Regular" w:cs="Arial"/>
                <w:color w:val="000000"/>
                <w:sz w:val="20"/>
                <w:lang w:eastAsia="zh-CN" w:bidi="hi-IN"/>
              </w:rPr>
              <w:t>89.9</w:t>
            </w:r>
          </w:p>
        </w:tc>
        <w:tc>
          <w:tcPr>
            <w:tcW w:w="710" w:type="dxa"/>
            <w:tcBorders>
              <w:top w:val="none" w:sz="6" w:space="0" w:color="000000" w:themeColor="text1"/>
              <w:bottom w:val="single" w:sz="6" w:space="0" w:color="000000" w:themeColor="text1"/>
            </w:tcBorders>
            <w:shd w:val="clear" w:color="auto" w:fill="auto"/>
          </w:tcPr>
          <w:p w14:paraId="3255BDA2" w14:textId="77777777" w:rsidR="00DC4923" w:rsidRDefault="009F1FA6">
            <w:pPr>
              <w:rPr>
                <w:sz w:val="20"/>
              </w:rPr>
            </w:pPr>
            <w:r>
              <w:rPr>
                <w:rFonts w:eastAsia="Source Han Sans CN Regular" w:cs="Arial"/>
                <w:color w:val="000000"/>
                <w:sz w:val="20"/>
                <w:lang w:eastAsia="zh-CN" w:bidi="hi-IN"/>
              </w:rPr>
              <w:t>215.1</w:t>
            </w:r>
          </w:p>
        </w:tc>
        <w:tc>
          <w:tcPr>
            <w:tcW w:w="820" w:type="dxa"/>
            <w:tcBorders>
              <w:top w:val="none" w:sz="6" w:space="0" w:color="000000" w:themeColor="text1"/>
              <w:bottom w:val="single" w:sz="6" w:space="0" w:color="000000" w:themeColor="text1"/>
            </w:tcBorders>
            <w:shd w:val="clear" w:color="auto" w:fill="auto"/>
          </w:tcPr>
          <w:p w14:paraId="169CE874" w14:textId="77777777" w:rsidR="00DC4923" w:rsidRDefault="009F1FA6">
            <w:pPr>
              <w:rPr>
                <w:sz w:val="20"/>
              </w:rPr>
            </w:pPr>
            <w:r>
              <w:rPr>
                <w:rFonts w:eastAsia="Source Han Sans CN Regular" w:cs="Arial"/>
                <w:color w:val="000000"/>
                <w:sz w:val="20"/>
                <w:lang w:eastAsia="zh-CN" w:bidi="hi-IN"/>
              </w:rPr>
              <w:t>307.5</w:t>
            </w:r>
          </w:p>
        </w:tc>
        <w:tc>
          <w:tcPr>
            <w:tcW w:w="711" w:type="dxa"/>
            <w:tcBorders>
              <w:top w:val="none" w:sz="6" w:space="0" w:color="000000" w:themeColor="text1"/>
              <w:bottom w:val="single" w:sz="6" w:space="0" w:color="000000" w:themeColor="text1"/>
            </w:tcBorders>
            <w:shd w:val="clear" w:color="auto" w:fill="auto"/>
          </w:tcPr>
          <w:p w14:paraId="368EA9A1" w14:textId="77777777" w:rsidR="00DC4923" w:rsidRDefault="009F1FA6">
            <w:pPr>
              <w:rPr>
                <w:sz w:val="20"/>
              </w:rPr>
            </w:pPr>
            <w:r>
              <w:rPr>
                <w:rFonts w:eastAsia="Source Han Sans CN Regular" w:cs="Arial"/>
                <w:color w:val="000000"/>
                <w:sz w:val="20"/>
                <w:lang w:eastAsia="zh-CN" w:bidi="hi-IN"/>
              </w:rPr>
              <w:t>147.5</w:t>
            </w:r>
          </w:p>
        </w:tc>
        <w:tc>
          <w:tcPr>
            <w:tcW w:w="711" w:type="dxa"/>
            <w:tcBorders>
              <w:top w:val="none" w:sz="6" w:space="0" w:color="000000" w:themeColor="text1"/>
              <w:bottom w:val="single" w:sz="6" w:space="0" w:color="000000" w:themeColor="text1"/>
            </w:tcBorders>
            <w:shd w:val="clear" w:color="auto" w:fill="auto"/>
          </w:tcPr>
          <w:p w14:paraId="1ED20C84" w14:textId="77777777" w:rsidR="00DC4923" w:rsidRDefault="009F1FA6">
            <w:pPr>
              <w:rPr>
                <w:sz w:val="20"/>
              </w:rPr>
            </w:pPr>
            <w:r>
              <w:rPr>
                <w:rFonts w:eastAsia="Source Han Sans CN Regular" w:cs="Arial"/>
                <w:color w:val="000000"/>
                <w:sz w:val="20"/>
                <w:lang w:eastAsia="zh-CN" w:bidi="hi-IN"/>
              </w:rPr>
              <w:t>65.9</w:t>
            </w:r>
          </w:p>
        </w:tc>
        <w:tc>
          <w:tcPr>
            <w:tcW w:w="714" w:type="dxa"/>
            <w:tcBorders>
              <w:top w:val="none" w:sz="6" w:space="0" w:color="000000" w:themeColor="text1"/>
              <w:bottom w:val="single" w:sz="6" w:space="0" w:color="000000" w:themeColor="text1"/>
            </w:tcBorders>
            <w:shd w:val="clear" w:color="auto" w:fill="auto"/>
          </w:tcPr>
          <w:p w14:paraId="3F1B7467" w14:textId="77777777" w:rsidR="00DC4923" w:rsidRDefault="009F1FA6">
            <w:pPr>
              <w:rPr>
                <w:sz w:val="20"/>
              </w:rPr>
            </w:pPr>
            <w:r>
              <w:rPr>
                <w:rFonts w:eastAsia="Source Han Sans CN Regular" w:cs="Arial"/>
                <w:color w:val="000000"/>
                <w:sz w:val="20"/>
                <w:lang w:eastAsia="zh-CN" w:bidi="hi-IN"/>
              </w:rPr>
              <w:t>496.7</w:t>
            </w:r>
          </w:p>
        </w:tc>
        <w:tc>
          <w:tcPr>
            <w:tcW w:w="805" w:type="dxa"/>
            <w:tcBorders>
              <w:top w:val="none" w:sz="6" w:space="0" w:color="000000" w:themeColor="text1"/>
              <w:bottom w:val="single" w:sz="6" w:space="0" w:color="000000" w:themeColor="text1"/>
            </w:tcBorders>
            <w:shd w:val="clear" w:color="auto" w:fill="auto"/>
          </w:tcPr>
          <w:p w14:paraId="1B2112EA" w14:textId="77777777" w:rsidR="00DC4923" w:rsidRDefault="009F1FA6">
            <w:pPr>
              <w:rPr>
                <w:sz w:val="20"/>
              </w:rPr>
            </w:pPr>
            <w:r>
              <w:rPr>
                <w:rFonts w:eastAsia="Source Han Sans CN Regular" w:cs="Arial"/>
                <w:color w:val="000000"/>
                <w:sz w:val="20"/>
                <w:lang w:eastAsia="zh-CN" w:bidi="hi-IN"/>
              </w:rPr>
              <w:t>517.2</w:t>
            </w:r>
          </w:p>
        </w:tc>
      </w:tr>
      <w:tr w:rsidR="00DC4923" w14:paraId="6D1F0E35" w14:textId="77777777" w:rsidTr="6C33E92D">
        <w:tc>
          <w:tcPr>
            <w:tcW w:w="3348" w:type="dxa"/>
            <w:tcBorders>
              <w:top w:val="single" w:sz="6" w:space="0" w:color="000000" w:themeColor="text1"/>
              <w:bottom w:val="none" w:sz="6" w:space="0" w:color="000000" w:themeColor="text1"/>
            </w:tcBorders>
            <w:shd w:val="clear" w:color="auto" w:fill="auto"/>
          </w:tcPr>
          <w:p w14:paraId="1EF57FCE" w14:textId="77777777" w:rsidR="00DC4923" w:rsidRDefault="009F1FA6">
            <w:pPr>
              <w:rPr>
                <w:sz w:val="20"/>
              </w:rPr>
            </w:pPr>
            <w:r>
              <w:rPr>
                <w:rFonts w:eastAsia="Source Han Sans CN Regular" w:cs="Arial"/>
                <w:color w:val="000000"/>
                <w:sz w:val="20"/>
                <w:lang w:eastAsia="zh-CN" w:bidi="hi-IN"/>
              </w:rPr>
              <w:t>Precipitation (ml)</w:t>
            </w:r>
          </w:p>
        </w:tc>
        <w:tc>
          <w:tcPr>
            <w:tcW w:w="820" w:type="dxa"/>
            <w:tcBorders>
              <w:top w:val="single" w:sz="6" w:space="0" w:color="000000" w:themeColor="text1"/>
              <w:bottom w:val="none" w:sz="6" w:space="0" w:color="000000" w:themeColor="text1"/>
            </w:tcBorders>
            <w:shd w:val="clear" w:color="auto" w:fill="auto"/>
          </w:tcPr>
          <w:p w14:paraId="70DF9E56" w14:textId="77777777" w:rsidR="00DC4923" w:rsidRDefault="00DC4923">
            <w:pPr>
              <w:rPr>
                <w:color w:val="000000"/>
                <w:sz w:val="20"/>
                <w:lang w:eastAsia="zh-CN" w:bidi="hi-IN"/>
              </w:rPr>
            </w:pPr>
          </w:p>
        </w:tc>
        <w:tc>
          <w:tcPr>
            <w:tcW w:w="710" w:type="dxa"/>
            <w:tcBorders>
              <w:top w:val="single" w:sz="6" w:space="0" w:color="000000" w:themeColor="text1"/>
              <w:bottom w:val="none" w:sz="6" w:space="0" w:color="000000" w:themeColor="text1"/>
            </w:tcBorders>
            <w:shd w:val="clear" w:color="auto" w:fill="auto"/>
          </w:tcPr>
          <w:p w14:paraId="44E871BC" w14:textId="77777777" w:rsidR="00DC4923" w:rsidRDefault="00DC4923">
            <w:pPr>
              <w:rPr>
                <w:color w:val="000000"/>
                <w:sz w:val="20"/>
                <w:lang w:eastAsia="zh-CN" w:bidi="hi-IN"/>
              </w:rPr>
            </w:pPr>
          </w:p>
        </w:tc>
        <w:tc>
          <w:tcPr>
            <w:tcW w:w="820" w:type="dxa"/>
            <w:tcBorders>
              <w:top w:val="single" w:sz="6" w:space="0" w:color="000000" w:themeColor="text1"/>
              <w:bottom w:val="none" w:sz="6" w:space="0" w:color="000000" w:themeColor="text1"/>
            </w:tcBorders>
            <w:shd w:val="clear" w:color="auto" w:fill="auto"/>
          </w:tcPr>
          <w:p w14:paraId="144A5D23"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738610EB"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637805D2" w14:textId="77777777" w:rsidR="00DC4923" w:rsidRDefault="00DC4923">
            <w:pPr>
              <w:rPr>
                <w:color w:val="000000"/>
                <w:sz w:val="20"/>
                <w:lang w:eastAsia="zh-CN" w:bidi="hi-IN"/>
              </w:rPr>
            </w:pPr>
          </w:p>
        </w:tc>
        <w:tc>
          <w:tcPr>
            <w:tcW w:w="714" w:type="dxa"/>
            <w:tcBorders>
              <w:top w:val="single" w:sz="6" w:space="0" w:color="000000" w:themeColor="text1"/>
              <w:bottom w:val="none" w:sz="6" w:space="0" w:color="000000" w:themeColor="text1"/>
            </w:tcBorders>
            <w:shd w:val="clear" w:color="auto" w:fill="auto"/>
          </w:tcPr>
          <w:p w14:paraId="463F29E8" w14:textId="77777777" w:rsidR="00DC4923" w:rsidRDefault="00DC4923">
            <w:pPr>
              <w:rPr>
                <w:color w:val="000000"/>
                <w:sz w:val="20"/>
                <w:lang w:eastAsia="zh-CN" w:bidi="hi-IN"/>
              </w:rPr>
            </w:pPr>
          </w:p>
        </w:tc>
        <w:tc>
          <w:tcPr>
            <w:tcW w:w="805" w:type="dxa"/>
            <w:tcBorders>
              <w:top w:val="single" w:sz="6" w:space="0" w:color="000000" w:themeColor="text1"/>
              <w:bottom w:val="none" w:sz="6" w:space="0" w:color="000000" w:themeColor="text1"/>
            </w:tcBorders>
            <w:shd w:val="clear" w:color="auto" w:fill="auto"/>
          </w:tcPr>
          <w:p w14:paraId="3B7B4B86" w14:textId="77777777" w:rsidR="00DC4923" w:rsidRDefault="00DC4923">
            <w:pPr>
              <w:rPr>
                <w:color w:val="000000"/>
                <w:sz w:val="20"/>
                <w:lang w:eastAsia="zh-CN" w:bidi="hi-IN"/>
              </w:rPr>
            </w:pPr>
          </w:p>
        </w:tc>
      </w:tr>
      <w:tr w:rsidR="00DC4923" w14:paraId="668336B2" w14:textId="77777777" w:rsidTr="6C33E92D">
        <w:tc>
          <w:tcPr>
            <w:tcW w:w="3348"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8DDDB06" w14:textId="77777777" w:rsidR="00DC4923" w:rsidRDefault="009F1FA6">
            <w:pPr>
              <w:rPr>
                <w:sz w:val="20"/>
              </w:rPr>
            </w:pPr>
            <w:r>
              <w:rPr>
                <w:rFonts w:eastAsia="Source Han Sans CN Regular" w:cs="Arial"/>
                <w:color w:val="000000"/>
                <w:sz w:val="20"/>
                <w:lang w:eastAsia="zh-CN" w:bidi="hi-IN"/>
              </w:rPr>
              <w:t>Mean</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DA447CD" w14:textId="77777777" w:rsidR="00DC4923" w:rsidRDefault="009F1FA6">
            <w:pPr>
              <w:rPr>
                <w:sz w:val="20"/>
              </w:rPr>
            </w:pPr>
            <w:r>
              <w:rPr>
                <w:rFonts w:eastAsia="Source Han Sans CN Regular" w:cs="Arial"/>
                <w:color w:val="000000"/>
                <w:sz w:val="20"/>
                <w:lang w:eastAsia="zh-CN" w:bidi="hi-IN"/>
              </w:rPr>
              <w:t>1289.8</w:t>
            </w:r>
          </w:p>
        </w:tc>
        <w:tc>
          <w:tcPr>
            <w:tcW w:w="71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AAF6DD5" w14:textId="77777777" w:rsidR="00DC4923" w:rsidRDefault="009F1FA6">
            <w:pPr>
              <w:rPr>
                <w:sz w:val="20"/>
              </w:rPr>
            </w:pPr>
            <w:r>
              <w:rPr>
                <w:rFonts w:eastAsia="Source Han Sans CN Regular" w:cs="Arial"/>
                <w:color w:val="000000"/>
                <w:sz w:val="20"/>
                <w:lang w:eastAsia="zh-CN" w:bidi="hi-IN"/>
              </w:rPr>
              <w:t>420.7</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7CAF0B7" w14:textId="77777777" w:rsidR="00DC4923" w:rsidRDefault="009F1FA6">
            <w:pPr>
              <w:rPr>
                <w:sz w:val="20"/>
              </w:rPr>
            </w:pPr>
            <w:r>
              <w:rPr>
                <w:rFonts w:eastAsia="Source Han Sans CN Regular" w:cs="Arial"/>
                <w:color w:val="000000"/>
                <w:sz w:val="20"/>
                <w:lang w:eastAsia="zh-CN" w:bidi="hi-IN"/>
              </w:rPr>
              <w:t>390.6</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360C81A" w14:textId="77777777" w:rsidR="00DC4923" w:rsidRDefault="009F1FA6">
            <w:pPr>
              <w:rPr>
                <w:sz w:val="20"/>
              </w:rPr>
            </w:pPr>
            <w:r>
              <w:rPr>
                <w:rFonts w:eastAsia="Source Han Sans CN Regular" w:cs="Arial"/>
                <w:color w:val="000000"/>
                <w:sz w:val="20"/>
                <w:lang w:eastAsia="zh-CN" w:bidi="hi-IN"/>
              </w:rPr>
              <w:t>946</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C7EB2C4" w14:textId="77777777" w:rsidR="00DC4923" w:rsidRDefault="009F1FA6">
            <w:pPr>
              <w:rPr>
                <w:sz w:val="20"/>
              </w:rPr>
            </w:pPr>
            <w:r>
              <w:rPr>
                <w:rFonts w:eastAsia="Source Han Sans CN Regular" w:cs="Arial"/>
                <w:color w:val="000000"/>
                <w:sz w:val="20"/>
                <w:lang w:eastAsia="zh-CN" w:bidi="hi-IN"/>
              </w:rPr>
              <w:t>749.2</w:t>
            </w:r>
          </w:p>
        </w:tc>
        <w:tc>
          <w:tcPr>
            <w:tcW w:w="714"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7A3E3ACB" w14:textId="77777777" w:rsidR="00DC4923" w:rsidRDefault="009F1FA6">
            <w:pPr>
              <w:rPr>
                <w:sz w:val="20"/>
              </w:rPr>
            </w:pPr>
            <w:r>
              <w:rPr>
                <w:rFonts w:eastAsia="Source Han Sans CN Regular" w:cs="Arial"/>
                <w:color w:val="000000"/>
                <w:sz w:val="20"/>
                <w:lang w:eastAsia="zh-CN" w:bidi="hi-IN"/>
              </w:rPr>
              <w:t>497.6</w:t>
            </w:r>
          </w:p>
        </w:tc>
        <w:tc>
          <w:tcPr>
            <w:tcW w:w="805"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5F43FE8D" w14:textId="77777777" w:rsidR="00DC4923" w:rsidRDefault="009F1FA6">
            <w:pPr>
              <w:rPr>
                <w:sz w:val="20"/>
              </w:rPr>
            </w:pPr>
            <w:r>
              <w:rPr>
                <w:rFonts w:eastAsia="Source Han Sans CN Regular" w:cs="Arial"/>
                <w:color w:val="000000"/>
                <w:sz w:val="20"/>
                <w:lang w:eastAsia="zh-CN" w:bidi="hi-IN"/>
              </w:rPr>
              <w:t>643.8</w:t>
            </w:r>
          </w:p>
        </w:tc>
      </w:tr>
      <w:tr w:rsidR="00DC4923" w14:paraId="35673823" w14:textId="77777777" w:rsidTr="6C33E92D">
        <w:tc>
          <w:tcPr>
            <w:tcW w:w="3348" w:type="dxa"/>
            <w:tcBorders>
              <w:top w:val="none" w:sz="6" w:space="0" w:color="000000" w:themeColor="text1"/>
              <w:bottom w:val="single" w:sz="6" w:space="0" w:color="000000" w:themeColor="text1"/>
            </w:tcBorders>
            <w:shd w:val="clear" w:color="auto" w:fill="auto"/>
          </w:tcPr>
          <w:p w14:paraId="30935112" w14:textId="77777777" w:rsidR="00DC4923" w:rsidRDefault="009F1FA6">
            <w:pPr>
              <w:rPr>
                <w:sz w:val="20"/>
              </w:rPr>
            </w:pPr>
            <w:r>
              <w:rPr>
                <w:rFonts w:eastAsia="Source Han Sans CN Regular" w:cs="Arial"/>
                <w:color w:val="000000"/>
                <w:sz w:val="20"/>
                <w:lang w:eastAsia="zh-CN" w:bidi="hi-IN"/>
              </w:rPr>
              <w:t>SD</w:t>
            </w:r>
          </w:p>
        </w:tc>
        <w:tc>
          <w:tcPr>
            <w:tcW w:w="820" w:type="dxa"/>
            <w:tcBorders>
              <w:top w:val="none" w:sz="6" w:space="0" w:color="000000" w:themeColor="text1"/>
              <w:bottom w:val="single" w:sz="6" w:space="0" w:color="000000" w:themeColor="text1"/>
            </w:tcBorders>
            <w:shd w:val="clear" w:color="auto" w:fill="auto"/>
          </w:tcPr>
          <w:p w14:paraId="7F8569EB" w14:textId="77777777" w:rsidR="00DC4923" w:rsidRDefault="009F1FA6">
            <w:pPr>
              <w:rPr>
                <w:sz w:val="20"/>
              </w:rPr>
            </w:pPr>
            <w:r>
              <w:rPr>
                <w:rFonts w:eastAsia="Source Han Sans CN Regular" w:cs="Arial"/>
                <w:color w:val="000000"/>
                <w:sz w:val="20"/>
                <w:lang w:eastAsia="zh-CN" w:bidi="hi-IN"/>
              </w:rPr>
              <w:t>188.1</w:t>
            </w:r>
          </w:p>
        </w:tc>
        <w:tc>
          <w:tcPr>
            <w:tcW w:w="710" w:type="dxa"/>
            <w:tcBorders>
              <w:top w:val="none" w:sz="6" w:space="0" w:color="000000" w:themeColor="text1"/>
              <w:bottom w:val="single" w:sz="6" w:space="0" w:color="000000" w:themeColor="text1"/>
            </w:tcBorders>
            <w:shd w:val="clear" w:color="auto" w:fill="auto"/>
          </w:tcPr>
          <w:p w14:paraId="2124FF34" w14:textId="77777777" w:rsidR="00DC4923" w:rsidRDefault="009F1FA6">
            <w:pPr>
              <w:rPr>
                <w:sz w:val="20"/>
              </w:rPr>
            </w:pPr>
            <w:r>
              <w:rPr>
                <w:rFonts w:eastAsia="Source Han Sans CN Regular" w:cs="Arial"/>
                <w:color w:val="000000"/>
                <w:sz w:val="20"/>
                <w:lang w:eastAsia="zh-CN" w:bidi="hi-IN"/>
              </w:rPr>
              <w:t>118.4</w:t>
            </w:r>
          </w:p>
        </w:tc>
        <w:tc>
          <w:tcPr>
            <w:tcW w:w="820" w:type="dxa"/>
            <w:tcBorders>
              <w:top w:val="none" w:sz="6" w:space="0" w:color="000000" w:themeColor="text1"/>
              <w:bottom w:val="single" w:sz="6" w:space="0" w:color="000000" w:themeColor="text1"/>
            </w:tcBorders>
            <w:shd w:val="clear" w:color="auto" w:fill="auto"/>
          </w:tcPr>
          <w:p w14:paraId="00FD454D" w14:textId="77777777" w:rsidR="00DC4923" w:rsidRDefault="009F1FA6">
            <w:pPr>
              <w:rPr>
                <w:sz w:val="20"/>
              </w:rPr>
            </w:pPr>
            <w:r>
              <w:rPr>
                <w:rFonts w:eastAsia="Source Han Sans CN Regular" w:cs="Arial"/>
                <w:color w:val="000000"/>
                <w:sz w:val="20"/>
                <w:lang w:eastAsia="zh-CN" w:bidi="hi-IN"/>
              </w:rPr>
              <w:t>90.3</w:t>
            </w:r>
          </w:p>
        </w:tc>
        <w:tc>
          <w:tcPr>
            <w:tcW w:w="711" w:type="dxa"/>
            <w:tcBorders>
              <w:top w:val="none" w:sz="6" w:space="0" w:color="000000" w:themeColor="text1"/>
              <w:bottom w:val="single" w:sz="6" w:space="0" w:color="000000" w:themeColor="text1"/>
            </w:tcBorders>
            <w:shd w:val="clear" w:color="auto" w:fill="auto"/>
          </w:tcPr>
          <w:p w14:paraId="4DB365D3" w14:textId="77777777" w:rsidR="00DC4923" w:rsidRDefault="009F1FA6">
            <w:pPr>
              <w:rPr>
                <w:sz w:val="20"/>
              </w:rPr>
            </w:pPr>
            <w:r>
              <w:rPr>
                <w:rFonts w:eastAsia="Source Han Sans CN Regular" w:cs="Arial"/>
                <w:color w:val="000000"/>
                <w:sz w:val="20"/>
                <w:lang w:eastAsia="zh-CN" w:bidi="hi-IN"/>
              </w:rPr>
              <w:t>155.3</w:t>
            </w:r>
          </w:p>
        </w:tc>
        <w:tc>
          <w:tcPr>
            <w:tcW w:w="711" w:type="dxa"/>
            <w:tcBorders>
              <w:top w:val="none" w:sz="6" w:space="0" w:color="000000" w:themeColor="text1"/>
              <w:bottom w:val="single" w:sz="6" w:space="0" w:color="000000" w:themeColor="text1"/>
            </w:tcBorders>
            <w:shd w:val="clear" w:color="auto" w:fill="auto"/>
          </w:tcPr>
          <w:p w14:paraId="628355F1" w14:textId="77777777" w:rsidR="00DC4923" w:rsidRDefault="009F1FA6">
            <w:pPr>
              <w:rPr>
                <w:sz w:val="20"/>
              </w:rPr>
            </w:pPr>
            <w:r>
              <w:rPr>
                <w:rFonts w:eastAsia="Source Han Sans CN Regular" w:cs="Arial"/>
                <w:color w:val="000000"/>
                <w:sz w:val="20"/>
                <w:lang w:eastAsia="zh-CN" w:bidi="hi-IN"/>
              </w:rPr>
              <w:t>111.7</w:t>
            </w:r>
          </w:p>
        </w:tc>
        <w:tc>
          <w:tcPr>
            <w:tcW w:w="714" w:type="dxa"/>
            <w:tcBorders>
              <w:top w:val="none" w:sz="6" w:space="0" w:color="000000" w:themeColor="text1"/>
              <w:bottom w:val="single" w:sz="6" w:space="0" w:color="000000" w:themeColor="text1"/>
            </w:tcBorders>
            <w:shd w:val="clear" w:color="auto" w:fill="auto"/>
          </w:tcPr>
          <w:p w14:paraId="4BEB6C6E" w14:textId="77777777" w:rsidR="00DC4923" w:rsidRDefault="009F1FA6">
            <w:pPr>
              <w:rPr>
                <w:sz w:val="20"/>
              </w:rPr>
            </w:pPr>
            <w:r>
              <w:rPr>
                <w:rFonts w:eastAsia="Source Han Sans CN Regular" w:cs="Arial"/>
                <w:color w:val="000000"/>
                <w:sz w:val="20"/>
                <w:lang w:eastAsia="zh-CN" w:bidi="hi-IN"/>
              </w:rPr>
              <w:t>150.3</w:t>
            </w:r>
          </w:p>
        </w:tc>
        <w:tc>
          <w:tcPr>
            <w:tcW w:w="805" w:type="dxa"/>
            <w:tcBorders>
              <w:top w:val="none" w:sz="6" w:space="0" w:color="000000" w:themeColor="text1"/>
              <w:bottom w:val="single" w:sz="6" w:space="0" w:color="000000" w:themeColor="text1"/>
            </w:tcBorders>
            <w:shd w:val="clear" w:color="auto" w:fill="auto"/>
          </w:tcPr>
          <w:p w14:paraId="4086B5D5" w14:textId="77777777" w:rsidR="00DC4923" w:rsidRDefault="009F1FA6">
            <w:pPr>
              <w:rPr>
                <w:sz w:val="20"/>
              </w:rPr>
            </w:pPr>
            <w:r>
              <w:rPr>
                <w:rFonts w:eastAsia="Source Han Sans CN Regular" w:cs="Arial"/>
                <w:color w:val="000000"/>
                <w:sz w:val="20"/>
                <w:lang w:eastAsia="zh-CN" w:bidi="hi-IN"/>
              </w:rPr>
              <w:t>329.5</w:t>
            </w:r>
          </w:p>
        </w:tc>
      </w:tr>
      <w:tr w:rsidR="00DC4923" w14:paraId="1D8F7FA2" w14:textId="77777777" w:rsidTr="6C33E92D">
        <w:tc>
          <w:tcPr>
            <w:tcW w:w="3348" w:type="dxa"/>
            <w:tcBorders>
              <w:top w:val="single" w:sz="6" w:space="0" w:color="000000" w:themeColor="text1"/>
              <w:bottom w:val="none" w:sz="6" w:space="0" w:color="000000" w:themeColor="text1"/>
            </w:tcBorders>
            <w:shd w:val="clear" w:color="auto" w:fill="auto"/>
          </w:tcPr>
          <w:p w14:paraId="7404D591" w14:textId="77777777" w:rsidR="00DC4923" w:rsidRDefault="009F1FA6">
            <w:pPr>
              <w:rPr>
                <w:sz w:val="20"/>
              </w:rPr>
            </w:pPr>
            <w:r>
              <w:rPr>
                <w:rFonts w:eastAsia="Source Han Sans CN Regular" w:cs="Arial"/>
                <w:color w:val="000000"/>
                <w:sz w:val="20"/>
                <w:lang w:eastAsia="zh-CN" w:bidi="hi-IN"/>
              </w:rPr>
              <w:t>Mean Temp. (</w:t>
            </w:r>
            <w:r>
              <w:rPr>
                <w:rFonts w:eastAsia="Source Han Sans CN Regular" w:cs="Arial"/>
                <w:color w:val="000000"/>
                <w:sz w:val="20"/>
                <w:vertAlign w:val="superscript"/>
                <w:lang w:eastAsia="zh-CN" w:bidi="hi-IN"/>
              </w:rPr>
              <w:t>o</w:t>
            </w:r>
            <w:r>
              <w:rPr>
                <w:rFonts w:eastAsia="Source Han Sans CN Regular" w:cs="Arial"/>
                <w:color w:val="000000"/>
                <w:sz w:val="20"/>
                <w:lang w:eastAsia="zh-CN" w:bidi="hi-IN"/>
              </w:rPr>
              <w:t>C)</w:t>
            </w:r>
          </w:p>
        </w:tc>
        <w:tc>
          <w:tcPr>
            <w:tcW w:w="820" w:type="dxa"/>
            <w:tcBorders>
              <w:top w:val="single" w:sz="6" w:space="0" w:color="000000" w:themeColor="text1"/>
              <w:bottom w:val="none" w:sz="6" w:space="0" w:color="000000" w:themeColor="text1"/>
            </w:tcBorders>
            <w:shd w:val="clear" w:color="auto" w:fill="auto"/>
          </w:tcPr>
          <w:p w14:paraId="3A0FF5F2" w14:textId="77777777" w:rsidR="00DC4923" w:rsidRDefault="00DC4923">
            <w:pPr>
              <w:rPr>
                <w:color w:val="000000"/>
                <w:sz w:val="20"/>
                <w:lang w:eastAsia="zh-CN" w:bidi="hi-IN"/>
              </w:rPr>
            </w:pPr>
          </w:p>
        </w:tc>
        <w:tc>
          <w:tcPr>
            <w:tcW w:w="710" w:type="dxa"/>
            <w:tcBorders>
              <w:top w:val="single" w:sz="6" w:space="0" w:color="000000" w:themeColor="text1"/>
              <w:bottom w:val="none" w:sz="6" w:space="0" w:color="000000" w:themeColor="text1"/>
            </w:tcBorders>
            <w:shd w:val="clear" w:color="auto" w:fill="auto"/>
          </w:tcPr>
          <w:p w14:paraId="5630AD66" w14:textId="77777777" w:rsidR="00DC4923" w:rsidRDefault="00DC4923">
            <w:pPr>
              <w:rPr>
                <w:color w:val="000000"/>
                <w:sz w:val="20"/>
                <w:lang w:eastAsia="zh-CN" w:bidi="hi-IN"/>
              </w:rPr>
            </w:pPr>
          </w:p>
        </w:tc>
        <w:tc>
          <w:tcPr>
            <w:tcW w:w="820" w:type="dxa"/>
            <w:tcBorders>
              <w:top w:val="single" w:sz="6" w:space="0" w:color="000000" w:themeColor="text1"/>
              <w:bottom w:val="none" w:sz="6" w:space="0" w:color="000000" w:themeColor="text1"/>
            </w:tcBorders>
            <w:shd w:val="clear" w:color="auto" w:fill="auto"/>
          </w:tcPr>
          <w:p w14:paraId="61829076"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2BA226A1"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17AD93B2" w14:textId="77777777" w:rsidR="00DC4923" w:rsidRDefault="00DC4923">
            <w:pPr>
              <w:rPr>
                <w:color w:val="000000"/>
                <w:sz w:val="20"/>
                <w:lang w:eastAsia="zh-CN" w:bidi="hi-IN"/>
              </w:rPr>
            </w:pPr>
          </w:p>
        </w:tc>
        <w:tc>
          <w:tcPr>
            <w:tcW w:w="714" w:type="dxa"/>
            <w:tcBorders>
              <w:top w:val="single" w:sz="6" w:space="0" w:color="000000" w:themeColor="text1"/>
              <w:bottom w:val="none" w:sz="6" w:space="0" w:color="000000" w:themeColor="text1"/>
            </w:tcBorders>
            <w:shd w:val="clear" w:color="auto" w:fill="auto"/>
          </w:tcPr>
          <w:p w14:paraId="0DE4B5B7" w14:textId="77777777" w:rsidR="00DC4923" w:rsidRDefault="00DC4923">
            <w:pPr>
              <w:rPr>
                <w:color w:val="000000"/>
                <w:sz w:val="20"/>
                <w:lang w:eastAsia="zh-CN" w:bidi="hi-IN"/>
              </w:rPr>
            </w:pPr>
          </w:p>
        </w:tc>
        <w:tc>
          <w:tcPr>
            <w:tcW w:w="805" w:type="dxa"/>
            <w:tcBorders>
              <w:top w:val="single" w:sz="6" w:space="0" w:color="000000" w:themeColor="text1"/>
              <w:bottom w:val="none" w:sz="6" w:space="0" w:color="000000" w:themeColor="text1"/>
            </w:tcBorders>
            <w:shd w:val="clear" w:color="auto" w:fill="auto"/>
          </w:tcPr>
          <w:p w14:paraId="66204FF1" w14:textId="77777777" w:rsidR="00DC4923" w:rsidRDefault="00DC4923">
            <w:pPr>
              <w:rPr>
                <w:color w:val="000000"/>
                <w:sz w:val="20"/>
                <w:lang w:eastAsia="zh-CN" w:bidi="hi-IN"/>
              </w:rPr>
            </w:pPr>
          </w:p>
        </w:tc>
      </w:tr>
      <w:tr w:rsidR="00DC4923" w14:paraId="74FBD93B" w14:textId="77777777" w:rsidTr="6C33E92D">
        <w:tc>
          <w:tcPr>
            <w:tcW w:w="3348"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524FD73F" w14:textId="77777777" w:rsidR="00DC4923" w:rsidRDefault="009F1FA6">
            <w:pPr>
              <w:rPr>
                <w:sz w:val="20"/>
              </w:rPr>
            </w:pPr>
            <w:r>
              <w:rPr>
                <w:rFonts w:eastAsia="Source Han Sans CN Regular" w:cs="Arial"/>
                <w:color w:val="000000"/>
                <w:sz w:val="20"/>
                <w:lang w:eastAsia="zh-CN" w:bidi="hi-IN"/>
              </w:rPr>
              <w:t>Mean</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106D490" w14:textId="77777777" w:rsidR="00DC4923" w:rsidRDefault="009F1FA6">
            <w:pPr>
              <w:rPr>
                <w:sz w:val="20"/>
              </w:rPr>
            </w:pPr>
            <w:r>
              <w:rPr>
                <w:rFonts w:eastAsia="Source Han Sans CN Regular" w:cs="Arial"/>
                <w:color w:val="000000"/>
                <w:sz w:val="20"/>
                <w:lang w:eastAsia="zh-CN" w:bidi="hi-IN"/>
              </w:rPr>
              <w:t>17.1</w:t>
            </w:r>
          </w:p>
        </w:tc>
        <w:tc>
          <w:tcPr>
            <w:tcW w:w="71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3FEB448" w14:textId="77777777" w:rsidR="00DC4923" w:rsidRDefault="009F1FA6">
            <w:pPr>
              <w:rPr>
                <w:sz w:val="20"/>
              </w:rPr>
            </w:pPr>
            <w:r>
              <w:rPr>
                <w:rFonts w:eastAsia="Source Han Sans CN Regular" w:cs="Arial"/>
                <w:color w:val="000000"/>
                <w:sz w:val="20"/>
                <w:lang w:eastAsia="zh-CN" w:bidi="hi-IN"/>
              </w:rPr>
              <w:t>7.2</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78900AA6" w14:textId="77777777" w:rsidR="00DC4923" w:rsidRDefault="009F1FA6">
            <w:pPr>
              <w:rPr>
                <w:sz w:val="20"/>
              </w:rPr>
            </w:pPr>
            <w:r>
              <w:rPr>
                <w:rFonts w:eastAsia="Source Han Sans CN Regular" w:cs="Arial"/>
                <w:color w:val="000000"/>
                <w:sz w:val="20"/>
                <w:lang w:eastAsia="zh-CN" w:bidi="hi-IN"/>
              </w:rPr>
              <w:t>6.8</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4A730C2" w14:textId="77777777" w:rsidR="00DC4923" w:rsidRDefault="009F1FA6">
            <w:pPr>
              <w:rPr>
                <w:sz w:val="20"/>
              </w:rPr>
            </w:pPr>
            <w:r>
              <w:rPr>
                <w:rFonts w:eastAsia="Source Han Sans CN Regular" w:cs="Arial"/>
                <w:color w:val="000000"/>
                <w:sz w:val="20"/>
                <w:lang w:eastAsia="zh-CN" w:bidi="hi-IN"/>
              </w:rPr>
              <w:t>12.3</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52CA237E" w14:textId="77777777" w:rsidR="00DC4923" w:rsidRDefault="009F1FA6">
            <w:pPr>
              <w:rPr>
                <w:sz w:val="20"/>
              </w:rPr>
            </w:pPr>
            <w:r>
              <w:rPr>
                <w:rFonts w:eastAsia="Source Han Sans CN Regular" w:cs="Arial"/>
                <w:color w:val="000000"/>
                <w:sz w:val="20"/>
                <w:lang w:eastAsia="zh-CN" w:bidi="hi-IN"/>
              </w:rPr>
              <w:t>7.3</w:t>
            </w:r>
          </w:p>
        </w:tc>
        <w:tc>
          <w:tcPr>
            <w:tcW w:w="714"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0BCB9D0" w14:textId="77777777" w:rsidR="00DC4923" w:rsidRDefault="009F1FA6">
            <w:pPr>
              <w:rPr>
                <w:sz w:val="20"/>
              </w:rPr>
            </w:pPr>
            <w:r>
              <w:rPr>
                <w:rFonts w:eastAsia="Source Han Sans CN Regular" w:cs="Arial"/>
                <w:color w:val="000000"/>
                <w:sz w:val="20"/>
                <w:lang w:eastAsia="zh-CN" w:bidi="hi-IN"/>
              </w:rPr>
              <w:t>14.1</w:t>
            </w:r>
          </w:p>
        </w:tc>
        <w:tc>
          <w:tcPr>
            <w:tcW w:w="805"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49F96D95" w14:textId="77777777" w:rsidR="00DC4923" w:rsidRDefault="009F1FA6">
            <w:pPr>
              <w:rPr>
                <w:sz w:val="20"/>
              </w:rPr>
            </w:pPr>
            <w:r>
              <w:rPr>
                <w:rFonts w:eastAsia="Source Han Sans CN Regular" w:cs="Arial"/>
                <w:color w:val="000000"/>
                <w:sz w:val="20"/>
                <w:lang w:eastAsia="zh-CN" w:bidi="hi-IN"/>
              </w:rPr>
              <w:t>9.9</w:t>
            </w:r>
          </w:p>
        </w:tc>
      </w:tr>
      <w:tr w:rsidR="00DC4923" w14:paraId="65F2800B" w14:textId="77777777" w:rsidTr="6C33E92D">
        <w:tc>
          <w:tcPr>
            <w:tcW w:w="3348" w:type="dxa"/>
            <w:tcBorders>
              <w:top w:val="none" w:sz="6" w:space="0" w:color="000000" w:themeColor="text1"/>
              <w:bottom w:val="single" w:sz="6" w:space="0" w:color="000000" w:themeColor="text1"/>
            </w:tcBorders>
            <w:shd w:val="clear" w:color="auto" w:fill="auto"/>
          </w:tcPr>
          <w:p w14:paraId="7304B05F" w14:textId="77777777" w:rsidR="00DC4923" w:rsidRDefault="009F1FA6">
            <w:pPr>
              <w:rPr>
                <w:sz w:val="20"/>
              </w:rPr>
            </w:pPr>
            <w:r>
              <w:rPr>
                <w:rFonts w:eastAsia="Source Han Sans CN Regular" w:cs="Arial"/>
                <w:color w:val="000000"/>
                <w:sz w:val="20"/>
                <w:lang w:eastAsia="zh-CN" w:bidi="hi-IN"/>
              </w:rPr>
              <w:t>SD</w:t>
            </w:r>
          </w:p>
        </w:tc>
        <w:tc>
          <w:tcPr>
            <w:tcW w:w="820" w:type="dxa"/>
            <w:tcBorders>
              <w:top w:val="none" w:sz="6" w:space="0" w:color="000000" w:themeColor="text1"/>
              <w:bottom w:val="single" w:sz="6" w:space="0" w:color="000000" w:themeColor="text1"/>
            </w:tcBorders>
            <w:shd w:val="clear" w:color="auto" w:fill="auto"/>
          </w:tcPr>
          <w:p w14:paraId="46D6F5A1" w14:textId="77777777" w:rsidR="00DC4923" w:rsidRDefault="009F1FA6">
            <w:pPr>
              <w:rPr>
                <w:sz w:val="20"/>
              </w:rPr>
            </w:pPr>
            <w:r>
              <w:rPr>
                <w:rFonts w:eastAsia="Source Han Sans CN Regular" w:cs="Arial"/>
                <w:color w:val="000000"/>
                <w:sz w:val="20"/>
                <w:lang w:eastAsia="zh-CN" w:bidi="hi-IN"/>
              </w:rPr>
              <w:t>1.6</w:t>
            </w:r>
          </w:p>
        </w:tc>
        <w:tc>
          <w:tcPr>
            <w:tcW w:w="710" w:type="dxa"/>
            <w:tcBorders>
              <w:top w:val="none" w:sz="6" w:space="0" w:color="000000" w:themeColor="text1"/>
              <w:bottom w:val="single" w:sz="6" w:space="0" w:color="000000" w:themeColor="text1"/>
            </w:tcBorders>
            <w:shd w:val="clear" w:color="auto" w:fill="auto"/>
          </w:tcPr>
          <w:p w14:paraId="451AB481" w14:textId="77777777" w:rsidR="00DC4923" w:rsidRDefault="009F1FA6">
            <w:pPr>
              <w:rPr>
                <w:sz w:val="20"/>
              </w:rPr>
            </w:pPr>
            <w:r>
              <w:rPr>
                <w:rFonts w:eastAsia="Source Han Sans CN Regular" w:cs="Arial"/>
                <w:color w:val="000000"/>
                <w:sz w:val="20"/>
                <w:lang w:eastAsia="zh-CN" w:bidi="hi-IN"/>
              </w:rPr>
              <w:t>1.8</w:t>
            </w:r>
          </w:p>
        </w:tc>
        <w:tc>
          <w:tcPr>
            <w:tcW w:w="820" w:type="dxa"/>
            <w:tcBorders>
              <w:top w:val="none" w:sz="6" w:space="0" w:color="000000" w:themeColor="text1"/>
              <w:bottom w:val="single" w:sz="6" w:space="0" w:color="000000" w:themeColor="text1"/>
            </w:tcBorders>
            <w:shd w:val="clear" w:color="auto" w:fill="auto"/>
          </w:tcPr>
          <w:p w14:paraId="63508DCD" w14:textId="77777777" w:rsidR="00DC4923" w:rsidRDefault="009F1FA6">
            <w:pPr>
              <w:rPr>
                <w:sz w:val="20"/>
              </w:rPr>
            </w:pPr>
            <w:r>
              <w:rPr>
                <w:rFonts w:eastAsia="Source Han Sans CN Regular" w:cs="Arial"/>
                <w:color w:val="000000"/>
                <w:sz w:val="20"/>
                <w:lang w:eastAsia="zh-CN" w:bidi="hi-IN"/>
              </w:rPr>
              <w:t>1.4</w:t>
            </w:r>
          </w:p>
        </w:tc>
        <w:tc>
          <w:tcPr>
            <w:tcW w:w="711" w:type="dxa"/>
            <w:tcBorders>
              <w:top w:val="none" w:sz="6" w:space="0" w:color="000000" w:themeColor="text1"/>
              <w:bottom w:val="single" w:sz="6" w:space="0" w:color="000000" w:themeColor="text1"/>
            </w:tcBorders>
            <w:shd w:val="clear" w:color="auto" w:fill="auto"/>
          </w:tcPr>
          <w:p w14:paraId="52860A0C" w14:textId="77777777" w:rsidR="00DC4923" w:rsidRDefault="009F1FA6">
            <w:pPr>
              <w:rPr>
                <w:sz w:val="20"/>
              </w:rPr>
            </w:pPr>
            <w:r>
              <w:rPr>
                <w:rFonts w:eastAsia="Source Han Sans CN Regular" w:cs="Arial"/>
                <w:color w:val="000000"/>
                <w:sz w:val="20"/>
                <w:lang w:eastAsia="zh-CN" w:bidi="hi-IN"/>
              </w:rPr>
              <w:t>1.3</w:t>
            </w:r>
          </w:p>
        </w:tc>
        <w:tc>
          <w:tcPr>
            <w:tcW w:w="711" w:type="dxa"/>
            <w:tcBorders>
              <w:top w:val="none" w:sz="6" w:space="0" w:color="000000" w:themeColor="text1"/>
              <w:bottom w:val="single" w:sz="6" w:space="0" w:color="000000" w:themeColor="text1"/>
            </w:tcBorders>
            <w:shd w:val="clear" w:color="auto" w:fill="auto"/>
          </w:tcPr>
          <w:p w14:paraId="755D08FC" w14:textId="77777777" w:rsidR="00DC4923" w:rsidRDefault="009F1FA6">
            <w:pPr>
              <w:rPr>
                <w:sz w:val="20"/>
              </w:rPr>
            </w:pPr>
            <w:r>
              <w:rPr>
                <w:rFonts w:eastAsia="Source Han Sans CN Regular" w:cs="Arial"/>
                <w:color w:val="000000"/>
                <w:sz w:val="20"/>
                <w:lang w:eastAsia="zh-CN" w:bidi="hi-IN"/>
              </w:rPr>
              <w:t>1.4</w:t>
            </w:r>
          </w:p>
        </w:tc>
        <w:tc>
          <w:tcPr>
            <w:tcW w:w="714" w:type="dxa"/>
            <w:tcBorders>
              <w:top w:val="none" w:sz="6" w:space="0" w:color="000000" w:themeColor="text1"/>
              <w:bottom w:val="single" w:sz="6" w:space="0" w:color="000000" w:themeColor="text1"/>
            </w:tcBorders>
            <w:shd w:val="clear" w:color="auto" w:fill="auto"/>
          </w:tcPr>
          <w:p w14:paraId="0E03A3D7" w14:textId="77777777" w:rsidR="00DC4923" w:rsidRDefault="009F1FA6">
            <w:pPr>
              <w:rPr>
                <w:sz w:val="20"/>
              </w:rPr>
            </w:pPr>
            <w:r>
              <w:rPr>
                <w:rFonts w:eastAsia="Source Han Sans CN Regular" w:cs="Arial"/>
                <w:color w:val="000000"/>
                <w:sz w:val="20"/>
                <w:lang w:eastAsia="zh-CN" w:bidi="hi-IN"/>
              </w:rPr>
              <w:t>3.9</w:t>
            </w:r>
          </w:p>
        </w:tc>
        <w:tc>
          <w:tcPr>
            <w:tcW w:w="805" w:type="dxa"/>
            <w:tcBorders>
              <w:top w:val="none" w:sz="6" w:space="0" w:color="000000" w:themeColor="text1"/>
              <w:bottom w:val="single" w:sz="6" w:space="0" w:color="000000" w:themeColor="text1"/>
            </w:tcBorders>
            <w:shd w:val="clear" w:color="auto" w:fill="auto"/>
          </w:tcPr>
          <w:p w14:paraId="3DA02F6C" w14:textId="77777777" w:rsidR="00DC4923" w:rsidRDefault="009F1FA6">
            <w:pPr>
              <w:rPr>
                <w:sz w:val="20"/>
              </w:rPr>
            </w:pPr>
            <w:r>
              <w:rPr>
                <w:rFonts w:eastAsia="Source Han Sans CN Regular" w:cs="Arial"/>
                <w:color w:val="000000"/>
                <w:sz w:val="20"/>
                <w:lang w:eastAsia="zh-CN" w:bidi="hi-IN"/>
              </w:rPr>
              <w:t>3.8</w:t>
            </w:r>
          </w:p>
        </w:tc>
      </w:tr>
      <w:tr w:rsidR="00DC4923" w14:paraId="557B7AA8" w14:textId="77777777" w:rsidTr="6C33E92D">
        <w:tc>
          <w:tcPr>
            <w:tcW w:w="3348" w:type="dxa"/>
            <w:tcBorders>
              <w:top w:val="single" w:sz="6" w:space="0" w:color="000000" w:themeColor="text1"/>
              <w:bottom w:val="none" w:sz="6" w:space="0" w:color="000000" w:themeColor="text1"/>
            </w:tcBorders>
            <w:shd w:val="clear" w:color="auto" w:fill="auto"/>
          </w:tcPr>
          <w:p w14:paraId="582D92E0" w14:textId="77777777" w:rsidR="00DC4923" w:rsidRDefault="009F1FA6">
            <w:pPr>
              <w:rPr>
                <w:sz w:val="20"/>
              </w:rPr>
            </w:pPr>
            <w:r>
              <w:rPr>
                <w:rFonts w:eastAsia="Source Han Sans CN Regular" w:cs="Arial"/>
                <w:color w:val="000000"/>
                <w:sz w:val="20"/>
                <w:lang w:eastAsia="zh-CN" w:bidi="hi-IN"/>
              </w:rPr>
              <w:t>Min. Temp. (</w:t>
            </w:r>
            <w:r>
              <w:rPr>
                <w:rFonts w:eastAsia="Source Han Sans CN Regular" w:cs="Arial"/>
                <w:color w:val="000000"/>
                <w:sz w:val="20"/>
                <w:vertAlign w:val="superscript"/>
                <w:lang w:eastAsia="zh-CN" w:bidi="hi-IN"/>
              </w:rPr>
              <w:t>o</w:t>
            </w:r>
            <w:r>
              <w:rPr>
                <w:rFonts w:eastAsia="Source Han Sans CN Regular" w:cs="Arial"/>
                <w:color w:val="000000"/>
                <w:sz w:val="20"/>
                <w:lang w:eastAsia="zh-CN" w:bidi="hi-IN"/>
              </w:rPr>
              <w:t>C)</w:t>
            </w:r>
          </w:p>
        </w:tc>
        <w:tc>
          <w:tcPr>
            <w:tcW w:w="820" w:type="dxa"/>
            <w:tcBorders>
              <w:top w:val="single" w:sz="6" w:space="0" w:color="000000" w:themeColor="text1"/>
              <w:bottom w:val="none" w:sz="6" w:space="0" w:color="000000" w:themeColor="text1"/>
            </w:tcBorders>
            <w:shd w:val="clear" w:color="auto" w:fill="auto"/>
          </w:tcPr>
          <w:p w14:paraId="2DBF0D7D" w14:textId="77777777" w:rsidR="00DC4923" w:rsidRDefault="00DC4923">
            <w:pPr>
              <w:rPr>
                <w:color w:val="000000"/>
                <w:sz w:val="20"/>
                <w:lang w:eastAsia="zh-CN" w:bidi="hi-IN"/>
              </w:rPr>
            </w:pPr>
          </w:p>
        </w:tc>
        <w:tc>
          <w:tcPr>
            <w:tcW w:w="710" w:type="dxa"/>
            <w:tcBorders>
              <w:top w:val="single" w:sz="6" w:space="0" w:color="000000" w:themeColor="text1"/>
              <w:bottom w:val="none" w:sz="6" w:space="0" w:color="000000" w:themeColor="text1"/>
            </w:tcBorders>
            <w:shd w:val="clear" w:color="auto" w:fill="auto"/>
          </w:tcPr>
          <w:p w14:paraId="6B62F1B3" w14:textId="77777777" w:rsidR="00DC4923" w:rsidRDefault="00DC4923">
            <w:pPr>
              <w:rPr>
                <w:color w:val="000000"/>
                <w:sz w:val="20"/>
                <w:lang w:eastAsia="zh-CN" w:bidi="hi-IN"/>
              </w:rPr>
            </w:pPr>
          </w:p>
        </w:tc>
        <w:tc>
          <w:tcPr>
            <w:tcW w:w="820" w:type="dxa"/>
            <w:tcBorders>
              <w:top w:val="single" w:sz="6" w:space="0" w:color="000000" w:themeColor="text1"/>
              <w:bottom w:val="none" w:sz="6" w:space="0" w:color="000000" w:themeColor="text1"/>
            </w:tcBorders>
            <w:shd w:val="clear" w:color="auto" w:fill="auto"/>
          </w:tcPr>
          <w:p w14:paraId="02F2C34E"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680A4E5D"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19219836" w14:textId="77777777" w:rsidR="00DC4923" w:rsidRDefault="00DC4923">
            <w:pPr>
              <w:rPr>
                <w:color w:val="000000"/>
                <w:sz w:val="20"/>
                <w:lang w:eastAsia="zh-CN" w:bidi="hi-IN"/>
              </w:rPr>
            </w:pPr>
          </w:p>
        </w:tc>
        <w:tc>
          <w:tcPr>
            <w:tcW w:w="714" w:type="dxa"/>
            <w:tcBorders>
              <w:top w:val="single" w:sz="6" w:space="0" w:color="000000" w:themeColor="text1"/>
              <w:bottom w:val="none" w:sz="6" w:space="0" w:color="000000" w:themeColor="text1"/>
            </w:tcBorders>
            <w:shd w:val="clear" w:color="auto" w:fill="auto"/>
          </w:tcPr>
          <w:p w14:paraId="296FEF7D" w14:textId="77777777" w:rsidR="00DC4923" w:rsidRDefault="00DC4923">
            <w:pPr>
              <w:rPr>
                <w:color w:val="000000"/>
                <w:sz w:val="20"/>
                <w:lang w:eastAsia="zh-CN" w:bidi="hi-IN"/>
              </w:rPr>
            </w:pPr>
          </w:p>
        </w:tc>
        <w:tc>
          <w:tcPr>
            <w:tcW w:w="805" w:type="dxa"/>
            <w:tcBorders>
              <w:top w:val="single" w:sz="6" w:space="0" w:color="000000" w:themeColor="text1"/>
              <w:bottom w:val="none" w:sz="6" w:space="0" w:color="000000" w:themeColor="text1"/>
            </w:tcBorders>
            <w:shd w:val="clear" w:color="auto" w:fill="auto"/>
          </w:tcPr>
          <w:p w14:paraId="7194DBDC" w14:textId="77777777" w:rsidR="00DC4923" w:rsidRDefault="00DC4923">
            <w:pPr>
              <w:rPr>
                <w:color w:val="000000"/>
                <w:sz w:val="20"/>
                <w:lang w:eastAsia="zh-CN" w:bidi="hi-IN"/>
              </w:rPr>
            </w:pPr>
          </w:p>
        </w:tc>
      </w:tr>
      <w:tr w:rsidR="00DC4923" w14:paraId="7743827E" w14:textId="77777777" w:rsidTr="6C33E92D">
        <w:tc>
          <w:tcPr>
            <w:tcW w:w="3348"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CA25B8F" w14:textId="77777777" w:rsidR="00DC4923" w:rsidRDefault="009F1FA6">
            <w:pPr>
              <w:rPr>
                <w:sz w:val="20"/>
              </w:rPr>
            </w:pPr>
            <w:r>
              <w:rPr>
                <w:rFonts w:eastAsia="Source Han Sans CN Regular" w:cs="Arial"/>
                <w:color w:val="000000"/>
                <w:sz w:val="20"/>
                <w:lang w:eastAsia="zh-CN" w:bidi="hi-IN"/>
              </w:rPr>
              <w:t>Mean</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280B52BC" w14:textId="77777777" w:rsidR="00DC4923" w:rsidRDefault="009F1FA6">
            <w:pPr>
              <w:rPr>
                <w:sz w:val="20"/>
              </w:rPr>
            </w:pPr>
            <w:r>
              <w:rPr>
                <w:rFonts w:eastAsia="Source Han Sans CN Regular" w:cs="Arial"/>
                <w:color w:val="000000"/>
                <w:sz w:val="20"/>
                <w:lang w:eastAsia="zh-CN" w:bidi="hi-IN"/>
              </w:rPr>
              <w:t>11.1</w:t>
            </w:r>
          </w:p>
        </w:tc>
        <w:tc>
          <w:tcPr>
            <w:tcW w:w="71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4545F12" w14:textId="77777777" w:rsidR="00DC4923" w:rsidRDefault="009F1FA6">
            <w:pPr>
              <w:rPr>
                <w:sz w:val="20"/>
              </w:rPr>
            </w:pPr>
            <w:r>
              <w:rPr>
                <w:rFonts w:eastAsia="Source Han Sans CN Regular" w:cs="Arial"/>
                <w:color w:val="000000"/>
                <w:sz w:val="20"/>
                <w:lang w:eastAsia="zh-CN" w:bidi="hi-IN"/>
              </w:rPr>
              <w:t>0.6</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4A16D008" w14:textId="77777777" w:rsidR="00DC4923" w:rsidRDefault="009F1FA6">
            <w:pPr>
              <w:rPr>
                <w:sz w:val="20"/>
              </w:rPr>
            </w:pPr>
            <w:r>
              <w:rPr>
                <w:rFonts w:eastAsia="Source Han Sans CN Regular" w:cs="Arial"/>
                <w:color w:val="000000"/>
                <w:sz w:val="20"/>
                <w:lang w:eastAsia="zh-CN" w:bidi="hi-IN"/>
              </w:rPr>
              <w:t>-0.8</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51B6B56" w14:textId="77777777" w:rsidR="00DC4923" w:rsidRDefault="009F1FA6">
            <w:pPr>
              <w:rPr>
                <w:sz w:val="20"/>
              </w:rPr>
            </w:pPr>
            <w:r>
              <w:rPr>
                <w:rFonts w:eastAsia="Source Han Sans CN Regular" w:cs="Arial"/>
                <w:color w:val="000000"/>
                <w:sz w:val="20"/>
                <w:lang w:eastAsia="zh-CN" w:bidi="hi-IN"/>
              </w:rPr>
              <w:t>6.1</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22F29D74" w14:textId="77777777" w:rsidR="00DC4923" w:rsidRDefault="009F1FA6">
            <w:pPr>
              <w:rPr>
                <w:sz w:val="20"/>
              </w:rPr>
            </w:pPr>
            <w:r>
              <w:rPr>
                <w:rFonts w:eastAsia="Source Han Sans CN Regular" w:cs="Arial"/>
                <w:color w:val="000000"/>
                <w:sz w:val="20"/>
                <w:lang w:eastAsia="zh-CN" w:bidi="hi-IN"/>
              </w:rPr>
              <w:t>1.8</w:t>
            </w:r>
          </w:p>
        </w:tc>
        <w:tc>
          <w:tcPr>
            <w:tcW w:w="714"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4937B7B" w14:textId="77777777" w:rsidR="00DC4923" w:rsidRDefault="009F1FA6">
            <w:pPr>
              <w:rPr>
                <w:sz w:val="20"/>
              </w:rPr>
            </w:pPr>
            <w:r>
              <w:rPr>
                <w:rFonts w:eastAsia="Source Han Sans CN Regular" w:cs="Arial"/>
                <w:color w:val="000000"/>
                <w:sz w:val="20"/>
                <w:lang w:eastAsia="zh-CN" w:bidi="hi-IN"/>
              </w:rPr>
              <w:t>7.4</w:t>
            </w:r>
          </w:p>
        </w:tc>
        <w:tc>
          <w:tcPr>
            <w:tcW w:w="805"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DB69759" w14:textId="77777777" w:rsidR="00DC4923" w:rsidRDefault="009F1FA6">
            <w:pPr>
              <w:rPr>
                <w:sz w:val="20"/>
              </w:rPr>
            </w:pPr>
            <w:r>
              <w:rPr>
                <w:rFonts w:eastAsia="Source Han Sans CN Regular" w:cs="Arial"/>
                <w:color w:val="000000"/>
                <w:sz w:val="20"/>
                <w:lang w:eastAsia="zh-CN" w:bidi="hi-IN"/>
              </w:rPr>
              <w:t>3.3</w:t>
            </w:r>
          </w:p>
        </w:tc>
      </w:tr>
      <w:tr w:rsidR="00DC4923" w14:paraId="2C865D63" w14:textId="77777777" w:rsidTr="6C33E92D">
        <w:tc>
          <w:tcPr>
            <w:tcW w:w="3348" w:type="dxa"/>
            <w:tcBorders>
              <w:top w:val="none" w:sz="6" w:space="0" w:color="000000" w:themeColor="text1"/>
              <w:bottom w:val="single" w:sz="6" w:space="0" w:color="000000" w:themeColor="text1"/>
            </w:tcBorders>
            <w:shd w:val="clear" w:color="auto" w:fill="auto"/>
          </w:tcPr>
          <w:p w14:paraId="3B31D6F7" w14:textId="77777777" w:rsidR="00DC4923" w:rsidRDefault="009F1FA6">
            <w:pPr>
              <w:rPr>
                <w:sz w:val="20"/>
              </w:rPr>
            </w:pPr>
            <w:r>
              <w:rPr>
                <w:rFonts w:eastAsia="Source Han Sans CN Regular" w:cs="Arial"/>
                <w:color w:val="000000"/>
                <w:sz w:val="20"/>
                <w:lang w:eastAsia="zh-CN" w:bidi="hi-IN"/>
              </w:rPr>
              <w:t>SD</w:t>
            </w:r>
          </w:p>
        </w:tc>
        <w:tc>
          <w:tcPr>
            <w:tcW w:w="820" w:type="dxa"/>
            <w:tcBorders>
              <w:top w:val="none" w:sz="6" w:space="0" w:color="000000" w:themeColor="text1"/>
              <w:bottom w:val="single" w:sz="6" w:space="0" w:color="000000" w:themeColor="text1"/>
            </w:tcBorders>
            <w:shd w:val="clear" w:color="auto" w:fill="auto"/>
          </w:tcPr>
          <w:p w14:paraId="311DFAAC" w14:textId="77777777" w:rsidR="00DC4923" w:rsidRDefault="009F1FA6">
            <w:pPr>
              <w:rPr>
                <w:sz w:val="20"/>
              </w:rPr>
            </w:pPr>
            <w:r>
              <w:rPr>
                <w:rFonts w:eastAsia="Source Han Sans CN Regular" w:cs="Arial"/>
                <w:color w:val="000000"/>
                <w:sz w:val="20"/>
                <w:lang w:eastAsia="zh-CN" w:bidi="hi-IN"/>
              </w:rPr>
              <w:t>1.8</w:t>
            </w:r>
          </w:p>
        </w:tc>
        <w:tc>
          <w:tcPr>
            <w:tcW w:w="710" w:type="dxa"/>
            <w:tcBorders>
              <w:top w:val="none" w:sz="6" w:space="0" w:color="000000" w:themeColor="text1"/>
              <w:bottom w:val="single" w:sz="6" w:space="0" w:color="000000" w:themeColor="text1"/>
            </w:tcBorders>
            <w:shd w:val="clear" w:color="auto" w:fill="auto"/>
          </w:tcPr>
          <w:p w14:paraId="34404C5A" w14:textId="77777777" w:rsidR="00DC4923" w:rsidRDefault="009F1FA6">
            <w:pPr>
              <w:rPr>
                <w:sz w:val="20"/>
              </w:rPr>
            </w:pPr>
            <w:r>
              <w:rPr>
                <w:rFonts w:eastAsia="Source Han Sans CN Regular" w:cs="Arial"/>
                <w:color w:val="000000"/>
                <w:sz w:val="20"/>
                <w:lang w:eastAsia="zh-CN" w:bidi="hi-IN"/>
              </w:rPr>
              <w:t>1.6</w:t>
            </w:r>
          </w:p>
        </w:tc>
        <w:tc>
          <w:tcPr>
            <w:tcW w:w="820" w:type="dxa"/>
            <w:tcBorders>
              <w:top w:val="none" w:sz="6" w:space="0" w:color="000000" w:themeColor="text1"/>
              <w:bottom w:val="single" w:sz="6" w:space="0" w:color="000000" w:themeColor="text1"/>
            </w:tcBorders>
            <w:shd w:val="clear" w:color="auto" w:fill="auto"/>
          </w:tcPr>
          <w:p w14:paraId="289716EC" w14:textId="77777777" w:rsidR="00DC4923" w:rsidRDefault="009F1FA6">
            <w:pPr>
              <w:rPr>
                <w:sz w:val="20"/>
              </w:rPr>
            </w:pPr>
            <w:r>
              <w:rPr>
                <w:rFonts w:eastAsia="Source Han Sans CN Regular" w:cs="Arial"/>
                <w:color w:val="000000"/>
                <w:sz w:val="20"/>
                <w:lang w:eastAsia="zh-CN" w:bidi="hi-IN"/>
              </w:rPr>
              <w:t>1.4</w:t>
            </w:r>
          </w:p>
        </w:tc>
        <w:tc>
          <w:tcPr>
            <w:tcW w:w="711" w:type="dxa"/>
            <w:tcBorders>
              <w:top w:val="none" w:sz="6" w:space="0" w:color="000000" w:themeColor="text1"/>
              <w:bottom w:val="single" w:sz="6" w:space="0" w:color="000000" w:themeColor="text1"/>
            </w:tcBorders>
            <w:shd w:val="clear" w:color="auto" w:fill="auto"/>
          </w:tcPr>
          <w:p w14:paraId="39D7D509" w14:textId="77777777" w:rsidR="00DC4923" w:rsidRDefault="009F1FA6">
            <w:pPr>
              <w:rPr>
                <w:sz w:val="20"/>
              </w:rPr>
            </w:pPr>
            <w:r>
              <w:rPr>
                <w:rFonts w:eastAsia="Source Han Sans CN Regular" w:cs="Arial"/>
                <w:color w:val="000000"/>
                <w:sz w:val="20"/>
                <w:lang w:eastAsia="zh-CN" w:bidi="hi-IN"/>
              </w:rPr>
              <w:t>1.2</w:t>
            </w:r>
          </w:p>
        </w:tc>
        <w:tc>
          <w:tcPr>
            <w:tcW w:w="711" w:type="dxa"/>
            <w:tcBorders>
              <w:top w:val="none" w:sz="6" w:space="0" w:color="000000" w:themeColor="text1"/>
              <w:bottom w:val="single" w:sz="6" w:space="0" w:color="000000" w:themeColor="text1"/>
            </w:tcBorders>
            <w:shd w:val="clear" w:color="auto" w:fill="auto"/>
          </w:tcPr>
          <w:p w14:paraId="0EFFDB81" w14:textId="77777777" w:rsidR="00DC4923" w:rsidRDefault="009F1FA6">
            <w:pPr>
              <w:rPr>
                <w:sz w:val="20"/>
              </w:rPr>
            </w:pPr>
            <w:r>
              <w:rPr>
                <w:rFonts w:eastAsia="Source Han Sans CN Regular" w:cs="Arial"/>
                <w:color w:val="000000"/>
                <w:sz w:val="20"/>
                <w:lang w:eastAsia="zh-CN" w:bidi="hi-IN"/>
              </w:rPr>
              <w:t>1.4</w:t>
            </w:r>
          </w:p>
        </w:tc>
        <w:tc>
          <w:tcPr>
            <w:tcW w:w="714" w:type="dxa"/>
            <w:tcBorders>
              <w:top w:val="none" w:sz="6" w:space="0" w:color="000000" w:themeColor="text1"/>
              <w:bottom w:val="single" w:sz="6" w:space="0" w:color="000000" w:themeColor="text1"/>
            </w:tcBorders>
            <w:shd w:val="clear" w:color="auto" w:fill="auto"/>
          </w:tcPr>
          <w:p w14:paraId="164001A6" w14:textId="77777777" w:rsidR="00DC4923" w:rsidRDefault="009F1FA6">
            <w:pPr>
              <w:rPr>
                <w:sz w:val="20"/>
              </w:rPr>
            </w:pPr>
            <w:r>
              <w:rPr>
                <w:rFonts w:eastAsia="Source Han Sans CN Regular" w:cs="Arial"/>
                <w:color w:val="000000"/>
                <w:sz w:val="20"/>
                <w:lang w:eastAsia="zh-CN" w:bidi="hi-IN"/>
              </w:rPr>
              <w:t>4.9</w:t>
            </w:r>
          </w:p>
        </w:tc>
        <w:tc>
          <w:tcPr>
            <w:tcW w:w="805" w:type="dxa"/>
            <w:tcBorders>
              <w:top w:val="none" w:sz="6" w:space="0" w:color="000000" w:themeColor="text1"/>
              <w:bottom w:val="single" w:sz="6" w:space="0" w:color="000000" w:themeColor="text1"/>
            </w:tcBorders>
            <w:shd w:val="clear" w:color="auto" w:fill="auto"/>
          </w:tcPr>
          <w:p w14:paraId="1F6B2BC5" w14:textId="77777777" w:rsidR="00DC4923" w:rsidRDefault="009F1FA6">
            <w:pPr>
              <w:rPr>
                <w:sz w:val="20"/>
              </w:rPr>
            </w:pPr>
            <w:r>
              <w:rPr>
                <w:rFonts w:eastAsia="Source Han Sans CN Regular" w:cs="Arial"/>
                <w:color w:val="000000"/>
                <w:sz w:val="20"/>
                <w:lang w:eastAsia="zh-CN" w:bidi="hi-IN"/>
              </w:rPr>
              <w:t>4.0</w:t>
            </w:r>
          </w:p>
        </w:tc>
      </w:tr>
      <w:tr w:rsidR="00DC4923" w14:paraId="642E2BD6" w14:textId="77777777" w:rsidTr="6C33E92D">
        <w:tc>
          <w:tcPr>
            <w:tcW w:w="3348" w:type="dxa"/>
            <w:tcBorders>
              <w:top w:val="single" w:sz="6" w:space="0" w:color="000000" w:themeColor="text1"/>
              <w:bottom w:val="none" w:sz="6" w:space="0" w:color="000000" w:themeColor="text1"/>
            </w:tcBorders>
            <w:shd w:val="clear" w:color="auto" w:fill="auto"/>
          </w:tcPr>
          <w:p w14:paraId="23A8CDFF" w14:textId="77777777" w:rsidR="00DC4923" w:rsidRDefault="009F1FA6">
            <w:pPr>
              <w:rPr>
                <w:sz w:val="20"/>
              </w:rPr>
            </w:pPr>
            <w:r>
              <w:rPr>
                <w:rFonts w:eastAsia="Source Han Sans CN Regular" w:cs="Arial"/>
                <w:color w:val="000000"/>
                <w:sz w:val="20"/>
                <w:lang w:eastAsia="zh-CN" w:bidi="hi-IN"/>
              </w:rPr>
              <w:t>Max. Temp. (</w:t>
            </w:r>
            <w:r>
              <w:rPr>
                <w:rFonts w:eastAsia="Source Han Sans CN Regular" w:cs="Arial"/>
                <w:color w:val="000000"/>
                <w:sz w:val="20"/>
                <w:vertAlign w:val="superscript"/>
                <w:lang w:eastAsia="zh-CN" w:bidi="hi-IN"/>
              </w:rPr>
              <w:t>o</w:t>
            </w:r>
            <w:r>
              <w:rPr>
                <w:rFonts w:eastAsia="Source Han Sans CN Regular" w:cs="Arial"/>
                <w:color w:val="000000"/>
                <w:sz w:val="20"/>
                <w:lang w:eastAsia="zh-CN" w:bidi="hi-IN"/>
              </w:rPr>
              <w:t>C)</w:t>
            </w:r>
          </w:p>
        </w:tc>
        <w:tc>
          <w:tcPr>
            <w:tcW w:w="820" w:type="dxa"/>
            <w:tcBorders>
              <w:top w:val="single" w:sz="6" w:space="0" w:color="000000" w:themeColor="text1"/>
              <w:bottom w:val="none" w:sz="6" w:space="0" w:color="000000" w:themeColor="text1"/>
            </w:tcBorders>
            <w:shd w:val="clear" w:color="auto" w:fill="auto"/>
          </w:tcPr>
          <w:p w14:paraId="769D0D3C" w14:textId="77777777" w:rsidR="00DC4923" w:rsidRDefault="00DC4923">
            <w:pPr>
              <w:rPr>
                <w:color w:val="000000"/>
                <w:sz w:val="20"/>
                <w:lang w:eastAsia="zh-CN" w:bidi="hi-IN"/>
              </w:rPr>
            </w:pPr>
          </w:p>
        </w:tc>
        <w:tc>
          <w:tcPr>
            <w:tcW w:w="710" w:type="dxa"/>
            <w:tcBorders>
              <w:top w:val="single" w:sz="6" w:space="0" w:color="000000" w:themeColor="text1"/>
              <w:bottom w:val="none" w:sz="6" w:space="0" w:color="000000" w:themeColor="text1"/>
            </w:tcBorders>
            <w:shd w:val="clear" w:color="auto" w:fill="auto"/>
          </w:tcPr>
          <w:p w14:paraId="54CD245A" w14:textId="77777777" w:rsidR="00DC4923" w:rsidRDefault="00DC4923">
            <w:pPr>
              <w:rPr>
                <w:color w:val="000000"/>
                <w:sz w:val="20"/>
                <w:lang w:eastAsia="zh-CN" w:bidi="hi-IN"/>
              </w:rPr>
            </w:pPr>
          </w:p>
        </w:tc>
        <w:tc>
          <w:tcPr>
            <w:tcW w:w="820" w:type="dxa"/>
            <w:tcBorders>
              <w:top w:val="single" w:sz="6" w:space="0" w:color="000000" w:themeColor="text1"/>
              <w:bottom w:val="none" w:sz="6" w:space="0" w:color="000000" w:themeColor="text1"/>
            </w:tcBorders>
            <w:shd w:val="clear" w:color="auto" w:fill="auto"/>
          </w:tcPr>
          <w:p w14:paraId="1231BE67"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36FEB5B0"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30D7AA69" w14:textId="77777777" w:rsidR="00DC4923" w:rsidRDefault="00DC4923">
            <w:pPr>
              <w:rPr>
                <w:color w:val="000000"/>
                <w:sz w:val="20"/>
                <w:lang w:eastAsia="zh-CN" w:bidi="hi-IN"/>
              </w:rPr>
            </w:pPr>
          </w:p>
        </w:tc>
        <w:tc>
          <w:tcPr>
            <w:tcW w:w="714" w:type="dxa"/>
            <w:tcBorders>
              <w:top w:val="single" w:sz="6" w:space="0" w:color="000000" w:themeColor="text1"/>
              <w:bottom w:val="none" w:sz="6" w:space="0" w:color="000000" w:themeColor="text1"/>
            </w:tcBorders>
            <w:shd w:val="clear" w:color="auto" w:fill="auto"/>
          </w:tcPr>
          <w:p w14:paraId="7196D064" w14:textId="77777777" w:rsidR="00DC4923" w:rsidRDefault="00DC4923">
            <w:pPr>
              <w:rPr>
                <w:color w:val="000000"/>
                <w:sz w:val="20"/>
                <w:lang w:eastAsia="zh-CN" w:bidi="hi-IN"/>
              </w:rPr>
            </w:pPr>
          </w:p>
        </w:tc>
        <w:tc>
          <w:tcPr>
            <w:tcW w:w="805" w:type="dxa"/>
            <w:tcBorders>
              <w:top w:val="single" w:sz="6" w:space="0" w:color="000000" w:themeColor="text1"/>
              <w:bottom w:val="none" w:sz="6" w:space="0" w:color="000000" w:themeColor="text1"/>
            </w:tcBorders>
            <w:shd w:val="clear" w:color="auto" w:fill="auto"/>
          </w:tcPr>
          <w:p w14:paraId="34FF1C98" w14:textId="77777777" w:rsidR="00DC4923" w:rsidRDefault="00DC4923">
            <w:pPr>
              <w:rPr>
                <w:color w:val="000000"/>
                <w:sz w:val="20"/>
                <w:lang w:eastAsia="zh-CN" w:bidi="hi-IN"/>
              </w:rPr>
            </w:pPr>
          </w:p>
        </w:tc>
      </w:tr>
      <w:tr w:rsidR="00DC4923" w14:paraId="37C7FA78" w14:textId="77777777" w:rsidTr="6C33E92D">
        <w:tc>
          <w:tcPr>
            <w:tcW w:w="3348"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28EF8AB3" w14:textId="77777777" w:rsidR="00DC4923" w:rsidRDefault="009F1FA6">
            <w:pPr>
              <w:rPr>
                <w:sz w:val="20"/>
              </w:rPr>
            </w:pPr>
            <w:r>
              <w:rPr>
                <w:rFonts w:eastAsia="Source Han Sans CN Regular" w:cs="Arial"/>
                <w:color w:val="000000"/>
                <w:sz w:val="20"/>
                <w:lang w:eastAsia="zh-CN" w:bidi="hi-IN"/>
              </w:rPr>
              <w:t>Mean</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64D89287" w14:textId="77777777" w:rsidR="00DC4923" w:rsidRDefault="009F1FA6">
            <w:pPr>
              <w:rPr>
                <w:sz w:val="20"/>
              </w:rPr>
            </w:pPr>
            <w:r>
              <w:rPr>
                <w:rFonts w:eastAsia="Source Han Sans CN Regular" w:cs="Arial"/>
                <w:color w:val="000000"/>
                <w:sz w:val="20"/>
                <w:lang w:eastAsia="zh-CN" w:bidi="hi-IN"/>
              </w:rPr>
              <w:t>23.7</w:t>
            </w:r>
          </w:p>
        </w:tc>
        <w:tc>
          <w:tcPr>
            <w:tcW w:w="71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22000CF" w14:textId="77777777" w:rsidR="00DC4923" w:rsidRDefault="009F1FA6">
            <w:pPr>
              <w:rPr>
                <w:sz w:val="20"/>
              </w:rPr>
            </w:pPr>
            <w:r>
              <w:rPr>
                <w:rFonts w:eastAsia="Source Han Sans CN Regular" w:cs="Arial"/>
                <w:color w:val="000000"/>
                <w:sz w:val="20"/>
                <w:lang w:eastAsia="zh-CN" w:bidi="hi-IN"/>
              </w:rPr>
              <w:t>14.2</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4E35E97" w14:textId="77777777" w:rsidR="00DC4923" w:rsidRDefault="009F1FA6">
            <w:pPr>
              <w:rPr>
                <w:sz w:val="20"/>
              </w:rPr>
            </w:pPr>
            <w:r>
              <w:rPr>
                <w:rFonts w:eastAsia="Source Han Sans CN Regular" w:cs="Arial"/>
                <w:color w:val="000000"/>
                <w:sz w:val="20"/>
                <w:lang w:eastAsia="zh-CN" w:bidi="hi-IN"/>
              </w:rPr>
              <w:t>14.5</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70FD2F6B" w14:textId="77777777" w:rsidR="00DC4923" w:rsidRDefault="009F1FA6">
            <w:pPr>
              <w:rPr>
                <w:sz w:val="20"/>
              </w:rPr>
            </w:pPr>
            <w:r>
              <w:rPr>
                <w:rFonts w:eastAsia="Source Han Sans CN Regular" w:cs="Arial"/>
                <w:color w:val="000000"/>
                <w:sz w:val="20"/>
                <w:lang w:eastAsia="zh-CN" w:bidi="hi-IN"/>
              </w:rPr>
              <w:t>18.3</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86F856E" w14:textId="77777777" w:rsidR="00DC4923" w:rsidRDefault="009F1FA6">
            <w:pPr>
              <w:rPr>
                <w:sz w:val="20"/>
              </w:rPr>
            </w:pPr>
            <w:r>
              <w:rPr>
                <w:rFonts w:eastAsia="Source Han Sans CN Regular" w:cs="Arial"/>
                <w:color w:val="000000"/>
                <w:sz w:val="20"/>
                <w:lang w:eastAsia="zh-CN" w:bidi="hi-IN"/>
              </w:rPr>
              <w:t>13.3</w:t>
            </w:r>
          </w:p>
        </w:tc>
        <w:tc>
          <w:tcPr>
            <w:tcW w:w="714"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6B60426C" w14:textId="77777777" w:rsidR="00DC4923" w:rsidRDefault="009F1FA6">
            <w:pPr>
              <w:rPr>
                <w:sz w:val="20"/>
              </w:rPr>
            </w:pPr>
            <w:r>
              <w:rPr>
                <w:rFonts w:eastAsia="Source Han Sans CN Regular" w:cs="Arial"/>
                <w:color w:val="000000"/>
                <w:sz w:val="20"/>
                <w:lang w:eastAsia="zh-CN" w:bidi="hi-IN"/>
              </w:rPr>
              <w:t>22.8</w:t>
            </w:r>
          </w:p>
        </w:tc>
        <w:tc>
          <w:tcPr>
            <w:tcW w:w="805"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51B3839B" w14:textId="77777777" w:rsidR="00DC4923" w:rsidRDefault="009F1FA6">
            <w:pPr>
              <w:rPr>
                <w:sz w:val="20"/>
              </w:rPr>
            </w:pPr>
            <w:r>
              <w:rPr>
                <w:rFonts w:eastAsia="Source Han Sans CN Regular" w:cs="Arial"/>
                <w:color w:val="000000"/>
                <w:sz w:val="20"/>
                <w:lang w:eastAsia="zh-CN" w:bidi="hi-IN"/>
              </w:rPr>
              <w:t>16.4</w:t>
            </w:r>
          </w:p>
        </w:tc>
      </w:tr>
      <w:tr w:rsidR="00DC4923" w14:paraId="74907A3B" w14:textId="77777777" w:rsidTr="6C33E92D">
        <w:tc>
          <w:tcPr>
            <w:tcW w:w="3348" w:type="dxa"/>
            <w:tcBorders>
              <w:top w:val="none" w:sz="6" w:space="0" w:color="000000" w:themeColor="text1"/>
              <w:bottom w:val="single" w:sz="6" w:space="0" w:color="000000" w:themeColor="text1"/>
            </w:tcBorders>
            <w:shd w:val="clear" w:color="auto" w:fill="auto"/>
          </w:tcPr>
          <w:p w14:paraId="60DF725D" w14:textId="77777777" w:rsidR="00DC4923" w:rsidRDefault="009F1FA6">
            <w:pPr>
              <w:rPr>
                <w:sz w:val="20"/>
              </w:rPr>
            </w:pPr>
            <w:r>
              <w:rPr>
                <w:rFonts w:eastAsia="Source Han Sans CN Regular" w:cs="Arial"/>
                <w:color w:val="000000"/>
                <w:sz w:val="20"/>
                <w:lang w:eastAsia="zh-CN" w:bidi="hi-IN"/>
              </w:rPr>
              <w:t>SD</w:t>
            </w:r>
          </w:p>
        </w:tc>
        <w:tc>
          <w:tcPr>
            <w:tcW w:w="820" w:type="dxa"/>
            <w:tcBorders>
              <w:top w:val="none" w:sz="6" w:space="0" w:color="000000" w:themeColor="text1"/>
              <w:bottom w:val="single" w:sz="6" w:space="0" w:color="000000" w:themeColor="text1"/>
            </w:tcBorders>
            <w:shd w:val="clear" w:color="auto" w:fill="auto"/>
          </w:tcPr>
          <w:p w14:paraId="686E0034" w14:textId="77777777" w:rsidR="00DC4923" w:rsidRDefault="009F1FA6">
            <w:pPr>
              <w:rPr>
                <w:sz w:val="20"/>
              </w:rPr>
            </w:pPr>
            <w:r>
              <w:rPr>
                <w:rFonts w:eastAsia="Source Han Sans CN Regular" w:cs="Arial"/>
                <w:color w:val="000000"/>
                <w:sz w:val="20"/>
                <w:lang w:eastAsia="zh-CN" w:bidi="hi-IN"/>
              </w:rPr>
              <w:t>1.6</w:t>
            </w:r>
          </w:p>
        </w:tc>
        <w:tc>
          <w:tcPr>
            <w:tcW w:w="710" w:type="dxa"/>
            <w:tcBorders>
              <w:top w:val="none" w:sz="6" w:space="0" w:color="000000" w:themeColor="text1"/>
              <w:bottom w:val="single" w:sz="6" w:space="0" w:color="000000" w:themeColor="text1"/>
            </w:tcBorders>
            <w:shd w:val="clear" w:color="auto" w:fill="auto"/>
          </w:tcPr>
          <w:p w14:paraId="4E6CBBE6" w14:textId="77777777" w:rsidR="00DC4923" w:rsidRDefault="009F1FA6">
            <w:pPr>
              <w:rPr>
                <w:sz w:val="20"/>
              </w:rPr>
            </w:pPr>
            <w:r>
              <w:rPr>
                <w:rFonts w:eastAsia="Source Han Sans CN Regular" w:cs="Arial"/>
                <w:color w:val="000000"/>
                <w:sz w:val="20"/>
                <w:lang w:eastAsia="zh-CN" w:bidi="hi-IN"/>
              </w:rPr>
              <w:t>2.1</w:t>
            </w:r>
          </w:p>
        </w:tc>
        <w:tc>
          <w:tcPr>
            <w:tcW w:w="820" w:type="dxa"/>
            <w:tcBorders>
              <w:top w:val="none" w:sz="6" w:space="0" w:color="000000" w:themeColor="text1"/>
              <w:bottom w:val="single" w:sz="6" w:space="0" w:color="000000" w:themeColor="text1"/>
            </w:tcBorders>
            <w:shd w:val="clear" w:color="auto" w:fill="auto"/>
          </w:tcPr>
          <w:p w14:paraId="78711222" w14:textId="77777777" w:rsidR="00DC4923" w:rsidRDefault="009F1FA6">
            <w:pPr>
              <w:rPr>
                <w:sz w:val="20"/>
              </w:rPr>
            </w:pPr>
            <w:r>
              <w:rPr>
                <w:rFonts w:eastAsia="Source Han Sans CN Regular" w:cs="Arial"/>
                <w:color w:val="000000"/>
                <w:sz w:val="20"/>
                <w:lang w:eastAsia="zh-CN" w:bidi="hi-IN"/>
              </w:rPr>
              <w:t>1.8</w:t>
            </w:r>
          </w:p>
        </w:tc>
        <w:tc>
          <w:tcPr>
            <w:tcW w:w="711" w:type="dxa"/>
            <w:tcBorders>
              <w:top w:val="none" w:sz="6" w:space="0" w:color="000000" w:themeColor="text1"/>
              <w:bottom w:val="single" w:sz="6" w:space="0" w:color="000000" w:themeColor="text1"/>
            </w:tcBorders>
            <w:shd w:val="clear" w:color="auto" w:fill="auto"/>
          </w:tcPr>
          <w:p w14:paraId="6C964F70" w14:textId="77777777" w:rsidR="00DC4923" w:rsidRDefault="009F1FA6">
            <w:pPr>
              <w:rPr>
                <w:sz w:val="20"/>
              </w:rPr>
            </w:pPr>
            <w:r>
              <w:rPr>
                <w:rFonts w:eastAsia="Source Han Sans CN Regular" w:cs="Arial"/>
                <w:color w:val="000000"/>
                <w:sz w:val="20"/>
                <w:lang w:eastAsia="zh-CN" w:bidi="hi-IN"/>
              </w:rPr>
              <w:t>1.5</w:t>
            </w:r>
          </w:p>
        </w:tc>
        <w:tc>
          <w:tcPr>
            <w:tcW w:w="711" w:type="dxa"/>
            <w:tcBorders>
              <w:top w:val="none" w:sz="6" w:space="0" w:color="000000" w:themeColor="text1"/>
              <w:bottom w:val="single" w:sz="6" w:space="0" w:color="000000" w:themeColor="text1"/>
            </w:tcBorders>
            <w:shd w:val="clear" w:color="auto" w:fill="auto"/>
          </w:tcPr>
          <w:p w14:paraId="7E3A48B2" w14:textId="77777777" w:rsidR="00DC4923" w:rsidRDefault="009F1FA6">
            <w:pPr>
              <w:rPr>
                <w:sz w:val="20"/>
              </w:rPr>
            </w:pPr>
            <w:r>
              <w:rPr>
                <w:rFonts w:eastAsia="Source Han Sans CN Regular" w:cs="Arial"/>
                <w:color w:val="000000"/>
                <w:sz w:val="20"/>
                <w:lang w:eastAsia="zh-CN" w:bidi="hi-IN"/>
              </w:rPr>
              <w:t>1.5</w:t>
            </w:r>
          </w:p>
        </w:tc>
        <w:tc>
          <w:tcPr>
            <w:tcW w:w="714" w:type="dxa"/>
            <w:tcBorders>
              <w:top w:val="none" w:sz="6" w:space="0" w:color="000000" w:themeColor="text1"/>
              <w:bottom w:val="single" w:sz="6" w:space="0" w:color="000000" w:themeColor="text1"/>
            </w:tcBorders>
            <w:shd w:val="clear" w:color="auto" w:fill="auto"/>
          </w:tcPr>
          <w:p w14:paraId="2F7BA2E8" w14:textId="77777777" w:rsidR="00DC4923" w:rsidRDefault="009F1FA6">
            <w:pPr>
              <w:rPr>
                <w:sz w:val="20"/>
              </w:rPr>
            </w:pPr>
            <w:r>
              <w:rPr>
                <w:rFonts w:eastAsia="Source Han Sans CN Regular" w:cs="Arial"/>
                <w:color w:val="000000"/>
                <w:sz w:val="20"/>
                <w:lang w:eastAsia="zh-CN" w:bidi="hi-IN"/>
              </w:rPr>
              <w:t>3.1</w:t>
            </w:r>
          </w:p>
        </w:tc>
        <w:tc>
          <w:tcPr>
            <w:tcW w:w="805" w:type="dxa"/>
            <w:tcBorders>
              <w:top w:val="none" w:sz="6" w:space="0" w:color="000000" w:themeColor="text1"/>
              <w:bottom w:val="single" w:sz="6" w:space="0" w:color="000000" w:themeColor="text1"/>
            </w:tcBorders>
            <w:shd w:val="clear" w:color="auto" w:fill="auto"/>
          </w:tcPr>
          <w:p w14:paraId="10238FD9" w14:textId="77777777" w:rsidR="00DC4923" w:rsidRDefault="009F1FA6">
            <w:pPr>
              <w:rPr>
                <w:sz w:val="20"/>
              </w:rPr>
            </w:pPr>
            <w:r>
              <w:rPr>
                <w:rFonts w:eastAsia="Source Han Sans CN Regular" w:cs="Arial"/>
                <w:color w:val="000000"/>
                <w:sz w:val="20"/>
                <w:lang w:eastAsia="zh-CN" w:bidi="hi-IN"/>
              </w:rPr>
              <w:t>3.7</w:t>
            </w:r>
          </w:p>
        </w:tc>
      </w:tr>
      <w:tr w:rsidR="00DC4923" w14:paraId="40E7AE5B" w14:textId="77777777" w:rsidTr="6C33E92D">
        <w:tc>
          <w:tcPr>
            <w:tcW w:w="3348" w:type="dxa"/>
            <w:tcBorders>
              <w:top w:val="single" w:sz="6" w:space="0" w:color="000000" w:themeColor="text1"/>
              <w:bottom w:val="none" w:sz="6" w:space="0" w:color="000000" w:themeColor="text1"/>
            </w:tcBorders>
            <w:shd w:val="clear" w:color="auto" w:fill="auto"/>
          </w:tcPr>
          <w:p w14:paraId="43A72720" w14:textId="77777777" w:rsidR="00DC4923" w:rsidRDefault="009F1FA6">
            <w:pPr>
              <w:rPr>
                <w:sz w:val="20"/>
              </w:rPr>
            </w:pPr>
            <w:r>
              <w:rPr>
                <w:rFonts w:eastAsia="Source Han Sans CN Regular" w:cs="Arial"/>
                <w:color w:val="000000"/>
                <w:sz w:val="20"/>
                <w:lang w:eastAsia="zh-CN" w:bidi="hi-IN"/>
              </w:rPr>
              <w:t>Mean Dew point Temp. (</w:t>
            </w:r>
            <w:r>
              <w:rPr>
                <w:rFonts w:eastAsia="Source Han Sans CN Regular" w:cs="Arial"/>
                <w:color w:val="000000"/>
                <w:sz w:val="20"/>
                <w:vertAlign w:val="superscript"/>
                <w:lang w:eastAsia="zh-CN" w:bidi="hi-IN"/>
              </w:rPr>
              <w:t>o</w:t>
            </w:r>
            <w:r>
              <w:rPr>
                <w:rFonts w:eastAsia="Source Han Sans CN Regular" w:cs="Arial"/>
                <w:color w:val="000000"/>
                <w:sz w:val="20"/>
                <w:lang w:eastAsia="zh-CN" w:bidi="hi-IN"/>
              </w:rPr>
              <w:t>C)</w:t>
            </w:r>
          </w:p>
        </w:tc>
        <w:tc>
          <w:tcPr>
            <w:tcW w:w="820" w:type="dxa"/>
            <w:tcBorders>
              <w:top w:val="single" w:sz="6" w:space="0" w:color="000000" w:themeColor="text1"/>
              <w:bottom w:val="none" w:sz="6" w:space="0" w:color="000000" w:themeColor="text1"/>
            </w:tcBorders>
            <w:shd w:val="clear" w:color="auto" w:fill="auto"/>
          </w:tcPr>
          <w:p w14:paraId="6D072C0D" w14:textId="77777777" w:rsidR="00DC4923" w:rsidRDefault="00DC4923">
            <w:pPr>
              <w:rPr>
                <w:color w:val="000000"/>
                <w:sz w:val="20"/>
                <w:lang w:eastAsia="zh-CN" w:bidi="hi-IN"/>
              </w:rPr>
            </w:pPr>
          </w:p>
        </w:tc>
        <w:tc>
          <w:tcPr>
            <w:tcW w:w="710" w:type="dxa"/>
            <w:tcBorders>
              <w:top w:val="single" w:sz="6" w:space="0" w:color="000000" w:themeColor="text1"/>
              <w:bottom w:val="none" w:sz="6" w:space="0" w:color="000000" w:themeColor="text1"/>
            </w:tcBorders>
            <w:shd w:val="clear" w:color="auto" w:fill="auto"/>
          </w:tcPr>
          <w:p w14:paraId="48A21919" w14:textId="77777777" w:rsidR="00DC4923" w:rsidRDefault="00DC4923">
            <w:pPr>
              <w:rPr>
                <w:color w:val="000000"/>
                <w:sz w:val="20"/>
                <w:lang w:eastAsia="zh-CN" w:bidi="hi-IN"/>
              </w:rPr>
            </w:pPr>
          </w:p>
        </w:tc>
        <w:tc>
          <w:tcPr>
            <w:tcW w:w="820" w:type="dxa"/>
            <w:tcBorders>
              <w:top w:val="single" w:sz="6" w:space="0" w:color="000000" w:themeColor="text1"/>
              <w:bottom w:val="none" w:sz="6" w:space="0" w:color="000000" w:themeColor="text1"/>
            </w:tcBorders>
            <w:shd w:val="clear" w:color="auto" w:fill="auto"/>
          </w:tcPr>
          <w:p w14:paraId="6BD18F9B"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238601FE"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0F3CABC7" w14:textId="77777777" w:rsidR="00DC4923" w:rsidRDefault="00DC4923">
            <w:pPr>
              <w:rPr>
                <w:color w:val="000000"/>
                <w:sz w:val="20"/>
                <w:lang w:eastAsia="zh-CN" w:bidi="hi-IN"/>
              </w:rPr>
            </w:pPr>
          </w:p>
        </w:tc>
        <w:tc>
          <w:tcPr>
            <w:tcW w:w="714" w:type="dxa"/>
            <w:tcBorders>
              <w:top w:val="single" w:sz="6" w:space="0" w:color="000000" w:themeColor="text1"/>
              <w:bottom w:val="none" w:sz="6" w:space="0" w:color="000000" w:themeColor="text1"/>
            </w:tcBorders>
            <w:shd w:val="clear" w:color="auto" w:fill="auto"/>
          </w:tcPr>
          <w:p w14:paraId="5B08B5D1" w14:textId="77777777" w:rsidR="00DC4923" w:rsidRDefault="00DC4923">
            <w:pPr>
              <w:rPr>
                <w:color w:val="000000"/>
                <w:sz w:val="20"/>
                <w:lang w:eastAsia="zh-CN" w:bidi="hi-IN"/>
              </w:rPr>
            </w:pPr>
          </w:p>
        </w:tc>
        <w:tc>
          <w:tcPr>
            <w:tcW w:w="805" w:type="dxa"/>
            <w:tcBorders>
              <w:top w:val="single" w:sz="6" w:space="0" w:color="000000" w:themeColor="text1"/>
              <w:bottom w:val="none" w:sz="6" w:space="0" w:color="000000" w:themeColor="text1"/>
            </w:tcBorders>
            <w:shd w:val="clear" w:color="auto" w:fill="auto"/>
          </w:tcPr>
          <w:p w14:paraId="16DEB4AB" w14:textId="77777777" w:rsidR="00DC4923" w:rsidRDefault="00DC4923">
            <w:pPr>
              <w:rPr>
                <w:color w:val="000000"/>
                <w:sz w:val="20"/>
                <w:lang w:eastAsia="zh-CN" w:bidi="hi-IN"/>
              </w:rPr>
            </w:pPr>
          </w:p>
        </w:tc>
      </w:tr>
      <w:tr w:rsidR="00DC4923" w14:paraId="6300F32E" w14:textId="77777777" w:rsidTr="6C33E92D">
        <w:tc>
          <w:tcPr>
            <w:tcW w:w="3348"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2BB06A8F" w14:textId="77777777" w:rsidR="00DC4923" w:rsidRDefault="009F1FA6">
            <w:pPr>
              <w:rPr>
                <w:sz w:val="20"/>
              </w:rPr>
            </w:pPr>
            <w:r>
              <w:rPr>
                <w:rFonts w:eastAsia="Source Han Sans CN Regular" w:cs="Arial"/>
                <w:color w:val="000000"/>
                <w:sz w:val="20"/>
                <w:lang w:eastAsia="zh-CN" w:bidi="hi-IN"/>
              </w:rPr>
              <w:t>Mean</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5A4E3F9C" w14:textId="77777777" w:rsidR="00DC4923" w:rsidRDefault="009F1FA6">
            <w:pPr>
              <w:rPr>
                <w:sz w:val="20"/>
              </w:rPr>
            </w:pPr>
            <w:r>
              <w:rPr>
                <w:rFonts w:eastAsia="Source Han Sans CN Regular" w:cs="Arial"/>
                <w:color w:val="000000"/>
                <w:sz w:val="20"/>
                <w:lang w:eastAsia="zh-CN" w:bidi="hi-IN"/>
              </w:rPr>
              <w:t>11.5</w:t>
            </w:r>
          </w:p>
        </w:tc>
        <w:tc>
          <w:tcPr>
            <w:tcW w:w="71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494AC823" w14:textId="77777777" w:rsidR="00DC4923" w:rsidRDefault="009F1FA6">
            <w:pPr>
              <w:rPr>
                <w:sz w:val="20"/>
              </w:rPr>
            </w:pPr>
            <w:r>
              <w:rPr>
                <w:rFonts w:eastAsia="Source Han Sans CN Regular" w:cs="Arial"/>
                <w:color w:val="000000"/>
                <w:sz w:val="20"/>
                <w:lang w:eastAsia="zh-CN" w:bidi="hi-IN"/>
              </w:rPr>
              <w:t>0.2</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656D5F21" w14:textId="77777777" w:rsidR="00DC4923" w:rsidRDefault="009F1FA6">
            <w:pPr>
              <w:rPr>
                <w:sz w:val="20"/>
              </w:rPr>
            </w:pPr>
            <w:r>
              <w:rPr>
                <w:rFonts w:eastAsia="Source Han Sans CN Regular" w:cs="Arial"/>
                <w:color w:val="000000"/>
                <w:sz w:val="20"/>
                <w:lang w:eastAsia="zh-CN" w:bidi="hi-IN"/>
              </w:rPr>
              <w:t>-2.2</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33F6B65" w14:textId="77777777" w:rsidR="00DC4923" w:rsidRDefault="009F1FA6">
            <w:pPr>
              <w:rPr>
                <w:sz w:val="20"/>
              </w:rPr>
            </w:pPr>
            <w:r>
              <w:rPr>
                <w:rFonts w:eastAsia="Source Han Sans CN Regular" w:cs="Arial"/>
                <w:color w:val="000000"/>
                <w:sz w:val="20"/>
                <w:lang w:eastAsia="zh-CN" w:bidi="hi-IN"/>
              </w:rPr>
              <w:t>6.3</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A508AC1" w14:textId="77777777" w:rsidR="00DC4923" w:rsidRDefault="009F1FA6">
            <w:pPr>
              <w:rPr>
                <w:sz w:val="20"/>
              </w:rPr>
            </w:pPr>
            <w:r>
              <w:rPr>
                <w:rFonts w:eastAsia="Source Han Sans CN Regular" w:cs="Arial"/>
                <w:color w:val="000000"/>
                <w:sz w:val="20"/>
                <w:lang w:eastAsia="zh-CN" w:bidi="hi-IN"/>
              </w:rPr>
              <w:t>2.5</w:t>
            </w:r>
          </w:p>
        </w:tc>
        <w:tc>
          <w:tcPr>
            <w:tcW w:w="714"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997E62C" w14:textId="77777777" w:rsidR="00DC4923" w:rsidRDefault="009F1FA6">
            <w:pPr>
              <w:rPr>
                <w:sz w:val="20"/>
              </w:rPr>
            </w:pPr>
            <w:r>
              <w:rPr>
                <w:rFonts w:eastAsia="Source Han Sans CN Regular" w:cs="Arial"/>
                <w:color w:val="000000"/>
                <w:sz w:val="20"/>
                <w:lang w:eastAsia="zh-CN" w:bidi="hi-IN"/>
              </w:rPr>
              <w:t>5.8</w:t>
            </w:r>
          </w:p>
        </w:tc>
        <w:tc>
          <w:tcPr>
            <w:tcW w:w="805"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286B0249" w14:textId="77777777" w:rsidR="00DC4923" w:rsidRDefault="009F1FA6">
            <w:pPr>
              <w:rPr>
                <w:sz w:val="20"/>
              </w:rPr>
            </w:pPr>
            <w:r>
              <w:rPr>
                <w:rFonts w:eastAsia="Source Han Sans CN Regular" w:cs="Arial"/>
                <w:color w:val="000000"/>
                <w:sz w:val="20"/>
                <w:lang w:eastAsia="zh-CN" w:bidi="hi-IN"/>
              </w:rPr>
              <w:t>3.0</w:t>
            </w:r>
          </w:p>
        </w:tc>
      </w:tr>
      <w:tr w:rsidR="00DC4923" w14:paraId="1424648A" w14:textId="77777777" w:rsidTr="6C33E92D">
        <w:tc>
          <w:tcPr>
            <w:tcW w:w="3348" w:type="dxa"/>
            <w:tcBorders>
              <w:top w:val="none" w:sz="6" w:space="0" w:color="000000" w:themeColor="text1"/>
              <w:bottom w:val="single" w:sz="6" w:space="0" w:color="000000" w:themeColor="text1"/>
            </w:tcBorders>
            <w:shd w:val="clear" w:color="auto" w:fill="auto"/>
          </w:tcPr>
          <w:p w14:paraId="06079A3C" w14:textId="77777777" w:rsidR="00DC4923" w:rsidRDefault="009F1FA6">
            <w:pPr>
              <w:rPr>
                <w:sz w:val="20"/>
              </w:rPr>
            </w:pPr>
            <w:r>
              <w:rPr>
                <w:rFonts w:eastAsia="Source Han Sans CN Regular" w:cs="Arial"/>
                <w:color w:val="000000"/>
                <w:sz w:val="20"/>
                <w:lang w:eastAsia="zh-CN" w:bidi="hi-IN"/>
              </w:rPr>
              <w:t>SD</w:t>
            </w:r>
          </w:p>
        </w:tc>
        <w:tc>
          <w:tcPr>
            <w:tcW w:w="820" w:type="dxa"/>
            <w:tcBorders>
              <w:top w:val="none" w:sz="6" w:space="0" w:color="000000" w:themeColor="text1"/>
              <w:bottom w:val="single" w:sz="6" w:space="0" w:color="000000" w:themeColor="text1"/>
            </w:tcBorders>
            <w:shd w:val="clear" w:color="auto" w:fill="auto"/>
          </w:tcPr>
          <w:p w14:paraId="58BDF8A7" w14:textId="77777777" w:rsidR="00DC4923" w:rsidRDefault="009F1FA6">
            <w:pPr>
              <w:rPr>
                <w:sz w:val="20"/>
              </w:rPr>
            </w:pPr>
            <w:r>
              <w:rPr>
                <w:rFonts w:eastAsia="Source Han Sans CN Regular" w:cs="Arial"/>
                <w:color w:val="000000"/>
                <w:sz w:val="20"/>
                <w:lang w:eastAsia="zh-CN" w:bidi="hi-IN"/>
              </w:rPr>
              <w:t>1.7</w:t>
            </w:r>
          </w:p>
        </w:tc>
        <w:tc>
          <w:tcPr>
            <w:tcW w:w="710" w:type="dxa"/>
            <w:tcBorders>
              <w:top w:val="none" w:sz="6" w:space="0" w:color="000000" w:themeColor="text1"/>
              <w:bottom w:val="single" w:sz="6" w:space="0" w:color="000000" w:themeColor="text1"/>
            </w:tcBorders>
            <w:shd w:val="clear" w:color="auto" w:fill="auto"/>
          </w:tcPr>
          <w:p w14:paraId="1EAF5D0E" w14:textId="77777777" w:rsidR="00DC4923" w:rsidRDefault="009F1FA6">
            <w:pPr>
              <w:rPr>
                <w:sz w:val="20"/>
              </w:rPr>
            </w:pPr>
            <w:r>
              <w:rPr>
                <w:rFonts w:eastAsia="Source Han Sans CN Regular" w:cs="Arial"/>
                <w:color w:val="000000"/>
                <w:sz w:val="20"/>
                <w:lang w:eastAsia="zh-CN" w:bidi="hi-IN"/>
              </w:rPr>
              <w:t>1.5</w:t>
            </w:r>
          </w:p>
        </w:tc>
        <w:tc>
          <w:tcPr>
            <w:tcW w:w="820" w:type="dxa"/>
            <w:tcBorders>
              <w:top w:val="none" w:sz="6" w:space="0" w:color="000000" w:themeColor="text1"/>
              <w:bottom w:val="single" w:sz="6" w:space="0" w:color="000000" w:themeColor="text1"/>
            </w:tcBorders>
            <w:shd w:val="clear" w:color="auto" w:fill="auto"/>
          </w:tcPr>
          <w:p w14:paraId="4B3AA50C" w14:textId="77777777" w:rsidR="00DC4923" w:rsidRDefault="009F1FA6">
            <w:pPr>
              <w:rPr>
                <w:sz w:val="20"/>
              </w:rPr>
            </w:pPr>
            <w:r>
              <w:rPr>
                <w:rFonts w:eastAsia="Source Han Sans CN Regular" w:cs="Arial"/>
                <w:color w:val="000000"/>
                <w:sz w:val="20"/>
                <w:lang w:eastAsia="zh-CN" w:bidi="hi-IN"/>
              </w:rPr>
              <w:t>1.0</w:t>
            </w:r>
          </w:p>
        </w:tc>
        <w:tc>
          <w:tcPr>
            <w:tcW w:w="711" w:type="dxa"/>
            <w:tcBorders>
              <w:top w:val="none" w:sz="6" w:space="0" w:color="000000" w:themeColor="text1"/>
              <w:bottom w:val="single" w:sz="6" w:space="0" w:color="000000" w:themeColor="text1"/>
            </w:tcBorders>
            <w:shd w:val="clear" w:color="auto" w:fill="auto"/>
          </w:tcPr>
          <w:p w14:paraId="219532A1" w14:textId="77777777" w:rsidR="00DC4923" w:rsidRDefault="009F1FA6">
            <w:pPr>
              <w:rPr>
                <w:sz w:val="20"/>
              </w:rPr>
            </w:pPr>
            <w:r>
              <w:rPr>
                <w:rFonts w:eastAsia="Source Han Sans CN Regular" w:cs="Arial"/>
                <w:color w:val="000000"/>
                <w:sz w:val="20"/>
                <w:lang w:eastAsia="zh-CN" w:bidi="hi-IN"/>
              </w:rPr>
              <w:t>1.2</w:t>
            </w:r>
          </w:p>
        </w:tc>
        <w:tc>
          <w:tcPr>
            <w:tcW w:w="711" w:type="dxa"/>
            <w:tcBorders>
              <w:top w:val="none" w:sz="6" w:space="0" w:color="000000" w:themeColor="text1"/>
              <w:bottom w:val="single" w:sz="6" w:space="0" w:color="000000" w:themeColor="text1"/>
            </w:tcBorders>
            <w:shd w:val="clear" w:color="auto" w:fill="auto"/>
          </w:tcPr>
          <w:p w14:paraId="658371F6" w14:textId="77777777" w:rsidR="00DC4923" w:rsidRDefault="009F1FA6">
            <w:pPr>
              <w:rPr>
                <w:sz w:val="20"/>
              </w:rPr>
            </w:pPr>
            <w:r>
              <w:rPr>
                <w:rFonts w:eastAsia="Source Han Sans CN Regular" w:cs="Arial"/>
                <w:color w:val="000000"/>
                <w:sz w:val="20"/>
                <w:lang w:eastAsia="zh-CN" w:bidi="hi-IN"/>
              </w:rPr>
              <w:t>1.9</w:t>
            </w:r>
          </w:p>
        </w:tc>
        <w:tc>
          <w:tcPr>
            <w:tcW w:w="714" w:type="dxa"/>
            <w:tcBorders>
              <w:top w:val="none" w:sz="6" w:space="0" w:color="000000" w:themeColor="text1"/>
              <w:bottom w:val="single" w:sz="6" w:space="0" w:color="000000" w:themeColor="text1"/>
            </w:tcBorders>
            <w:shd w:val="clear" w:color="auto" w:fill="auto"/>
          </w:tcPr>
          <w:p w14:paraId="71AEA912" w14:textId="77777777" w:rsidR="00DC4923" w:rsidRDefault="009F1FA6">
            <w:pPr>
              <w:rPr>
                <w:sz w:val="20"/>
              </w:rPr>
            </w:pPr>
            <w:r>
              <w:rPr>
                <w:rFonts w:eastAsia="Source Han Sans CN Regular" w:cs="Arial"/>
                <w:color w:val="000000"/>
                <w:sz w:val="20"/>
                <w:lang w:eastAsia="zh-CN" w:bidi="hi-IN"/>
              </w:rPr>
              <w:t>5.2</w:t>
            </w:r>
          </w:p>
        </w:tc>
        <w:tc>
          <w:tcPr>
            <w:tcW w:w="805" w:type="dxa"/>
            <w:tcBorders>
              <w:top w:val="none" w:sz="6" w:space="0" w:color="000000" w:themeColor="text1"/>
              <w:bottom w:val="single" w:sz="6" w:space="0" w:color="000000" w:themeColor="text1"/>
            </w:tcBorders>
            <w:shd w:val="clear" w:color="auto" w:fill="auto"/>
          </w:tcPr>
          <w:p w14:paraId="530F788C" w14:textId="77777777" w:rsidR="00DC4923" w:rsidRDefault="009F1FA6">
            <w:pPr>
              <w:rPr>
                <w:sz w:val="20"/>
              </w:rPr>
            </w:pPr>
            <w:r>
              <w:rPr>
                <w:rFonts w:eastAsia="Source Han Sans CN Regular" w:cs="Arial"/>
                <w:color w:val="000000"/>
                <w:sz w:val="20"/>
                <w:lang w:eastAsia="zh-CN" w:bidi="hi-IN"/>
              </w:rPr>
              <w:t>4.3</w:t>
            </w:r>
          </w:p>
        </w:tc>
      </w:tr>
      <w:tr w:rsidR="00DC4923" w14:paraId="3286AA62" w14:textId="77777777" w:rsidTr="6C33E92D">
        <w:tc>
          <w:tcPr>
            <w:tcW w:w="3348" w:type="dxa"/>
            <w:tcBorders>
              <w:top w:val="single" w:sz="6" w:space="0" w:color="000000" w:themeColor="text1"/>
              <w:bottom w:val="none" w:sz="6" w:space="0" w:color="000000" w:themeColor="text1"/>
            </w:tcBorders>
            <w:shd w:val="clear" w:color="auto" w:fill="auto"/>
          </w:tcPr>
          <w:p w14:paraId="7437CE7A" w14:textId="77777777" w:rsidR="00DC4923" w:rsidRDefault="009F1FA6">
            <w:pPr>
              <w:rPr>
                <w:sz w:val="20"/>
              </w:rPr>
            </w:pPr>
            <w:r>
              <w:rPr>
                <w:rFonts w:eastAsia="Source Han Sans CN Regular" w:cs="Arial"/>
                <w:color w:val="000000"/>
                <w:sz w:val="20"/>
                <w:lang w:eastAsia="zh-CN" w:bidi="hi-IN"/>
              </w:rPr>
              <w:t>Min. Vapor Pres. Deficit (hPs)</w:t>
            </w:r>
          </w:p>
        </w:tc>
        <w:tc>
          <w:tcPr>
            <w:tcW w:w="820" w:type="dxa"/>
            <w:tcBorders>
              <w:top w:val="single" w:sz="6" w:space="0" w:color="000000" w:themeColor="text1"/>
              <w:bottom w:val="none" w:sz="6" w:space="0" w:color="000000" w:themeColor="text1"/>
            </w:tcBorders>
            <w:shd w:val="clear" w:color="auto" w:fill="auto"/>
          </w:tcPr>
          <w:p w14:paraId="0AD9C6F4" w14:textId="77777777" w:rsidR="00DC4923" w:rsidRDefault="00DC4923">
            <w:pPr>
              <w:rPr>
                <w:color w:val="000000"/>
                <w:sz w:val="20"/>
                <w:lang w:eastAsia="zh-CN" w:bidi="hi-IN"/>
              </w:rPr>
            </w:pPr>
          </w:p>
        </w:tc>
        <w:tc>
          <w:tcPr>
            <w:tcW w:w="710" w:type="dxa"/>
            <w:tcBorders>
              <w:top w:val="single" w:sz="6" w:space="0" w:color="000000" w:themeColor="text1"/>
              <w:bottom w:val="none" w:sz="6" w:space="0" w:color="000000" w:themeColor="text1"/>
            </w:tcBorders>
            <w:shd w:val="clear" w:color="auto" w:fill="auto"/>
          </w:tcPr>
          <w:p w14:paraId="4B1F511A" w14:textId="77777777" w:rsidR="00DC4923" w:rsidRDefault="00DC4923">
            <w:pPr>
              <w:rPr>
                <w:color w:val="000000"/>
                <w:sz w:val="20"/>
                <w:lang w:eastAsia="zh-CN" w:bidi="hi-IN"/>
              </w:rPr>
            </w:pPr>
          </w:p>
        </w:tc>
        <w:tc>
          <w:tcPr>
            <w:tcW w:w="820" w:type="dxa"/>
            <w:tcBorders>
              <w:top w:val="single" w:sz="6" w:space="0" w:color="000000" w:themeColor="text1"/>
              <w:bottom w:val="none" w:sz="6" w:space="0" w:color="000000" w:themeColor="text1"/>
            </w:tcBorders>
            <w:shd w:val="clear" w:color="auto" w:fill="auto"/>
          </w:tcPr>
          <w:p w14:paraId="65F9C3DC"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5023141B"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1F3B1409" w14:textId="77777777" w:rsidR="00DC4923" w:rsidRDefault="00DC4923">
            <w:pPr>
              <w:rPr>
                <w:color w:val="000000"/>
                <w:sz w:val="20"/>
                <w:lang w:eastAsia="zh-CN" w:bidi="hi-IN"/>
              </w:rPr>
            </w:pPr>
          </w:p>
        </w:tc>
        <w:tc>
          <w:tcPr>
            <w:tcW w:w="714" w:type="dxa"/>
            <w:tcBorders>
              <w:top w:val="single" w:sz="6" w:space="0" w:color="000000" w:themeColor="text1"/>
              <w:bottom w:val="none" w:sz="6" w:space="0" w:color="000000" w:themeColor="text1"/>
            </w:tcBorders>
            <w:shd w:val="clear" w:color="auto" w:fill="auto"/>
          </w:tcPr>
          <w:p w14:paraId="562C75D1" w14:textId="77777777" w:rsidR="00DC4923" w:rsidRDefault="00DC4923">
            <w:pPr>
              <w:rPr>
                <w:color w:val="000000"/>
                <w:sz w:val="20"/>
                <w:lang w:eastAsia="zh-CN" w:bidi="hi-IN"/>
              </w:rPr>
            </w:pPr>
          </w:p>
        </w:tc>
        <w:tc>
          <w:tcPr>
            <w:tcW w:w="805" w:type="dxa"/>
            <w:tcBorders>
              <w:top w:val="single" w:sz="6" w:space="0" w:color="000000" w:themeColor="text1"/>
              <w:bottom w:val="none" w:sz="6" w:space="0" w:color="000000" w:themeColor="text1"/>
            </w:tcBorders>
            <w:shd w:val="clear" w:color="auto" w:fill="auto"/>
          </w:tcPr>
          <w:p w14:paraId="664355AD" w14:textId="77777777" w:rsidR="00DC4923" w:rsidRDefault="00DC4923">
            <w:pPr>
              <w:rPr>
                <w:color w:val="000000"/>
                <w:sz w:val="20"/>
                <w:lang w:eastAsia="zh-CN" w:bidi="hi-IN"/>
              </w:rPr>
            </w:pPr>
          </w:p>
        </w:tc>
      </w:tr>
      <w:tr w:rsidR="00DC4923" w14:paraId="3ABD2E9D" w14:textId="77777777" w:rsidTr="6C33E92D">
        <w:tc>
          <w:tcPr>
            <w:tcW w:w="3348"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8FDF8E0" w14:textId="77777777" w:rsidR="00DC4923" w:rsidRDefault="009F1FA6">
            <w:pPr>
              <w:rPr>
                <w:sz w:val="20"/>
              </w:rPr>
            </w:pPr>
            <w:r>
              <w:rPr>
                <w:rFonts w:eastAsia="Source Han Sans CN Regular" w:cs="Arial"/>
                <w:color w:val="000000"/>
                <w:sz w:val="20"/>
                <w:lang w:eastAsia="zh-CN" w:bidi="hi-IN"/>
              </w:rPr>
              <w:t>Mean</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2ED06E6E" w14:textId="77777777" w:rsidR="00DC4923" w:rsidRDefault="009F1FA6">
            <w:pPr>
              <w:rPr>
                <w:sz w:val="20"/>
              </w:rPr>
            </w:pPr>
            <w:r>
              <w:rPr>
                <w:rFonts w:eastAsia="Source Han Sans CN Regular" w:cs="Arial"/>
                <w:color w:val="000000"/>
                <w:sz w:val="20"/>
                <w:lang w:eastAsia="zh-CN" w:bidi="hi-IN"/>
              </w:rPr>
              <w:t>1.0</w:t>
            </w:r>
          </w:p>
        </w:tc>
        <w:tc>
          <w:tcPr>
            <w:tcW w:w="71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1E1A6E6" w14:textId="77777777" w:rsidR="00DC4923" w:rsidRDefault="009F1FA6">
            <w:pPr>
              <w:rPr>
                <w:sz w:val="20"/>
              </w:rPr>
            </w:pPr>
            <w:r>
              <w:rPr>
                <w:rFonts w:eastAsia="Source Han Sans CN Regular" w:cs="Arial"/>
                <w:color w:val="000000"/>
                <w:sz w:val="20"/>
                <w:lang w:eastAsia="zh-CN" w:bidi="hi-IN"/>
              </w:rPr>
              <w:t>1.3</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21F097A0" w14:textId="77777777" w:rsidR="00DC4923" w:rsidRDefault="009F1FA6">
            <w:pPr>
              <w:rPr>
                <w:sz w:val="20"/>
              </w:rPr>
            </w:pPr>
            <w:r>
              <w:rPr>
                <w:rFonts w:eastAsia="Source Han Sans CN Regular" w:cs="Arial"/>
                <w:color w:val="000000"/>
                <w:sz w:val="20"/>
                <w:lang w:eastAsia="zh-CN" w:bidi="hi-IN"/>
              </w:rPr>
              <w:t>1.4</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55D8B3B0" w14:textId="77777777" w:rsidR="00DC4923" w:rsidRDefault="009F1FA6">
            <w:pPr>
              <w:rPr>
                <w:sz w:val="20"/>
              </w:rPr>
            </w:pPr>
            <w:r>
              <w:rPr>
                <w:rFonts w:eastAsia="Source Han Sans CN Regular" w:cs="Arial"/>
                <w:color w:val="000000"/>
                <w:sz w:val="20"/>
                <w:lang w:eastAsia="zh-CN" w:bidi="hi-IN"/>
              </w:rPr>
              <w:t>1.1</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1F9B574" w14:textId="77777777" w:rsidR="00DC4923" w:rsidRDefault="009F1FA6">
            <w:pPr>
              <w:rPr>
                <w:sz w:val="20"/>
              </w:rPr>
            </w:pPr>
            <w:r>
              <w:rPr>
                <w:rFonts w:eastAsia="Source Han Sans CN Regular" w:cs="Arial"/>
                <w:color w:val="000000"/>
                <w:sz w:val="20"/>
                <w:lang w:eastAsia="zh-CN" w:bidi="hi-IN"/>
              </w:rPr>
              <w:t>0.9</w:t>
            </w:r>
          </w:p>
        </w:tc>
        <w:tc>
          <w:tcPr>
            <w:tcW w:w="714"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50043ED" w14:textId="77777777" w:rsidR="00DC4923" w:rsidRDefault="009F1FA6">
            <w:pPr>
              <w:rPr>
                <w:sz w:val="20"/>
              </w:rPr>
            </w:pPr>
            <w:r>
              <w:rPr>
                <w:rFonts w:eastAsia="Source Han Sans CN Regular" w:cs="Arial"/>
                <w:color w:val="000000"/>
                <w:sz w:val="20"/>
                <w:lang w:eastAsia="zh-CN" w:bidi="hi-IN"/>
              </w:rPr>
              <w:t>1.7</w:t>
            </w:r>
          </w:p>
        </w:tc>
        <w:tc>
          <w:tcPr>
            <w:tcW w:w="805"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6C2A4315" w14:textId="77777777" w:rsidR="00DC4923" w:rsidRDefault="009F1FA6">
            <w:pPr>
              <w:rPr>
                <w:sz w:val="20"/>
              </w:rPr>
            </w:pPr>
            <w:r>
              <w:rPr>
                <w:rFonts w:eastAsia="Source Han Sans CN Regular" w:cs="Arial"/>
                <w:color w:val="000000"/>
                <w:sz w:val="20"/>
                <w:lang w:eastAsia="zh-CN" w:bidi="hi-IN"/>
              </w:rPr>
              <w:t>1.2</w:t>
            </w:r>
          </w:p>
        </w:tc>
      </w:tr>
      <w:tr w:rsidR="00DC4923" w14:paraId="64831803" w14:textId="77777777" w:rsidTr="6C33E92D">
        <w:tc>
          <w:tcPr>
            <w:tcW w:w="3348" w:type="dxa"/>
            <w:tcBorders>
              <w:top w:val="none" w:sz="6" w:space="0" w:color="000000" w:themeColor="text1"/>
              <w:bottom w:val="single" w:sz="6" w:space="0" w:color="000000" w:themeColor="text1"/>
            </w:tcBorders>
            <w:shd w:val="clear" w:color="auto" w:fill="auto"/>
          </w:tcPr>
          <w:p w14:paraId="47006B82" w14:textId="77777777" w:rsidR="00DC4923" w:rsidRDefault="009F1FA6">
            <w:pPr>
              <w:rPr>
                <w:sz w:val="20"/>
              </w:rPr>
            </w:pPr>
            <w:r>
              <w:rPr>
                <w:rFonts w:eastAsia="Source Han Sans CN Regular" w:cs="Arial"/>
                <w:color w:val="000000"/>
                <w:sz w:val="20"/>
                <w:lang w:eastAsia="zh-CN" w:bidi="hi-IN"/>
              </w:rPr>
              <w:t>SD</w:t>
            </w:r>
          </w:p>
        </w:tc>
        <w:tc>
          <w:tcPr>
            <w:tcW w:w="820" w:type="dxa"/>
            <w:tcBorders>
              <w:top w:val="none" w:sz="6" w:space="0" w:color="000000" w:themeColor="text1"/>
              <w:bottom w:val="single" w:sz="6" w:space="0" w:color="000000" w:themeColor="text1"/>
            </w:tcBorders>
            <w:shd w:val="clear" w:color="auto" w:fill="auto"/>
          </w:tcPr>
          <w:p w14:paraId="221320B8" w14:textId="77777777" w:rsidR="00DC4923" w:rsidRDefault="009F1FA6">
            <w:pPr>
              <w:rPr>
                <w:sz w:val="20"/>
              </w:rPr>
            </w:pPr>
            <w:r>
              <w:rPr>
                <w:rFonts w:eastAsia="Source Han Sans CN Regular" w:cs="Arial"/>
                <w:color w:val="000000"/>
                <w:sz w:val="20"/>
                <w:lang w:eastAsia="zh-CN" w:bidi="hi-IN"/>
              </w:rPr>
              <w:t>0.5</w:t>
            </w:r>
          </w:p>
        </w:tc>
        <w:tc>
          <w:tcPr>
            <w:tcW w:w="710" w:type="dxa"/>
            <w:tcBorders>
              <w:top w:val="none" w:sz="6" w:space="0" w:color="000000" w:themeColor="text1"/>
              <w:bottom w:val="single" w:sz="6" w:space="0" w:color="000000" w:themeColor="text1"/>
            </w:tcBorders>
            <w:shd w:val="clear" w:color="auto" w:fill="auto"/>
          </w:tcPr>
          <w:p w14:paraId="45C6D218" w14:textId="77777777" w:rsidR="00DC4923" w:rsidRDefault="009F1FA6">
            <w:pPr>
              <w:rPr>
                <w:sz w:val="20"/>
              </w:rPr>
            </w:pPr>
            <w:r>
              <w:rPr>
                <w:rFonts w:eastAsia="Source Han Sans CN Regular" w:cs="Arial"/>
                <w:color w:val="000000"/>
                <w:sz w:val="20"/>
                <w:lang w:eastAsia="zh-CN" w:bidi="hi-IN"/>
              </w:rPr>
              <w:t>0.4</w:t>
            </w:r>
          </w:p>
        </w:tc>
        <w:tc>
          <w:tcPr>
            <w:tcW w:w="820" w:type="dxa"/>
            <w:tcBorders>
              <w:top w:val="none" w:sz="6" w:space="0" w:color="000000" w:themeColor="text1"/>
              <w:bottom w:val="single" w:sz="6" w:space="0" w:color="000000" w:themeColor="text1"/>
            </w:tcBorders>
            <w:shd w:val="clear" w:color="auto" w:fill="auto"/>
          </w:tcPr>
          <w:p w14:paraId="2C272389" w14:textId="77777777" w:rsidR="00DC4923" w:rsidRDefault="009F1FA6">
            <w:pPr>
              <w:rPr>
                <w:sz w:val="20"/>
              </w:rPr>
            </w:pPr>
            <w:r>
              <w:rPr>
                <w:rFonts w:eastAsia="Source Han Sans CN Regular" w:cs="Arial"/>
                <w:color w:val="000000"/>
                <w:sz w:val="20"/>
                <w:lang w:eastAsia="zh-CN" w:bidi="hi-IN"/>
              </w:rPr>
              <w:t>0.3</w:t>
            </w:r>
          </w:p>
        </w:tc>
        <w:tc>
          <w:tcPr>
            <w:tcW w:w="711" w:type="dxa"/>
            <w:tcBorders>
              <w:top w:val="none" w:sz="6" w:space="0" w:color="000000" w:themeColor="text1"/>
              <w:bottom w:val="single" w:sz="6" w:space="0" w:color="000000" w:themeColor="text1"/>
            </w:tcBorders>
            <w:shd w:val="clear" w:color="auto" w:fill="auto"/>
          </w:tcPr>
          <w:p w14:paraId="4A3E593C" w14:textId="77777777" w:rsidR="00DC4923" w:rsidRDefault="009F1FA6">
            <w:pPr>
              <w:rPr>
                <w:sz w:val="20"/>
              </w:rPr>
            </w:pPr>
            <w:r>
              <w:rPr>
                <w:rFonts w:eastAsia="Source Han Sans CN Regular" w:cs="Arial"/>
                <w:color w:val="000000"/>
                <w:sz w:val="20"/>
                <w:lang w:eastAsia="zh-CN" w:bidi="hi-IN"/>
              </w:rPr>
              <w:t>0.2</w:t>
            </w:r>
          </w:p>
        </w:tc>
        <w:tc>
          <w:tcPr>
            <w:tcW w:w="711" w:type="dxa"/>
            <w:tcBorders>
              <w:top w:val="none" w:sz="6" w:space="0" w:color="000000" w:themeColor="text1"/>
              <w:bottom w:val="single" w:sz="6" w:space="0" w:color="000000" w:themeColor="text1"/>
            </w:tcBorders>
            <w:shd w:val="clear" w:color="auto" w:fill="auto"/>
          </w:tcPr>
          <w:p w14:paraId="5F974D9C" w14:textId="77777777" w:rsidR="00DC4923" w:rsidRDefault="009F1FA6">
            <w:pPr>
              <w:rPr>
                <w:sz w:val="20"/>
              </w:rPr>
            </w:pPr>
            <w:r>
              <w:rPr>
                <w:rFonts w:eastAsia="Source Han Sans CN Regular" w:cs="Arial"/>
                <w:color w:val="000000"/>
                <w:sz w:val="20"/>
                <w:lang w:eastAsia="zh-CN" w:bidi="hi-IN"/>
              </w:rPr>
              <w:t>0.2</w:t>
            </w:r>
          </w:p>
        </w:tc>
        <w:tc>
          <w:tcPr>
            <w:tcW w:w="714" w:type="dxa"/>
            <w:tcBorders>
              <w:top w:val="none" w:sz="6" w:space="0" w:color="000000" w:themeColor="text1"/>
              <w:bottom w:val="single" w:sz="6" w:space="0" w:color="000000" w:themeColor="text1"/>
            </w:tcBorders>
            <w:shd w:val="clear" w:color="auto" w:fill="auto"/>
          </w:tcPr>
          <w:p w14:paraId="13232271" w14:textId="77777777" w:rsidR="00DC4923" w:rsidRDefault="009F1FA6">
            <w:pPr>
              <w:rPr>
                <w:sz w:val="20"/>
              </w:rPr>
            </w:pPr>
            <w:r>
              <w:rPr>
                <w:rFonts w:eastAsia="Source Han Sans CN Regular" w:cs="Arial"/>
                <w:color w:val="000000"/>
                <w:sz w:val="20"/>
                <w:lang w:eastAsia="zh-CN" w:bidi="hi-IN"/>
              </w:rPr>
              <w:t>0.6</w:t>
            </w:r>
          </w:p>
        </w:tc>
        <w:tc>
          <w:tcPr>
            <w:tcW w:w="805" w:type="dxa"/>
            <w:tcBorders>
              <w:top w:val="none" w:sz="6" w:space="0" w:color="000000" w:themeColor="text1"/>
              <w:bottom w:val="single" w:sz="6" w:space="0" w:color="000000" w:themeColor="text1"/>
            </w:tcBorders>
            <w:shd w:val="clear" w:color="auto" w:fill="auto"/>
          </w:tcPr>
          <w:p w14:paraId="730A5138" w14:textId="77777777" w:rsidR="00DC4923" w:rsidRDefault="009F1FA6">
            <w:pPr>
              <w:rPr>
                <w:sz w:val="20"/>
              </w:rPr>
            </w:pPr>
            <w:r>
              <w:rPr>
                <w:rFonts w:eastAsia="Source Han Sans CN Regular" w:cs="Arial"/>
                <w:color w:val="000000"/>
                <w:sz w:val="20"/>
                <w:lang w:eastAsia="zh-CN" w:bidi="hi-IN"/>
              </w:rPr>
              <w:t>0.4</w:t>
            </w:r>
          </w:p>
        </w:tc>
      </w:tr>
      <w:tr w:rsidR="00DC4923" w14:paraId="6C911666" w14:textId="77777777" w:rsidTr="6C33E92D">
        <w:tc>
          <w:tcPr>
            <w:tcW w:w="3348" w:type="dxa"/>
            <w:tcBorders>
              <w:top w:val="single" w:sz="6" w:space="0" w:color="000000" w:themeColor="text1"/>
              <w:bottom w:val="none" w:sz="6" w:space="0" w:color="000000" w:themeColor="text1"/>
            </w:tcBorders>
            <w:shd w:val="clear" w:color="auto" w:fill="auto"/>
          </w:tcPr>
          <w:p w14:paraId="50498B12" w14:textId="77777777" w:rsidR="00DC4923" w:rsidRDefault="009F1FA6">
            <w:pPr>
              <w:rPr>
                <w:sz w:val="20"/>
              </w:rPr>
            </w:pPr>
            <w:r>
              <w:rPr>
                <w:rFonts w:eastAsia="Source Han Sans CN Regular" w:cs="Arial"/>
                <w:color w:val="000000"/>
                <w:sz w:val="20"/>
                <w:lang w:eastAsia="zh-CN" w:bidi="hi-IN"/>
              </w:rPr>
              <w:t>Max. Vapor Pres. Deficit (hPs)</w:t>
            </w:r>
          </w:p>
        </w:tc>
        <w:tc>
          <w:tcPr>
            <w:tcW w:w="820" w:type="dxa"/>
            <w:tcBorders>
              <w:top w:val="single" w:sz="6" w:space="0" w:color="000000" w:themeColor="text1"/>
              <w:bottom w:val="none" w:sz="6" w:space="0" w:color="000000" w:themeColor="text1"/>
            </w:tcBorders>
            <w:shd w:val="clear" w:color="auto" w:fill="auto"/>
          </w:tcPr>
          <w:p w14:paraId="1A965116" w14:textId="77777777" w:rsidR="00DC4923" w:rsidRDefault="00DC4923">
            <w:pPr>
              <w:rPr>
                <w:color w:val="000000"/>
                <w:sz w:val="20"/>
                <w:lang w:eastAsia="zh-CN" w:bidi="hi-IN"/>
              </w:rPr>
            </w:pPr>
          </w:p>
        </w:tc>
        <w:tc>
          <w:tcPr>
            <w:tcW w:w="710" w:type="dxa"/>
            <w:tcBorders>
              <w:top w:val="single" w:sz="6" w:space="0" w:color="000000" w:themeColor="text1"/>
              <w:bottom w:val="none" w:sz="6" w:space="0" w:color="000000" w:themeColor="text1"/>
            </w:tcBorders>
            <w:shd w:val="clear" w:color="auto" w:fill="auto"/>
          </w:tcPr>
          <w:p w14:paraId="7DF4E37C" w14:textId="77777777" w:rsidR="00DC4923" w:rsidRDefault="00DC4923">
            <w:pPr>
              <w:rPr>
                <w:color w:val="000000"/>
                <w:sz w:val="20"/>
                <w:lang w:eastAsia="zh-CN" w:bidi="hi-IN"/>
              </w:rPr>
            </w:pPr>
          </w:p>
        </w:tc>
        <w:tc>
          <w:tcPr>
            <w:tcW w:w="820" w:type="dxa"/>
            <w:tcBorders>
              <w:top w:val="single" w:sz="6" w:space="0" w:color="000000" w:themeColor="text1"/>
              <w:bottom w:val="none" w:sz="6" w:space="0" w:color="000000" w:themeColor="text1"/>
            </w:tcBorders>
            <w:shd w:val="clear" w:color="auto" w:fill="auto"/>
          </w:tcPr>
          <w:p w14:paraId="44FB30F8"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1DA6542E" w14:textId="77777777" w:rsidR="00DC4923" w:rsidRDefault="00DC4923">
            <w:pPr>
              <w:rPr>
                <w:color w:val="000000"/>
                <w:sz w:val="20"/>
                <w:lang w:eastAsia="zh-CN" w:bidi="hi-IN"/>
              </w:rPr>
            </w:pPr>
          </w:p>
        </w:tc>
        <w:tc>
          <w:tcPr>
            <w:tcW w:w="711" w:type="dxa"/>
            <w:tcBorders>
              <w:top w:val="single" w:sz="6" w:space="0" w:color="000000" w:themeColor="text1"/>
              <w:bottom w:val="none" w:sz="6" w:space="0" w:color="000000" w:themeColor="text1"/>
            </w:tcBorders>
            <w:shd w:val="clear" w:color="auto" w:fill="auto"/>
          </w:tcPr>
          <w:p w14:paraId="3041E394" w14:textId="77777777" w:rsidR="00DC4923" w:rsidRDefault="00DC4923">
            <w:pPr>
              <w:rPr>
                <w:color w:val="000000"/>
                <w:sz w:val="20"/>
                <w:lang w:eastAsia="zh-CN" w:bidi="hi-IN"/>
              </w:rPr>
            </w:pPr>
          </w:p>
        </w:tc>
        <w:tc>
          <w:tcPr>
            <w:tcW w:w="714" w:type="dxa"/>
            <w:tcBorders>
              <w:top w:val="single" w:sz="6" w:space="0" w:color="000000" w:themeColor="text1"/>
              <w:bottom w:val="none" w:sz="6" w:space="0" w:color="000000" w:themeColor="text1"/>
            </w:tcBorders>
            <w:shd w:val="clear" w:color="auto" w:fill="auto"/>
          </w:tcPr>
          <w:p w14:paraId="722B00AE" w14:textId="77777777" w:rsidR="00DC4923" w:rsidRDefault="00DC4923">
            <w:pPr>
              <w:rPr>
                <w:color w:val="000000"/>
                <w:sz w:val="20"/>
                <w:lang w:eastAsia="zh-CN" w:bidi="hi-IN"/>
              </w:rPr>
            </w:pPr>
          </w:p>
        </w:tc>
        <w:tc>
          <w:tcPr>
            <w:tcW w:w="805" w:type="dxa"/>
            <w:tcBorders>
              <w:top w:val="single" w:sz="6" w:space="0" w:color="000000" w:themeColor="text1"/>
              <w:bottom w:val="none" w:sz="6" w:space="0" w:color="000000" w:themeColor="text1"/>
            </w:tcBorders>
            <w:shd w:val="clear" w:color="auto" w:fill="auto"/>
          </w:tcPr>
          <w:p w14:paraId="42C6D796" w14:textId="77777777" w:rsidR="00DC4923" w:rsidRDefault="00DC4923">
            <w:pPr>
              <w:rPr>
                <w:color w:val="000000"/>
                <w:sz w:val="20"/>
                <w:lang w:eastAsia="zh-CN" w:bidi="hi-IN"/>
              </w:rPr>
            </w:pPr>
          </w:p>
        </w:tc>
      </w:tr>
      <w:tr w:rsidR="00DC4923" w14:paraId="7C4A8F95" w14:textId="77777777" w:rsidTr="6C33E92D">
        <w:tc>
          <w:tcPr>
            <w:tcW w:w="3348"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96FD90D" w14:textId="77777777" w:rsidR="00DC4923" w:rsidRDefault="009F1FA6">
            <w:pPr>
              <w:rPr>
                <w:sz w:val="20"/>
              </w:rPr>
            </w:pPr>
            <w:r>
              <w:rPr>
                <w:rFonts w:eastAsia="Source Han Sans CN Regular" w:cs="Arial"/>
                <w:color w:val="000000"/>
                <w:sz w:val="20"/>
                <w:lang w:eastAsia="zh-CN" w:bidi="hi-IN"/>
              </w:rPr>
              <w:t>Mean</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92721C2" w14:textId="77777777" w:rsidR="00DC4923" w:rsidRDefault="009F1FA6">
            <w:pPr>
              <w:rPr>
                <w:sz w:val="20"/>
              </w:rPr>
            </w:pPr>
            <w:r>
              <w:rPr>
                <w:rFonts w:eastAsia="Source Han Sans CN Regular" w:cs="Arial"/>
                <w:color w:val="000000"/>
                <w:sz w:val="20"/>
                <w:lang w:eastAsia="zh-CN" w:bidi="hi-IN"/>
              </w:rPr>
              <w:t>17.0</w:t>
            </w:r>
          </w:p>
        </w:tc>
        <w:tc>
          <w:tcPr>
            <w:tcW w:w="71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4BC7B8E3" w14:textId="77777777" w:rsidR="00DC4923" w:rsidRDefault="009F1FA6">
            <w:pPr>
              <w:rPr>
                <w:sz w:val="20"/>
              </w:rPr>
            </w:pPr>
            <w:r>
              <w:rPr>
                <w:rFonts w:eastAsia="Source Han Sans CN Regular" w:cs="Arial"/>
                <w:color w:val="000000"/>
                <w:sz w:val="20"/>
                <w:lang w:eastAsia="zh-CN" w:bidi="hi-IN"/>
              </w:rPr>
              <w:t>13.0</w:t>
            </w:r>
          </w:p>
        </w:tc>
        <w:tc>
          <w:tcPr>
            <w:tcW w:w="820"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360FA34D" w14:textId="77777777" w:rsidR="00DC4923" w:rsidRDefault="009F1FA6">
            <w:pPr>
              <w:rPr>
                <w:sz w:val="20"/>
              </w:rPr>
            </w:pPr>
            <w:r>
              <w:rPr>
                <w:rFonts w:eastAsia="Source Han Sans CN Regular" w:cs="Arial"/>
                <w:color w:val="000000"/>
                <w:sz w:val="20"/>
                <w:lang w:eastAsia="zh-CN" w:bidi="hi-IN"/>
              </w:rPr>
              <w:t>13.7</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268902C6" w14:textId="77777777" w:rsidR="00DC4923" w:rsidRDefault="009F1FA6">
            <w:pPr>
              <w:rPr>
                <w:sz w:val="20"/>
              </w:rPr>
            </w:pPr>
            <w:r>
              <w:rPr>
                <w:rFonts w:eastAsia="Source Han Sans CN Regular" w:cs="Arial"/>
                <w:color w:val="000000"/>
                <w:sz w:val="20"/>
                <w:lang w:eastAsia="zh-CN" w:bidi="hi-IN"/>
              </w:rPr>
              <w:t>13.2</w:t>
            </w:r>
          </w:p>
        </w:tc>
        <w:tc>
          <w:tcPr>
            <w:tcW w:w="711"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49F1F1D6" w14:textId="77777777" w:rsidR="00DC4923" w:rsidRDefault="009F1FA6">
            <w:pPr>
              <w:rPr>
                <w:sz w:val="20"/>
              </w:rPr>
            </w:pPr>
            <w:r>
              <w:rPr>
                <w:rFonts w:eastAsia="Source Han Sans CN Regular" w:cs="Arial"/>
                <w:color w:val="000000"/>
                <w:sz w:val="20"/>
                <w:lang w:eastAsia="zh-CN" w:bidi="hi-IN"/>
              </w:rPr>
              <w:t>10.0</w:t>
            </w:r>
          </w:p>
        </w:tc>
        <w:tc>
          <w:tcPr>
            <w:tcW w:w="714"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1D221B50" w14:textId="77777777" w:rsidR="00DC4923" w:rsidRDefault="009F1FA6">
            <w:pPr>
              <w:rPr>
                <w:sz w:val="20"/>
              </w:rPr>
            </w:pPr>
            <w:r>
              <w:rPr>
                <w:rFonts w:eastAsia="Source Han Sans CN Regular" w:cs="Arial"/>
                <w:color w:val="000000"/>
                <w:sz w:val="20"/>
                <w:lang w:eastAsia="zh-CN" w:bidi="hi-IN"/>
              </w:rPr>
              <w:t>21.0</w:t>
            </w:r>
          </w:p>
        </w:tc>
        <w:tc>
          <w:tcPr>
            <w:tcW w:w="805" w:type="dxa"/>
            <w:tcBorders>
              <w:top w:val="none" w:sz="6" w:space="0" w:color="000000" w:themeColor="text1"/>
              <w:left w:val="none" w:sz="4" w:space="0" w:color="000000" w:themeColor="text1"/>
              <w:bottom w:val="none" w:sz="6" w:space="0" w:color="000000" w:themeColor="text1"/>
              <w:right w:val="none" w:sz="4" w:space="0" w:color="000000" w:themeColor="text1"/>
            </w:tcBorders>
            <w:shd w:val="clear" w:color="auto" w:fill="auto"/>
          </w:tcPr>
          <w:p w14:paraId="0A70FDE5" w14:textId="77777777" w:rsidR="00DC4923" w:rsidRDefault="009F1FA6">
            <w:pPr>
              <w:rPr>
                <w:sz w:val="20"/>
              </w:rPr>
            </w:pPr>
            <w:r>
              <w:rPr>
                <w:rFonts w:eastAsia="Source Han Sans CN Regular" w:cs="Arial"/>
                <w:color w:val="000000"/>
                <w:sz w:val="20"/>
                <w:lang w:eastAsia="zh-CN" w:bidi="hi-IN"/>
              </w:rPr>
              <w:t>13.3</w:t>
            </w:r>
          </w:p>
        </w:tc>
      </w:tr>
      <w:tr w:rsidR="00DC4923" w14:paraId="73BC0974" w14:textId="77777777" w:rsidTr="6C33E92D">
        <w:tc>
          <w:tcPr>
            <w:tcW w:w="3348" w:type="dxa"/>
            <w:tcBorders>
              <w:top w:val="none" w:sz="6" w:space="0" w:color="000000" w:themeColor="text1"/>
              <w:bottom w:val="single" w:sz="12" w:space="0" w:color="000000" w:themeColor="text1"/>
            </w:tcBorders>
            <w:shd w:val="clear" w:color="auto" w:fill="auto"/>
          </w:tcPr>
          <w:p w14:paraId="655C87BE" w14:textId="77777777" w:rsidR="00DC4923" w:rsidRDefault="009F1FA6">
            <w:pPr>
              <w:rPr>
                <w:sz w:val="20"/>
              </w:rPr>
            </w:pPr>
            <w:r>
              <w:rPr>
                <w:rFonts w:eastAsia="Source Han Sans CN Regular" w:cs="Arial"/>
                <w:color w:val="000000"/>
                <w:sz w:val="20"/>
                <w:lang w:eastAsia="zh-CN" w:bidi="hi-IN"/>
              </w:rPr>
              <w:t>SD</w:t>
            </w:r>
          </w:p>
        </w:tc>
        <w:tc>
          <w:tcPr>
            <w:tcW w:w="820" w:type="dxa"/>
            <w:tcBorders>
              <w:top w:val="none" w:sz="6" w:space="0" w:color="000000" w:themeColor="text1"/>
              <w:bottom w:val="single" w:sz="12" w:space="0" w:color="000000" w:themeColor="text1"/>
            </w:tcBorders>
            <w:shd w:val="clear" w:color="auto" w:fill="auto"/>
          </w:tcPr>
          <w:p w14:paraId="2E94503B" w14:textId="77777777" w:rsidR="00DC4923" w:rsidRDefault="009F1FA6">
            <w:pPr>
              <w:rPr>
                <w:sz w:val="20"/>
              </w:rPr>
            </w:pPr>
            <w:r>
              <w:rPr>
                <w:rFonts w:eastAsia="Source Han Sans CN Regular" w:cs="Arial"/>
                <w:color w:val="000000"/>
                <w:sz w:val="20"/>
                <w:lang w:eastAsia="zh-CN" w:bidi="hi-IN"/>
              </w:rPr>
              <w:t>1.7</w:t>
            </w:r>
          </w:p>
        </w:tc>
        <w:tc>
          <w:tcPr>
            <w:tcW w:w="710" w:type="dxa"/>
            <w:tcBorders>
              <w:top w:val="none" w:sz="6" w:space="0" w:color="000000" w:themeColor="text1"/>
              <w:bottom w:val="single" w:sz="12" w:space="0" w:color="000000" w:themeColor="text1"/>
            </w:tcBorders>
            <w:shd w:val="clear" w:color="auto" w:fill="auto"/>
          </w:tcPr>
          <w:p w14:paraId="215EDBCB" w14:textId="77777777" w:rsidR="00DC4923" w:rsidRDefault="009F1FA6">
            <w:pPr>
              <w:rPr>
                <w:sz w:val="20"/>
              </w:rPr>
            </w:pPr>
            <w:r>
              <w:rPr>
                <w:rFonts w:eastAsia="Source Han Sans CN Regular" w:cs="Arial"/>
                <w:color w:val="000000"/>
                <w:sz w:val="20"/>
                <w:lang w:eastAsia="zh-CN" w:bidi="hi-IN"/>
              </w:rPr>
              <w:t>2.1</w:t>
            </w:r>
          </w:p>
        </w:tc>
        <w:tc>
          <w:tcPr>
            <w:tcW w:w="820" w:type="dxa"/>
            <w:tcBorders>
              <w:top w:val="none" w:sz="6" w:space="0" w:color="000000" w:themeColor="text1"/>
              <w:bottom w:val="single" w:sz="12" w:space="0" w:color="000000" w:themeColor="text1"/>
            </w:tcBorders>
            <w:shd w:val="clear" w:color="auto" w:fill="auto"/>
          </w:tcPr>
          <w:p w14:paraId="7B326322" w14:textId="77777777" w:rsidR="00DC4923" w:rsidRDefault="009F1FA6">
            <w:pPr>
              <w:rPr>
                <w:sz w:val="20"/>
              </w:rPr>
            </w:pPr>
            <w:r>
              <w:rPr>
                <w:rFonts w:eastAsia="Source Han Sans CN Regular" w:cs="Arial"/>
                <w:color w:val="000000"/>
                <w:sz w:val="20"/>
                <w:lang w:eastAsia="zh-CN" w:bidi="hi-IN"/>
              </w:rPr>
              <w:t>1.8</w:t>
            </w:r>
          </w:p>
        </w:tc>
        <w:tc>
          <w:tcPr>
            <w:tcW w:w="711" w:type="dxa"/>
            <w:tcBorders>
              <w:top w:val="none" w:sz="6" w:space="0" w:color="000000" w:themeColor="text1"/>
              <w:bottom w:val="single" w:sz="12" w:space="0" w:color="000000" w:themeColor="text1"/>
            </w:tcBorders>
            <w:shd w:val="clear" w:color="auto" w:fill="auto"/>
          </w:tcPr>
          <w:p w14:paraId="041280FD" w14:textId="77777777" w:rsidR="00DC4923" w:rsidRDefault="009F1FA6">
            <w:pPr>
              <w:rPr>
                <w:sz w:val="20"/>
              </w:rPr>
            </w:pPr>
            <w:r>
              <w:rPr>
                <w:rFonts w:eastAsia="Source Han Sans CN Regular" w:cs="Arial"/>
                <w:color w:val="000000"/>
                <w:sz w:val="20"/>
                <w:lang w:eastAsia="zh-CN" w:bidi="hi-IN"/>
              </w:rPr>
              <w:t>1.6</w:t>
            </w:r>
          </w:p>
        </w:tc>
        <w:tc>
          <w:tcPr>
            <w:tcW w:w="711" w:type="dxa"/>
            <w:tcBorders>
              <w:top w:val="none" w:sz="6" w:space="0" w:color="000000" w:themeColor="text1"/>
              <w:bottom w:val="single" w:sz="12" w:space="0" w:color="000000" w:themeColor="text1"/>
            </w:tcBorders>
            <w:shd w:val="clear" w:color="auto" w:fill="auto"/>
          </w:tcPr>
          <w:p w14:paraId="40475724" w14:textId="77777777" w:rsidR="00DC4923" w:rsidRDefault="009F1FA6">
            <w:pPr>
              <w:rPr>
                <w:sz w:val="20"/>
              </w:rPr>
            </w:pPr>
            <w:r>
              <w:rPr>
                <w:rFonts w:eastAsia="Source Han Sans CN Regular" w:cs="Arial"/>
                <w:color w:val="000000"/>
                <w:sz w:val="20"/>
                <w:lang w:eastAsia="zh-CN" w:bidi="hi-IN"/>
              </w:rPr>
              <w:t>1.1</w:t>
            </w:r>
          </w:p>
        </w:tc>
        <w:tc>
          <w:tcPr>
            <w:tcW w:w="714" w:type="dxa"/>
            <w:tcBorders>
              <w:top w:val="none" w:sz="6" w:space="0" w:color="000000" w:themeColor="text1"/>
              <w:bottom w:val="single" w:sz="12" w:space="0" w:color="000000" w:themeColor="text1"/>
            </w:tcBorders>
            <w:shd w:val="clear" w:color="auto" w:fill="auto"/>
          </w:tcPr>
          <w:p w14:paraId="64C1B599" w14:textId="77777777" w:rsidR="00DC4923" w:rsidRDefault="009F1FA6">
            <w:pPr>
              <w:rPr>
                <w:sz w:val="20"/>
              </w:rPr>
            </w:pPr>
            <w:r>
              <w:rPr>
                <w:rFonts w:eastAsia="Source Han Sans CN Regular" w:cs="Arial"/>
                <w:color w:val="000000"/>
                <w:sz w:val="20"/>
                <w:lang w:eastAsia="zh-CN" w:bidi="hi-IN"/>
              </w:rPr>
              <w:t>2.6</w:t>
            </w:r>
          </w:p>
        </w:tc>
        <w:tc>
          <w:tcPr>
            <w:tcW w:w="805" w:type="dxa"/>
            <w:tcBorders>
              <w:top w:val="none" w:sz="6" w:space="0" w:color="000000" w:themeColor="text1"/>
              <w:bottom w:val="single" w:sz="12" w:space="0" w:color="000000" w:themeColor="text1"/>
            </w:tcBorders>
            <w:shd w:val="clear" w:color="auto" w:fill="auto"/>
          </w:tcPr>
          <w:p w14:paraId="06D8C0FA" w14:textId="77777777" w:rsidR="00DC4923" w:rsidRDefault="009F1FA6">
            <w:pPr>
              <w:rPr>
                <w:sz w:val="20"/>
              </w:rPr>
            </w:pPr>
            <w:r>
              <w:rPr>
                <w:rFonts w:eastAsia="Source Han Sans CN Regular" w:cs="Arial"/>
                <w:color w:val="000000"/>
                <w:sz w:val="20"/>
                <w:lang w:eastAsia="zh-CN" w:bidi="hi-IN"/>
              </w:rPr>
              <w:t>2.9</w:t>
            </w:r>
          </w:p>
        </w:tc>
      </w:tr>
    </w:tbl>
    <w:p w14:paraId="55170197" w14:textId="77777777" w:rsidR="00DC4923" w:rsidRDefault="009F1FA6">
      <w:pPr>
        <w:contextualSpacing/>
        <w:rPr>
          <w:sz w:val="20"/>
        </w:rPr>
        <w:sectPr w:rsidR="00DC4923" w:rsidSect="00620A66">
          <w:headerReference w:type="default" r:id="rId6"/>
          <w:footerReference w:type="default" r:id="rId7"/>
          <w:type w:val="continuous"/>
          <w:pgSz w:w="12240" w:h="15840"/>
          <w:pgMar w:top="1440" w:right="1800" w:bottom="1440" w:left="1800" w:header="720" w:footer="720" w:gutter="0"/>
          <w:pgNumType w:start="1"/>
          <w:cols w:space="720"/>
          <w:formProt w:val="0"/>
          <w:docGrid w:linePitch="360"/>
        </w:sectPr>
      </w:pPr>
      <w:r>
        <w:rPr>
          <w:rFonts w:cs="Arial"/>
          <w:color w:val="000000"/>
          <w:sz w:val="20"/>
        </w:rPr>
        <w:t xml:space="preserve">Number of animals (N), mean (mean) and standard deviation (SD) of the traits used in the univariate (Birth Weight, Weaning Weight, and Yearling Weight) and in the multivariate analysis, along with the environmental variables (Env. Variables) such as elevation, precipitation, mean temperature, minimum (Min) temperature, maximum (Max) temperature, mean dew point temperature, minimum (Min) vapor pressure deficit and maximum (Max) vapor pressure deficit. This information was provided using the full dataset (Total) and by ecoregion, which were named as Southeast (SE), High Plains (HP), Forested Mountains (FM), Fescue Belt (FB), Upper Midwest &amp; Northeast (UN), Desert &amp; Arid Plains (DA). </w:t>
      </w:r>
    </w:p>
    <w:p w14:paraId="315617F0" w14:textId="77777777" w:rsidR="00DC4923" w:rsidRDefault="009F1FA6">
      <w:pPr>
        <w:pStyle w:val="SMHeading"/>
        <w:rPr>
          <w:sz w:val="20"/>
          <w:szCs w:val="20"/>
        </w:rPr>
      </w:pPr>
      <w:r>
        <w:rPr>
          <w:rFonts w:cs="Arial"/>
          <w:color w:val="000000"/>
          <w:sz w:val="20"/>
          <w:szCs w:val="20"/>
        </w:rPr>
        <w:lastRenderedPageBreak/>
        <w:t xml:space="preserve">Table S2. </w:t>
      </w:r>
      <w:r>
        <w:rPr>
          <w:rFonts w:cs="Arial"/>
          <w:b w:val="0"/>
          <w:color w:val="000000"/>
          <w:sz w:val="20"/>
          <w:szCs w:val="20"/>
        </w:rPr>
        <w:t>False discovery rates for the nominal significant threshold (</w:t>
      </w:r>
      <w:r>
        <w:rPr>
          <w:rFonts w:cs="Arial"/>
          <w:b w:val="0"/>
          <w:i/>
          <w:color w:val="000000"/>
          <w:sz w:val="20"/>
          <w:szCs w:val="20"/>
        </w:rPr>
        <w:t>P</w:t>
      </w:r>
      <w:r>
        <w:rPr>
          <w:rFonts w:cs="Arial"/>
          <w:b w:val="0"/>
          <w:color w:val="000000"/>
          <w:sz w:val="20"/>
          <w:szCs w:val="20"/>
        </w:rPr>
        <w:t>-value = 1e-5) before (FDR</w:t>
      </w:r>
      <w:r>
        <w:rPr>
          <w:rFonts w:cs="Arial"/>
          <w:b w:val="0"/>
          <w:color w:val="000000"/>
          <w:sz w:val="20"/>
          <w:szCs w:val="20"/>
          <w:vertAlign w:val="subscript"/>
        </w:rPr>
        <w:t>B</w:t>
      </w:r>
      <w:r>
        <w:rPr>
          <w:rFonts w:cs="Arial"/>
          <w:b w:val="0"/>
          <w:color w:val="000000"/>
          <w:sz w:val="20"/>
          <w:szCs w:val="20"/>
        </w:rPr>
        <w:t>) and after (FDR</w:t>
      </w:r>
      <w:r>
        <w:rPr>
          <w:rFonts w:cs="Arial"/>
          <w:b w:val="0"/>
          <w:color w:val="000000"/>
          <w:sz w:val="20"/>
          <w:szCs w:val="20"/>
          <w:vertAlign w:val="subscript"/>
        </w:rPr>
        <w:t>A</w:t>
      </w:r>
      <w:r>
        <w:rPr>
          <w:rFonts w:cs="Arial"/>
          <w:b w:val="0"/>
          <w:color w:val="000000"/>
          <w:sz w:val="20"/>
          <w:szCs w:val="20"/>
        </w:rPr>
        <w:t xml:space="preserve">) adjustment of the </w:t>
      </w:r>
      <w:r>
        <w:rPr>
          <w:rFonts w:cs="Arial"/>
          <w:b w:val="0"/>
          <w:i/>
          <w:iCs/>
          <w:color w:val="000000"/>
          <w:sz w:val="20"/>
          <w:szCs w:val="20"/>
        </w:rPr>
        <w:t>P</w:t>
      </w:r>
      <w:r>
        <w:rPr>
          <w:rFonts w:cs="Arial"/>
          <w:b w:val="0"/>
          <w:color w:val="000000"/>
          <w:sz w:val="20"/>
          <w:szCs w:val="20"/>
        </w:rPr>
        <w:t>-values for genomic control inflation factor (λ</w:t>
      </w:r>
      <w:r>
        <w:rPr>
          <w:rFonts w:cs="Arial"/>
          <w:b w:val="0"/>
          <w:color w:val="000000"/>
          <w:sz w:val="20"/>
          <w:szCs w:val="20"/>
          <w:vertAlign w:val="subscript"/>
        </w:rPr>
        <w:t>GC</w:t>
      </w:r>
      <w:r>
        <w:rPr>
          <w:rFonts w:cs="Arial"/>
          <w:b w:val="0"/>
          <w:color w:val="000000"/>
          <w:sz w:val="20"/>
          <w:szCs w:val="20"/>
        </w:rPr>
        <w:t>) for each genome-wide association analysis (GWAA).</w:t>
      </w:r>
    </w:p>
    <w:tbl>
      <w:tblPr>
        <w:tblW w:w="12453" w:type="dxa"/>
        <w:tblInd w:w="-109" w:type="dxa"/>
        <w:tblCellMar>
          <w:top w:w="55" w:type="dxa"/>
          <w:bottom w:w="55" w:type="dxa"/>
        </w:tblCellMar>
        <w:tblLook w:val="04A0" w:firstRow="1" w:lastRow="0" w:firstColumn="1" w:lastColumn="0" w:noHBand="0" w:noVBand="1"/>
      </w:tblPr>
      <w:tblGrid>
        <w:gridCol w:w="1425"/>
        <w:gridCol w:w="990"/>
        <w:gridCol w:w="873"/>
        <w:gridCol w:w="893"/>
        <w:gridCol w:w="991"/>
        <w:gridCol w:w="872"/>
        <w:gridCol w:w="894"/>
        <w:gridCol w:w="994"/>
        <w:gridCol w:w="870"/>
        <w:gridCol w:w="894"/>
        <w:gridCol w:w="994"/>
        <w:gridCol w:w="872"/>
        <w:gridCol w:w="891"/>
      </w:tblGrid>
      <w:tr w:rsidR="00DC4923" w14:paraId="0A10FABC" w14:textId="77777777" w:rsidTr="6C33E92D">
        <w:tc>
          <w:tcPr>
            <w:tcW w:w="1424" w:type="dxa"/>
            <w:vMerge w:val="restart"/>
            <w:tcBorders>
              <w:top w:val="single" w:sz="12" w:space="0" w:color="000000" w:themeColor="text1"/>
              <w:bottom w:val="single" w:sz="12" w:space="0" w:color="000000" w:themeColor="text1"/>
            </w:tcBorders>
            <w:shd w:val="clear" w:color="auto" w:fill="auto"/>
            <w:vAlign w:val="center"/>
          </w:tcPr>
          <w:p w14:paraId="5D379CA5" w14:textId="77777777" w:rsidR="00DC4923" w:rsidRDefault="009F1FA6">
            <w:pPr>
              <w:spacing w:line="276" w:lineRule="auto"/>
              <w:rPr>
                <w:sz w:val="20"/>
              </w:rPr>
            </w:pPr>
            <w:r>
              <w:rPr>
                <w:rFonts w:eastAsia="Source Han Sans CN Regular" w:cs="Arial"/>
                <w:color w:val="000000"/>
                <w:sz w:val="20"/>
                <w:lang w:eastAsia="zh-CN" w:bidi="hi-IN"/>
              </w:rPr>
              <w:t>Model</w:t>
            </w:r>
          </w:p>
        </w:tc>
        <w:tc>
          <w:tcPr>
            <w:tcW w:w="2756" w:type="dxa"/>
            <w:gridSpan w:val="3"/>
            <w:tcBorders>
              <w:top w:val="single" w:sz="12" w:space="0" w:color="000000" w:themeColor="text1"/>
              <w:bottom w:val="single" w:sz="4" w:space="0" w:color="000000" w:themeColor="text1"/>
            </w:tcBorders>
            <w:shd w:val="clear" w:color="auto" w:fill="auto"/>
            <w:vAlign w:val="center"/>
          </w:tcPr>
          <w:p w14:paraId="5BF7F50D" w14:textId="77777777" w:rsidR="00DC4923" w:rsidRDefault="009F1FA6">
            <w:pPr>
              <w:spacing w:line="276" w:lineRule="auto"/>
              <w:rPr>
                <w:sz w:val="20"/>
              </w:rPr>
            </w:pPr>
            <w:r>
              <w:rPr>
                <w:rFonts w:eastAsia="Source Han Sans CN Regular" w:cs="Arial"/>
                <w:color w:val="000000"/>
                <w:sz w:val="20"/>
                <w:lang w:eastAsia="zh-CN" w:bidi="hi-IN"/>
              </w:rPr>
              <w:t>Birth Weight</w:t>
            </w:r>
          </w:p>
        </w:tc>
        <w:tc>
          <w:tcPr>
            <w:tcW w:w="2757" w:type="dxa"/>
            <w:gridSpan w:val="3"/>
            <w:tcBorders>
              <w:top w:val="single" w:sz="12" w:space="0" w:color="000000" w:themeColor="text1"/>
              <w:bottom w:val="single" w:sz="4" w:space="0" w:color="000000" w:themeColor="text1"/>
            </w:tcBorders>
            <w:shd w:val="clear" w:color="auto" w:fill="auto"/>
            <w:vAlign w:val="center"/>
          </w:tcPr>
          <w:p w14:paraId="0DD5C8D9" w14:textId="77777777" w:rsidR="00DC4923" w:rsidRDefault="009F1FA6">
            <w:pPr>
              <w:spacing w:line="276" w:lineRule="auto"/>
              <w:rPr>
                <w:sz w:val="20"/>
              </w:rPr>
            </w:pPr>
            <w:r>
              <w:rPr>
                <w:rFonts w:eastAsia="Source Han Sans CN Regular" w:cs="Arial"/>
                <w:color w:val="000000"/>
                <w:sz w:val="20"/>
                <w:lang w:eastAsia="zh-CN" w:bidi="hi-IN"/>
              </w:rPr>
              <w:t>Weaning Weight</w:t>
            </w:r>
          </w:p>
        </w:tc>
        <w:tc>
          <w:tcPr>
            <w:tcW w:w="2758" w:type="dxa"/>
            <w:gridSpan w:val="3"/>
            <w:tcBorders>
              <w:top w:val="single" w:sz="12" w:space="0" w:color="000000" w:themeColor="text1"/>
              <w:bottom w:val="single" w:sz="4" w:space="0" w:color="000000" w:themeColor="text1"/>
            </w:tcBorders>
            <w:shd w:val="clear" w:color="auto" w:fill="auto"/>
            <w:vAlign w:val="center"/>
          </w:tcPr>
          <w:p w14:paraId="6DD48E14" w14:textId="77777777" w:rsidR="00DC4923" w:rsidRDefault="009F1FA6">
            <w:pPr>
              <w:spacing w:line="276" w:lineRule="auto"/>
              <w:rPr>
                <w:sz w:val="20"/>
              </w:rPr>
            </w:pPr>
            <w:r>
              <w:rPr>
                <w:rFonts w:eastAsia="Source Han Sans CN Regular" w:cs="Arial"/>
                <w:color w:val="000000"/>
                <w:sz w:val="20"/>
                <w:lang w:eastAsia="zh-CN" w:bidi="hi-IN"/>
              </w:rPr>
              <w:t>Yearling Weight</w:t>
            </w:r>
          </w:p>
        </w:tc>
        <w:tc>
          <w:tcPr>
            <w:tcW w:w="2757" w:type="dxa"/>
            <w:gridSpan w:val="3"/>
            <w:tcBorders>
              <w:top w:val="single" w:sz="12" w:space="0" w:color="000000" w:themeColor="text1"/>
              <w:bottom w:val="single" w:sz="4" w:space="0" w:color="000000" w:themeColor="text1"/>
            </w:tcBorders>
            <w:shd w:val="clear" w:color="auto" w:fill="auto"/>
            <w:vAlign w:val="center"/>
          </w:tcPr>
          <w:p w14:paraId="0826811B" w14:textId="77777777" w:rsidR="00DC4923" w:rsidRDefault="009F1FA6">
            <w:pPr>
              <w:spacing w:line="276" w:lineRule="auto"/>
              <w:rPr>
                <w:sz w:val="20"/>
              </w:rPr>
            </w:pPr>
            <w:r>
              <w:rPr>
                <w:rFonts w:eastAsia="Source Han Sans CN Regular" w:cs="Arial"/>
                <w:color w:val="000000"/>
                <w:sz w:val="20"/>
                <w:lang w:eastAsia="zh-CN" w:bidi="hi-IN"/>
              </w:rPr>
              <w:t>Multivariate</w:t>
            </w:r>
          </w:p>
        </w:tc>
      </w:tr>
      <w:tr w:rsidR="00DC4923" w14:paraId="0E43AD6D" w14:textId="77777777" w:rsidTr="6C33E92D">
        <w:tc>
          <w:tcPr>
            <w:tcW w:w="1424" w:type="dxa"/>
            <w:vMerge/>
            <w:vAlign w:val="center"/>
          </w:tcPr>
          <w:p w14:paraId="6E1831B3" w14:textId="77777777" w:rsidR="00DC4923" w:rsidRDefault="00DC4923">
            <w:pPr>
              <w:spacing w:line="276" w:lineRule="auto"/>
              <w:rPr>
                <w:sz w:val="20"/>
              </w:rPr>
            </w:pPr>
          </w:p>
        </w:tc>
        <w:tc>
          <w:tcPr>
            <w:tcW w:w="990" w:type="dxa"/>
            <w:tcBorders>
              <w:top w:val="single" w:sz="4" w:space="0" w:color="000000" w:themeColor="text1"/>
              <w:bottom w:val="single" w:sz="12" w:space="0" w:color="000000" w:themeColor="text1"/>
            </w:tcBorders>
            <w:shd w:val="clear" w:color="auto" w:fill="auto"/>
            <w:vAlign w:val="center"/>
          </w:tcPr>
          <w:p w14:paraId="0CFFEADA" w14:textId="77777777" w:rsidR="00DC4923" w:rsidRDefault="009F1FA6">
            <w:pPr>
              <w:spacing w:line="276" w:lineRule="auto"/>
              <w:jc w:val="center"/>
              <w:rPr>
                <w:sz w:val="20"/>
              </w:rPr>
            </w:pPr>
            <w:r>
              <w:rPr>
                <w:sz w:val="20"/>
              </w:rPr>
              <w:t>FDR</w:t>
            </w:r>
            <w:r>
              <w:rPr>
                <w:sz w:val="20"/>
                <w:vertAlign w:val="subscript"/>
              </w:rPr>
              <w:t>B</w:t>
            </w:r>
          </w:p>
        </w:tc>
        <w:tc>
          <w:tcPr>
            <w:tcW w:w="873" w:type="dxa"/>
            <w:tcBorders>
              <w:top w:val="single" w:sz="4" w:space="0" w:color="000000" w:themeColor="text1"/>
              <w:bottom w:val="single" w:sz="4" w:space="0" w:color="000000" w:themeColor="text1"/>
            </w:tcBorders>
            <w:shd w:val="clear" w:color="auto" w:fill="auto"/>
            <w:vAlign w:val="center"/>
          </w:tcPr>
          <w:p w14:paraId="31D00CD3" w14:textId="77777777" w:rsidR="00DC4923" w:rsidRDefault="009F1FA6">
            <w:pPr>
              <w:spacing w:line="276" w:lineRule="auto"/>
              <w:jc w:val="center"/>
              <w:rPr>
                <w:sz w:val="20"/>
              </w:rPr>
            </w:pPr>
            <w:r>
              <w:rPr>
                <w:sz w:val="20"/>
              </w:rPr>
              <w:t>λ</w:t>
            </w:r>
            <w:r>
              <w:rPr>
                <w:sz w:val="20"/>
                <w:vertAlign w:val="subscript"/>
              </w:rPr>
              <w:t>GC</w:t>
            </w:r>
          </w:p>
        </w:tc>
        <w:tc>
          <w:tcPr>
            <w:tcW w:w="893" w:type="dxa"/>
            <w:tcBorders>
              <w:top w:val="single" w:sz="4" w:space="0" w:color="000000" w:themeColor="text1"/>
              <w:bottom w:val="single" w:sz="4" w:space="0" w:color="000000" w:themeColor="text1"/>
            </w:tcBorders>
            <w:shd w:val="clear" w:color="auto" w:fill="auto"/>
            <w:vAlign w:val="center"/>
          </w:tcPr>
          <w:p w14:paraId="25C84F54" w14:textId="77777777" w:rsidR="00DC4923" w:rsidRDefault="009F1FA6">
            <w:pPr>
              <w:spacing w:line="276" w:lineRule="auto"/>
              <w:jc w:val="center"/>
              <w:rPr>
                <w:sz w:val="20"/>
              </w:rPr>
            </w:pPr>
            <w:r>
              <w:rPr>
                <w:sz w:val="20"/>
              </w:rPr>
              <w:t>FDR</w:t>
            </w:r>
            <w:r>
              <w:rPr>
                <w:sz w:val="20"/>
                <w:vertAlign w:val="subscript"/>
              </w:rPr>
              <w:t>A</w:t>
            </w:r>
          </w:p>
        </w:tc>
        <w:tc>
          <w:tcPr>
            <w:tcW w:w="991" w:type="dxa"/>
            <w:tcBorders>
              <w:top w:val="single" w:sz="4" w:space="0" w:color="000000" w:themeColor="text1"/>
              <w:bottom w:val="single" w:sz="4" w:space="0" w:color="000000" w:themeColor="text1"/>
            </w:tcBorders>
            <w:shd w:val="clear" w:color="auto" w:fill="auto"/>
            <w:vAlign w:val="center"/>
          </w:tcPr>
          <w:p w14:paraId="556BAA28" w14:textId="77777777" w:rsidR="00DC4923" w:rsidRDefault="009F1FA6">
            <w:pPr>
              <w:spacing w:line="276" w:lineRule="auto"/>
              <w:jc w:val="center"/>
              <w:rPr>
                <w:sz w:val="20"/>
              </w:rPr>
            </w:pPr>
            <w:r>
              <w:rPr>
                <w:sz w:val="20"/>
              </w:rPr>
              <w:t>FDR</w:t>
            </w:r>
            <w:r>
              <w:rPr>
                <w:sz w:val="20"/>
                <w:vertAlign w:val="subscript"/>
              </w:rPr>
              <w:t>B</w:t>
            </w:r>
          </w:p>
        </w:tc>
        <w:tc>
          <w:tcPr>
            <w:tcW w:w="872" w:type="dxa"/>
            <w:tcBorders>
              <w:top w:val="single" w:sz="4" w:space="0" w:color="000000" w:themeColor="text1"/>
              <w:bottom w:val="single" w:sz="4" w:space="0" w:color="000000" w:themeColor="text1"/>
            </w:tcBorders>
            <w:shd w:val="clear" w:color="auto" w:fill="auto"/>
            <w:vAlign w:val="center"/>
          </w:tcPr>
          <w:p w14:paraId="32694D57" w14:textId="77777777" w:rsidR="00DC4923" w:rsidRDefault="009F1FA6">
            <w:pPr>
              <w:spacing w:line="276" w:lineRule="auto"/>
              <w:jc w:val="center"/>
              <w:rPr>
                <w:sz w:val="20"/>
              </w:rPr>
            </w:pPr>
            <w:r>
              <w:rPr>
                <w:sz w:val="20"/>
              </w:rPr>
              <w:t>λ</w:t>
            </w:r>
            <w:r>
              <w:rPr>
                <w:sz w:val="20"/>
                <w:vertAlign w:val="subscript"/>
              </w:rPr>
              <w:t>GC</w:t>
            </w:r>
          </w:p>
        </w:tc>
        <w:tc>
          <w:tcPr>
            <w:tcW w:w="894" w:type="dxa"/>
            <w:tcBorders>
              <w:top w:val="single" w:sz="4" w:space="0" w:color="000000" w:themeColor="text1"/>
              <w:bottom w:val="single" w:sz="4" w:space="0" w:color="000000" w:themeColor="text1"/>
            </w:tcBorders>
            <w:shd w:val="clear" w:color="auto" w:fill="auto"/>
            <w:vAlign w:val="center"/>
          </w:tcPr>
          <w:p w14:paraId="2C4AE883" w14:textId="77777777" w:rsidR="00DC4923" w:rsidRDefault="009F1FA6">
            <w:pPr>
              <w:spacing w:line="276" w:lineRule="auto"/>
              <w:jc w:val="center"/>
              <w:rPr>
                <w:sz w:val="20"/>
              </w:rPr>
            </w:pPr>
            <w:r>
              <w:rPr>
                <w:sz w:val="20"/>
              </w:rPr>
              <w:t>FDR</w:t>
            </w:r>
            <w:r>
              <w:rPr>
                <w:sz w:val="20"/>
                <w:vertAlign w:val="subscript"/>
              </w:rPr>
              <w:t>A</w:t>
            </w:r>
          </w:p>
        </w:tc>
        <w:tc>
          <w:tcPr>
            <w:tcW w:w="994" w:type="dxa"/>
            <w:tcBorders>
              <w:top w:val="single" w:sz="4" w:space="0" w:color="000000" w:themeColor="text1"/>
              <w:bottom w:val="single" w:sz="4" w:space="0" w:color="000000" w:themeColor="text1"/>
            </w:tcBorders>
            <w:shd w:val="clear" w:color="auto" w:fill="auto"/>
            <w:vAlign w:val="center"/>
          </w:tcPr>
          <w:p w14:paraId="1B2150C9" w14:textId="77777777" w:rsidR="00DC4923" w:rsidRDefault="009F1FA6">
            <w:pPr>
              <w:spacing w:line="276" w:lineRule="auto"/>
              <w:jc w:val="center"/>
              <w:rPr>
                <w:sz w:val="20"/>
              </w:rPr>
            </w:pPr>
            <w:r>
              <w:rPr>
                <w:sz w:val="20"/>
              </w:rPr>
              <w:t>FDR</w:t>
            </w:r>
            <w:r>
              <w:rPr>
                <w:sz w:val="20"/>
                <w:vertAlign w:val="subscript"/>
              </w:rPr>
              <w:t>B</w:t>
            </w:r>
          </w:p>
        </w:tc>
        <w:tc>
          <w:tcPr>
            <w:tcW w:w="870" w:type="dxa"/>
            <w:tcBorders>
              <w:top w:val="single" w:sz="4" w:space="0" w:color="000000" w:themeColor="text1"/>
              <w:bottom w:val="single" w:sz="4" w:space="0" w:color="000000" w:themeColor="text1"/>
            </w:tcBorders>
            <w:shd w:val="clear" w:color="auto" w:fill="auto"/>
            <w:vAlign w:val="center"/>
          </w:tcPr>
          <w:p w14:paraId="723B1ECE" w14:textId="77777777" w:rsidR="00DC4923" w:rsidRDefault="009F1FA6">
            <w:pPr>
              <w:spacing w:line="276" w:lineRule="auto"/>
              <w:jc w:val="center"/>
              <w:rPr>
                <w:sz w:val="20"/>
              </w:rPr>
            </w:pPr>
            <w:r>
              <w:rPr>
                <w:sz w:val="20"/>
              </w:rPr>
              <w:t>λ</w:t>
            </w:r>
            <w:r>
              <w:rPr>
                <w:sz w:val="20"/>
                <w:vertAlign w:val="subscript"/>
              </w:rPr>
              <w:t>GC</w:t>
            </w:r>
          </w:p>
        </w:tc>
        <w:tc>
          <w:tcPr>
            <w:tcW w:w="894" w:type="dxa"/>
            <w:tcBorders>
              <w:top w:val="single" w:sz="4" w:space="0" w:color="000000" w:themeColor="text1"/>
              <w:bottom w:val="single" w:sz="4" w:space="0" w:color="000000" w:themeColor="text1"/>
            </w:tcBorders>
            <w:shd w:val="clear" w:color="auto" w:fill="auto"/>
            <w:vAlign w:val="center"/>
          </w:tcPr>
          <w:p w14:paraId="4C3E3509" w14:textId="77777777" w:rsidR="00DC4923" w:rsidRDefault="009F1FA6">
            <w:pPr>
              <w:spacing w:line="276" w:lineRule="auto"/>
              <w:jc w:val="center"/>
              <w:rPr>
                <w:sz w:val="20"/>
              </w:rPr>
            </w:pPr>
            <w:r>
              <w:rPr>
                <w:sz w:val="20"/>
              </w:rPr>
              <w:t>FDR</w:t>
            </w:r>
            <w:r>
              <w:rPr>
                <w:sz w:val="20"/>
                <w:vertAlign w:val="subscript"/>
              </w:rPr>
              <w:t>A</w:t>
            </w:r>
          </w:p>
        </w:tc>
        <w:tc>
          <w:tcPr>
            <w:tcW w:w="994" w:type="dxa"/>
            <w:tcBorders>
              <w:top w:val="single" w:sz="4" w:space="0" w:color="000000" w:themeColor="text1"/>
              <w:bottom w:val="single" w:sz="4" w:space="0" w:color="000000" w:themeColor="text1"/>
            </w:tcBorders>
            <w:shd w:val="clear" w:color="auto" w:fill="auto"/>
            <w:vAlign w:val="center"/>
          </w:tcPr>
          <w:p w14:paraId="74C26BCB" w14:textId="77777777" w:rsidR="00DC4923" w:rsidRDefault="009F1FA6">
            <w:pPr>
              <w:spacing w:line="276" w:lineRule="auto"/>
              <w:jc w:val="center"/>
              <w:rPr>
                <w:sz w:val="20"/>
              </w:rPr>
            </w:pPr>
            <w:r>
              <w:rPr>
                <w:sz w:val="20"/>
              </w:rPr>
              <w:t>FDR</w:t>
            </w:r>
            <w:r>
              <w:rPr>
                <w:sz w:val="20"/>
                <w:vertAlign w:val="subscript"/>
              </w:rPr>
              <w:t>B</w:t>
            </w:r>
          </w:p>
        </w:tc>
        <w:tc>
          <w:tcPr>
            <w:tcW w:w="872" w:type="dxa"/>
            <w:tcBorders>
              <w:top w:val="single" w:sz="4" w:space="0" w:color="000000" w:themeColor="text1"/>
              <w:bottom w:val="single" w:sz="4" w:space="0" w:color="000000" w:themeColor="text1"/>
            </w:tcBorders>
            <w:shd w:val="clear" w:color="auto" w:fill="auto"/>
            <w:vAlign w:val="center"/>
          </w:tcPr>
          <w:p w14:paraId="6D42B493" w14:textId="77777777" w:rsidR="00DC4923" w:rsidRDefault="009F1FA6">
            <w:pPr>
              <w:spacing w:line="276" w:lineRule="auto"/>
              <w:jc w:val="center"/>
              <w:rPr>
                <w:sz w:val="20"/>
              </w:rPr>
            </w:pPr>
            <w:r>
              <w:rPr>
                <w:sz w:val="20"/>
              </w:rPr>
              <w:t>λ</w:t>
            </w:r>
            <w:r>
              <w:rPr>
                <w:sz w:val="20"/>
                <w:vertAlign w:val="subscript"/>
              </w:rPr>
              <w:t>GC</w:t>
            </w:r>
          </w:p>
        </w:tc>
        <w:tc>
          <w:tcPr>
            <w:tcW w:w="891" w:type="dxa"/>
            <w:tcBorders>
              <w:top w:val="single" w:sz="4" w:space="0" w:color="000000" w:themeColor="text1"/>
              <w:bottom w:val="single" w:sz="4" w:space="0" w:color="000000" w:themeColor="text1"/>
            </w:tcBorders>
            <w:shd w:val="clear" w:color="auto" w:fill="auto"/>
            <w:vAlign w:val="center"/>
          </w:tcPr>
          <w:p w14:paraId="0D347199" w14:textId="77777777" w:rsidR="00DC4923" w:rsidRDefault="009F1FA6">
            <w:pPr>
              <w:spacing w:line="276" w:lineRule="auto"/>
              <w:jc w:val="center"/>
              <w:rPr>
                <w:sz w:val="20"/>
              </w:rPr>
            </w:pPr>
            <w:r>
              <w:rPr>
                <w:sz w:val="20"/>
              </w:rPr>
              <w:t>FDR</w:t>
            </w:r>
            <w:r>
              <w:rPr>
                <w:sz w:val="20"/>
                <w:vertAlign w:val="subscript"/>
              </w:rPr>
              <w:t>A</w:t>
            </w:r>
          </w:p>
        </w:tc>
      </w:tr>
      <w:tr w:rsidR="00DC4923" w14:paraId="4EEF0657" w14:textId="77777777" w:rsidTr="6C33E92D">
        <w:tc>
          <w:tcPr>
            <w:tcW w:w="1424" w:type="dxa"/>
            <w:tcBorders>
              <w:top w:val="single" w:sz="4" w:space="0" w:color="000000" w:themeColor="text1"/>
              <w:bottom w:val="single" w:sz="4" w:space="0" w:color="000000" w:themeColor="text1"/>
            </w:tcBorders>
            <w:shd w:val="clear" w:color="auto" w:fill="auto"/>
            <w:vAlign w:val="center"/>
          </w:tcPr>
          <w:p w14:paraId="54E11D2A" w14:textId="77777777" w:rsidR="00DC4923" w:rsidRDefault="00DC4923">
            <w:pPr>
              <w:spacing w:line="276" w:lineRule="auto"/>
              <w:rPr>
                <w:sz w:val="20"/>
              </w:rPr>
            </w:pPr>
          </w:p>
        </w:tc>
        <w:tc>
          <w:tcPr>
            <w:tcW w:w="11028" w:type="dxa"/>
            <w:gridSpan w:val="12"/>
            <w:tcBorders>
              <w:top w:val="single" w:sz="4" w:space="0" w:color="000000" w:themeColor="text1"/>
              <w:bottom w:val="single" w:sz="4" w:space="0" w:color="000000" w:themeColor="text1"/>
            </w:tcBorders>
            <w:shd w:val="clear" w:color="auto" w:fill="auto"/>
            <w:vAlign w:val="center"/>
          </w:tcPr>
          <w:p w14:paraId="37FD27C6" w14:textId="77777777" w:rsidR="00DC4923" w:rsidRDefault="009F1FA6">
            <w:pPr>
              <w:spacing w:line="276" w:lineRule="auto"/>
              <w:rPr>
                <w:sz w:val="20"/>
              </w:rPr>
            </w:pPr>
            <w:r>
              <w:rPr>
                <w:sz w:val="20"/>
              </w:rPr>
              <w:t>GWAA</w:t>
            </w:r>
          </w:p>
        </w:tc>
      </w:tr>
      <w:tr w:rsidR="00DC4923" w14:paraId="351C7B58" w14:textId="77777777" w:rsidTr="6C33E92D">
        <w:tc>
          <w:tcPr>
            <w:tcW w:w="1424" w:type="dxa"/>
            <w:tcBorders>
              <w:top w:val="single" w:sz="4" w:space="0" w:color="000000" w:themeColor="text1"/>
              <w:bottom w:val="single" w:sz="4" w:space="0" w:color="000000" w:themeColor="text1"/>
            </w:tcBorders>
            <w:shd w:val="clear" w:color="auto" w:fill="auto"/>
            <w:vAlign w:val="center"/>
          </w:tcPr>
          <w:p w14:paraId="31126E5D" w14:textId="77777777" w:rsidR="00DC4923" w:rsidRDefault="00DC4923">
            <w:pPr>
              <w:spacing w:line="276" w:lineRule="auto"/>
              <w:rPr>
                <w:sz w:val="20"/>
              </w:rPr>
            </w:pPr>
          </w:p>
        </w:tc>
        <w:tc>
          <w:tcPr>
            <w:tcW w:w="990" w:type="dxa"/>
            <w:tcBorders>
              <w:top w:val="single" w:sz="4" w:space="0" w:color="000000" w:themeColor="text1"/>
              <w:bottom w:val="single" w:sz="4" w:space="0" w:color="000000" w:themeColor="text1"/>
            </w:tcBorders>
            <w:shd w:val="clear" w:color="auto" w:fill="auto"/>
            <w:vAlign w:val="center"/>
          </w:tcPr>
          <w:p w14:paraId="4838D846" w14:textId="77777777" w:rsidR="00DC4923" w:rsidRDefault="009F1FA6">
            <w:pPr>
              <w:spacing w:line="276" w:lineRule="auto"/>
              <w:jc w:val="center"/>
              <w:rPr>
                <w:sz w:val="20"/>
              </w:rPr>
            </w:pPr>
            <w:r>
              <w:rPr>
                <w:rFonts w:eastAsia="Source Han Sans CN Regular" w:cs="Arial"/>
                <w:color w:val="000000"/>
                <w:sz w:val="20"/>
                <w:lang w:eastAsia="zh-CN" w:bidi="hi-IN"/>
              </w:rPr>
              <w:t>0.007</w:t>
            </w:r>
          </w:p>
        </w:tc>
        <w:tc>
          <w:tcPr>
            <w:tcW w:w="873" w:type="dxa"/>
            <w:tcBorders>
              <w:top w:val="single" w:sz="4" w:space="0" w:color="000000" w:themeColor="text1"/>
              <w:bottom w:val="single" w:sz="4" w:space="0" w:color="000000" w:themeColor="text1"/>
            </w:tcBorders>
            <w:shd w:val="clear" w:color="auto" w:fill="auto"/>
            <w:vAlign w:val="center"/>
          </w:tcPr>
          <w:p w14:paraId="69FAAF67" w14:textId="77777777" w:rsidR="00DC4923" w:rsidRDefault="009F1FA6">
            <w:pPr>
              <w:spacing w:line="276" w:lineRule="auto"/>
              <w:jc w:val="center"/>
              <w:rPr>
                <w:sz w:val="20"/>
              </w:rPr>
            </w:pPr>
            <w:r>
              <w:rPr>
                <w:sz w:val="20"/>
              </w:rPr>
              <w:t>0.924</w:t>
            </w:r>
          </w:p>
        </w:tc>
        <w:tc>
          <w:tcPr>
            <w:tcW w:w="893" w:type="dxa"/>
            <w:tcBorders>
              <w:top w:val="single" w:sz="4" w:space="0" w:color="000000" w:themeColor="text1"/>
              <w:bottom w:val="single" w:sz="4" w:space="0" w:color="000000" w:themeColor="text1"/>
            </w:tcBorders>
            <w:shd w:val="clear" w:color="auto" w:fill="auto"/>
            <w:vAlign w:val="center"/>
          </w:tcPr>
          <w:p w14:paraId="494CF191" w14:textId="77777777" w:rsidR="00DC4923" w:rsidRDefault="009F1FA6">
            <w:pPr>
              <w:spacing w:line="276" w:lineRule="auto"/>
              <w:jc w:val="center"/>
              <w:rPr>
                <w:sz w:val="20"/>
              </w:rPr>
            </w:pPr>
            <w:r>
              <w:rPr>
                <w:sz w:val="20"/>
              </w:rPr>
              <w:t>0.007</w:t>
            </w:r>
          </w:p>
        </w:tc>
        <w:tc>
          <w:tcPr>
            <w:tcW w:w="991" w:type="dxa"/>
            <w:tcBorders>
              <w:top w:val="single" w:sz="4" w:space="0" w:color="000000" w:themeColor="text1"/>
              <w:bottom w:val="single" w:sz="4" w:space="0" w:color="000000" w:themeColor="text1"/>
            </w:tcBorders>
            <w:shd w:val="clear" w:color="auto" w:fill="auto"/>
            <w:vAlign w:val="center"/>
          </w:tcPr>
          <w:p w14:paraId="3822D2A2" w14:textId="77777777" w:rsidR="00DC4923" w:rsidRDefault="009F1FA6">
            <w:pPr>
              <w:spacing w:line="276" w:lineRule="auto"/>
              <w:jc w:val="center"/>
              <w:rPr>
                <w:sz w:val="20"/>
              </w:rPr>
            </w:pPr>
            <w:r>
              <w:rPr>
                <w:rFonts w:eastAsia="Source Han Sans CN Regular" w:cs="Arial"/>
                <w:color w:val="000000"/>
                <w:sz w:val="20"/>
                <w:lang w:eastAsia="zh-CN" w:bidi="hi-IN"/>
              </w:rPr>
              <w:t>0.014</w:t>
            </w:r>
          </w:p>
        </w:tc>
        <w:tc>
          <w:tcPr>
            <w:tcW w:w="872" w:type="dxa"/>
            <w:tcBorders>
              <w:top w:val="single" w:sz="4" w:space="0" w:color="000000" w:themeColor="text1"/>
              <w:bottom w:val="single" w:sz="4" w:space="0" w:color="000000" w:themeColor="text1"/>
            </w:tcBorders>
            <w:shd w:val="clear" w:color="auto" w:fill="auto"/>
            <w:vAlign w:val="center"/>
          </w:tcPr>
          <w:p w14:paraId="7CFA2B0B" w14:textId="77777777" w:rsidR="00DC4923" w:rsidRDefault="009F1FA6">
            <w:pPr>
              <w:spacing w:line="276" w:lineRule="auto"/>
              <w:jc w:val="center"/>
              <w:rPr>
                <w:sz w:val="20"/>
              </w:rPr>
            </w:pPr>
            <w:r>
              <w:rPr>
                <w:sz w:val="20"/>
              </w:rPr>
              <w:t>0.963</w:t>
            </w:r>
          </w:p>
        </w:tc>
        <w:tc>
          <w:tcPr>
            <w:tcW w:w="894" w:type="dxa"/>
            <w:tcBorders>
              <w:top w:val="single" w:sz="4" w:space="0" w:color="000000" w:themeColor="text1"/>
              <w:bottom w:val="single" w:sz="4" w:space="0" w:color="000000" w:themeColor="text1"/>
            </w:tcBorders>
            <w:shd w:val="clear" w:color="auto" w:fill="auto"/>
            <w:vAlign w:val="center"/>
          </w:tcPr>
          <w:p w14:paraId="44589321" w14:textId="77777777" w:rsidR="00DC4923" w:rsidRDefault="009F1FA6">
            <w:pPr>
              <w:spacing w:line="276" w:lineRule="auto"/>
              <w:jc w:val="center"/>
              <w:rPr>
                <w:sz w:val="20"/>
              </w:rPr>
            </w:pPr>
            <w:r>
              <w:rPr>
                <w:sz w:val="20"/>
              </w:rPr>
              <w:t>0.014</w:t>
            </w:r>
          </w:p>
        </w:tc>
        <w:tc>
          <w:tcPr>
            <w:tcW w:w="994" w:type="dxa"/>
            <w:tcBorders>
              <w:top w:val="single" w:sz="4" w:space="0" w:color="000000" w:themeColor="text1"/>
              <w:bottom w:val="single" w:sz="4" w:space="0" w:color="000000" w:themeColor="text1"/>
            </w:tcBorders>
            <w:shd w:val="clear" w:color="auto" w:fill="auto"/>
            <w:vAlign w:val="center"/>
          </w:tcPr>
          <w:p w14:paraId="3B7E17DA" w14:textId="77777777" w:rsidR="00DC4923" w:rsidRDefault="009F1FA6">
            <w:pPr>
              <w:spacing w:line="276" w:lineRule="auto"/>
              <w:jc w:val="center"/>
              <w:rPr>
                <w:rFonts w:eastAsia="Source Han Sans CN Regular" w:cs="Arial"/>
                <w:color w:val="000000"/>
                <w:sz w:val="20"/>
                <w:lang w:eastAsia="zh-CN" w:bidi="hi-IN"/>
              </w:rPr>
            </w:pPr>
            <w:r>
              <w:rPr>
                <w:rFonts w:eastAsia="Source Han Sans CN Regular" w:cs="Arial"/>
                <w:color w:val="000000"/>
                <w:sz w:val="20"/>
                <w:lang w:eastAsia="zh-CN" w:bidi="hi-IN"/>
              </w:rPr>
              <w:t>0.010</w:t>
            </w:r>
          </w:p>
        </w:tc>
        <w:tc>
          <w:tcPr>
            <w:tcW w:w="870" w:type="dxa"/>
            <w:tcBorders>
              <w:top w:val="single" w:sz="4" w:space="0" w:color="000000" w:themeColor="text1"/>
              <w:bottom w:val="single" w:sz="4" w:space="0" w:color="000000" w:themeColor="text1"/>
            </w:tcBorders>
            <w:shd w:val="clear" w:color="auto" w:fill="auto"/>
            <w:vAlign w:val="center"/>
          </w:tcPr>
          <w:p w14:paraId="3507BE9D" w14:textId="77777777" w:rsidR="00DC4923" w:rsidRDefault="009F1FA6">
            <w:pPr>
              <w:spacing w:line="276" w:lineRule="auto"/>
              <w:jc w:val="center"/>
              <w:rPr>
                <w:sz w:val="20"/>
              </w:rPr>
            </w:pPr>
            <w:r>
              <w:rPr>
                <w:sz w:val="20"/>
              </w:rPr>
              <w:t>0.950</w:t>
            </w:r>
          </w:p>
        </w:tc>
        <w:tc>
          <w:tcPr>
            <w:tcW w:w="894" w:type="dxa"/>
            <w:tcBorders>
              <w:top w:val="single" w:sz="4" w:space="0" w:color="000000" w:themeColor="text1"/>
              <w:bottom w:val="single" w:sz="4" w:space="0" w:color="000000" w:themeColor="text1"/>
            </w:tcBorders>
            <w:shd w:val="clear" w:color="auto" w:fill="auto"/>
            <w:vAlign w:val="center"/>
          </w:tcPr>
          <w:p w14:paraId="5329D04D" w14:textId="77777777" w:rsidR="00DC4923" w:rsidRDefault="009F1FA6">
            <w:pPr>
              <w:spacing w:line="276" w:lineRule="auto"/>
              <w:jc w:val="center"/>
              <w:rPr>
                <w:sz w:val="20"/>
              </w:rPr>
            </w:pPr>
            <w:r>
              <w:rPr>
                <w:sz w:val="20"/>
              </w:rPr>
              <w:t>0.010</w:t>
            </w:r>
          </w:p>
        </w:tc>
        <w:tc>
          <w:tcPr>
            <w:tcW w:w="994" w:type="dxa"/>
            <w:tcBorders>
              <w:top w:val="single" w:sz="4" w:space="0" w:color="000000" w:themeColor="text1"/>
              <w:bottom w:val="single" w:sz="4" w:space="0" w:color="000000" w:themeColor="text1"/>
            </w:tcBorders>
            <w:shd w:val="clear" w:color="auto" w:fill="auto"/>
            <w:vAlign w:val="center"/>
          </w:tcPr>
          <w:p w14:paraId="60A6EA24" w14:textId="77777777" w:rsidR="00DC4923" w:rsidRDefault="009F1FA6">
            <w:pPr>
              <w:spacing w:line="276" w:lineRule="auto"/>
              <w:jc w:val="center"/>
              <w:rPr>
                <w:sz w:val="20"/>
              </w:rPr>
            </w:pPr>
            <w:r>
              <w:rPr>
                <w:rFonts w:eastAsia="Source Han Sans CN Regular" w:cs="Arial"/>
                <w:color w:val="000000"/>
                <w:sz w:val="20"/>
                <w:lang w:eastAsia="zh-CN" w:bidi="hi-IN"/>
              </w:rPr>
              <w:t>0.007</w:t>
            </w:r>
          </w:p>
        </w:tc>
        <w:tc>
          <w:tcPr>
            <w:tcW w:w="872" w:type="dxa"/>
            <w:tcBorders>
              <w:top w:val="single" w:sz="4" w:space="0" w:color="000000" w:themeColor="text1"/>
              <w:bottom w:val="single" w:sz="4" w:space="0" w:color="000000" w:themeColor="text1"/>
            </w:tcBorders>
            <w:shd w:val="clear" w:color="auto" w:fill="auto"/>
            <w:vAlign w:val="center"/>
          </w:tcPr>
          <w:p w14:paraId="20A10B1F" w14:textId="77777777" w:rsidR="00DC4923" w:rsidRDefault="009F1FA6">
            <w:pPr>
              <w:spacing w:line="276" w:lineRule="auto"/>
              <w:jc w:val="center"/>
              <w:rPr>
                <w:sz w:val="20"/>
              </w:rPr>
            </w:pPr>
            <w:r>
              <w:rPr>
                <w:sz w:val="20"/>
              </w:rPr>
              <w:t>0.947</w:t>
            </w:r>
          </w:p>
        </w:tc>
        <w:tc>
          <w:tcPr>
            <w:tcW w:w="891" w:type="dxa"/>
            <w:tcBorders>
              <w:top w:val="single" w:sz="4" w:space="0" w:color="000000" w:themeColor="text1"/>
              <w:bottom w:val="single" w:sz="4" w:space="0" w:color="000000" w:themeColor="text1"/>
            </w:tcBorders>
            <w:shd w:val="clear" w:color="auto" w:fill="auto"/>
            <w:vAlign w:val="center"/>
          </w:tcPr>
          <w:p w14:paraId="531648BB" w14:textId="77777777" w:rsidR="00DC4923" w:rsidRDefault="009F1FA6">
            <w:pPr>
              <w:spacing w:line="276" w:lineRule="auto"/>
              <w:jc w:val="center"/>
              <w:rPr>
                <w:sz w:val="20"/>
              </w:rPr>
            </w:pPr>
            <w:r>
              <w:rPr>
                <w:sz w:val="20"/>
              </w:rPr>
              <w:t>0.007</w:t>
            </w:r>
          </w:p>
        </w:tc>
      </w:tr>
      <w:tr w:rsidR="00DC4923" w14:paraId="718BDBB9" w14:textId="77777777" w:rsidTr="6C33E92D">
        <w:tc>
          <w:tcPr>
            <w:tcW w:w="1424" w:type="dxa"/>
            <w:tcBorders>
              <w:top w:val="single" w:sz="4" w:space="0" w:color="000000" w:themeColor="text1"/>
              <w:bottom w:val="single" w:sz="4" w:space="0" w:color="000000" w:themeColor="text1"/>
            </w:tcBorders>
            <w:shd w:val="clear" w:color="auto" w:fill="auto"/>
            <w:vAlign w:val="center"/>
          </w:tcPr>
          <w:p w14:paraId="2DE403A5" w14:textId="77777777" w:rsidR="00DC4923" w:rsidRDefault="00DC4923">
            <w:pPr>
              <w:spacing w:line="276" w:lineRule="auto"/>
              <w:rPr>
                <w:sz w:val="20"/>
              </w:rPr>
            </w:pPr>
          </w:p>
        </w:tc>
        <w:tc>
          <w:tcPr>
            <w:tcW w:w="11028" w:type="dxa"/>
            <w:gridSpan w:val="12"/>
            <w:tcBorders>
              <w:top w:val="single" w:sz="4" w:space="0" w:color="000000" w:themeColor="text1"/>
              <w:bottom w:val="single" w:sz="4" w:space="0" w:color="000000" w:themeColor="text1"/>
            </w:tcBorders>
            <w:shd w:val="clear" w:color="auto" w:fill="auto"/>
            <w:vAlign w:val="center"/>
          </w:tcPr>
          <w:p w14:paraId="3D46C731" w14:textId="77777777" w:rsidR="00DC4923" w:rsidRDefault="6C33E92D" w:rsidP="6C33E92D">
            <w:pPr>
              <w:pStyle w:val="SMcaption"/>
              <w:spacing w:line="276" w:lineRule="auto"/>
              <w:rPr>
                <w:sz w:val="20"/>
              </w:rPr>
            </w:pPr>
            <w:r>
              <w:rPr>
                <w:rFonts w:eastAsia="Source Han Sans CN Regular" w:cs="Arial"/>
                <w:color w:val="000000"/>
                <w:sz w:val="20"/>
                <w:lang w:eastAsia="zh-CN" w:bidi="hi-IN"/>
              </w:rPr>
              <w:t>vGWAA</w:t>
            </w:r>
          </w:p>
        </w:tc>
      </w:tr>
      <w:tr w:rsidR="00DC4923" w14:paraId="21F5F8FB" w14:textId="77777777" w:rsidTr="6C33E92D">
        <w:tc>
          <w:tcPr>
            <w:tcW w:w="1424" w:type="dxa"/>
            <w:tcBorders>
              <w:top w:val="single" w:sz="4" w:space="0" w:color="000000" w:themeColor="text1"/>
              <w:bottom w:val="none" w:sz="4" w:space="0" w:color="000000" w:themeColor="text1"/>
            </w:tcBorders>
            <w:shd w:val="clear" w:color="auto" w:fill="auto"/>
            <w:vAlign w:val="center"/>
          </w:tcPr>
          <w:p w14:paraId="744E7617" w14:textId="77777777" w:rsidR="00DC4923" w:rsidRDefault="009F1FA6">
            <w:pPr>
              <w:spacing w:line="276" w:lineRule="auto"/>
              <w:rPr>
                <w:sz w:val="20"/>
              </w:rPr>
            </w:pPr>
            <w:r>
              <w:rPr>
                <w:rFonts w:eastAsia="Source Han Sans CN Regular" w:cs="Arial"/>
                <w:color w:val="000000"/>
                <w:sz w:val="20"/>
                <w:lang w:eastAsia="zh-CN" w:bidi="hi-IN"/>
              </w:rPr>
              <w:t>MA</w:t>
            </w:r>
          </w:p>
        </w:tc>
        <w:tc>
          <w:tcPr>
            <w:tcW w:w="990" w:type="dxa"/>
            <w:tcBorders>
              <w:top w:val="single" w:sz="4" w:space="0" w:color="000000" w:themeColor="text1"/>
              <w:bottom w:val="none" w:sz="4" w:space="0" w:color="000000" w:themeColor="text1"/>
            </w:tcBorders>
            <w:shd w:val="clear" w:color="auto" w:fill="auto"/>
            <w:vAlign w:val="center"/>
          </w:tcPr>
          <w:p w14:paraId="15950F5A" w14:textId="77777777" w:rsidR="00DC4923" w:rsidRDefault="009F1FA6">
            <w:pPr>
              <w:spacing w:line="276" w:lineRule="auto"/>
              <w:jc w:val="center"/>
              <w:rPr>
                <w:sz w:val="20"/>
              </w:rPr>
            </w:pPr>
            <w:r>
              <w:rPr>
                <w:rFonts w:eastAsia="Source Han Sans CN Regular" w:cs="Arial"/>
                <w:color w:val="000000"/>
                <w:sz w:val="20"/>
                <w:lang w:eastAsia="zh-CN" w:bidi="hi-IN"/>
              </w:rPr>
              <w:t>0.507</w:t>
            </w:r>
          </w:p>
        </w:tc>
        <w:tc>
          <w:tcPr>
            <w:tcW w:w="873" w:type="dxa"/>
            <w:tcBorders>
              <w:top w:val="single" w:sz="4" w:space="0" w:color="000000" w:themeColor="text1"/>
              <w:bottom w:val="none" w:sz="4" w:space="0" w:color="000000" w:themeColor="text1"/>
            </w:tcBorders>
            <w:shd w:val="clear" w:color="auto" w:fill="auto"/>
            <w:vAlign w:val="center"/>
          </w:tcPr>
          <w:p w14:paraId="647CBFCD" w14:textId="77777777" w:rsidR="00DC4923" w:rsidRDefault="009F1FA6">
            <w:pPr>
              <w:spacing w:line="276" w:lineRule="auto"/>
              <w:jc w:val="center"/>
              <w:rPr>
                <w:sz w:val="20"/>
              </w:rPr>
            </w:pPr>
            <w:r>
              <w:rPr>
                <w:sz w:val="20"/>
              </w:rPr>
              <w:t>0.992</w:t>
            </w:r>
          </w:p>
        </w:tc>
        <w:tc>
          <w:tcPr>
            <w:tcW w:w="893" w:type="dxa"/>
            <w:tcBorders>
              <w:top w:val="single" w:sz="4" w:space="0" w:color="000000" w:themeColor="text1"/>
              <w:bottom w:val="none" w:sz="4" w:space="0" w:color="000000" w:themeColor="text1"/>
            </w:tcBorders>
            <w:shd w:val="clear" w:color="auto" w:fill="auto"/>
            <w:vAlign w:val="center"/>
          </w:tcPr>
          <w:p w14:paraId="3C9CFF15" w14:textId="77777777" w:rsidR="00DC4923" w:rsidRDefault="009F1FA6">
            <w:pPr>
              <w:spacing w:line="276" w:lineRule="auto"/>
              <w:jc w:val="center"/>
              <w:rPr>
                <w:sz w:val="20"/>
              </w:rPr>
            </w:pPr>
            <w:r>
              <w:rPr>
                <w:sz w:val="20"/>
              </w:rPr>
              <w:t>0.507</w:t>
            </w:r>
          </w:p>
        </w:tc>
        <w:tc>
          <w:tcPr>
            <w:tcW w:w="991" w:type="dxa"/>
            <w:tcBorders>
              <w:top w:val="single" w:sz="4" w:space="0" w:color="000000" w:themeColor="text1"/>
              <w:bottom w:val="none" w:sz="4" w:space="0" w:color="000000" w:themeColor="text1"/>
            </w:tcBorders>
            <w:shd w:val="clear" w:color="auto" w:fill="auto"/>
            <w:vAlign w:val="center"/>
          </w:tcPr>
          <w:p w14:paraId="4DA282DD" w14:textId="77777777" w:rsidR="00DC4923" w:rsidRDefault="009F1FA6">
            <w:pPr>
              <w:spacing w:line="276" w:lineRule="auto"/>
              <w:jc w:val="center"/>
              <w:rPr>
                <w:sz w:val="20"/>
              </w:rPr>
            </w:pPr>
            <w:r>
              <w:rPr>
                <w:rFonts w:eastAsia="Source Han Sans CN Regular" w:cs="Arial"/>
                <w:color w:val="000000"/>
                <w:sz w:val="20"/>
                <w:lang w:eastAsia="zh-CN" w:bidi="hi-IN"/>
              </w:rPr>
              <w:t>1.418</w:t>
            </w:r>
          </w:p>
        </w:tc>
        <w:tc>
          <w:tcPr>
            <w:tcW w:w="872" w:type="dxa"/>
            <w:tcBorders>
              <w:top w:val="single" w:sz="4" w:space="0" w:color="000000" w:themeColor="text1"/>
              <w:bottom w:val="none" w:sz="4" w:space="0" w:color="000000" w:themeColor="text1"/>
            </w:tcBorders>
            <w:shd w:val="clear" w:color="auto" w:fill="auto"/>
            <w:vAlign w:val="center"/>
          </w:tcPr>
          <w:p w14:paraId="19BAECEC" w14:textId="77777777" w:rsidR="00DC4923" w:rsidRDefault="009F1FA6">
            <w:pPr>
              <w:spacing w:line="276" w:lineRule="auto"/>
              <w:jc w:val="center"/>
              <w:rPr>
                <w:sz w:val="20"/>
              </w:rPr>
            </w:pPr>
            <w:r>
              <w:rPr>
                <w:sz w:val="20"/>
              </w:rPr>
              <w:t>1.000</w:t>
            </w:r>
          </w:p>
        </w:tc>
        <w:tc>
          <w:tcPr>
            <w:tcW w:w="894" w:type="dxa"/>
            <w:tcBorders>
              <w:top w:val="single" w:sz="4" w:space="0" w:color="000000" w:themeColor="text1"/>
              <w:bottom w:val="none" w:sz="4" w:space="0" w:color="000000" w:themeColor="text1"/>
            </w:tcBorders>
            <w:shd w:val="clear" w:color="auto" w:fill="auto"/>
            <w:vAlign w:val="center"/>
          </w:tcPr>
          <w:p w14:paraId="3225EBFD" w14:textId="77777777" w:rsidR="00DC4923" w:rsidRDefault="009F1FA6">
            <w:pPr>
              <w:spacing w:line="276" w:lineRule="auto"/>
              <w:jc w:val="center"/>
              <w:rPr>
                <w:sz w:val="20"/>
              </w:rPr>
            </w:pPr>
            <w:r>
              <w:rPr>
                <w:sz w:val="20"/>
              </w:rPr>
              <w:t>1.418</w:t>
            </w:r>
          </w:p>
        </w:tc>
        <w:tc>
          <w:tcPr>
            <w:tcW w:w="994" w:type="dxa"/>
            <w:tcBorders>
              <w:top w:val="single" w:sz="4" w:space="0" w:color="000000" w:themeColor="text1"/>
              <w:bottom w:val="none" w:sz="4" w:space="0" w:color="000000" w:themeColor="text1"/>
            </w:tcBorders>
            <w:shd w:val="clear" w:color="auto" w:fill="auto"/>
            <w:vAlign w:val="center"/>
          </w:tcPr>
          <w:p w14:paraId="539B9E0F" w14:textId="77777777" w:rsidR="00DC4923" w:rsidRDefault="009F1FA6">
            <w:pPr>
              <w:spacing w:line="276" w:lineRule="auto"/>
              <w:jc w:val="center"/>
              <w:rPr>
                <w:sz w:val="20"/>
              </w:rPr>
            </w:pPr>
            <w:r>
              <w:rPr>
                <w:rFonts w:eastAsia="Source Han Sans CN Regular" w:cs="Arial"/>
                <w:color w:val="000000"/>
                <w:sz w:val="20"/>
                <w:lang w:eastAsia="zh-CN" w:bidi="hi-IN"/>
              </w:rPr>
              <w:t>0.442</w:t>
            </w:r>
          </w:p>
        </w:tc>
        <w:tc>
          <w:tcPr>
            <w:tcW w:w="870" w:type="dxa"/>
            <w:tcBorders>
              <w:top w:val="single" w:sz="4" w:space="0" w:color="000000" w:themeColor="text1"/>
              <w:bottom w:val="none" w:sz="4" w:space="0" w:color="000000" w:themeColor="text1"/>
            </w:tcBorders>
            <w:shd w:val="clear" w:color="auto" w:fill="auto"/>
            <w:vAlign w:val="center"/>
          </w:tcPr>
          <w:p w14:paraId="03A21BA0" w14:textId="77777777" w:rsidR="00DC4923" w:rsidRDefault="009F1FA6">
            <w:pPr>
              <w:spacing w:line="276" w:lineRule="auto"/>
              <w:jc w:val="center"/>
              <w:rPr>
                <w:sz w:val="20"/>
              </w:rPr>
            </w:pPr>
            <w:r>
              <w:rPr>
                <w:sz w:val="20"/>
              </w:rPr>
              <w:t>1.000</w:t>
            </w:r>
          </w:p>
        </w:tc>
        <w:tc>
          <w:tcPr>
            <w:tcW w:w="894" w:type="dxa"/>
            <w:tcBorders>
              <w:top w:val="single" w:sz="4" w:space="0" w:color="000000" w:themeColor="text1"/>
              <w:bottom w:val="none" w:sz="4" w:space="0" w:color="000000" w:themeColor="text1"/>
            </w:tcBorders>
            <w:shd w:val="clear" w:color="auto" w:fill="auto"/>
            <w:vAlign w:val="center"/>
          </w:tcPr>
          <w:p w14:paraId="7150DC81" w14:textId="77777777" w:rsidR="00DC4923" w:rsidRDefault="009F1FA6">
            <w:pPr>
              <w:spacing w:line="276" w:lineRule="auto"/>
              <w:jc w:val="center"/>
              <w:rPr>
                <w:sz w:val="20"/>
              </w:rPr>
            </w:pPr>
            <w:r>
              <w:rPr>
                <w:sz w:val="20"/>
              </w:rPr>
              <w:t>0.442</w:t>
            </w:r>
          </w:p>
        </w:tc>
        <w:tc>
          <w:tcPr>
            <w:tcW w:w="994" w:type="dxa"/>
            <w:tcBorders>
              <w:top w:val="single" w:sz="4" w:space="0" w:color="000000" w:themeColor="text1"/>
              <w:bottom w:val="none" w:sz="4" w:space="0" w:color="000000" w:themeColor="text1"/>
            </w:tcBorders>
            <w:shd w:val="clear" w:color="auto" w:fill="auto"/>
            <w:vAlign w:val="center"/>
          </w:tcPr>
          <w:p w14:paraId="05060696" w14:textId="77777777" w:rsidR="00DC4923" w:rsidRDefault="009F1FA6">
            <w:pPr>
              <w:spacing w:line="276" w:lineRule="auto"/>
              <w:jc w:val="center"/>
              <w:rPr>
                <w:sz w:val="20"/>
              </w:rPr>
            </w:pPr>
            <w:r>
              <w:rPr>
                <w:rFonts w:eastAsia="Source Han Sans CN Regular" w:cs="Arial"/>
                <w:color w:val="000000"/>
                <w:sz w:val="20"/>
                <w:lang w:eastAsia="zh-CN" w:bidi="hi-IN"/>
              </w:rPr>
              <w:t>1.177</w:t>
            </w:r>
          </w:p>
        </w:tc>
        <w:tc>
          <w:tcPr>
            <w:tcW w:w="872" w:type="dxa"/>
            <w:tcBorders>
              <w:top w:val="single" w:sz="4" w:space="0" w:color="000000" w:themeColor="text1"/>
              <w:bottom w:val="none" w:sz="4" w:space="0" w:color="000000" w:themeColor="text1"/>
            </w:tcBorders>
            <w:shd w:val="clear" w:color="auto" w:fill="auto"/>
            <w:vAlign w:val="center"/>
          </w:tcPr>
          <w:p w14:paraId="0C07A045" w14:textId="77777777" w:rsidR="00DC4923" w:rsidRDefault="009F1FA6">
            <w:pPr>
              <w:spacing w:line="276" w:lineRule="auto"/>
              <w:jc w:val="center"/>
              <w:rPr>
                <w:sz w:val="20"/>
              </w:rPr>
            </w:pPr>
            <w:r>
              <w:rPr>
                <w:sz w:val="20"/>
              </w:rPr>
              <w:t>0.992</w:t>
            </w:r>
          </w:p>
        </w:tc>
        <w:tc>
          <w:tcPr>
            <w:tcW w:w="891" w:type="dxa"/>
            <w:tcBorders>
              <w:top w:val="single" w:sz="4" w:space="0" w:color="000000" w:themeColor="text1"/>
              <w:bottom w:val="none" w:sz="4" w:space="0" w:color="000000" w:themeColor="text1"/>
            </w:tcBorders>
            <w:shd w:val="clear" w:color="auto" w:fill="auto"/>
            <w:vAlign w:val="center"/>
          </w:tcPr>
          <w:p w14:paraId="09209F13" w14:textId="77777777" w:rsidR="00DC4923" w:rsidRDefault="009F1FA6">
            <w:pPr>
              <w:spacing w:line="276" w:lineRule="auto"/>
              <w:jc w:val="center"/>
              <w:rPr>
                <w:sz w:val="20"/>
              </w:rPr>
            </w:pPr>
            <w:r>
              <w:rPr>
                <w:sz w:val="20"/>
              </w:rPr>
              <w:t>1.177</w:t>
            </w:r>
          </w:p>
        </w:tc>
      </w:tr>
      <w:tr w:rsidR="00DC4923" w14:paraId="2C46B1DA" w14:textId="77777777" w:rsidTr="6C33E92D">
        <w:tc>
          <w:tcPr>
            <w:tcW w:w="1424" w:type="dxa"/>
            <w:tcBorders>
              <w:top w:val="none" w:sz="4" w:space="0" w:color="000000" w:themeColor="text1"/>
              <w:bottom w:val="single" w:sz="4" w:space="0" w:color="000000" w:themeColor="text1"/>
            </w:tcBorders>
            <w:shd w:val="clear" w:color="auto" w:fill="auto"/>
            <w:vAlign w:val="center"/>
          </w:tcPr>
          <w:p w14:paraId="47F8C55F" w14:textId="77777777" w:rsidR="00DC4923" w:rsidRDefault="009F1FA6">
            <w:pPr>
              <w:spacing w:line="276" w:lineRule="auto"/>
              <w:rPr>
                <w:sz w:val="20"/>
              </w:rPr>
            </w:pPr>
            <w:r>
              <w:rPr>
                <w:rFonts w:eastAsia="Source Han Sans CN Regular" w:cs="Arial"/>
                <w:color w:val="000000"/>
                <w:sz w:val="20"/>
                <w:lang w:eastAsia="zh-CN" w:bidi="hi-IN"/>
              </w:rPr>
              <w:t>MADE</w:t>
            </w:r>
          </w:p>
        </w:tc>
        <w:tc>
          <w:tcPr>
            <w:tcW w:w="990" w:type="dxa"/>
            <w:tcBorders>
              <w:top w:val="none" w:sz="4" w:space="0" w:color="000000" w:themeColor="text1"/>
              <w:bottom w:val="single" w:sz="4" w:space="0" w:color="000000" w:themeColor="text1"/>
            </w:tcBorders>
            <w:shd w:val="clear" w:color="auto" w:fill="auto"/>
            <w:vAlign w:val="center"/>
          </w:tcPr>
          <w:p w14:paraId="4F50A979" w14:textId="77777777" w:rsidR="00DC4923" w:rsidRDefault="009F1FA6">
            <w:pPr>
              <w:spacing w:line="276" w:lineRule="auto"/>
              <w:jc w:val="center"/>
              <w:rPr>
                <w:sz w:val="20"/>
              </w:rPr>
            </w:pPr>
            <w:r>
              <w:rPr>
                <w:rFonts w:eastAsia="Source Han Sans CN Regular" w:cs="Arial"/>
                <w:color w:val="000000"/>
                <w:sz w:val="20"/>
                <w:lang w:eastAsia="zh-CN" w:bidi="hi-IN"/>
              </w:rPr>
              <w:t>0.888</w:t>
            </w:r>
          </w:p>
        </w:tc>
        <w:tc>
          <w:tcPr>
            <w:tcW w:w="873" w:type="dxa"/>
            <w:tcBorders>
              <w:top w:val="none" w:sz="4" w:space="0" w:color="000000" w:themeColor="text1"/>
              <w:bottom w:val="single" w:sz="4" w:space="0" w:color="000000" w:themeColor="text1"/>
            </w:tcBorders>
            <w:shd w:val="clear" w:color="auto" w:fill="auto"/>
            <w:vAlign w:val="center"/>
          </w:tcPr>
          <w:p w14:paraId="2D751B31" w14:textId="77777777" w:rsidR="00DC4923" w:rsidRDefault="009F1FA6">
            <w:pPr>
              <w:spacing w:line="276" w:lineRule="auto"/>
              <w:jc w:val="center"/>
              <w:rPr>
                <w:sz w:val="20"/>
              </w:rPr>
            </w:pPr>
            <w:r>
              <w:rPr>
                <w:sz w:val="20"/>
              </w:rPr>
              <w:t>0.997</w:t>
            </w:r>
          </w:p>
        </w:tc>
        <w:tc>
          <w:tcPr>
            <w:tcW w:w="893" w:type="dxa"/>
            <w:tcBorders>
              <w:top w:val="none" w:sz="4" w:space="0" w:color="000000" w:themeColor="text1"/>
              <w:bottom w:val="single" w:sz="4" w:space="0" w:color="000000" w:themeColor="text1"/>
            </w:tcBorders>
            <w:shd w:val="clear" w:color="auto" w:fill="auto"/>
            <w:vAlign w:val="center"/>
          </w:tcPr>
          <w:p w14:paraId="7F9FCAB6" w14:textId="77777777" w:rsidR="00DC4923" w:rsidRDefault="009F1FA6">
            <w:pPr>
              <w:spacing w:line="276" w:lineRule="auto"/>
              <w:jc w:val="center"/>
              <w:rPr>
                <w:sz w:val="20"/>
              </w:rPr>
            </w:pPr>
            <w:r>
              <w:rPr>
                <w:sz w:val="20"/>
              </w:rPr>
              <w:t>0.888</w:t>
            </w:r>
          </w:p>
        </w:tc>
        <w:tc>
          <w:tcPr>
            <w:tcW w:w="991" w:type="dxa"/>
            <w:tcBorders>
              <w:top w:val="none" w:sz="4" w:space="0" w:color="000000" w:themeColor="text1"/>
              <w:bottom w:val="single" w:sz="4" w:space="0" w:color="000000" w:themeColor="text1"/>
            </w:tcBorders>
            <w:shd w:val="clear" w:color="auto" w:fill="auto"/>
            <w:vAlign w:val="center"/>
          </w:tcPr>
          <w:p w14:paraId="353796B4" w14:textId="77777777" w:rsidR="00DC4923" w:rsidRDefault="009F1FA6">
            <w:pPr>
              <w:spacing w:line="276" w:lineRule="auto"/>
              <w:jc w:val="center"/>
              <w:rPr>
                <w:sz w:val="20"/>
              </w:rPr>
            </w:pPr>
            <w:r>
              <w:rPr>
                <w:rFonts w:eastAsia="Source Han Sans CN Regular" w:cs="Arial"/>
                <w:color w:val="000000"/>
                <w:sz w:val="20"/>
                <w:lang w:eastAsia="zh-CN" w:bidi="hi-IN"/>
              </w:rPr>
              <w:t>7.091</w:t>
            </w:r>
          </w:p>
        </w:tc>
        <w:tc>
          <w:tcPr>
            <w:tcW w:w="872" w:type="dxa"/>
            <w:tcBorders>
              <w:top w:val="none" w:sz="4" w:space="0" w:color="000000" w:themeColor="text1"/>
              <w:bottom w:val="single" w:sz="4" w:space="0" w:color="000000" w:themeColor="text1"/>
            </w:tcBorders>
            <w:shd w:val="clear" w:color="auto" w:fill="auto"/>
            <w:vAlign w:val="center"/>
          </w:tcPr>
          <w:p w14:paraId="178D94EB" w14:textId="77777777" w:rsidR="00DC4923" w:rsidRDefault="009F1FA6">
            <w:pPr>
              <w:spacing w:line="276" w:lineRule="auto"/>
              <w:jc w:val="center"/>
              <w:rPr>
                <w:sz w:val="20"/>
              </w:rPr>
            </w:pPr>
            <w:r>
              <w:rPr>
                <w:sz w:val="20"/>
              </w:rPr>
              <w:t>1.000</w:t>
            </w:r>
          </w:p>
        </w:tc>
        <w:tc>
          <w:tcPr>
            <w:tcW w:w="894" w:type="dxa"/>
            <w:tcBorders>
              <w:top w:val="none" w:sz="4" w:space="0" w:color="000000" w:themeColor="text1"/>
              <w:bottom w:val="single" w:sz="4" w:space="0" w:color="000000" w:themeColor="text1"/>
            </w:tcBorders>
            <w:shd w:val="clear" w:color="auto" w:fill="auto"/>
            <w:vAlign w:val="center"/>
          </w:tcPr>
          <w:p w14:paraId="47F7496D" w14:textId="77777777" w:rsidR="00DC4923" w:rsidRDefault="009F1FA6">
            <w:pPr>
              <w:spacing w:line="276" w:lineRule="auto"/>
              <w:jc w:val="center"/>
              <w:rPr>
                <w:sz w:val="20"/>
              </w:rPr>
            </w:pPr>
            <w:r>
              <w:rPr>
                <w:sz w:val="20"/>
              </w:rPr>
              <w:t>7.091</w:t>
            </w:r>
          </w:p>
        </w:tc>
        <w:tc>
          <w:tcPr>
            <w:tcW w:w="994" w:type="dxa"/>
            <w:tcBorders>
              <w:top w:val="none" w:sz="4" w:space="0" w:color="000000" w:themeColor="text1"/>
              <w:bottom w:val="single" w:sz="4" w:space="0" w:color="000000" w:themeColor="text1"/>
            </w:tcBorders>
            <w:shd w:val="clear" w:color="auto" w:fill="auto"/>
            <w:vAlign w:val="center"/>
          </w:tcPr>
          <w:p w14:paraId="40D8A53D" w14:textId="77777777" w:rsidR="00DC4923" w:rsidRDefault="009F1FA6">
            <w:pPr>
              <w:spacing w:line="276" w:lineRule="auto"/>
              <w:jc w:val="center"/>
              <w:rPr>
                <w:sz w:val="20"/>
              </w:rPr>
            </w:pPr>
            <w:r>
              <w:rPr>
                <w:rFonts w:eastAsia="Source Han Sans CN Regular" w:cs="Arial"/>
                <w:color w:val="000000"/>
                <w:sz w:val="20"/>
                <w:lang w:eastAsia="zh-CN" w:bidi="hi-IN"/>
              </w:rPr>
              <w:t>0.393</w:t>
            </w:r>
          </w:p>
        </w:tc>
        <w:tc>
          <w:tcPr>
            <w:tcW w:w="870" w:type="dxa"/>
            <w:tcBorders>
              <w:top w:val="none" w:sz="4" w:space="0" w:color="000000" w:themeColor="text1"/>
              <w:bottom w:val="single" w:sz="4" w:space="0" w:color="000000" w:themeColor="text1"/>
            </w:tcBorders>
            <w:shd w:val="clear" w:color="auto" w:fill="auto"/>
            <w:vAlign w:val="center"/>
          </w:tcPr>
          <w:p w14:paraId="3DAD09ED" w14:textId="77777777" w:rsidR="00DC4923" w:rsidRDefault="009F1FA6">
            <w:pPr>
              <w:spacing w:line="276" w:lineRule="auto"/>
              <w:jc w:val="center"/>
              <w:rPr>
                <w:sz w:val="20"/>
              </w:rPr>
            </w:pPr>
            <w:r>
              <w:rPr>
                <w:sz w:val="20"/>
              </w:rPr>
              <w:t>1.000</w:t>
            </w:r>
          </w:p>
        </w:tc>
        <w:tc>
          <w:tcPr>
            <w:tcW w:w="894" w:type="dxa"/>
            <w:tcBorders>
              <w:top w:val="none" w:sz="4" w:space="0" w:color="000000" w:themeColor="text1"/>
              <w:bottom w:val="single" w:sz="4" w:space="0" w:color="000000" w:themeColor="text1"/>
            </w:tcBorders>
            <w:shd w:val="clear" w:color="auto" w:fill="auto"/>
            <w:vAlign w:val="center"/>
          </w:tcPr>
          <w:p w14:paraId="539CDD35" w14:textId="77777777" w:rsidR="00DC4923" w:rsidRDefault="009F1FA6">
            <w:pPr>
              <w:spacing w:line="276" w:lineRule="auto"/>
              <w:jc w:val="center"/>
              <w:rPr>
                <w:sz w:val="20"/>
              </w:rPr>
            </w:pPr>
            <w:r>
              <w:rPr>
                <w:sz w:val="20"/>
              </w:rPr>
              <w:t>0.393</w:t>
            </w:r>
          </w:p>
        </w:tc>
        <w:tc>
          <w:tcPr>
            <w:tcW w:w="994" w:type="dxa"/>
            <w:tcBorders>
              <w:top w:val="none" w:sz="4" w:space="0" w:color="000000" w:themeColor="text1"/>
              <w:bottom w:val="single" w:sz="4" w:space="0" w:color="000000" w:themeColor="text1"/>
            </w:tcBorders>
            <w:shd w:val="clear" w:color="auto" w:fill="auto"/>
            <w:vAlign w:val="center"/>
          </w:tcPr>
          <w:p w14:paraId="5E66CFF1" w14:textId="77777777" w:rsidR="00DC4923" w:rsidRDefault="009F1FA6">
            <w:pPr>
              <w:spacing w:line="276" w:lineRule="auto"/>
              <w:jc w:val="center"/>
              <w:rPr>
                <w:sz w:val="20"/>
              </w:rPr>
            </w:pPr>
            <w:r>
              <w:rPr>
                <w:rFonts w:eastAsia="Source Han Sans CN Regular" w:cs="Arial"/>
                <w:color w:val="000000"/>
                <w:sz w:val="20"/>
                <w:lang w:eastAsia="zh-CN" w:bidi="hi-IN"/>
              </w:rPr>
              <w:t>1.177</w:t>
            </w:r>
          </w:p>
        </w:tc>
        <w:tc>
          <w:tcPr>
            <w:tcW w:w="872" w:type="dxa"/>
            <w:tcBorders>
              <w:top w:val="none" w:sz="4" w:space="0" w:color="000000" w:themeColor="text1"/>
              <w:bottom w:val="single" w:sz="4" w:space="0" w:color="000000" w:themeColor="text1"/>
            </w:tcBorders>
            <w:shd w:val="clear" w:color="auto" w:fill="auto"/>
            <w:vAlign w:val="center"/>
          </w:tcPr>
          <w:p w14:paraId="63020267" w14:textId="77777777" w:rsidR="00DC4923" w:rsidRDefault="009F1FA6">
            <w:pPr>
              <w:spacing w:line="276" w:lineRule="auto"/>
              <w:jc w:val="center"/>
              <w:rPr>
                <w:sz w:val="20"/>
              </w:rPr>
            </w:pPr>
            <w:r>
              <w:rPr>
                <w:sz w:val="20"/>
              </w:rPr>
              <w:t>0.998</w:t>
            </w:r>
          </w:p>
        </w:tc>
        <w:tc>
          <w:tcPr>
            <w:tcW w:w="891" w:type="dxa"/>
            <w:tcBorders>
              <w:top w:val="none" w:sz="4" w:space="0" w:color="000000" w:themeColor="text1"/>
              <w:bottom w:val="single" w:sz="4" w:space="0" w:color="000000" w:themeColor="text1"/>
            </w:tcBorders>
            <w:shd w:val="clear" w:color="auto" w:fill="auto"/>
            <w:vAlign w:val="center"/>
          </w:tcPr>
          <w:p w14:paraId="6E1C565B" w14:textId="77777777" w:rsidR="00DC4923" w:rsidRDefault="009F1FA6">
            <w:pPr>
              <w:spacing w:line="276" w:lineRule="auto"/>
              <w:jc w:val="center"/>
              <w:rPr>
                <w:sz w:val="20"/>
              </w:rPr>
            </w:pPr>
            <w:r>
              <w:rPr>
                <w:sz w:val="20"/>
              </w:rPr>
              <w:t>1.177</w:t>
            </w:r>
          </w:p>
        </w:tc>
      </w:tr>
      <w:tr w:rsidR="00DC4923" w14:paraId="69D1D9A8" w14:textId="77777777" w:rsidTr="6C33E92D">
        <w:tc>
          <w:tcPr>
            <w:tcW w:w="1424" w:type="dxa"/>
            <w:tcBorders>
              <w:top w:val="single" w:sz="4" w:space="0" w:color="000000" w:themeColor="text1"/>
              <w:bottom w:val="single" w:sz="4" w:space="0" w:color="000000" w:themeColor="text1"/>
            </w:tcBorders>
            <w:shd w:val="clear" w:color="auto" w:fill="auto"/>
            <w:vAlign w:val="center"/>
          </w:tcPr>
          <w:p w14:paraId="62431CDC" w14:textId="77777777" w:rsidR="00DC4923" w:rsidRDefault="00DC4923">
            <w:pPr>
              <w:spacing w:line="276" w:lineRule="auto"/>
              <w:rPr>
                <w:sz w:val="20"/>
              </w:rPr>
            </w:pPr>
          </w:p>
        </w:tc>
        <w:tc>
          <w:tcPr>
            <w:tcW w:w="11028" w:type="dxa"/>
            <w:gridSpan w:val="12"/>
            <w:tcBorders>
              <w:top w:val="single" w:sz="4" w:space="0" w:color="000000" w:themeColor="text1"/>
              <w:bottom w:val="single" w:sz="4" w:space="0" w:color="000000" w:themeColor="text1"/>
            </w:tcBorders>
            <w:shd w:val="clear" w:color="auto" w:fill="auto"/>
            <w:vAlign w:val="center"/>
          </w:tcPr>
          <w:p w14:paraId="3E9F3966" w14:textId="77777777" w:rsidR="00DC4923" w:rsidRDefault="6C33E92D" w:rsidP="6C33E92D">
            <w:pPr>
              <w:pStyle w:val="SMcaption"/>
              <w:spacing w:line="276" w:lineRule="auto"/>
              <w:rPr>
                <w:sz w:val="20"/>
              </w:rPr>
            </w:pPr>
            <w:r w:rsidRPr="6C33E92D">
              <w:rPr>
                <w:rFonts w:eastAsia="Source Han Sans CN Regular" w:cs="Arial"/>
                <w:color w:val="000000" w:themeColor="text1"/>
                <w:sz w:val="20"/>
                <w:lang w:eastAsia="zh-CN" w:bidi="hi-IN"/>
              </w:rPr>
              <w:t>Continuous GxE GWAA</w:t>
            </w:r>
          </w:p>
        </w:tc>
      </w:tr>
      <w:tr w:rsidR="00DC4923" w14:paraId="3F9852D6" w14:textId="77777777" w:rsidTr="6C33E92D">
        <w:tc>
          <w:tcPr>
            <w:tcW w:w="1424" w:type="dxa"/>
            <w:tcBorders>
              <w:top w:val="single" w:sz="4" w:space="0" w:color="000000" w:themeColor="text1"/>
              <w:bottom w:val="none" w:sz="4" w:space="0" w:color="000000" w:themeColor="text1"/>
            </w:tcBorders>
            <w:shd w:val="clear" w:color="auto" w:fill="auto"/>
            <w:vAlign w:val="center"/>
          </w:tcPr>
          <w:p w14:paraId="3EF82E7B" w14:textId="77777777" w:rsidR="00DC4923" w:rsidRDefault="009F1FA6">
            <w:pPr>
              <w:spacing w:line="276" w:lineRule="auto"/>
              <w:rPr>
                <w:sz w:val="20"/>
              </w:rPr>
            </w:pPr>
            <w:r>
              <w:rPr>
                <w:rFonts w:eastAsia="Source Han Sans CN Regular" w:cs="Arial"/>
                <w:color w:val="000000"/>
                <w:sz w:val="20"/>
                <w:lang w:eastAsia="zh-CN" w:bidi="hi-IN"/>
              </w:rPr>
              <w:t>MTemp</w:t>
            </w:r>
          </w:p>
        </w:tc>
        <w:tc>
          <w:tcPr>
            <w:tcW w:w="990" w:type="dxa"/>
            <w:tcBorders>
              <w:top w:val="single" w:sz="4" w:space="0" w:color="000000" w:themeColor="text1"/>
              <w:bottom w:val="none" w:sz="4" w:space="0" w:color="000000" w:themeColor="text1"/>
            </w:tcBorders>
            <w:shd w:val="clear" w:color="auto" w:fill="auto"/>
            <w:vAlign w:val="center"/>
          </w:tcPr>
          <w:p w14:paraId="333C17C7" w14:textId="77777777" w:rsidR="00DC4923" w:rsidRDefault="009F1FA6">
            <w:pPr>
              <w:spacing w:line="276" w:lineRule="auto"/>
              <w:jc w:val="center"/>
              <w:rPr>
                <w:sz w:val="20"/>
              </w:rPr>
            </w:pPr>
            <w:r>
              <w:rPr>
                <w:rFonts w:eastAsia="Source Han Sans CN Regular" w:cs="Arial"/>
                <w:color w:val="000000"/>
                <w:sz w:val="20"/>
                <w:lang w:eastAsia="zh-CN" w:bidi="hi-IN"/>
              </w:rPr>
              <w:t>0.012</w:t>
            </w:r>
          </w:p>
        </w:tc>
        <w:tc>
          <w:tcPr>
            <w:tcW w:w="873" w:type="dxa"/>
            <w:tcBorders>
              <w:top w:val="single" w:sz="4" w:space="0" w:color="000000" w:themeColor="text1"/>
              <w:bottom w:val="none" w:sz="4" w:space="0" w:color="000000" w:themeColor="text1"/>
            </w:tcBorders>
            <w:shd w:val="clear" w:color="auto" w:fill="auto"/>
            <w:vAlign w:val="center"/>
          </w:tcPr>
          <w:p w14:paraId="1E4DCD70" w14:textId="77777777" w:rsidR="00DC4923" w:rsidRDefault="009F1FA6">
            <w:pPr>
              <w:spacing w:line="276" w:lineRule="auto"/>
              <w:jc w:val="center"/>
              <w:rPr>
                <w:sz w:val="20"/>
              </w:rPr>
            </w:pPr>
            <w:r>
              <w:rPr>
                <w:sz w:val="20"/>
              </w:rPr>
              <w:t>1.591*</w:t>
            </w:r>
          </w:p>
        </w:tc>
        <w:tc>
          <w:tcPr>
            <w:tcW w:w="893" w:type="dxa"/>
            <w:tcBorders>
              <w:top w:val="single" w:sz="4" w:space="0" w:color="000000" w:themeColor="text1"/>
              <w:bottom w:val="none" w:sz="4" w:space="0" w:color="000000" w:themeColor="text1"/>
            </w:tcBorders>
            <w:shd w:val="clear" w:color="auto" w:fill="auto"/>
            <w:vAlign w:val="center"/>
          </w:tcPr>
          <w:p w14:paraId="685E1D26" w14:textId="77777777" w:rsidR="00DC4923" w:rsidRDefault="009F1FA6">
            <w:pPr>
              <w:spacing w:line="276" w:lineRule="auto"/>
              <w:jc w:val="center"/>
              <w:rPr>
                <w:sz w:val="20"/>
              </w:rPr>
            </w:pPr>
            <w:r>
              <w:rPr>
                <w:sz w:val="20"/>
              </w:rPr>
              <w:t>0.129</w:t>
            </w:r>
          </w:p>
        </w:tc>
        <w:tc>
          <w:tcPr>
            <w:tcW w:w="991" w:type="dxa"/>
            <w:tcBorders>
              <w:top w:val="single" w:sz="4" w:space="0" w:color="000000" w:themeColor="text1"/>
              <w:bottom w:val="none" w:sz="4" w:space="0" w:color="000000" w:themeColor="text1"/>
            </w:tcBorders>
            <w:shd w:val="clear" w:color="auto" w:fill="auto"/>
            <w:vAlign w:val="center"/>
          </w:tcPr>
          <w:p w14:paraId="733209C6" w14:textId="77777777" w:rsidR="00DC4923" w:rsidRDefault="009F1FA6">
            <w:pPr>
              <w:spacing w:line="276" w:lineRule="auto"/>
              <w:jc w:val="center"/>
              <w:rPr>
                <w:sz w:val="20"/>
              </w:rPr>
            </w:pPr>
            <w:r>
              <w:rPr>
                <w:rFonts w:eastAsia="Source Han Sans CN Regular" w:cs="Arial"/>
                <w:color w:val="000000"/>
                <w:sz w:val="20"/>
                <w:lang w:eastAsia="zh-CN" w:bidi="hi-IN"/>
              </w:rPr>
              <w:t>7.091</w:t>
            </w:r>
          </w:p>
        </w:tc>
        <w:tc>
          <w:tcPr>
            <w:tcW w:w="872" w:type="dxa"/>
            <w:tcBorders>
              <w:top w:val="single" w:sz="4" w:space="0" w:color="000000" w:themeColor="text1"/>
              <w:bottom w:val="none" w:sz="4" w:space="0" w:color="000000" w:themeColor="text1"/>
            </w:tcBorders>
            <w:shd w:val="clear" w:color="auto" w:fill="auto"/>
            <w:vAlign w:val="center"/>
          </w:tcPr>
          <w:p w14:paraId="57247373" w14:textId="77777777" w:rsidR="00DC4923" w:rsidRDefault="009F1FA6">
            <w:pPr>
              <w:spacing w:line="276" w:lineRule="auto"/>
              <w:jc w:val="center"/>
              <w:rPr>
                <w:sz w:val="20"/>
              </w:rPr>
            </w:pPr>
            <w:r>
              <w:rPr>
                <w:sz w:val="20"/>
              </w:rPr>
              <w:t>0.964</w:t>
            </w:r>
          </w:p>
        </w:tc>
        <w:tc>
          <w:tcPr>
            <w:tcW w:w="894" w:type="dxa"/>
            <w:tcBorders>
              <w:top w:val="single" w:sz="4" w:space="0" w:color="000000" w:themeColor="text1"/>
              <w:bottom w:val="none" w:sz="4" w:space="0" w:color="000000" w:themeColor="text1"/>
            </w:tcBorders>
            <w:shd w:val="clear" w:color="auto" w:fill="auto"/>
            <w:vAlign w:val="center"/>
          </w:tcPr>
          <w:p w14:paraId="5F0D2CAD" w14:textId="77777777" w:rsidR="00DC4923" w:rsidRDefault="009F1FA6">
            <w:pPr>
              <w:spacing w:line="276" w:lineRule="auto"/>
              <w:jc w:val="center"/>
              <w:rPr>
                <w:sz w:val="20"/>
              </w:rPr>
            </w:pPr>
            <w:r>
              <w:rPr>
                <w:sz w:val="20"/>
              </w:rPr>
              <w:t>7.091</w:t>
            </w:r>
          </w:p>
        </w:tc>
        <w:tc>
          <w:tcPr>
            <w:tcW w:w="994" w:type="dxa"/>
            <w:tcBorders>
              <w:top w:val="single" w:sz="4" w:space="0" w:color="000000" w:themeColor="text1"/>
              <w:bottom w:val="none" w:sz="4" w:space="0" w:color="000000" w:themeColor="text1"/>
            </w:tcBorders>
            <w:shd w:val="clear" w:color="auto" w:fill="auto"/>
            <w:vAlign w:val="center"/>
          </w:tcPr>
          <w:p w14:paraId="58839B72" w14:textId="77777777" w:rsidR="00DC4923" w:rsidRDefault="009F1FA6">
            <w:pPr>
              <w:spacing w:line="276" w:lineRule="auto"/>
              <w:jc w:val="center"/>
              <w:rPr>
                <w:sz w:val="20"/>
              </w:rPr>
            </w:pPr>
            <w:r>
              <w:rPr>
                <w:rFonts w:eastAsia="Source Han Sans CN Regular" w:cs="Arial"/>
                <w:color w:val="000000"/>
                <w:sz w:val="20"/>
                <w:lang w:eastAsia="zh-CN" w:bidi="hi-IN"/>
              </w:rPr>
              <w:t>1.767</w:t>
            </w:r>
          </w:p>
        </w:tc>
        <w:tc>
          <w:tcPr>
            <w:tcW w:w="870" w:type="dxa"/>
            <w:tcBorders>
              <w:top w:val="single" w:sz="4" w:space="0" w:color="000000" w:themeColor="text1"/>
              <w:bottom w:val="none" w:sz="4" w:space="0" w:color="000000" w:themeColor="text1"/>
            </w:tcBorders>
            <w:shd w:val="clear" w:color="auto" w:fill="auto"/>
            <w:vAlign w:val="center"/>
          </w:tcPr>
          <w:p w14:paraId="34C69DC1" w14:textId="77777777" w:rsidR="00DC4923" w:rsidRDefault="009F1FA6">
            <w:pPr>
              <w:spacing w:line="276" w:lineRule="auto"/>
              <w:jc w:val="center"/>
              <w:rPr>
                <w:sz w:val="20"/>
              </w:rPr>
            </w:pPr>
            <w:r>
              <w:rPr>
                <w:sz w:val="20"/>
              </w:rPr>
              <w:t>0.953</w:t>
            </w:r>
          </w:p>
        </w:tc>
        <w:tc>
          <w:tcPr>
            <w:tcW w:w="894" w:type="dxa"/>
            <w:tcBorders>
              <w:top w:val="single" w:sz="4" w:space="0" w:color="000000" w:themeColor="text1"/>
              <w:bottom w:val="none" w:sz="4" w:space="0" w:color="000000" w:themeColor="text1"/>
            </w:tcBorders>
            <w:shd w:val="clear" w:color="auto" w:fill="auto"/>
            <w:vAlign w:val="center"/>
          </w:tcPr>
          <w:p w14:paraId="2B6E91DE" w14:textId="77777777" w:rsidR="00DC4923" w:rsidRDefault="009F1FA6">
            <w:pPr>
              <w:spacing w:line="276" w:lineRule="auto"/>
              <w:jc w:val="center"/>
              <w:rPr>
                <w:sz w:val="20"/>
              </w:rPr>
            </w:pPr>
            <w:r>
              <w:rPr>
                <w:sz w:val="20"/>
              </w:rPr>
              <w:t>1.767</w:t>
            </w:r>
          </w:p>
        </w:tc>
        <w:tc>
          <w:tcPr>
            <w:tcW w:w="994" w:type="dxa"/>
            <w:tcBorders>
              <w:top w:val="single" w:sz="4" w:space="0" w:color="000000" w:themeColor="text1"/>
              <w:bottom w:val="none" w:sz="4" w:space="0" w:color="000000" w:themeColor="text1"/>
            </w:tcBorders>
            <w:shd w:val="clear" w:color="auto" w:fill="auto"/>
            <w:vAlign w:val="center"/>
          </w:tcPr>
          <w:p w14:paraId="28428526" w14:textId="77777777" w:rsidR="00DC4923" w:rsidRDefault="009F1FA6">
            <w:pPr>
              <w:spacing w:line="276" w:lineRule="auto"/>
              <w:jc w:val="center"/>
              <w:rPr>
                <w:sz w:val="20"/>
              </w:rPr>
            </w:pPr>
            <w:r>
              <w:rPr>
                <w:rFonts w:eastAsia="Source Han Sans CN Regular" w:cs="Arial"/>
                <w:color w:val="000000"/>
                <w:sz w:val="20"/>
                <w:lang w:eastAsia="zh-CN" w:bidi="hi-IN"/>
              </w:rPr>
              <w:t>0.102</w:t>
            </w:r>
          </w:p>
        </w:tc>
        <w:tc>
          <w:tcPr>
            <w:tcW w:w="872" w:type="dxa"/>
            <w:tcBorders>
              <w:top w:val="single" w:sz="4" w:space="0" w:color="000000" w:themeColor="text1"/>
              <w:bottom w:val="none" w:sz="4" w:space="0" w:color="000000" w:themeColor="text1"/>
            </w:tcBorders>
            <w:shd w:val="clear" w:color="auto" w:fill="auto"/>
            <w:vAlign w:val="center"/>
          </w:tcPr>
          <w:p w14:paraId="31708FDE" w14:textId="77777777" w:rsidR="00DC4923" w:rsidRDefault="009F1FA6">
            <w:pPr>
              <w:spacing w:line="276" w:lineRule="auto"/>
              <w:jc w:val="center"/>
              <w:rPr>
                <w:sz w:val="20"/>
              </w:rPr>
            </w:pPr>
            <w:r>
              <w:rPr>
                <w:sz w:val="20"/>
              </w:rPr>
              <w:t>1.130*</w:t>
            </w:r>
          </w:p>
        </w:tc>
        <w:tc>
          <w:tcPr>
            <w:tcW w:w="891" w:type="dxa"/>
            <w:tcBorders>
              <w:top w:val="single" w:sz="4" w:space="0" w:color="000000" w:themeColor="text1"/>
              <w:bottom w:val="none" w:sz="4" w:space="0" w:color="000000" w:themeColor="text1"/>
            </w:tcBorders>
            <w:shd w:val="clear" w:color="auto" w:fill="auto"/>
            <w:vAlign w:val="center"/>
          </w:tcPr>
          <w:p w14:paraId="2C5F9EAF" w14:textId="77777777" w:rsidR="00DC4923" w:rsidRDefault="009F1FA6">
            <w:pPr>
              <w:spacing w:line="276" w:lineRule="auto"/>
              <w:jc w:val="center"/>
              <w:rPr>
                <w:sz w:val="20"/>
              </w:rPr>
            </w:pPr>
            <w:r>
              <w:rPr>
                <w:sz w:val="20"/>
              </w:rPr>
              <w:t>0.294</w:t>
            </w:r>
          </w:p>
        </w:tc>
      </w:tr>
      <w:tr w:rsidR="00DC4923" w14:paraId="37C5D7E9" w14:textId="77777777" w:rsidTr="6C33E92D">
        <w:tc>
          <w:tcPr>
            <w:tcW w:w="142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13BA7EE9" w14:textId="77777777" w:rsidR="00DC4923" w:rsidRDefault="009F1FA6">
            <w:pPr>
              <w:spacing w:line="276" w:lineRule="auto"/>
              <w:rPr>
                <w:sz w:val="20"/>
              </w:rPr>
            </w:pPr>
            <w:r>
              <w:rPr>
                <w:rFonts w:eastAsia="Source Han Sans CN Regular" w:cs="Arial"/>
                <w:color w:val="000000"/>
                <w:sz w:val="20"/>
                <w:lang w:eastAsia="zh-CN" w:bidi="hi-IN"/>
              </w:rPr>
              <w:t>MinTemp</w:t>
            </w:r>
          </w:p>
        </w:tc>
        <w:tc>
          <w:tcPr>
            <w:tcW w:w="99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3FFA093E" w14:textId="77777777" w:rsidR="00DC4923" w:rsidRDefault="009F1FA6">
            <w:pPr>
              <w:spacing w:line="276" w:lineRule="auto"/>
              <w:jc w:val="center"/>
              <w:rPr>
                <w:sz w:val="20"/>
              </w:rPr>
            </w:pPr>
            <w:r>
              <w:rPr>
                <w:rFonts w:eastAsia="Source Han Sans CN Regular" w:cs="Arial"/>
                <w:color w:val="000000"/>
                <w:sz w:val="20"/>
                <w:lang w:eastAsia="zh-CN" w:bidi="hi-IN"/>
              </w:rPr>
              <w:t>0.010</w:t>
            </w:r>
          </w:p>
        </w:tc>
        <w:tc>
          <w:tcPr>
            <w:tcW w:w="87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FEC6BDD" w14:textId="77777777" w:rsidR="00DC4923" w:rsidRDefault="009F1FA6">
            <w:pPr>
              <w:spacing w:line="276" w:lineRule="auto"/>
              <w:jc w:val="center"/>
              <w:rPr>
                <w:sz w:val="20"/>
              </w:rPr>
            </w:pPr>
            <w:r>
              <w:rPr>
                <w:sz w:val="20"/>
              </w:rPr>
              <w:t>1.714*</w:t>
            </w:r>
          </w:p>
        </w:tc>
        <w:tc>
          <w:tcPr>
            <w:tcW w:w="89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6BD8648F" w14:textId="77777777" w:rsidR="00DC4923" w:rsidRDefault="009F1FA6">
            <w:pPr>
              <w:spacing w:line="276" w:lineRule="auto"/>
              <w:jc w:val="center"/>
              <w:rPr>
                <w:sz w:val="20"/>
              </w:rPr>
            </w:pPr>
            <w:r>
              <w:rPr>
                <w:sz w:val="20"/>
              </w:rPr>
              <w:t>0.129</w:t>
            </w:r>
          </w:p>
        </w:tc>
        <w:tc>
          <w:tcPr>
            <w:tcW w:w="9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0B14DBD2" w14:textId="77777777" w:rsidR="00DC4923" w:rsidRDefault="009F1FA6">
            <w:pPr>
              <w:spacing w:line="276" w:lineRule="auto"/>
              <w:jc w:val="center"/>
              <w:rPr>
                <w:sz w:val="20"/>
              </w:rPr>
            </w:pPr>
            <w:r>
              <w:rPr>
                <w:rFonts w:eastAsia="Source Han Sans CN Regular" w:cs="Arial"/>
                <w:color w:val="000000"/>
                <w:sz w:val="20"/>
                <w:lang w:eastAsia="zh-CN" w:bidi="hi-IN"/>
              </w:rPr>
              <w:t>1.182</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872063D" w14:textId="77777777" w:rsidR="00DC4923" w:rsidRDefault="009F1FA6">
            <w:pPr>
              <w:spacing w:line="276" w:lineRule="auto"/>
              <w:jc w:val="center"/>
              <w:rPr>
                <w:sz w:val="20"/>
              </w:rPr>
            </w:pPr>
            <w:r>
              <w:rPr>
                <w:sz w:val="20"/>
              </w:rPr>
              <w:t>0.945</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6419F22" w14:textId="77777777" w:rsidR="00DC4923" w:rsidRDefault="009F1FA6">
            <w:pPr>
              <w:spacing w:line="276" w:lineRule="auto"/>
              <w:jc w:val="center"/>
              <w:rPr>
                <w:sz w:val="20"/>
              </w:rPr>
            </w:pPr>
            <w:r>
              <w:rPr>
                <w:sz w:val="20"/>
              </w:rPr>
              <w:t>1.182</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6A09E912" w14:textId="77777777" w:rsidR="00DC4923" w:rsidRDefault="009F1FA6">
            <w:pPr>
              <w:spacing w:line="276" w:lineRule="auto"/>
              <w:jc w:val="center"/>
              <w:rPr>
                <w:sz w:val="20"/>
              </w:rPr>
            </w:pPr>
            <w:r>
              <w:rPr>
                <w:rFonts w:eastAsia="Source Han Sans CN Regular" w:cs="Arial"/>
                <w:color w:val="000000"/>
                <w:sz w:val="20"/>
                <w:lang w:eastAsia="zh-CN" w:bidi="hi-IN"/>
              </w:rPr>
              <w:t>-</w:t>
            </w:r>
          </w:p>
        </w:tc>
        <w:tc>
          <w:tcPr>
            <w:tcW w:w="87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722B3C43" w14:textId="77777777" w:rsidR="00DC4923" w:rsidRDefault="009F1FA6">
            <w:pPr>
              <w:spacing w:line="276" w:lineRule="auto"/>
              <w:jc w:val="center"/>
              <w:rPr>
                <w:sz w:val="20"/>
              </w:rPr>
            </w:pPr>
            <w:r>
              <w:rPr>
                <w:sz w:val="20"/>
              </w:rPr>
              <w:t>0.957</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33E67AC6" w14:textId="77777777" w:rsidR="00DC4923" w:rsidRDefault="009F1FA6">
            <w:pPr>
              <w:spacing w:line="276" w:lineRule="auto"/>
              <w:jc w:val="center"/>
              <w:rPr>
                <w:sz w:val="20"/>
              </w:rPr>
            </w:pPr>
            <w:r>
              <w:rPr>
                <w:sz w:val="20"/>
              </w:rPr>
              <w:t>-</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B381B0E" w14:textId="77777777" w:rsidR="00DC4923" w:rsidRDefault="009F1FA6">
            <w:pPr>
              <w:spacing w:line="276" w:lineRule="auto"/>
              <w:jc w:val="center"/>
              <w:rPr>
                <w:sz w:val="20"/>
              </w:rPr>
            </w:pPr>
            <w:r>
              <w:rPr>
                <w:rFonts w:eastAsia="Source Han Sans CN Regular" w:cs="Arial"/>
                <w:color w:val="000000"/>
                <w:sz w:val="20"/>
                <w:lang w:eastAsia="zh-CN" w:bidi="hi-IN"/>
              </w:rPr>
              <w:t>0.080</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63BF8E77" w14:textId="77777777" w:rsidR="00DC4923" w:rsidRDefault="009F1FA6">
            <w:pPr>
              <w:spacing w:line="276" w:lineRule="auto"/>
              <w:jc w:val="center"/>
              <w:rPr>
                <w:sz w:val="20"/>
              </w:rPr>
            </w:pPr>
            <w:r>
              <w:rPr>
                <w:sz w:val="20"/>
              </w:rPr>
              <w:t>1.191*</w:t>
            </w:r>
          </w:p>
        </w:tc>
        <w:tc>
          <w:tcPr>
            <w:tcW w:w="8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70F6EFD" w14:textId="77777777" w:rsidR="00DC4923" w:rsidRDefault="009F1FA6">
            <w:pPr>
              <w:spacing w:line="276" w:lineRule="auto"/>
              <w:jc w:val="center"/>
              <w:rPr>
                <w:sz w:val="20"/>
              </w:rPr>
            </w:pPr>
            <w:r>
              <w:rPr>
                <w:sz w:val="20"/>
              </w:rPr>
              <w:t>0.252</w:t>
            </w:r>
          </w:p>
        </w:tc>
      </w:tr>
      <w:tr w:rsidR="00DC4923" w14:paraId="47D55A8D" w14:textId="77777777" w:rsidTr="6C33E92D">
        <w:tc>
          <w:tcPr>
            <w:tcW w:w="142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1F277B91" w14:textId="77777777" w:rsidR="00DC4923" w:rsidRDefault="009F1FA6">
            <w:pPr>
              <w:spacing w:line="276" w:lineRule="auto"/>
              <w:rPr>
                <w:sz w:val="20"/>
              </w:rPr>
            </w:pPr>
            <w:r>
              <w:rPr>
                <w:rFonts w:eastAsia="Source Han Sans CN Regular" w:cs="Arial"/>
                <w:color w:val="000000"/>
                <w:sz w:val="20"/>
                <w:lang w:eastAsia="zh-CN" w:bidi="hi-IN"/>
              </w:rPr>
              <w:t>MaxTemp</w:t>
            </w:r>
          </w:p>
        </w:tc>
        <w:tc>
          <w:tcPr>
            <w:tcW w:w="99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4A4CD48F" w14:textId="77777777" w:rsidR="00DC4923" w:rsidRDefault="009F1FA6">
            <w:pPr>
              <w:spacing w:line="276" w:lineRule="auto"/>
              <w:jc w:val="center"/>
              <w:rPr>
                <w:sz w:val="20"/>
              </w:rPr>
            </w:pPr>
            <w:r>
              <w:rPr>
                <w:rFonts w:eastAsia="Source Han Sans CN Regular" w:cs="Arial"/>
                <w:color w:val="000000"/>
                <w:sz w:val="20"/>
                <w:lang w:eastAsia="zh-CN" w:bidi="hi-IN"/>
              </w:rPr>
              <w:t>0.017</w:t>
            </w:r>
          </w:p>
        </w:tc>
        <w:tc>
          <w:tcPr>
            <w:tcW w:w="87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7230CF41" w14:textId="77777777" w:rsidR="00DC4923" w:rsidRDefault="009F1FA6">
            <w:pPr>
              <w:spacing w:line="276" w:lineRule="auto"/>
              <w:jc w:val="center"/>
              <w:rPr>
                <w:sz w:val="20"/>
              </w:rPr>
            </w:pPr>
            <w:r>
              <w:rPr>
                <w:sz w:val="20"/>
              </w:rPr>
              <w:t>1.494*</w:t>
            </w:r>
          </w:p>
        </w:tc>
        <w:tc>
          <w:tcPr>
            <w:tcW w:w="89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0F58C516" w14:textId="77777777" w:rsidR="00DC4923" w:rsidRDefault="009F1FA6">
            <w:pPr>
              <w:spacing w:line="276" w:lineRule="auto"/>
              <w:jc w:val="center"/>
              <w:rPr>
                <w:sz w:val="20"/>
              </w:rPr>
            </w:pPr>
            <w:r>
              <w:rPr>
                <w:sz w:val="20"/>
              </w:rPr>
              <w:t>0.145</w:t>
            </w:r>
          </w:p>
        </w:tc>
        <w:tc>
          <w:tcPr>
            <w:tcW w:w="9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2AD9959" w14:textId="77777777" w:rsidR="00DC4923" w:rsidRDefault="009F1FA6">
            <w:pPr>
              <w:spacing w:line="276" w:lineRule="auto"/>
              <w:jc w:val="center"/>
              <w:rPr>
                <w:sz w:val="20"/>
              </w:rPr>
            </w:pPr>
            <w:r>
              <w:rPr>
                <w:rFonts w:eastAsia="Source Han Sans CN Regular" w:cs="Arial"/>
                <w:color w:val="000000"/>
                <w:sz w:val="20"/>
                <w:lang w:eastAsia="zh-CN" w:bidi="hi-IN"/>
              </w:rPr>
              <w:t>7.091</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EC5FB7F" w14:textId="77777777" w:rsidR="00DC4923" w:rsidRDefault="009F1FA6">
            <w:pPr>
              <w:spacing w:line="276" w:lineRule="auto"/>
              <w:jc w:val="center"/>
              <w:rPr>
                <w:sz w:val="20"/>
              </w:rPr>
            </w:pPr>
            <w:r>
              <w:rPr>
                <w:sz w:val="20"/>
              </w:rPr>
              <w:t>0.910</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C83EB8F" w14:textId="77777777" w:rsidR="00DC4923" w:rsidRDefault="009F1FA6">
            <w:pPr>
              <w:spacing w:line="276" w:lineRule="auto"/>
              <w:jc w:val="center"/>
              <w:rPr>
                <w:sz w:val="20"/>
              </w:rPr>
            </w:pPr>
            <w:r>
              <w:rPr>
                <w:sz w:val="20"/>
              </w:rPr>
              <w:t>7.091</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7E6C7A97" w14:textId="77777777" w:rsidR="00DC4923" w:rsidRDefault="009F1FA6">
            <w:pPr>
              <w:spacing w:line="276" w:lineRule="auto"/>
              <w:jc w:val="center"/>
              <w:rPr>
                <w:sz w:val="20"/>
              </w:rPr>
            </w:pPr>
            <w:r>
              <w:rPr>
                <w:rFonts w:eastAsia="Source Han Sans CN Regular" w:cs="Arial"/>
                <w:color w:val="000000"/>
                <w:sz w:val="20"/>
                <w:lang w:eastAsia="zh-CN" w:bidi="hi-IN"/>
              </w:rPr>
              <w:t>1.767</w:t>
            </w:r>
          </w:p>
        </w:tc>
        <w:tc>
          <w:tcPr>
            <w:tcW w:w="87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4E075C5" w14:textId="77777777" w:rsidR="00DC4923" w:rsidRDefault="009F1FA6">
            <w:pPr>
              <w:spacing w:line="276" w:lineRule="auto"/>
              <w:jc w:val="center"/>
              <w:rPr>
                <w:sz w:val="20"/>
              </w:rPr>
            </w:pPr>
            <w:r>
              <w:rPr>
                <w:sz w:val="20"/>
              </w:rPr>
              <w:t>0.972</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6A683BDD" w14:textId="77777777" w:rsidR="00DC4923" w:rsidRDefault="009F1FA6">
            <w:pPr>
              <w:spacing w:line="276" w:lineRule="auto"/>
              <w:jc w:val="center"/>
              <w:rPr>
                <w:sz w:val="20"/>
              </w:rPr>
            </w:pPr>
            <w:r>
              <w:rPr>
                <w:sz w:val="20"/>
              </w:rPr>
              <w:t>1.767</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38ED757D" w14:textId="77777777" w:rsidR="00DC4923" w:rsidRDefault="009F1FA6">
            <w:pPr>
              <w:spacing w:line="276" w:lineRule="auto"/>
              <w:jc w:val="center"/>
              <w:rPr>
                <w:sz w:val="20"/>
              </w:rPr>
            </w:pPr>
            <w:r>
              <w:rPr>
                <w:rFonts w:eastAsia="Source Han Sans CN Regular" w:cs="Arial"/>
                <w:color w:val="000000"/>
                <w:sz w:val="20"/>
                <w:lang w:eastAsia="zh-CN" w:bidi="hi-IN"/>
              </w:rPr>
              <w:t>0.307</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4385B543" w14:textId="77777777" w:rsidR="00DC4923" w:rsidRDefault="009F1FA6">
            <w:pPr>
              <w:spacing w:line="276" w:lineRule="auto"/>
              <w:jc w:val="center"/>
              <w:rPr>
                <w:sz w:val="20"/>
              </w:rPr>
            </w:pPr>
            <w:r>
              <w:rPr>
                <w:sz w:val="20"/>
              </w:rPr>
              <w:t>1.098*</w:t>
            </w:r>
          </w:p>
        </w:tc>
        <w:tc>
          <w:tcPr>
            <w:tcW w:w="8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47A3820B" w14:textId="77777777" w:rsidR="00DC4923" w:rsidRDefault="009F1FA6">
            <w:pPr>
              <w:spacing w:line="276" w:lineRule="auto"/>
              <w:jc w:val="center"/>
              <w:rPr>
                <w:sz w:val="20"/>
              </w:rPr>
            </w:pPr>
            <w:r>
              <w:rPr>
                <w:sz w:val="20"/>
              </w:rPr>
              <w:t>0.784</w:t>
            </w:r>
          </w:p>
        </w:tc>
      </w:tr>
      <w:tr w:rsidR="00DC4923" w14:paraId="134DEE3A" w14:textId="77777777" w:rsidTr="6C33E92D">
        <w:tc>
          <w:tcPr>
            <w:tcW w:w="142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397DEF87" w14:textId="77777777" w:rsidR="00DC4923" w:rsidRDefault="009F1FA6">
            <w:pPr>
              <w:spacing w:line="276" w:lineRule="auto"/>
              <w:rPr>
                <w:sz w:val="20"/>
              </w:rPr>
            </w:pPr>
            <w:r>
              <w:rPr>
                <w:rFonts w:eastAsia="Source Han Sans CN Regular" w:cs="Arial"/>
                <w:color w:val="000000"/>
                <w:sz w:val="20"/>
                <w:lang w:eastAsia="zh-CN" w:bidi="hi-IN"/>
              </w:rPr>
              <w:t>MDpTemp</w:t>
            </w:r>
          </w:p>
        </w:tc>
        <w:tc>
          <w:tcPr>
            <w:tcW w:w="99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122D536C" w14:textId="77777777" w:rsidR="00DC4923" w:rsidRDefault="009F1FA6">
            <w:pPr>
              <w:spacing w:line="276" w:lineRule="auto"/>
              <w:jc w:val="center"/>
              <w:rPr>
                <w:sz w:val="20"/>
              </w:rPr>
            </w:pPr>
            <w:r>
              <w:rPr>
                <w:rFonts w:eastAsia="Source Han Sans CN Regular" w:cs="Arial"/>
                <w:color w:val="000000"/>
                <w:sz w:val="20"/>
                <w:lang w:eastAsia="zh-CN" w:bidi="hi-IN"/>
              </w:rPr>
              <w:t>0.008</w:t>
            </w:r>
          </w:p>
        </w:tc>
        <w:tc>
          <w:tcPr>
            <w:tcW w:w="87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30BC76CD" w14:textId="77777777" w:rsidR="00DC4923" w:rsidRDefault="009F1FA6">
            <w:pPr>
              <w:spacing w:line="276" w:lineRule="auto"/>
              <w:jc w:val="center"/>
              <w:rPr>
                <w:sz w:val="20"/>
              </w:rPr>
            </w:pPr>
            <w:r>
              <w:rPr>
                <w:sz w:val="20"/>
              </w:rPr>
              <w:t>1.778*</w:t>
            </w:r>
          </w:p>
        </w:tc>
        <w:tc>
          <w:tcPr>
            <w:tcW w:w="89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75D7CC3F" w14:textId="77777777" w:rsidR="00DC4923" w:rsidRDefault="009F1FA6">
            <w:pPr>
              <w:spacing w:line="276" w:lineRule="auto"/>
              <w:jc w:val="center"/>
              <w:rPr>
                <w:sz w:val="20"/>
              </w:rPr>
            </w:pPr>
            <w:r>
              <w:rPr>
                <w:sz w:val="20"/>
              </w:rPr>
              <w:t>0.113</w:t>
            </w:r>
          </w:p>
        </w:tc>
        <w:tc>
          <w:tcPr>
            <w:tcW w:w="9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78245BCB" w14:textId="77777777" w:rsidR="00DC4923" w:rsidRDefault="009F1FA6">
            <w:pPr>
              <w:spacing w:line="276" w:lineRule="auto"/>
              <w:jc w:val="center"/>
              <w:rPr>
                <w:sz w:val="20"/>
              </w:rPr>
            </w:pPr>
            <w:r>
              <w:rPr>
                <w:rFonts w:eastAsia="Source Han Sans CN Regular" w:cs="Arial"/>
                <w:color w:val="000000"/>
                <w:sz w:val="20"/>
                <w:lang w:eastAsia="zh-CN" w:bidi="hi-IN"/>
              </w:rPr>
              <w:t>1.773</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6AB3159A" w14:textId="77777777" w:rsidR="00DC4923" w:rsidRDefault="009F1FA6">
            <w:pPr>
              <w:spacing w:line="276" w:lineRule="auto"/>
              <w:jc w:val="center"/>
              <w:rPr>
                <w:sz w:val="20"/>
              </w:rPr>
            </w:pPr>
            <w:r>
              <w:rPr>
                <w:sz w:val="20"/>
              </w:rPr>
              <w:t>0.963</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7F19A236" w14:textId="77777777" w:rsidR="00DC4923" w:rsidRDefault="009F1FA6">
            <w:pPr>
              <w:spacing w:line="276" w:lineRule="auto"/>
              <w:jc w:val="center"/>
              <w:rPr>
                <w:sz w:val="20"/>
              </w:rPr>
            </w:pPr>
            <w:r>
              <w:rPr>
                <w:sz w:val="20"/>
              </w:rPr>
              <w:t>1.773</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B5EC003" w14:textId="77777777" w:rsidR="00DC4923" w:rsidRDefault="009F1FA6">
            <w:pPr>
              <w:spacing w:line="276" w:lineRule="auto"/>
              <w:jc w:val="center"/>
              <w:rPr>
                <w:sz w:val="20"/>
              </w:rPr>
            </w:pPr>
            <w:r>
              <w:rPr>
                <w:rFonts w:eastAsia="Source Han Sans CN Regular" w:cs="Arial"/>
                <w:color w:val="000000"/>
                <w:sz w:val="20"/>
                <w:lang w:eastAsia="zh-CN" w:bidi="hi-IN"/>
              </w:rPr>
              <w:t>7.068</w:t>
            </w:r>
          </w:p>
        </w:tc>
        <w:tc>
          <w:tcPr>
            <w:tcW w:w="87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41E17848" w14:textId="77777777" w:rsidR="00DC4923" w:rsidRDefault="009F1FA6">
            <w:pPr>
              <w:spacing w:line="276" w:lineRule="auto"/>
              <w:jc w:val="center"/>
              <w:rPr>
                <w:sz w:val="20"/>
              </w:rPr>
            </w:pPr>
            <w:r>
              <w:rPr>
                <w:sz w:val="20"/>
              </w:rPr>
              <w:t>0.957</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12BAAD8C" w14:textId="77777777" w:rsidR="00DC4923" w:rsidRDefault="009F1FA6">
            <w:pPr>
              <w:spacing w:line="276" w:lineRule="auto"/>
              <w:jc w:val="center"/>
              <w:rPr>
                <w:sz w:val="20"/>
              </w:rPr>
            </w:pPr>
            <w:r>
              <w:rPr>
                <w:sz w:val="20"/>
              </w:rPr>
              <w:t>7.068</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99AA117" w14:textId="77777777" w:rsidR="00DC4923" w:rsidRDefault="009F1FA6">
            <w:pPr>
              <w:spacing w:line="276" w:lineRule="auto"/>
              <w:jc w:val="center"/>
              <w:rPr>
                <w:sz w:val="20"/>
              </w:rPr>
            </w:pPr>
            <w:r>
              <w:rPr>
                <w:rFonts w:eastAsia="Source Han Sans CN Regular" w:cs="Arial"/>
                <w:color w:val="000000"/>
                <w:sz w:val="20"/>
                <w:lang w:eastAsia="zh-CN" w:bidi="hi-IN"/>
              </w:rPr>
              <w:t>0.075</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FC045B2" w14:textId="77777777" w:rsidR="00DC4923" w:rsidRDefault="009F1FA6">
            <w:pPr>
              <w:spacing w:line="276" w:lineRule="auto"/>
              <w:jc w:val="center"/>
              <w:rPr>
                <w:sz w:val="20"/>
              </w:rPr>
            </w:pPr>
            <w:r>
              <w:rPr>
                <w:sz w:val="20"/>
              </w:rPr>
              <w:t>1.227*</w:t>
            </w:r>
          </w:p>
        </w:tc>
        <w:tc>
          <w:tcPr>
            <w:tcW w:w="8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696602FF" w14:textId="77777777" w:rsidR="00DC4923" w:rsidRDefault="009F1FA6">
            <w:pPr>
              <w:spacing w:line="276" w:lineRule="auto"/>
              <w:jc w:val="center"/>
              <w:rPr>
                <w:sz w:val="20"/>
              </w:rPr>
            </w:pPr>
            <w:r>
              <w:rPr>
                <w:sz w:val="20"/>
              </w:rPr>
              <w:t>0.282</w:t>
            </w:r>
          </w:p>
        </w:tc>
      </w:tr>
      <w:tr w:rsidR="00DC4923" w14:paraId="0769662B" w14:textId="77777777" w:rsidTr="6C33E92D">
        <w:tc>
          <w:tcPr>
            <w:tcW w:w="142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4BEB4AED" w14:textId="77777777" w:rsidR="00DC4923" w:rsidRDefault="009F1FA6">
            <w:pPr>
              <w:spacing w:line="276" w:lineRule="auto"/>
              <w:rPr>
                <w:sz w:val="20"/>
              </w:rPr>
            </w:pPr>
            <w:r>
              <w:rPr>
                <w:rFonts w:eastAsia="Source Han Sans CN Regular" w:cs="Arial"/>
                <w:color w:val="000000"/>
                <w:sz w:val="20"/>
                <w:lang w:eastAsia="zh-CN" w:bidi="hi-IN"/>
              </w:rPr>
              <w:t>Elev</w:t>
            </w:r>
          </w:p>
        </w:tc>
        <w:tc>
          <w:tcPr>
            <w:tcW w:w="99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EEF5F21" w14:textId="77777777" w:rsidR="00DC4923" w:rsidRDefault="009F1FA6">
            <w:pPr>
              <w:spacing w:line="276" w:lineRule="auto"/>
              <w:jc w:val="center"/>
              <w:rPr>
                <w:sz w:val="20"/>
              </w:rPr>
            </w:pPr>
            <w:r>
              <w:rPr>
                <w:rFonts w:eastAsia="Source Han Sans CN Regular" w:cs="Arial"/>
                <w:color w:val="000000"/>
                <w:sz w:val="20"/>
                <w:lang w:eastAsia="zh-CN" w:bidi="hi-IN"/>
              </w:rPr>
              <w:t>0.050</w:t>
            </w:r>
          </w:p>
        </w:tc>
        <w:tc>
          <w:tcPr>
            <w:tcW w:w="87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407E84A9" w14:textId="77777777" w:rsidR="00DC4923" w:rsidRDefault="009F1FA6">
            <w:pPr>
              <w:spacing w:line="276" w:lineRule="auto"/>
              <w:jc w:val="center"/>
              <w:rPr>
                <w:sz w:val="20"/>
              </w:rPr>
            </w:pPr>
            <w:r>
              <w:rPr>
                <w:sz w:val="20"/>
              </w:rPr>
              <w:t>1.368*</w:t>
            </w:r>
          </w:p>
        </w:tc>
        <w:tc>
          <w:tcPr>
            <w:tcW w:w="89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0704530F" w14:textId="77777777" w:rsidR="00DC4923" w:rsidRDefault="009F1FA6">
            <w:pPr>
              <w:spacing w:line="276" w:lineRule="auto"/>
              <w:jc w:val="center"/>
              <w:rPr>
                <w:sz w:val="20"/>
              </w:rPr>
            </w:pPr>
            <w:r>
              <w:rPr>
                <w:sz w:val="20"/>
              </w:rPr>
              <w:t>1.368</w:t>
            </w:r>
          </w:p>
        </w:tc>
        <w:tc>
          <w:tcPr>
            <w:tcW w:w="9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A1F9668" w14:textId="77777777" w:rsidR="00DC4923" w:rsidRDefault="009F1FA6">
            <w:pPr>
              <w:spacing w:line="276" w:lineRule="auto"/>
              <w:jc w:val="center"/>
              <w:rPr>
                <w:sz w:val="20"/>
              </w:rPr>
            </w:pPr>
            <w:r>
              <w:rPr>
                <w:rFonts w:eastAsia="Source Han Sans CN Regular" w:cs="Arial"/>
                <w:color w:val="000000"/>
                <w:sz w:val="20"/>
                <w:lang w:eastAsia="zh-CN" w:bidi="hi-IN"/>
              </w:rPr>
              <w:t>0.253</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722A0249" w14:textId="77777777" w:rsidR="00DC4923" w:rsidRDefault="009F1FA6">
            <w:pPr>
              <w:spacing w:line="276" w:lineRule="auto"/>
              <w:jc w:val="center"/>
              <w:rPr>
                <w:sz w:val="20"/>
              </w:rPr>
            </w:pPr>
            <w:r>
              <w:rPr>
                <w:sz w:val="20"/>
              </w:rPr>
              <w:t>1.097*</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7DCC11EF" w14:textId="77777777" w:rsidR="00DC4923" w:rsidRDefault="009F1FA6">
            <w:pPr>
              <w:spacing w:line="276" w:lineRule="auto"/>
              <w:jc w:val="center"/>
              <w:rPr>
                <w:sz w:val="20"/>
              </w:rPr>
            </w:pPr>
            <w:r>
              <w:rPr>
                <w:sz w:val="20"/>
              </w:rPr>
              <w:t>0.473</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62A2D89A" w14:textId="77777777" w:rsidR="00DC4923" w:rsidRDefault="009F1FA6">
            <w:pPr>
              <w:spacing w:line="276" w:lineRule="auto"/>
              <w:jc w:val="center"/>
              <w:rPr>
                <w:sz w:val="20"/>
              </w:rPr>
            </w:pPr>
            <w:r>
              <w:rPr>
                <w:rFonts w:eastAsia="Source Han Sans CN Regular" w:cs="Arial"/>
                <w:color w:val="000000"/>
                <w:sz w:val="20"/>
                <w:lang w:eastAsia="zh-CN" w:bidi="hi-IN"/>
              </w:rPr>
              <w:t>0.471</w:t>
            </w:r>
          </w:p>
        </w:tc>
        <w:tc>
          <w:tcPr>
            <w:tcW w:w="87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BB7E647" w14:textId="77777777" w:rsidR="00DC4923" w:rsidRDefault="009F1FA6">
            <w:pPr>
              <w:spacing w:line="276" w:lineRule="auto"/>
              <w:jc w:val="center"/>
              <w:rPr>
                <w:sz w:val="20"/>
              </w:rPr>
            </w:pPr>
            <w:r>
              <w:rPr>
                <w:sz w:val="20"/>
              </w:rPr>
              <w:t>1.122*</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36C8ECBB" w14:textId="77777777" w:rsidR="00DC4923" w:rsidRDefault="009F1FA6">
            <w:pPr>
              <w:spacing w:line="276" w:lineRule="auto"/>
              <w:jc w:val="center"/>
              <w:rPr>
                <w:sz w:val="20"/>
              </w:rPr>
            </w:pPr>
            <w:r>
              <w:rPr>
                <w:sz w:val="20"/>
              </w:rPr>
              <w:t>0.707</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DB525B7" w14:textId="77777777" w:rsidR="00DC4923" w:rsidRDefault="009F1FA6">
            <w:pPr>
              <w:spacing w:line="276" w:lineRule="auto"/>
              <w:jc w:val="center"/>
              <w:rPr>
                <w:sz w:val="20"/>
              </w:rPr>
            </w:pPr>
            <w:r>
              <w:rPr>
                <w:rFonts w:eastAsia="Source Han Sans CN Regular" w:cs="Arial"/>
                <w:color w:val="000000"/>
                <w:sz w:val="20"/>
                <w:lang w:eastAsia="zh-CN" w:bidi="hi-IN"/>
              </w:rPr>
              <w:t>0.141</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642B4D9" w14:textId="77777777" w:rsidR="00DC4923" w:rsidRDefault="009F1FA6">
            <w:pPr>
              <w:spacing w:line="276" w:lineRule="auto"/>
              <w:jc w:val="center"/>
              <w:rPr>
                <w:sz w:val="20"/>
              </w:rPr>
            </w:pPr>
            <w:r>
              <w:rPr>
                <w:sz w:val="20"/>
              </w:rPr>
              <w:t>1.402*</w:t>
            </w:r>
          </w:p>
        </w:tc>
        <w:tc>
          <w:tcPr>
            <w:tcW w:w="8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1BBD13F9" w14:textId="77777777" w:rsidR="00DC4923" w:rsidRDefault="009F1FA6">
            <w:pPr>
              <w:spacing w:line="276" w:lineRule="auto"/>
              <w:jc w:val="center"/>
              <w:rPr>
                <w:sz w:val="20"/>
              </w:rPr>
            </w:pPr>
            <w:r>
              <w:rPr>
                <w:sz w:val="20"/>
              </w:rPr>
              <w:t>-</w:t>
            </w:r>
          </w:p>
        </w:tc>
      </w:tr>
      <w:tr w:rsidR="00DC4923" w14:paraId="6CEB682A" w14:textId="77777777" w:rsidTr="6C33E92D">
        <w:tc>
          <w:tcPr>
            <w:tcW w:w="142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D9832C9" w14:textId="77777777" w:rsidR="00DC4923" w:rsidRDefault="009F1FA6">
            <w:pPr>
              <w:spacing w:line="276" w:lineRule="auto"/>
              <w:rPr>
                <w:sz w:val="20"/>
              </w:rPr>
            </w:pPr>
            <w:r>
              <w:rPr>
                <w:rFonts w:eastAsia="Source Han Sans CN Regular" w:cs="Arial"/>
                <w:color w:val="000000"/>
                <w:sz w:val="20"/>
                <w:lang w:eastAsia="zh-CN" w:bidi="hi-IN"/>
              </w:rPr>
              <w:t>Precip</w:t>
            </w:r>
          </w:p>
        </w:tc>
        <w:tc>
          <w:tcPr>
            <w:tcW w:w="99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159E0DC" w14:textId="77777777" w:rsidR="00DC4923" w:rsidRDefault="009F1FA6">
            <w:pPr>
              <w:spacing w:line="276" w:lineRule="auto"/>
              <w:jc w:val="center"/>
              <w:rPr>
                <w:sz w:val="20"/>
              </w:rPr>
            </w:pPr>
            <w:r>
              <w:rPr>
                <w:rFonts w:eastAsia="Source Han Sans CN Regular" w:cs="Arial"/>
                <w:color w:val="000000"/>
                <w:sz w:val="20"/>
                <w:lang w:eastAsia="zh-CN" w:bidi="hi-IN"/>
              </w:rPr>
              <w:t>0.021</w:t>
            </w:r>
          </w:p>
        </w:tc>
        <w:tc>
          <w:tcPr>
            <w:tcW w:w="87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4B068C7D" w14:textId="77777777" w:rsidR="00DC4923" w:rsidRDefault="009F1FA6">
            <w:pPr>
              <w:spacing w:line="276" w:lineRule="auto"/>
              <w:jc w:val="center"/>
              <w:rPr>
                <w:sz w:val="20"/>
              </w:rPr>
            </w:pPr>
            <w:r>
              <w:rPr>
                <w:sz w:val="20"/>
              </w:rPr>
              <w:t>1.394*</w:t>
            </w:r>
          </w:p>
        </w:tc>
        <w:tc>
          <w:tcPr>
            <w:tcW w:w="89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4BA4BAA4" w14:textId="77777777" w:rsidR="00DC4923" w:rsidRDefault="009F1FA6">
            <w:pPr>
              <w:spacing w:line="276" w:lineRule="auto"/>
              <w:jc w:val="center"/>
              <w:rPr>
                <w:sz w:val="20"/>
              </w:rPr>
            </w:pPr>
            <w:r>
              <w:rPr>
                <w:sz w:val="20"/>
              </w:rPr>
              <w:t>0.092</w:t>
            </w:r>
          </w:p>
        </w:tc>
        <w:tc>
          <w:tcPr>
            <w:tcW w:w="9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C43E7B5" w14:textId="77777777" w:rsidR="00DC4923" w:rsidRDefault="009F1FA6">
            <w:pPr>
              <w:spacing w:line="276" w:lineRule="auto"/>
              <w:jc w:val="center"/>
              <w:rPr>
                <w:sz w:val="20"/>
              </w:rPr>
            </w:pPr>
            <w:r>
              <w:rPr>
                <w:rFonts w:eastAsia="Source Han Sans CN Regular" w:cs="Arial"/>
                <w:color w:val="000000"/>
                <w:sz w:val="20"/>
                <w:lang w:eastAsia="zh-CN" w:bidi="hi-IN"/>
              </w:rPr>
              <w:t>1.773</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59D8609" w14:textId="77777777" w:rsidR="00DC4923" w:rsidRDefault="009F1FA6">
            <w:pPr>
              <w:spacing w:line="276" w:lineRule="auto"/>
              <w:jc w:val="center"/>
              <w:rPr>
                <w:sz w:val="20"/>
              </w:rPr>
            </w:pPr>
            <w:r>
              <w:rPr>
                <w:sz w:val="20"/>
              </w:rPr>
              <w:t>0.984</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3D18873E" w14:textId="77777777" w:rsidR="00DC4923" w:rsidRDefault="009F1FA6">
            <w:pPr>
              <w:spacing w:line="276" w:lineRule="auto"/>
              <w:jc w:val="center"/>
              <w:rPr>
                <w:sz w:val="20"/>
              </w:rPr>
            </w:pPr>
            <w:r>
              <w:rPr>
                <w:sz w:val="20"/>
              </w:rPr>
              <w:t>1.773</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F9B22F9" w14:textId="77777777" w:rsidR="00DC4923" w:rsidRDefault="009F1FA6">
            <w:pPr>
              <w:spacing w:line="276" w:lineRule="auto"/>
              <w:jc w:val="center"/>
              <w:rPr>
                <w:sz w:val="20"/>
              </w:rPr>
            </w:pPr>
            <w:r>
              <w:rPr>
                <w:rFonts w:eastAsia="Source Han Sans CN Regular" w:cs="Arial"/>
                <w:color w:val="000000"/>
                <w:sz w:val="20"/>
                <w:lang w:eastAsia="zh-CN" w:bidi="hi-IN"/>
              </w:rPr>
              <w:t>7.068</w:t>
            </w:r>
          </w:p>
        </w:tc>
        <w:tc>
          <w:tcPr>
            <w:tcW w:w="87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3F6B605C" w14:textId="77777777" w:rsidR="00DC4923" w:rsidRDefault="009F1FA6">
            <w:pPr>
              <w:spacing w:line="276" w:lineRule="auto"/>
              <w:jc w:val="center"/>
              <w:rPr>
                <w:sz w:val="20"/>
              </w:rPr>
            </w:pPr>
            <w:r>
              <w:rPr>
                <w:sz w:val="20"/>
              </w:rPr>
              <w:t>0.999</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443D7E39" w14:textId="77777777" w:rsidR="00DC4923" w:rsidRDefault="009F1FA6">
            <w:pPr>
              <w:spacing w:line="276" w:lineRule="auto"/>
              <w:jc w:val="center"/>
              <w:rPr>
                <w:sz w:val="20"/>
              </w:rPr>
            </w:pPr>
            <w:r>
              <w:rPr>
                <w:sz w:val="20"/>
              </w:rPr>
              <w:t>1.773</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AB6C1B7" w14:textId="77777777" w:rsidR="00DC4923" w:rsidRDefault="009F1FA6">
            <w:pPr>
              <w:spacing w:line="276" w:lineRule="auto"/>
              <w:jc w:val="center"/>
              <w:rPr>
                <w:sz w:val="20"/>
              </w:rPr>
            </w:pPr>
            <w:r>
              <w:rPr>
                <w:rFonts w:eastAsia="Source Han Sans CN Regular" w:cs="Arial"/>
                <w:color w:val="000000"/>
                <w:sz w:val="20"/>
                <w:lang w:eastAsia="zh-CN" w:bidi="hi-IN"/>
              </w:rPr>
              <w:t>0.588</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37BA21EE" w14:textId="77777777" w:rsidR="00DC4923" w:rsidRDefault="009F1FA6">
            <w:pPr>
              <w:spacing w:line="276" w:lineRule="auto"/>
              <w:jc w:val="center"/>
              <w:rPr>
                <w:sz w:val="20"/>
              </w:rPr>
            </w:pPr>
            <w:r>
              <w:rPr>
                <w:sz w:val="20"/>
              </w:rPr>
              <w:t>1.212*</w:t>
            </w:r>
          </w:p>
        </w:tc>
        <w:tc>
          <w:tcPr>
            <w:tcW w:w="8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4A24BFD" w14:textId="77777777" w:rsidR="00DC4923" w:rsidRDefault="009F1FA6">
            <w:pPr>
              <w:spacing w:line="276" w:lineRule="auto"/>
              <w:jc w:val="center"/>
              <w:rPr>
                <w:sz w:val="20"/>
              </w:rPr>
            </w:pPr>
            <w:r>
              <w:rPr>
                <w:sz w:val="20"/>
              </w:rPr>
              <w:t>3.530</w:t>
            </w:r>
          </w:p>
        </w:tc>
      </w:tr>
      <w:tr w:rsidR="00DC4923" w14:paraId="7FFC5594" w14:textId="77777777" w:rsidTr="6C33E92D">
        <w:tc>
          <w:tcPr>
            <w:tcW w:w="142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6FAB3E2" w14:textId="77777777" w:rsidR="00DC4923" w:rsidRDefault="009F1FA6">
            <w:pPr>
              <w:spacing w:line="276" w:lineRule="auto"/>
              <w:rPr>
                <w:sz w:val="20"/>
              </w:rPr>
            </w:pPr>
            <w:r>
              <w:rPr>
                <w:rFonts w:eastAsia="Source Han Sans CN Regular" w:cs="Arial"/>
                <w:color w:val="000000"/>
                <w:sz w:val="20"/>
                <w:lang w:eastAsia="zh-CN" w:bidi="hi-IN"/>
              </w:rPr>
              <w:t>MinVPD</w:t>
            </w:r>
          </w:p>
        </w:tc>
        <w:tc>
          <w:tcPr>
            <w:tcW w:w="99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D4EC4AF" w14:textId="77777777" w:rsidR="00DC4923" w:rsidRDefault="009F1FA6">
            <w:pPr>
              <w:spacing w:line="276" w:lineRule="auto"/>
              <w:jc w:val="center"/>
              <w:rPr>
                <w:sz w:val="20"/>
              </w:rPr>
            </w:pPr>
            <w:r>
              <w:rPr>
                <w:rFonts w:eastAsia="Source Han Sans CN Regular" w:cs="Arial"/>
                <w:color w:val="000000"/>
                <w:sz w:val="20"/>
                <w:lang w:eastAsia="zh-CN" w:bidi="hi-IN"/>
              </w:rPr>
              <w:t>0.047</w:t>
            </w:r>
          </w:p>
        </w:tc>
        <w:tc>
          <w:tcPr>
            <w:tcW w:w="87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6B8C4368" w14:textId="77777777" w:rsidR="00DC4923" w:rsidRDefault="009F1FA6">
            <w:pPr>
              <w:spacing w:line="276" w:lineRule="auto"/>
              <w:jc w:val="center"/>
              <w:rPr>
                <w:sz w:val="20"/>
              </w:rPr>
            </w:pPr>
            <w:r>
              <w:rPr>
                <w:sz w:val="20"/>
              </w:rPr>
              <w:t>1.579*</w:t>
            </w:r>
          </w:p>
        </w:tc>
        <w:tc>
          <w:tcPr>
            <w:tcW w:w="89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44052B5F" w14:textId="77777777" w:rsidR="00DC4923" w:rsidRDefault="009F1FA6">
            <w:pPr>
              <w:spacing w:line="276" w:lineRule="auto"/>
              <w:jc w:val="center"/>
              <w:rPr>
                <w:sz w:val="20"/>
              </w:rPr>
            </w:pPr>
            <w:r>
              <w:rPr>
                <w:sz w:val="20"/>
              </w:rPr>
              <w:t>3.551</w:t>
            </w:r>
          </w:p>
        </w:tc>
        <w:tc>
          <w:tcPr>
            <w:tcW w:w="9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2CF859F" w14:textId="77777777" w:rsidR="00DC4923" w:rsidRDefault="009F1FA6">
            <w:pPr>
              <w:spacing w:line="276" w:lineRule="auto"/>
              <w:jc w:val="center"/>
              <w:rPr>
                <w:sz w:val="20"/>
              </w:rPr>
            </w:pPr>
            <w:r>
              <w:rPr>
                <w:rFonts w:eastAsia="Source Han Sans CN Regular" w:cs="Arial"/>
                <w:color w:val="000000"/>
                <w:sz w:val="20"/>
                <w:lang w:eastAsia="zh-CN" w:bidi="hi-IN"/>
              </w:rPr>
              <w:t>3.545</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674E39B4" w14:textId="77777777" w:rsidR="00DC4923" w:rsidRDefault="009F1FA6">
            <w:pPr>
              <w:spacing w:line="276" w:lineRule="auto"/>
              <w:jc w:val="center"/>
              <w:rPr>
                <w:sz w:val="20"/>
              </w:rPr>
            </w:pPr>
            <w:r>
              <w:rPr>
                <w:sz w:val="20"/>
              </w:rPr>
              <w:t>1.081*</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846FD08" w14:textId="77777777" w:rsidR="00DC4923" w:rsidRDefault="009F1FA6">
            <w:pPr>
              <w:spacing w:line="276" w:lineRule="auto"/>
              <w:jc w:val="center"/>
              <w:rPr>
                <w:sz w:val="20"/>
              </w:rPr>
            </w:pPr>
            <w:r>
              <w:rPr>
                <w:sz w:val="20"/>
              </w:rPr>
              <w:t>-0.98</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09F0B96C" w14:textId="77777777" w:rsidR="00DC4923" w:rsidRDefault="009F1FA6">
            <w:pPr>
              <w:spacing w:line="276" w:lineRule="auto"/>
              <w:jc w:val="center"/>
              <w:rPr>
                <w:sz w:val="20"/>
              </w:rPr>
            </w:pPr>
            <w:r>
              <w:rPr>
                <w:rFonts w:eastAsia="Source Han Sans CN Regular" w:cs="Arial"/>
                <w:color w:val="000000"/>
                <w:sz w:val="20"/>
                <w:lang w:eastAsia="zh-CN" w:bidi="hi-IN"/>
              </w:rPr>
              <w:t>7.068</w:t>
            </w:r>
          </w:p>
        </w:tc>
        <w:tc>
          <w:tcPr>
            <w:tcW w:w="87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09ACD158" w14:textId="77777777" w:rsidR="00DC4923" w:rsidRDefault="009F1FA6">
            <w:pPr>
              <w:spacing w:line="276" w:lineRule="auto"/>
              <w:jc w:val="center"/>
              <w:rPr>
                <w:sz w:val="20"/>
              </w:rPr>
            </w:pPr>
            <w:r>
              <w:rPr>
                <w:sz w:val="20"/>
              </w:rPr>
              <w:t>0.985</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3E04D37A" w14:textId="77777777" w:rsidR="00DC4923" w:rsidRDefault="009F1FA6">
            <w:pPr>
              <w:spacing w:line="276" w:lineRule="auto"/>
              <w:jc w:val="center"/>
              <w:rPr>
                <w:sz w:val="20"/>
              </w:rPr>
            </w:pPr>
            <w:r>
              <w:rPr>
                <w:sz w:val="20"/>
              </w:rPr>
              <w:t>7.068</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39D8B382" w14:textId="77777777" w:rsidR="00DC4923" w:rsidRDefault="009F1FA6">
            <w:pPr>
              <w:spacing w:line="276" w:lineRule="auto"/>
              <w:jc w:val="center"/>
              <w:rPr>
                <w:sz w:val="20"/>
              </w:rPr>
            </w:pPr>
            <w:r>
              <w:rPr>
                <w:rFonts w:eastAsia="Source Han Sans CN Regular" w:cs="Arial"/>
                <w:color w:val="000000"/>
                <w:sz w:val="20"/>
                <w:lang w:eastAsia="zh-CN" w:bidi="hi-IN"/>
              </w:rPr>
              <w:t>0.706</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7E6F519F" w14:textId="77777777" w:rsidR="00DC4923" w:rsidRDefault="009F1FA6">
            <w:pPr>
              <w:spacing w:line="276" w:lineRule="auto"/>
              <w:jc w:val="center"/>
              <w:rPr>
                <w:sz w:val="20"/>
              </w:rPr>
            </w:pPr>
            <w:r>
              <w:rPr>
                <w:sz w:val="20"/>
              </w:rPr>
              <w:t>1.122*</w:t>
            </w:r>
          </w:p>
        </w:tc>
        <w:tc>
          <w:tcPr>
            <w:tcW w:w="8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0BE14808" w14:textId="77777777" w:rsidR="00DC4923" w:rsidRDefault="009F1FA6">
            <w:pPr>
              <w:spacing w:line="276" w:lineRule="auto"/>
              <w:jc w:val="center"/>
              <w:rPr>
                <w:sz w:val="20"/>
              </w:rPr>
            </w:pPr>
            <w:r>
              <w:rPr>
                <w:sz w:val="20"/>
              </w:rPr>
              <w:t>-</w:t>
            </w:r>
          </w:p>
        </w:tc>
      </w:tr>
      <w:tr w:rsidR="00DC4923" w14:paraId="62832D6B" w14:textId="77777777" w:rsidTr="6C33E92D">
        <w:tc>
          <w:tcPr>
            <w:tcW w:w="1424" w:type="dxa"/>
            <w:tcBorders>
              <w:top w:val="none" w:sz="4" w:space="0" w:color="000000" w:themeColor="text1"/>
              <w:bottom w:val="single" w:sz="4" w:space="0" w:color="000000" w:themeColor="text1"/>
            </w:tcBorders>
            <w:shd w:val="clear" w:color="auto" w:fill="auto"/>
            <w:vAlign w:val="center"/>
          </w:tcPr>
          <w:p w14:paraId="0A850847" w14:textId="77777777" w:rsidR="00DC4923" w:rsidRDefault="009F1FA6">
            <w:pPr>
              <w:spacing w:line="276" w:lineRule="auto"/>
              <w:rPr>
                <w:sz w:val="20"/>
              </w:rPr>
            </w:pPr>
            <w:r>
              <w:rPr>
                <w:rFonts w:eastAsia="Source Han Sans CN Regular" w:cs="Arial"/>
                <w:color w:val="000000"/>
                <w:sz w:val="20"/>
                <w:lang w:eastAsia="zh-CN" w:bidi="hi-IN"/>
              </w:rPr>
              <w:t>MaxVPD</w:t>
            </w:r>
          </w:p>
        </w:tc>
        <w:tc>
          <w:tcPr>
            <w:tcW w:w="990" w:type="dxa"/>
            <w:tcBorders>
              <w:top w:val="none" w:sz="4" w:space="0" w:color="000000" w:themeColor="text1"/>
              <w:bottom w:val="single" w:sz="4" w:space="0" w:color="000000" w:themeColor="text1"/>
            </w:tcBorders>
            <w:shd w:val="clear" w:color="auto" w:fill="auto"/>
            <w:vAlign w:val="center"/>
          </w:tcPr>
          <w:p w14:paraId="036555AA" w14:textId="77777777" w:rsidR="00DC4923" w:rsidRDefault="009F1FA6">
            <w:pPr>
              <w:spacing w:line="276" w:lineRule="auto"/>
              <w:jc w:val="center"/>
              <w:rPr>
                <w:sz w:val="20"/>
              </w:rPr>
            </w:pPr>
            <w:r>
              <w:rPr>
                <w:rFonts w:eastAsia="Source Han Sans CN Regular" w:cs="Arial"/>
                <w:color w:val="000000"/>
                <w:sz w:val="20"/>
                <w:lang w:eastAsia="zh-CN" w:bidi="hi-IN"/>
              </w:rPr>
              <w:t>0.032</w:t>
            </w:r>
          </w:p>
        </w:tc>
        <w:tc>
          <w:tcPr>
            <w:tcW w:w="873" w:type="dxa"/>
            <w:tcBorders>
              <w:top w:val="none" w:sz="4" w:space="0" w:color="000000" w:themeColor="text1"/>
              <w:bottom w:val="single" w:sz="4" w:space="0" w:color="000000" w:themeColor="text1"/>
            </w:tcBorders>
            <w:shd w:val="clear" w:color="auto" w:fill="auto"/>
            <w:vAlign w:val="center"/>
          </w:tcPr>
          <w:p w14:paraId="7032CE19" w14:textId="77777777" w:rsidR="00DC4923" w:rsidRDefault="009F1FA6">
            <w:pPr>
              <w:spacing w:line="276" w:lineRule="auto"/>
              <w:jc w:val="center"/>
              <w:rPr>
                <w:sz w:val="20"/>
              </w:rPr>
            </w:pPr>
            <w:r>
              <w:rPr>
                <w:sz w:val="20"/>
              </w:rPr>
              <w:t>1.541*</w:t>
            </w:r>
          </w:p>
        </w:tc>
        <w:tc>
          <w:tcPr>
            <w:tcW w:w="893" w:type="dxa"/>
            <w:tcBorders>
              <w:top w:val="none" w:sz="4" w:space="0" w:color="000000" w:themeColor="text1"/>
              <w:bottom w:val="single" w:sz="4" w:space="0" w:color="000000" w:themeColor="text1"/>
            </w:tcBorders>
            <w:shd w:val="clear" w:color="auto" w:fill="auto"/>
            <w:vAlign w:val="center"/>
          </w:tcPr>
          <w:p w14:paraId="35027604" w14:textId="77777777" w:rsidR="00DC4923" w:rsidRDefault="009F1FA6">
            <w:pPr>
              <w:spacing w:line="276" w:lineRule="auto"/>
              <w:jc w:val="center"/>
              <w:rPr>
                <w:sz w:val="20"/>
              </w:rPr>
            </w:pPr>
            <w:r>
              <w:rPr>
                <w:sz w:val="20"/>
              </w:rPr>
              <w:t>1.420</w:t>
            </w:r>
          </w:p>
        </w:tc>
        <w:tc>
          <w:tcPr>
            <w:tcW w:w="991" w:type="dxa"/>
            <w:tcBorders>
              <w:top w:val="none" w:sz="4" w:space="0" w:color="000000" w:themeColor="text1"/>
              <w:bottom w:val="single" w:sz="4" w:space="0" w:color="000000" w:themeColor="text1"/>
            </w:tcBorders>
            <w:shd w:val="clear" w:color="auto" w:fill="auto"/>
            <w:vAlign w:val="center"/>
          </w:tcPr>
          <w:p w14:paraId="517E9BE4" w14:textId="77777777" w:rsidR="00DC4923" w:rsidRDefault="009F1FA6">
            <w:pPr>
              <w:spacing w:line="276" w:lineRule="auto"/>
              <w:jc w:val="center"/>
              <w:rPr>
                <w:sz w:val="20"/>
              </w:rPr>
            </w:pPr>
            <w:r>
              <w:rPr>
                <w:rFonts w:eastAsia="Source Han Sans CN Regular" w:cs="Arial"/>
                <w:color w:val="000000"/>
                <w:sz w:val="20"/>
                <w:lang w:eastAsia="zh-CN" w:bidi="hi-IN"/>
              </w:rPr>
              <w:t>0.709</w:t>
            </w:r>
          </w:p>
        </w:tc>
        <w:tc>
          <w:tcPr>
            <w:tcW w:w="872" w:type="dxa"/>
            <w:tcBorders>
              <w:top w:val="none" w:sz="4" w:space="0" w:color="000000" w:themeColor="text1"/>
              <w:bottom w:val="single" w:sz="4" w:space="0" w:color="000000" w:themeColor="text1"/>
            </w:tcBorders>
            <w:shd w:val="clear" w:color="auto" w:fill="auto"/>
            <w:vAlign w:val="center"/>
          </w:tcPr>
          <w:p w14:paraId="2859B25B" w14:textId="77777777" w:rsidR="00DC4923" w:rsidRDefault="009F1FA6">
            <w:pPr>
              <w:spacing w:line="276" w:lineRule="auto"/>
              <w:jc w:val="center"/>
              <w:rPr>
                <w:sz w:val="20"/>
              </w:rPr>
            </w:pPr>
            <w:r>
              <w:rPr>
                <w:sz w:val="20"/>
              </w:rPr>
              <w:t>0.944</w:t>
            </w:r>
          </w:p>
        </w:tc>
        <w:tc>
          <w:tcPr>
            <w:tcW w:w="894" w:type="dxa"/>
            <w:tcBorders>
              <w:top w:val="none" w:sz="4" w:space="0" w:color="000000" w:themeColor="text1"/>
              <w:bottom w:val="single" w:sz="4" w:space="0" w:color="000000" w:themeColor="text1"/>
            </w:tcBorders>
            <w:shd w:val="clear" w:color="auto" w:fill="auto"/>
            <w:vAlign w:val="center"/>
          </w:tcPr>
          <w:p w14:paraId="4669E6DF" w14:textId="77777777" w:rsidR="00DC4923" w:rsidRDefault="009F1FA6">
            <w:pPr>
              <w:spacing w:line="276" w:lineRule="auto"/>
              <w:jc w:val="center"/>
              <w:rPr>
                <w:sz w:val="20"/>
              </w:rPr>
            </w:pPr>
            <w:r>
              <w:rPr>
                <w:sz w:val="20"/>
              </w:rPr>
              <w:t>0.709</w:t>
            </w:r>
          </w:p>
        </w:tc>
        <w:tc>
          <w:tcPr>
            <w:tcW w:w="994" w:type="dxa"/>
            <w:tcBorders>
              <w:top w:val="none" w:sz="4" w:space="0" w:color="000000" w:themeColor="text1"/>
              <w:bottom w:val="single" w:sz="4" w:space="0" w:color="000000" w:themeColor="text1"/>
            </w:tcBorders>
            <w:shd w:val="clear" w:color="auto" w:fill="auto"/>
            <w:vAlign w:val="center"/>
          </w:tcPr>
          <w:p w14:paraId="06A52EE4" w14:textId="77777777" w:rsidR="00DC4923" w:rsidRDefault="009F1FA6">
            <w:pPr>
              <w:spacing w:line="276" w:lineRule="auto"/>
              <w:jc w:val="center"/>
              <w:rPr>
                <w:sz w:val="20"/>
              </w:rPr>
            </w:pPr>
            <w:r>
              <w:rPr>
                <w:rFonts w:eastAsia="Source Han Sans CN Regular" w:cs="Arial"/>
                <w:color w:val="000000"/>
                <w:sz w:val="20"/>
                <w:lang w:eastAsia="zh-CN" w:bidi="hi-IN"/>
              </w:rPr>
              <w:t>7.068</w:t>
            </w:r>
          </w:p>
        </w:tc>
        <w:tc>
          <w:tcPr>
            <w:tcW w:w="870" w:type="dxa"/>
            <w:tcBorders>
              <w:top w:val="none" w:sz="4" w:space="0" w:color="000000" w:themeColor="text1"/>
              <w:bottom w:val="single" w:sz="4" w:space="0" w:color="000000" w:themeColor="text1"/>
            </w:tcBorders>
            <w:shd w:val="clear" w:color="auto" w:fill="auto"/>
            <w:vAlign w:val="center"/>
          </w:tcPr>
          <w:p w14:paraId="2BE450B1" w14:textId="77777777" w:rsidR="00DC4923" w:rsidRDefault="009F1FA6">
            <w:pPr>
              <w:spacing w:line="276" w:lineRule="auto"/>
              <w:jc w:val="center"/>
              <w:rPr>
                <w:sz w:val="20"/>
              </w:rPr>
            </w:pPr>
            <w:r>
              <w:rPr>
                <w:sz w:val="20"/>
              </w:rPr>
              <w:t>1.035*</w:t>
            </w:r>
          </w:p>
        </w:tc>
        <w:tc>
          <w:tcPr>
            <w:tcW w:w="894" w:type="dxa"/>
            <w:tcBorders>
              <w:top w:val="none" w:sz="4" w:space="0" w:color="000000" w:themeColor="text1"/>
              <w:bottom w:val="single" w:sz="4" w:space="0" w:color="000000" w:themeColor="text1"/>
            </w:tcBorders>
            <w:shd w:val="clear" w:color="auto" w:fill="auto"/>
            <w:vAlign w:val="center"/>
          </w:tcPr>
          <w:p w14:paraId="192CE3C1" w14:textId="77777777" w:rsidR="00DC4923" w:rsidRDefault="009F1FA6">
            <w:pPr>
              <w:spacing w:line="276" w:lineRule="auto"/>
              <w:jc w:val="center"/>
              <w:rPr>
                <w:sz w:val="20"/>
              </w:rPr>
            </w:pPr>
            <w:r>
              <w:rPr>
                <w:sz w:val="20"/>
              </w:rPr>
              <w:t>0.709</w:t>
            </w:r>
          </w:p>
        </w:tc>
        <w:tc>
          <w:tcPr>
            <w:tcW w:w="994" w:type="dxa"/>
            <w:tcBorders>
              <w:top w:val="none" w:sz="4" w:space="0" w:color="000000" w:themeColor="text1"/>
              <w:bottom w:val="single" w:sz="4" w:space="0" w:color="000000" w:themeColor="text1"/>
            </w:tcBorders>
            <w:shd w:val="clear" w:color="auto" w:fill="auto"/>
            <w:vAlign w:val="center"/>
          </w:tcPr>
          <w:p w14:paraId="18FA8629" w14:textId="77777777" w:rsidR="00DC4923" w:rsidRDefault="009F1FA6">
            <w:pPr>
              <w:spacing w:line="276" w:lineRule="auto"/>
              <w:jc w:val="center"/>
              <w:rPr>
                <w:sz w:val="20"/>
              </w:rPr>
            </w:pPr>
            <w:r>
              <w:rPr>
                <w:rFonts w:eastAsia="Source Han Sans CN Regular" w:cs="Arial"/>
                <w:color w:val="000000"/>
                <w:sz w:val="20"/>
                <w:lang w:eastAsia="zh-CN" w:bidi="hi-IN"/>
              </w:rPr>
              <w:t>0.415</w:t>
            </w:r>
          </w:p>
        </w:tc>
        <w:tc>
          <w:tcPr>
            <w:tcW w:w="872" w:type="dxa"/>
            <w:tcBorders>
              <w:top w:val="none" w:sz="4" w:space="0" w:color="000000" w:themeColor="text1"/>
              <w:bottom w:val="single" w:sz="4" w:space="0" w:color="000000" w:themeColor="text1"/>
            </w:tcBorders>
            <w:shd w:val="clear" w:color="auto" w:fill="auto"/>
            <w:vAlign w:val="center"/>
          </w:tcPr>
          <w:p w14:paraId="30AA2CC3" w14:textId="77777777" w:rsidR="00DC4923" w:rsidRDefault="009F1FA6">
            <w:pPr>
              <w:spacing w:line="276" w:lineRule="auto"/>
              <w:jc w:val="center"/>
              <w:rPr>
                <w:sz w:val="20"/>
              </w:rPr>
            </w:pPr>
            <w:r>
              <w:rPr>
                <w:sz w:val="20"/>
              </w:rPr>
              <w:t>1.196*</w:t>
            </w:r>
          </w:p>
        </w:tc>
        <w:tc>
          <w:tcPr>
            <w:tcW w:w="891" w:type="dxa"/>
            <w:tcBorders>
              <w:top w:val="none" w:sz="4" w:space="0" w:color="000000" w:themeColor="text1"/>
              <w:bottom w:val="single" w:sz="4" w:space="0" w:color="000000" w:themeColor="text1"/>
            </w:tcBorders>
            <w:shd w:val="clear" w:color="auto" w:fill="auto"/>
            <w:vAlign w:val="center"/>
          </w:tcPr>
          <w:p w14:paraId="469D1525" w14:textId="77777777" w:rsidR="00DC4923" w:rsidRDefault="009F1FA6">
            <w:pPr>
              <w:spacing w:line="276" w:lineRule="auto"/>
              <w:jc w:val="center"/>
              <w:rPr>
                <w:sz w:val="20"/>
              </w:rPr>
            </w:pPr>
            <w:r>
              <w:rPr>
                <w:sz w:val="20"/>
              </w:rPr>
              <w:t>1.177</w:t>
            </w:r>
          </w:p>
        </w:tc>
      </w:tr>
      <w:tr w:rsidR="00DC4923" w14:paraId="17A0D9C7" w14:textId="77777777" w:rsidTr="6C33E92D">
        <w:tc>
          <w:tcPr>
            <w:tcW w:w="1424" w:type="dxa"/>
            <w:tcBorders>
              <w:top w:val="single" w:sz="4" w:space="0" w:color="000000" w:themeColor="text1"/>
              <w:bottom w:val="single" w:sz="4" w:space="0" w:color="000000" w:themeColor="text1"/>
            </w:tcBorders>
            <w:shd w:val="clear" w:color="auto" w:fill="auto"/>
            <w:vAlign w:val="center"/>
          </w:tcPr>
          <w:p w14:paraId="49E398E2" w14:textId="77777777" w:rsidR="00DC4923" w:rsidRDefault="00DC4923">
            <w:pPr>
              <w:spacing w:line="276" w:lineRule="auto"/>
              <w:rPr>
                <w:sz w:val="20"/>
              </w:rPr>
            </w:pPr>
          </w:p>
        </w:tc>
        <w:tc>
          <w:tcPr>
            <w:tcW w:w="11028" w:type="dxa"/>
            <w:gridSpan w:val="12"/>
            <w:tcBorders>
              <w:top w:val="single" w:sz="4" w:space="0" w:color="000000" w:themeColor="text1"/>
              <w:bottom w:val="single" w:sz="4" w:space="0" w:color="000000" w:themeColor="text1"/>
            </w:tcBorders>
            <w:shd w:val="clear" w:color="auto" w:fill="auto"/>
            <w:vAlign w:val="center"/>
          </w:tcPr>
          <w:p w14:paraId="33A7F0E8" w14:textId="77777777" w:rsidR="00DC4923" w:rsidRDefault="6C33E92D" w:rsidP="6C33E92D">
            <w:pPr>
              <w:pStyle w:val="SMcaption"/>
              <w:spacing w:line="276" w:lineRule="auto"/>
              <w:rPr>
                <w:sz w:val="20"/>
              </w:rPr>
            </w:pPr>
            <w:r w:rsidRPr="6C33E92D">
              <w:rPr>
                <w:rFonts w:eastAsia="Source Han Sans CN Regular" w:cs="Arial"/>
                <w:color w:val="000000" w:themeColor="text1"/>
                <w:sz w:val="20"/>
                <w:lang w:eastAsia="zh-CN" w:bidi="hi-IN"/>
              </w:rPr>
              <w:t>Discrete GxE GWAA</w:t>
            </w:r>
          </w:p>
        </w:tc>
      </w:tr>
      <w:tr w:rsidR="00DC4923" w14:paraId="080ABF1F" w14:textId="77777777" w:rsidTr="6C33E92D">
        <w:trPr>
          <w:trHeight w:val="450"/>
        </w:trPr>
        <w:tc>
          <w:tcPr>
            <w:tcW w:w="1424" w:type="dxa"/>
            <w:tcBorders>
              <w:top w:val="single" w:sz="4" w:space="0" w:color="000000" w:themeColor="text1"/>
              <w:bottom w:val="none" w:sz="4" w:space="0" w:color="000000" w:themeColor="text1"/>
            </w:tcBorders>
            <w:shd w:val="clear" w:color="auto" w:fill="auto"/>
            <w:vAlign w:val="center"/>
          </w:tcPr>
          <w:p w14:paraId="73330FF3" w14:textId="77777777" w:rsidR="00DC4923" w:rsidRDefault="009F1FA6">
            <w:pPr>
              <w:spacing w:line="276" w:lineRule="auto"/>
              <w:rPr>
                <w:sz w:val="20"/>
              </w:rPr>
            </w:pPr>
            <w:r>
              <w:rPr>
                <w:rFonts w:eastAsia="Source Han Sans CN Regular" w:cs="Arial"/>
                <w:color w:val="000000"/>
                <w:sz w:val="20"/>
                <w:lang w:eastAsia="zh-CN" w:bidi="hi-IN"/>
              </w:rPr>
              <w:t>DA</w:t>
            </w:r>
          </w:p>
        </w:tc>
        <w:tc>
          <w:tcPr>
            <w:tcW w:w="990" w:type="dxa"/>
            <w:tcBorders>
              <w:top w:val="single" w:sz="4" w:space="0" w:color="000000" w:themeColor="text1"/>
              <w:bottom w:val="none" w:sz="4" w:space="0" w:color="000000" w:themeColor="text1"/>
            </w:tcBorders>
            <w:shd w:val="clear" w:color="auto" w:fill="auto"/>
            <w:vAlign w:val="center"/>
          </w:tcPr>
          <w:p w14:paraId="18F8DA4D" w14:textId="77777777" w:rsidR="00DC4923" w:rsidRDefault="009F1FA6">
            <w:pPr>
              <w:spacing w:line="276" w:lineRule="auto"/>
              <w:jc w:val="center"/>
              <w:rPr>
                <w:sz w:val="20"/>
              </w:rPr>
            </w:pPr>
            <w:r>
              <w:rPr>
                <w:rFonts w:eastAsia="Source Han Sans CN Regular" w:cs="Arial"/>
                <w:color w:val="000000"/>
                <w:sz w:val="20"/>
                <w:lang w:eastAsia="zh-CN" w:bidi="hi-IN"/>
              </w:rPr>
              <w:t>0.057</w:t>
            </w:r>
          </w:p>
        </w:tc>
        <w:tc>
          <w:tcPr>
            <w:tcW w:w="873" w:type="dxa"/>
            <w:tcBorders>
              <w:top w:val="single" w:sz="4" w:space="0" w:color="000000" w:themeColor="text1"/>
              <w:bottom w:val="none" w:sz="4" w:space="0" w:color="000000" w:themeColor="text1"/>
            </w:tcBorders>
            <w:shd w:val="clear" w:color="auto" w:fill="auto"/>
            <w:vAlign w:val="center"/>
          </w:tcPr>
          <w:p w14:paraId="51AD3CF5" w14:textId="77777777" w:rsidR="00DC4923" w:rsidRDefault="009F1FA6">
            <w:pPr>
              <w:spacing w:line="276" w:lineRule="auto"/>
              <w:jc w:val="center"/>
              <w:rPr>
                <w:sz w:val="20"/>
              </w:rPr>
            </w:pPr>
            <w:r>
              <w:rPr>
                <w:sz w:val="20"/>
              </w:rPr>
              <w:t>1.507*</w:t>
            </w:r>
          </w:p>
        </w:tc>
        <w:tc>
          <w:tcPr>
            <w:tcW w:w="893" w:type="dxa"/>
            <w:tcBorders>
              <w:top w:val="single" w:sz="4" w:space="0" w:color="000000" w:themeColor="text1"/>
              <w:bottom w:val="none" w:sz="4" w:space="0" w:color="000000" w:themeColor="text1"/>
            </w:tcBorders>
            <w:shd w:val="clear" w:color="auto" w:fill="auto"/>
            <w:vAlign w:val="center"/>
          </w:tcPr>
          <w:p w14:paraId="62365FCA" w14:textId="77777777" w:rsidR="00DC4923" w:rsidRDefault="009F1FA6">
            <w:pPr>
              <w:spacing w:line="276" w:lineRule="auto"/>
              <w:jc w:val="center"/>
              <w:rPr>
                <w:sz w:val="20"/>
              </w:rPr>
            </w:pPr>
            <w:r>
              <w:rPr>
                <w:sz w:val="20"/>
              </w:rPr>
              <w:t>0.546</w:t>
            </w:r>
          </w:p>
        </w:tc>
        <w:tc>
          <w:tcPr>
            <w:tcW w:w="991" w:type="dxa"/>
            <w:tcBorders>
              <w:top w:val="single" w:sz="4" w:space="0" w:color="000000" w:themeColor="text1"/>
              <w:bottom w:val="none" w:sz="4" w:space="0" w:color="000000" w:themeColor="text1"/>
            </w:tcBorders>
            <w:shd w:val="clear" w:color="auto" w:fill="auto"/>
            <w:vAlign w:val="center"/>
          </w:tcPr>
          <w:p w14:paraId="181DAC95" w14:textId="77777777" w:rsidR="00DC4923" w:rsidRDefault="009F1FA6">
            <w:pPr>
              <w:spacing w:line="276" w:lineRule="auto"/>
              <w:jc w:val="center"/>
              <w:rPr>
                <w:sz w:val="20"/>
              </w:rPr>
            </w:pPr>
            <w:r>
              <w:rPr>
                <w:rFonts w:eastAsia="Source Han Sans CN Regular" w:cs="Arial"/>
                <w:color w:val="000000"/>
                <w:sz w:val="20"/>
                <w:lang w:eastAsia="zh-CN" w:bidi="hi-IN"/>
              </w:rPr>
              <w:t>0.886</w:t>
            </w:r>
          </w:p>
        </w:tc>
        <w:tc>
          <w:tcPr>
            <w:tcW w:w="872" w:type="dxa"/>
            <w:tcBorders>
              <w:top w:val="single" w:sz="4" w:space="0" w:color="000000" w:themeColor="text1"/>
              <w:bottom w:val="none" w:sz="4" w:space="0" w:color="000000" w:themeColor="text1"/>
            </w:tcBorders>
            <w:shd w:val="clear" w:color="auto" w:fill="auto"/>
            <w:vAlign w:val="center"/>
          </w:tcPr>
          <w:p w14:paraId="38CA50E3" w14:textId="77777777" w:rsidR="00DC4923" w:rsidRDefault="009F1FA6">
            <w:pPr>
              <w:spacing w:line="276" w:lineRule="auto"/>
              <w:jc w:val="center"/>
              <w:rPr>
                <w:sz w:val="20"/>
              </w:rPr>
            </w:pPr>
            <w:r>
              <w:rPr>
                <w:sz w:val="20"/>
              </w:rPr>
              <w:t>1.038*</w:t>
            </w:r>
          </w:p>
        </w:tc>
        <w:tc>
          <w:tcPr>
            <w:tcW w:w="894" w:type="dxa"/>
            <w:tcBorders>
              <w:top w:val="single" w:sz="4" w:space="0" w:color="000000" w:themeColor="text1"/>
              <w:bottom w:val="none" w:sz="4" w:space="0" w:color="000000" w:themeColor="text1"/>
            </w:tcBorders>
            <w:shd w:val="clear" w:color="auto" w:fill="auto"/>
            <w:vAlign w:val="center"/>
          </w:tcPr>
          <w:p w14:paraId="2D7CE4B1" w14:textId="77777777" w:rsidR="00DC4923" w:rsidRDefault="009F1FA6">
            <w:pPr>
              <w:spacing w:line="276" w:lineRule="auto"/>
              <w:jc w:val="center"/>
              <w:rPr>
                <w:sz w:val="20"/>
              </w:rPr>
            </w:pPr>
            <w:r>
              <w:rPr>
                <w:sz w:val="20"/>
              </w:rPr>
              <w:t>2.364</w:t>
            </w:r>
          </w:p>
        </w:tc>
        <w:tc>
          <w:tcPr>
            <w:tcW w:w="994" w:type="dxa"/>
            <w:tcBorders>
              <w:top w:val="single" w:sz="4" w:space="0" w:color="000000" w:themeColor="text1"/>
              <w:bottom w:val="none" w:sz="4" w:space="0" w:color="000000" w:themeColor="text1"/>
            </w:tcBorders>
            <w:shd w:val="clear" w:color="auto" w:fill="auto"/>
            <w:vAlign w:val="center"/>
          </w:tcPr>
          <w:p w14:paraId="3C64BFBB" w14:textId="77777777" w:rsidR="00DC4923" w:rsidRDefault="009F1FA6">
            <w:pPr>
              <w:spacing w:line="276" w:lineRule="auto"/>
              <w:jc w:val="center"/>
              <w:rPr>
                <w:sz w:val="20"/>
              </w:rPr>
            </w:pPr>
            <w:r>
              <w:rPr>
                <w:rFonts w:eastAsia="Source Han Sans CN Regular" w:cs="Arial"/>
                <w:color w:val="000000"/>
                <w:sz w:val="20"/>
                <w:lang w:eastAsia="zh-CN" w:bidi="hi-IN"/>
              </w:rPr>
              <w:t>1.178</w:t>
            </w:r>
          </w:p>
        </w:tc>
        <w:tc>
          <w:tcPr>
            <w:tcW w:w="870" w:type="dxa"/>
            <w:tcBorders>
              <w:top w:val="single" w:sz="4" w:space="0" w:color="000000" w:themeColor="text1"/>
              <w:bottom w:val="none" w:sz="4" w:space="0" w:color="000000" w:themeColor="text1"/>
            </w:tcBorders>
            <w:shd w:val="clear" w:color="auto" w:fill="auto"/>
            <w:vAlign w:val="center"/>
          </w:tcPr>
          <w:p w14:paraId="7B6FE724" w14:textId="77777777" w:rsidR="00DC4923" w:rsidRDefault="009F1FA6">
            <w:pPr>
              <w:spacing w:line="276" w:lineRule="auto"/>
              <w:jc w:val="center"/>
              <w:rPr>
                <w:sz w:val="20"/>
              </w:rPr>
            </w:pPr>
            <w:r>
              <w:rPr>
                <w:sz w:val="20"/>
              </w:rPr>
              <w:t>1.168*</w:t>
            </w:r>
          </w:p>
        </w:tc>
        <w:tc>
          <w:tcPr>
            <w:tcW w:w="894" w:type="dxa"/>
            <w:tcBorders>
              <w:top w:val="single" w:sz="4" w:space="0" w:color="000000" w:themeColor="text1"/>
              <w:bottom w:val="none" w:sz="4" w:space="0" w:color="000000" w:themeColor="text1"/>
            </w:tcBorders>
            <w:shd w:val="clear" w:color="auto" w:fill="auto"/>
            <w:vAlign w:val="center"/>
          </w:tcPr>
          <w:p w14:paraId="09FA2A7E" w14:textId="77777777" w:rsidR="00DC4923" w:rsidRDefault="009F1FA6">
            <w:pPr>
              <w:spacing w:line="276" w:lineRule="auto"/>
              <w:jc w:val="center"/>
              <w:rPr>
                <w:sz w:val="20"/>
              </w:rPr>
            </w:pPr>
            <w:r>
              <w:rPr>
                <w:sz w:val="20"/>
              </w:rPr>
              <w:t>-</w:t>
            </w:r>
          </w:p>
        </w:tc>
        <w:tc>
          <w:tcPr>
            <w:tcW w:w="994" w:type="dxa"/>
            <w:tcBorders>
              <w:top w:val="single" w:sz="4" w:space="0" w:color="000000" w:themeColor="text1"/>
              <w:bottom w:val="none" w:sz="4" w:space="0" w:color="000000" w:themeColor="text1"/>
            </w:tcBorders>
            <w:shd w:val="clear" w:color="auto" w:fill="auto"/>
            <w:vAlign w:val="center"/>
          </w:tcPr>
          <w:p w14:paraId="237AFA41" w14:textId="77777777" w:rsidR="00DC4923" w:rsidRDefault="009F1FA6">
            <w:pPr>
              <w:spacing w:line="276" w:lineRule="auto"/>
              <w:jc w:val="center"/>
              <w:rPr>
                <w:sz w:val="20"/>
              </w:rPr>
            </w:pPr>
            <w:r>
              <w:rPr>
                <w:rFonts w:eastAsia="Source Han Sans CN Regular" w:cs="Arial"/>
                <w:color w:val="000000"/>
                <w:sz w:val="20"/>
                <w:lang w:eastAsia="zh-CN" w:bidi="hi-IN"/>
              </w:rPr>
              <w:t>-</w:t>
            </w:r>
          </w:p>
        </w:tc>
        <w:tc>
          <w:tcPr>
            <w:tcW w:w="872" w:type="dxa"/>
            <w:tcBorders>
              <w:top w:val="single" w:sz="4" w:space="0" w:color="000000" w:themeColor="text1"/>
              <w:bottom w:val="none" w:sz="4" w:space="0" w:color="000000" w:themeColor="text1"/>
            </w:tcBorders>
            <w:shd w:val="clear" w:color="auto" w:fill="auto"/>
            <w:vAlign w:val="center"/>
          </w:tcPr>
          <w:p w14:paraId="3AD8BB85" w14:textId="77777777" w:rsidR="00DC4923" w:rsidRDefault="009F1FA6">
            <w:pPr>
              <w:spacing w:line="276" w:lineRule="auto"/>
              <w:jc w:val="center"/>
              <w:rPr>
                <w:sz w:val="20"/>
              </w:rPr>
            </w:pPr>
            <w:r>
              <w:rPr>
                <w:sz w:val="20"/>
              </w:rPr>
              <w:t>-</w:t>
            </w:r>
          </w:p>
        </w:tc>
        <w:tc>
          <w:tcPr>
            <w:tcW w:w="891" w:type="dxa"/>
            <w:tcBorders>
              <w:top w:val="single" w:sz="4" w:space="0" w:color="000000" w:themeColor="text1"/>
              <w:bottom w:val="none" w:sz="4" w:space="0" w:color="000000" w:themeColor="text1"/>
            </w:tcBorders>
            <w:shd w:val="clear" w:color="auto" w:fill="auto"/>
            <w:vAlign w:val="center"/>
          </w:tcPr>
          <w:p w14:paraId="3AC2E41B" w14:textId="77777777" w:rsidR="00DC4923" w:rsidRDefault="009F1FA6">
            <w:pPr>
              <w:spacing w:line="276" w:lineRule="auto"/>
              <w:jc w:val="center"/>
              <w:rPr>
                <w:sz w:val="20"/>
              </w:rPr>
            </w:pPr>
            <w:r>
              <w:rPr>
                <w:sz w:val="20"/>
              </w:rPr>
              <w:t>-</w:t>
            </w:r>
          </w:p>
        </w:tc>
      </w:tr>
      <w:tr w:rsidR="00DC4923" w14:paraId="09BC9BC0" w14:textId="77777777" w:rsidTr="6C33E92D">
        <w:tc>
          <w:tcPr>
            <w:tcW w:w="142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1004D900" w14:textId="77777777" w:rsidR="00DC4923" w:rsidRDefault="009F1FA6">
            <w:pPr>
              <w:spacing w:line="276" w:lineRule="auto"/>
              <w:rPr>
                <w:sz w:val="20"/>
              </w:rPr>
            </w:pPr>
            <w:r>
              <w:rPr>
                <w:rFonts w:eastAsia="Source Han Sans CN Regular" w:cs="Arial"/>
                <w:color w:val="000000"/>
                <w:sz w:val="20"/>
                <w:lang w:eastAsia="zh-CN" w:bidi="hi-IN"/>
              </w:rPr>
              <w:t>SE</w:t>
            </w:r>
          </w:p>
        </w:tc>
        <w:tc>
          <w:tcPr>
            <w:tcW w:w="99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09DEF095" w14:textId="77777777" w:rsidR="00DC4923" w:rsidRDefault="009F1FA6">
            <w:pPr>
              <w:spacing w:line="276" w:lineRule="auto"/>
              <w:jc w:val="center"/>
              <w:rPr>
                <w:sz w:val="20"/>
              </w:rPr>
            </w:pPr>
            <w:r>
              <w:rPr>
                <w:rFonts w:eastAsia="Source Han Sans CN Regular" w:cs="Arial"/>
                <w:color w:val="000000"/>
                <w:sz w:val="20"/>
                <w:lang w:eastAsia="zh-CN" w:bidi="hi-IN"/>
              </w:rPr>
              <w:t>0.132</w:t>
            </w:r>
          </w:p>
        </w:tc>
        <w:tc>
          <w:tcPr>
            <w:tcW w:w="87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30AA996C" w14:textId="77777777" w:rsidR="00DC4923" w:rsidRDefault="009F1FA6">
            <w:pPr>
              <w:spacing w:line="276" w:lineRule="auto"/>
              <w:jc w:val="center"/>
              <w:rPr>
                <w:sz w:val="20"/>
              </w:rPr>
            </w:pPr>
            <w:r>
              <w:rPr>
                <w:sz w:val="20"/>
              </w:rPr>
              <w:t>1.262*</w:t>
            </w:r>
          </w:p>
        </w:tc>
        <w:tc>
          <w:tcPr>
            <w:tcW w:w="89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77AAF00E" w14:textId="77777777" w:rsidR="00DC4923" w:rsidRDefault="009F1FA6">
            <w:pPr>
              <w:spacing w:line="276" w:lineRule="auto"/>
              <w:jc w:val="center"/>
              <w:rPr>
                <w:sz w:val="20"/>
              </w:rPr>
            </w:pPr>
            <w:r>
              <w:rPr>
                <w:sz w:val="20"/>
              </w:rPr>
              <w:t>3.551</w:t>
            </w:r>
          </w:p>
        </w:tc>
        <w:tc>
          <w:tcPr>
            <w:tcW w:w="9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09D9AC6E" w14:textId="77777777" w:rsidR="00DC4923" w:rsidRDefault="009F1FA6">
            <w:pPr>
              <w:spacing w:line="276" w:lineRule="auto"/>
              <w:jc w:val="center"/>
              <w:rPr>
                <w:sz w:val="20"/>
              </w:rPr>
            </w:pPr>
            <w:r>
              <w:rPr>
                <w:rFonts w:eastAsia="Source Han Sans CN Regular" w:cs="Arial"/>
                <w:color w:val="000000"/>
                <w:sz w:val="20"/>
                <w:lang w:eastAsia="zh-CN" w:bidi="hi-IN"/>
              </w:rPr>
              <w:t>-</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10C08038" w14:textId="77777777" w:rsidR="00DC4923" w:rsidRDefault="009F1FA6">
            <w:pPr>
              <w:spacing w:line="276" w:lineRule="auto"/>
              <w:jc w:val="center"/>
              <w:rPr>
                <w:sz w:val="20"/>
              </w:rPr>
            </w:pPr>
            <w:r>
              <w:rPr>
                <w:sz w:val="20"/>
              </w:rPr>
              <w:t>0.874</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A9CB6E2" w14:textId="77777777" w:rsidR="00DC4923" w:rsidRDefault="009F1FA6">
            <w:pPr>
              <w:spacing w:line="276" w:lineRule="auto"/>
              <w:jc w:val="center"/>
              <w:rPr>
                <w:sz w:val="20"/>
              </w:rPr>
            </w:pPr>
            <w:r>
              <w:rPr>
                <w:sz w:val="20"/>
              </w:rPr>
              <w:t>-</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692D37D0" w14:textId="77777777" w:rsidR="00DC4923" w:rsidRDefault="009F1FA6">
            <w:pPr>
              <w:spacing w:line="276" w:lineRule="auto"/>
              <w:jc w:val="center"/>
              <w:rPr>
                <w:sz w:val="20"/>
              </w:rPr>
            </w:pPr>
            <w:r>
              <w:rPr>
                <w:rFonts w:eastAsia="Source Han Sans CN Regular" w:cs="Arial"/>
                <w:color w:val="000000"/>
                <w:sz w:val="20"/>
                <w:lang w:eastAsia="zh-CN" w:bidi="hi-IN"/>
              </w:rPr>
              <w:t>3.534</w:t>
            </w:r>
          </w:p>
        </w:tc>
        <w:tc>
          <w:tcPr>
            <w:tcW w:w="87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451D7BDE" w14:textId="77777777" w:rsidR="00DC4923" w:rsidRDefault="009F1FA6">
            <w:pPr>
              <w:spacing w:line="276" w:lineRule="auto"/>
              <w:jc w:val="center"/>
              <w:rPr>
                <w:sz w:val="20"/>
              </w:rPr>
            </w:pPr>
            <w:r>
              <w:rPr>
                <w:sz w:val="20"/>
              </w:rPr>
              <w:t>0.950</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01C6420E" w14:textId="77777777" w:rsidR="00DC4923" w:rsidRDefault="009F1FA6">
            <w:pPr>
              <w:spacing w:line="276" w:lineRule="auto"/>
              <w:jc w:val="center"/>
              <w:rPr>
                <w:sz w:val="20"/>
              </w:rPr>
            </w:pPr>
            <w:r>
              <w:rPr>
                <w:sz w:val="20"/>
              </w:rPr>
              <w:t>3.534</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9F0CA30" w14:textId="77777777" w:rsidR="00DC4923" w:rsidRDefault="009F1FA6">
            <w:pPr>
              <w:spacing w:line="276" w:lineRule="auto"/>
              <w:jc w:val="center"/>
              <w:rPr>
                <w:sz w:val="20"/>
              </w:rPr>
            </w:pPr>
            <w:r>
              <w:rPr>
                <w:rFonts w:eastAsia="Source Han Sans CN Regular" w:cs="Arial"/>
                <w:color w:val="000000"/>
                <w:sz w:val="20"/>
                <w:lang w:eastAsia="zh-CN" w:bidi="hi-IN"/>
              </w:rPr>
              <w:t>1.009</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64A0AD2" w14:textId="77777777" w:rsidR="00DC4923" w:rsidRDefault="009F1FA6">
            <w:pPr>
              <w:spacing w:line="276" w:lineRule="auto"/>
              <w:jc w:val="center"/>
              <w:rPr>
                <w:sz w:val="20"/>
              </w:rPr>
            </w:pPr>
            <w:r>
              <w:rPr>
                <w:sz w:val="20"/>
              </w:rPr>
              <w:t>1.016*</w:t>
            </w:r>
          </w:p>
        </w:tc>
        <w:tc>
          <w:tcPr>
            <w:tcW w:w="8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3DBF842" w14:textId="77777777" w:rsidR="00DC4923" w:rsidRDefault="009F1FA6">
            <w:pPr>
              <w:spacing w:line="276" w:lineRule="auto"/>
              <w:jc w:val="center"/>
              <w:rPr>
                <w:sz w:val="20"/>
              </w:rPr>
            </w:pPr>
            <w:r>
              <w:rPr>
                <w:sz w:val="20"/>
              </w:rPr>
              <w:t>1.009</w:t>
            </w:r>
          </w:p>
        </w:tc>
      </w:tr>
      <w:tr w:rsidR="00DC4923" w14:paraId="18362901" w14:textId="77777777" w:rsidTr="6C33E92D">
        <w:tc>
          <w:tcPr>
            <w:tcW w:w="142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1BA13275" w14:textId="77777777" w:rsidR="00DC4923" w:rsidRDefault="009F1FA6">
            <w:pPr>
              <w:spacing w:line="276" w:lineRule="auto"/>
              <w:rPr>
                <w:sz w:val="20"/>
              </w:rPr>
            </w:pPr>
            <w:r>
              <w:rPr>
                <w:rFonts w:eastAsia="Source Han Sans CN Regular" w:cs="Arial"/>
                <w:color w:val="000000"/>
                <w:sz w:val="20"/>
                <w:lang w:eastAsia="zh-CN" w:bidi="hi-IN"/>
              </w:rPr>
              <w:t>HP</w:t>
            </w:r>
          </w:p>
        </w:tc>
        <w:tc>
          <w:tcPr>
            <w:tcW w:w="99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1277BE9C" w14:textId="77777777" w:rsidR="00DC4923" w:rsidRDefault="009F1FA6">
            <w:pPr>
              <w:spacing w:line="276" w:lineRule="auto"/>
              <w:jc w:val="center"/>
              <w:rPr>
                <w:sz w:val="20"/>
              </w:rPr>
            </w:pPr>
            <w:r>
              <w:rPr>
                <w:rFonts w:eastAsia="Source Han Sans CN Regular" w:cs="Arial"/>
                <w:color w:val="000000"/>
                <w:sz w:val="20"/>
                <w:lang w:eastAsia="zh-CN" w:bidi="hi-IN"/>
              </w:rPr>
              <w:t>0.178</w:t>
            </w:r>
          </w:p>
        </w:tc>
        <w:tc>
          <w:tcPr>
            <w:tcW w:w="87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6D1723EF" w14:textId="77777777" w:rsidR="00DC4923" w:rsidRDefault="009F1FA6">
            <w:pPr>
              <w:spacing w:line="276" w:lineRule="auto"/>
              <w:jc w:val="center"/>
              <w:rPr>
                <w:sz w:val="20"/>
              </w:rPr>
            </w:pPr>
            <w:r>
              <w:rPr>
                <w:sz w:val="20"/>
              </w:rPr>
              <w:t>1.219*</w:t>
            </w:r>
          </w:p>
        </w:tc>
        <w:tc>
          <w:tcPr>
            <w:tcW w:w="89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0576D746" w14:textId="77777777" w:rsidR="00DC4923" w:rsidRDefault="009F1FA6">
            <w:pPr>
              <w:spacing w:line="276" w:lineRule="auto"/>
              <w:jc w:val="center"/>
              <w:rPr>
                <w:sz w:val="20"/>
              </w:rPr>
            </w:pPr>
            <w:r>
              <w:rPr>
                <w:sz w:val="20"/>
              </w:rPr>
              <w:t>2.367</w:t>
            </w:r>
          </w:p>
        </w:tc>
        <w:tc>
          <w:tcPr>
            <w:tcW w:w="9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0F54C5F7" w14:textId="77777777" w:rsidR="00DC4923" w:rsidRDefault="009F1FA6">
            <w:pPr>
              <w:spacing w:line="276" w:lineRule="auto"/>
              <w:jc w:val="center"/>
              <w:rPr>
                <w:sz w:val="20"/>
              </w:rPr>
            </w:pPr>
            <w:r>
              <w:rPr>
                <w:rFonts w:eastAsia="Source Han Sans CN Regular" w:cs="Arial"/>
                <w:color w:val="000000"/>
                <w:sz w:val="20"/>
                <w:lang w:eastAsia="zh-CN" w:bidi="hi-IN"/>
              </w:rPr>
              <w:t>0.443</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09771E23" w14:textId="77777777" w:rsidR="00DC4923" w:rsidRDefault="009F1FA6">
            <w:pPr>
              <w:spacing w:line="276" w:lineRule="auto"/>
              <w:jc w:val="center"/>
              <w:rPr>
                <w:sz w:val="20"/>
              </w:rPr>
            </w:pPr>
            <w:r>
              <w:rPr>
                <w:sz w:val="20"/>
              </w:rPr>
              <w:t>1.084*</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7C21FF31" w14:textId="77777777" w:rsidR="00DC4923" w:rsidRDefault="009F1FA6">
            <w:pPr>
              <w:spacing w:line="276" w:lineRule="auto"/>
              <w:jc w:val="center"/>
              <w:rPr>
                <w:sz w:val="20"/>
              </w:rPr>
            </w:pPr>
            <w:r>
              <w:rPr>
                <w:sz w:val="20"/>
              </w:rPr>
              <w:t>0.591</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7F7E92C0" w14:textId="77777777" w:rsidR="00DC4923" w:rsidRDefault="009F1FA6">
            <w:pPr>
              <w:spacing w:line="276" w:lineRule="auto"/>
              <w:jc w:val="center"/>
              <w:rPr>
                <w:sz w:val="20"/>
              </w:rPr>
            </w:pPr>
            <w:r>
              <w:rPr>
                <w:rFonts w:eastAsia="Source Han Sans CN Regular" w:cs="Arial"/>
                <w:color w:val="000000"/>
                <w:sz w:val="20"/>
                <w:lang w:eastAsia="zh-CN" w:bidi="hi-IN"/>
              </w:rPr>
              <w:t>1.767</w:t>
            </w:r>
          </w:p>
        </w:tc>
        <w:tc>
          <w:tcPr>
            <w:tcW w:w="87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3097CC24" w14:textId="77777777" w:rsidR="00DC4923" w:rsidRDefault="009F1FA6">
            <w:pPr>
              <w:spacing w:line="276" w:lineRule="auto"/>
              <w:jc w:val="center"/>
              <w:rPr>
                <w:sz w:val="20"/>
              </w:rPr>
            </w:pPr>
            <w:r>
              <w:rPr>
                <w:sz w:val="20"/>
              </w:rPr>
              <w:t>1.081*</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0B5BDD14" w14:textId="77777777" w:rsidR="00DC4923" w:rsidRDefault="009F1FA6">
            <w:pPr>
              <w:spacing w:line="276" w:lineRule="auto"/>
              <w:jc w:val="center"/>
              <w:rPr>
                <w:sz w:val="20"/>
              </w:rPr>
            </w:pPr>
            <w:r>
              <w:rPr>
                <w:sz w:val="20"/>
              </w:rPr>
              <w:t>7.068</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EE2EC9B" w14:textId="77777777" w:rsidR="00DC4923" w:rsidRDefault="009F1FA6">
            <w:pPr>
              <w:spacing w:line="276" w:lineRule="auto"/>
              <w:jc w:val="center"/>
              <w:rPr>
                <w:sz w:val="20"/>
              </w:rPr>
            </w:pPr>
            <w:r>
              <w:rPr>
                <w:rFonts w:eastAsia="Source Han Sans CN Regular" w:cs="Arial"/>
                <w:color w:val="000000"/>
                <w:sz w:val="20"/>
                <w:lang w:eastAsia="zh-CN" w:bidi="hi-IN"/>
              </w:rPr>
              <w:t>0.307</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4BF7C87B" w14:textId="77777777" w:rsidR="00DC4923" w:rsidRDefault="009F1FA6">
            <w:pPr>
              <w:spacing w:line="276" w:lineRule="auto"/>
              <w:jc w:val="center"/>
              <w:rPr>
                <w:sz w:val="20"/>
              </w:rPr>
            </w:pPr>
            <w:r>
              <w:rPr>
                <w:sz w:val="20"/>
              </w:rPr>
              <w:t>1.238*</w:t>
            </w:r>
          </w:p>
        </w:tc>
        <w:tc>
          <w:tcPr>
            <w:tcW w:w="8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0BA918CC" w14:textId="77777777" w:rsidR="00DC4923" w:rsidRDefault="009F1FA6">
            <w:pPr>
              <w:spacing w:line="276" w:lineRule="auto"/>
              <w:jc w:val="center"/>
              <w:rPr>
                <w:sz w:val="20"/>
              </w:rPr>
            </w:pPr>
            <w:r>
              <w:rPr>
                <w:sz w:val="20"/>
              </w:rPr>
              <w:t>0.543</w:t>
            </w:r>
          </w:p>
        </w:tc>
      </w:tr>
      <w:tr w:rsidR="00DC4923" w14:paraId="5C4FE4B0" w14:textId="77777777" w:rsidTr="6C33E92D">
        <w:tc>
          <w:tcPr>
            <w:tcW w:w="142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1D468E09" w14:textId="77777777" w:rsidR="00DC4923" w:rsidRDefault="009F1FA6">
            <w:pPr>
              <w:spacing w:line="276" w:lineRule="auto"/>
              <w:rPr>
                <w:sz w:val="20"/>
              </w:rPr>
            </w:pPr>
            <w:r>
              <w:rPr>
                <w:rFonts w:eastAsia="Source Han Sans CN Regular" w:cs="Arial"/>
                <w:color w:val="000000"/>
                <w:sz w:val="20"/>
                <w:lang w:eastAsia="zh-CN" w:bidi="hi-IN"/>
              </w:rPr>
              <w:t>FM</w:t>
            </w:r>
          </w:p>
        </w:tc>
        <w:tc>
          <w:tcPr>
            <w:tcW w:w="99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4C2E0E36" w14:textId="77777777" w:rsidR="00DC4923" w:rsidRDefault="009F1FA6">
            <w:pPr>
              <w:spacing w:line="276" w:lineRule="auto"/>
              <w:jc w:val="center"/>
              <w:rPr>
                <w:sz w:val="20"/>
              </w:rPr>
            </w:pPr>
            <w:r>
              <w:rPr>
                <w:rFonts w:eastAsia="Source Han Sans CN Regular" w:cs="Arial"/>
                <w:color w:val="000000"/>
                <w:sz w:val="20"/>
                <w:lang w:eastAsia="zh-CN" w:bidi="hi-IN"/>
              </w:rPr>
              <w:t>0.079</w:t>
            </w:r>
          </w:p>
        </w:tc>
        <w:tc>
          <w:tcPr>
            <w:tcW w:w="87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078E5571" w14:textId="77777777" w:rsidR="00DC4923" w:rsidRDefault="009F1FA6">
            <w:pPr>
              <w:spacing w:line="276" w:lineRule="auto"/>
              <w:jc w:val="center"/>
              <w:rPr>
                <w:sz w:val="20"/>
              </w:rPr>
            </w:pPr>
            <w:r>
              <w:rPr>
                <w:sz w:val="20"/>
              </w:rPr>
              <w:t>1.222*</w:t>
            </w:r>
          </w:p>
        </w:tc>
        <w:tc>
          <w:tcPr>
            <w:tcW w:w="89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764E6147" w14:textId="77777777" w:rsidR="00DC4923" w:rsidRDefault="009F1FA6">
            <w:pPr>
              <w:spacing w:line="276" w:lineRule="auto"/>
              <w:jc w:val="center"/>
              <w:rPr>
                <w:sz w:val="20"/>
              </w:rPr>
            </w:pPr>
            <w:r>
              <w:rPr>
                <w:sz w:val="20"/>
              </w:rPr>
              <w:t>0.338</w:t>
            </w:r>
          </w:p>
        </w:tc>
        <w:tc>
          <w:tcPr>
            <w:tcW w:w="9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3A65C5B" w14:textId="77777777" w:rsidR="00DC4923" w:rsidRDefault="009F1FA6">
            <w:pPr>
              <w:spacing w:line="276" w:lineRule="auto"/>
              <w:jc w:val="center"/>
              <w:rPr>
                <w:sz w:val="20"/>
              </w:rPr>
            </w:pPr>
            <w:r>
              <w:rPr>
                <w:rFonts w:eastAsia="Source Han Sans CN Regular" w:cs="Arial"/>
                <w:color w:val="000000"/>
                <w:sz w:val="20"/>
                <w:lang w:eastAsia="zh-CN" w:bidi="hi-IN"/>
              </w:rPr>
              <w:t>0.229</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695B4E31" w14:textId="77777777" w:rsidR="00DC4923" w:rsidRDefault="009F1FA6">
            <w:pPr>
              <w:spacing w:line="276" w:lineRule="auto"/>
              <w:jc w:val="center"/>
              <w:rPr>
                <w:sz w:val="20"/>
              </w:rPr>
            </w:pPr>
            <w:r>
              <w:rPr>
                <w:sz w:val="20"/>
              </w:rPr>
              <w:t>1.171</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63F574BC" w14:textId="77777777" w:rsidR="00DC4923" w:rsidRDefault="009F1FA6">
            <w:pPr>
              <w:spacing w:line="276" w:lineRule="auto"/>
              <w:jc w:val="center"/>
              <w:rPr>
                <w:sz w:val="20"/>
              </w:rPr>
            </w:pPr>
            <w:r>
              <w:rPr>
                <w:sz w:val="20"/>
              </w:rPr>
              <w:t>0.417</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728980BD" w14:textId="77777777" w:rsidR="00DC4923" w:rsidRDefault="009F1FA6">
            <w:pPr>
              <w:spacing w:line="276" w:lineRule="auto"/>
              <w:jc w:val="center"/>
              <w:rPr>
                <w:sz w:val="20"/>
              </w:rPr>
            </w:pPr>
            <w:r>
              <w:rPr>
                <w:rFonts w:eastAsia="Source Han Sans CN Regular" w:cs="Arial"/>
                <w:color w:val="000000"/>
                <w:sz w:val="20"/>
                <w:lang w:eastAsia="zh-CN" w:bidi="hi-IN"/>
              </w:rPr>
              <w:t>0.144</w:t>
            </w:r>
          </w:p>
        </w:tc>
        <w:tc>
          <w:tcPr>
            <w:tcW w:w="87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388B6642" w14:textId="77777777" w:rsidR="00DC4923" w:rsidRDefault="009F1FA6">
            <w:pPr>
              <w:spacing w:line="276" w:lineRule="auto"/>
              <w:jc w:val="center"/>
              <w:rPr>
                <w:sz w:val="20"/>
              </w:rPr>
            </w:pPr>
            <w:r>
              <w:rPr>
                <w:sz w:val="20"/>
              </w:rPr>
              <w:t>1.218*</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97D856F" w14:textId="77777777" w:rsidR="00DC4923" w:rsidRDefault="009F1FA6">
            <w:pPr>
              <w:spacing w:line="276" w:lineRule="auto"/>
              <w:jc w:val="center"/>
              <w:rPr>
                <w:sz w:val="20"/>
              </w:rPr>
            </w:pPr>
            <w:r>
              <w:rPr>
                <w:sz w:val="20"/>
              </w:rPr>
              <w:t>0.883</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69AAFB49" w14:textId="77777777" w:rsidR="00DC4923" w:rsidRDefault="009F1FA6">
            <w:pPr>
              <w:spacing w:line="276" w:lineRule="auto"/>
              <w:jc w:val="center"/>
              <w:rPr>
                <w:sz w:val="20"/>
              </w:rPr>
            </w:pPr>
            <w:r>
              <w:rPr>
                <w:rFonts w:eastAsia="Source Han Sans CN Regular" w:cs="Arial"/>
                <w:color w:val="000000"/>
                <w:sz w:val="20"/>
                <w:lang w:eastAsia="zh-CN" w:bidi="hi-IN"/>
              </w:rPr>
              <w:t>0.048</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6B6C97CD" w14:textId="77777777" w:rsidR="00DC4923" w:rsidRDefault="009F1FA6">
            <w:pPr>
              <w:spacing w:line="276" w:lineRule="auto"/>
              <w:jc w:val="center"/>
              <w:rPr>
                <w:sz w:val="20"/>
              </w:rPr>
            </w:pPr>
            <w:r>
              <w:rPr>
                <w:sz w:val="20"/>
              </w:rPr>
              <w:t>1.543*</w:t>
            </w:r>
          </w:p>
        </w:tc>
        <w:tc>
          <w:tcPr>
            <w:tcW w:w="8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1232FBCD" w14:textId="77777777" w:rsidR="00DC4923" w:rsidRDefault="009F1FA6">
            <w:pPr>
              <w:spacing w:line="276" w:lineRule="auto"/>
              <w:jc w:val="center"/>
              <w:rPr>
                <w:sz w:val="20"/>
              </w:rPr>
            </w:pPr>
            <w:r>
              <w:rPr>
                <w:sz w:val="20"/>
              </w:rPr>
              <w:t>7.059</w:t>
            </w:r>
          </w:p>
        </w:tc>
      </w:tr>
      <w:tr w:rsidR="00DC4923" w14:paraId="2253DF51" w14:textId="77777777" w:rsidTr="6C33E92D">
        <w:tc>
          <w:tcPr>
            <w:tcW w:w="142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3009487F" w14:textId="77777777" w:rsidR="00DC4923" w:rsidRDefault="009F1FA6">
            <w:pPr>
              <w:spacing w:line="276" w:lineRule="auto"/>
              <w:rPr>
                <w:sz w:val="20"/>
              </w:rPr>
            </w:pPr>
            <w:r>
              <w:rPr>
                <w:rFonts w:eastAsia="Source Han Sans CN Regular" w:cs="Arial"/>
                <w:color w:val="000000"/>
                <w:sz w:val="20"/>
                <w:lang w:eastAsia="zh-CN" w:bidi="hi-IN"/>
              </w:rPr>
              <w:t>FB</w:t>
            </w:r>
          </w:p>
        </w:tc>
        <w:tc>
          <w:tcPr>
            <w:tcW w:w="99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61815C0" w14:textId="77777777" w:rsidR="00DC4923" w:rsidRDefault="009F1FA6">
            <w:pPr>
              <w:spacing w:line="276" w:lineRule="auto"/>
              <w:jc w:val="center"/>
              <w:rPr>
                <w:sz w:val="20"/>
              </w:rPr>
            </w:pPr>
            <w:r>
              <w:rPr>
                <w:rFonts w:eastAsia="Source Han Sans CN Regular" w:cs="Arial"/>
                <w:color w:val="000000"/>
                <w:sz w:val="20"/>
                <w:lang w:eastAsia="zh-CN" w:bidi="hi-IN"/>
              </w:rPr>
              <w:t>0.151</w:t>
            </w:r>
          </w:p>
        </w:tc>
        <w:tc>
          <w:tcPr>
            <w:tcW w:w="87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6B305EC4" w14:textId="77777777" w:rsidR="00DC4923" w:rsidRDefault="009F1FA6">
            <w:pPr>
              <w:spacing w:line="276" w:lineRule="auto"/>
              <w:jc w:val="center"/>
              <w:rPr>
                <w:sz w:val="20"/>
              </w:rPr>
            </w:pPr>
            <w:r>
              <w:rPr>
                <w:sz w:val="20"/>
              </w:rPr>
              <w:t>1.063*</w:t>
            </w:r>
          </w:p>
        </w:tc>
        <w:tc>
          <w:tcPr>
            <w:tcW w:w="893"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4B994592" w14:textId="77777777" w:rsidR="00DC4923" w:rsidRDefault="009F1FA6">
            <w:pPr>
              <w:spacing w:line="276" w:lineRule="auto"/>
              <w:jc w:val="center"/>
              <w:rPr>
                <w:sz w:val="20"/>
              </w:rPr>
            </w:pPr>
            <w:r>
              <w:rPr>
                <w:sz w:val="20"/>
              </w:rPr>
              <w:t>0.222</w:t>
            </w:r>
          </w:p>
        </w:tc>
        <w:tc>
          <w:tcPr>
            <w:tcW w:w="9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C8876C6" w14:textId="77777777" w:rsidR="00DC4923" w:rsidRDefault="009F1FA6">
            <w:pPr>
              <w:spacing w:line="276" w:lineRule="auto"/>
              <w:jc w:val="center"/>
              <w:rPr>
                <w:sz w:val="20"/>
              </w:rPr>
            </w:pPr>
            <w:r>
              <w:rPr>
                <w:rFonts w:eastAsia="Source Han Sans CN Regular" w:cs="Arial"/>
                <w:color w:val="000000"/>
                <w:sz w:val="20"/>
                <w:lang w:eastAsia="zh-CN" w:bidi="hi-IN"/>
              </w:rPr>
              <w:t>7.091</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1713F729" w14:textId="77777777" w:rsidR="00DC4923" w:rsidRDefault="009F1FA6">
            <w:pPr>
              <w:spacing w:line="276" w:lineRule="auto"/>
              <w:jc w:val="center"/>
              <w:rPr>
                <w:sz w:val="20"/>
              </w:rPr>
            </w:pPr>
            <w:r>
              <w:rPr>
                <w:sz w:val="20"/>
              </w:rPr>
              <w:t>0.991</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68BFC8E1" w14:textId="77777777" w:rsidR="00DC4923" w:rsidRDefault="009F1FA6">
            <w:pPr>
              <w:spacing w:line="276" w:lineRule="auto"/>
              <w:jc w:val="center"/>
              <w:rPr>
                <w:sz w:val="20"/>
              </w:rPr>
            </w:pPr>
            <w:r>
              <w:rPr>
                <w:sz w:val="20"/>
              </w:rPr>
              <w:t>7.091</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78D1FA07" w14:textId="77777777" w:rsidR="00DC4923" w:rsidRDefault="009F1FA6">
            <w:pPr>
              <w:spacing w:line="276" w:lineRule="auto"/>
              <w:jc w:val="center"/>
              <w:rPr>
                <w:sz w:val="20"/>
              </w:rPr>
            </w:pPr>
            <w:r>
              <w:rPr>
                <w:rFonts w:eastAsia="Source Han Sans CN Regular" w:cs="Arial"/>
                <w:color w:val="000000"/>
                <w:sz w:val="20"/>
                <w:lang w:eastAsia="zh-CN" w:bidi="hi-IN"/>
              </w:rPr>
              <w:t>7.068</w:t>
            </w:r>
          </w:p>
        </w:tc>
        <w:tc>
          <w:tcPr>
            <w:tcW w:w="87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3DF70115" w14:textId="77777777" w:rsidR="00DC4923" w:rsidRDefault="009F1FA6">
            <w:pPr>
              <w:spacing w:line="276" w:lineRule="auto"/>
              <w:jc w:val="center"/>
              <w:rPr>
                <w:sz w:val="20"/>
              </w:rPr>
            </w:pPr>
            <w:r>
              <w:rPr>
                <w:sz w:val="20"/>
              </w:rPr>
              <w:t>0.916</w:t>
            </w:r>
          </w:p>
        </w:tc>
        <w:tc>
          <w:tcPr>
            <w:tcW w:w="8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286D68E2" w14:textId="77777777" w:rsidR="00DC4923" w:rsidRDefault="009F1FA6">
            <w:pPr>
              <w:spacing w:line="276" w:lineRule="auto"/>
              <w:jc w:val="center"/>
              <w:rPr>
                <w:sz w:val="20"/>
              </w:rPr>
            </w:pPr>
            <w:r>
              <w:rPr>
                <w:sz w:val="20"/>
              </w:rPr>
              <w:t>7.068</w:t>
            </w:r>
          </w:p>
        </w:tc>
        <w:tc>
          <w:tcPr>
            <w:tcW w:w="994"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41B7EE99" w14:textId="77777777" w:rsidR="00DC4923" w:rsidRDefault="009F1FA6">
            <w:pPr>
              <w:spacing w:line="276" w:lineRule="auto"/>
              <w:jc w:val="center"/>
              <w:rPr>
                <w:sz w:val="20"/>
              </w:rPr>
            </w:pPr>
            <w:r>
              <w:rPr>
                <w:rFonts w:eastAsia="Source Han Sans CN Regular" w:cs="Arial"/>
                <w:color w:val="000000"/>
                <w:sz w:val="20"/>
                <w:lang w:eastAsia="zh-CN" w:bidi="hi-IN"/>
              </w:rPr>
              <w:t>0.642</w:t>
            </w:r>
          </w:p>
        </w:tc>
        <w:tc>
          <w:tcPr>
            <w:tcW w:w="872"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561F8A2B" w14:textId="77777777" w:rsidR="00DC4923" w:rsidRDefault="009F1FA6">
            <w:pPr>
              <w:spacing w:line="276" w:lineRule="auto"/>
              <w:jc w:val="center"/>
              <w:rPr>
                <w:sz w:val="20"/>
              </w:rPr>
            </w:pPr>
            <w:r>
              <w:rPr>
                <w:sz w:val="20"/>
              </w:rPr>
              <w:t>1.110*</w:t>
            </w:r>
          </w:p>
        </w:tc>
        <w:tc>
          <w:tcPr>
            <w:tcW w:w="891"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vAlign w:val="center"/>
          </w:tcPr>
          <w:p w14:paraId="4F667207" w14:textId="77777777" w:rsidR="00DC4923" w:rsidRDefault="009F1FA6">
            <w:pPr>
              <w:spacing w:line="276" w:lineRule="auto"/>
              <w:jc w:val="center"/>
              <w:rPr>
                <w:sz w:val="20"/>
              </w:rPr>
            </w:pPr>
            <w:r>
              <w:rPr>
                <w:sz w:val="20"/>
              </w:rPr>
              <w:t>1.765</w:t>
            </w:r>
          </w:p>
        </w:tc>
      </w:tr>
      <w:tr w:rsidR="00DC4923" w14:paraId="62E45D12" w14:textId="77777777" w:rsidTr="6C33E92D">
        <w:tc>
          <w:tcPr>
            <w:tcW w:w="1424" w:type="dxa"/>
            <w:tcBorders>
              <w:top w:val="none" w:sz="4" w:space="0" w:color="000000" w:themeColor="text1"/>
              <w:bottom w:val="single" w:sz="12" w:space="0" w:color="000000" w:themeColor="text1"/>
            </w:tcBorders>
            <w:shd w:val="clear" w:color="auto" w:fill="auto"/>
            <w:vAlign w:val="center"/>
          </w:tcPr>
          <w:p w14:paraId="0C64984D" w14:textId="77777777" w:rsidR="00DC4923" w:rsidRDefault="009F1FA6">
            <w:pPr>
              <w:spacing w:line="276" w:lineRule="auto"/>
              <w:rPr>
                <w:sz w:val="20"/>
              </w:rPr>
            </w:pPr>
            <w:r>
              <w:rPr>
                <w:rFonts w:eastAsia="Source Han Sans CN Regular" w:cs="Arial"/>
                <w:color w:val="000000"/>
                <w:sz w:val="20"/>
                <w:lang w:eastAsia="zh-CN" w:bidi="hi-IN"/>
              </w:rPr>
              <w:lastRenderedPageBreak/>
              <w:t>UN</w:t>
            </w:r>
          </w:p>
        </w:tc>
        <w:tc>
          <w:tcPr>
            <w:tcW w:w="990" w:type="dxa"/>
            <w:tcBorders>
              <w:top w:val="none" w:sz="4" w:space="0" w:color="000000" w:themeColor="text1"/>
              <w:bottom w:val="single" w:sz="12" w:space="0" w:color="000000" w:themeColor="text1"/>
            </w:tcBorders>
            <w:shd w:val="clear" w:color="auto" w:fill="auto"/>
            <w:vAlign w:val="center"/>
          </w:tcPr>
          <w:p w14:paraId="658E33C1" w14:textId="77777777" w:rsidR="00DC4923" w:rsidRDefault="009F1FA6">
            <w:pPr>
              <w:spacing w:line="276" w:lineRule="auto"/>
              <w:jc w:val="center"/>
              <w:rPr>
                <w:sz w:val="20"/>
              </w:rPr>
            </w:pPr>
            <w:r>
              <w:rPr>
                <w:rFonts w:eastAsia="Source Han Sans CN Regular" w:cs="Arial"/>
                <w:color w:val="000000"/>
                <w:sz w:val="20"/>
                <w:lang w:eastAsia="zh-CN" w:bidi="hi-IN"/>
              </w:rPr>
              <w:t>0.296</w:t>
            </w:r>
          </w:p>
        </w:tc>
        <w:tc>
          <w:tcPr>
            <w:tcW w:w="873" w:type="dxa"/>
            <w:tcBorders>
              <w:top w:val="none" w:sz="4" w:space="0" w:color="000000" w:themeColor="text1"/>
              <w:bottom w:val="single" w:sz="12" w:space="0" w:color="000000" w:themeColor="text1"/>
            </w:tcBorders>
            <w:shd w:val="clear" w:color="auto" w:fill="auto"/>
            <w:vAlign w:val="center"/>
          </w:tcPr>
          <w:p w14:paraId="35241602" w14:textId="77777777" w:rsidR="00DC4923" w:rsidRDefault="009F1FA6">
            <w:pPr>
              <w:spacing w:line="276" w:lineRule="auto"/>
              <w:jc w:val="center"/>
              <w:rPr>
                <w:sz w:val="20"/>
              </w:rPr>
            </w:pPr>
            <w:r>
              <w:rPr>
                <w:sz w:val="20"/>
              </w:rPr>
              <w:t>1.253*</w:t>
            </w:r>
          </w:p>
        </w:tc>
        <w:tc>
          <w:tcPr>
            <w:tcW w:w="893" w:type="dxa"/>
            <w:tcBorders>
              <w:top w:val="none" w:sz="4" w:space="0" w:color="000000" w:themeColor="text1"/>
              <w:bottom w:val="single" w:sz="12" w:space="0" w:color="000000" w:themeColor="text1"/>
            </w:tcBorders>
            <w:shd w:val="clear" w:color="auto" w:fill="auto"/>
            <w:vAlign w:val="center"/>
          </w:tcPr>
          <w:p w14:paraId="3739DD12" w14:textId="77777777" w:rsidR="00DC4923" w:rsidRDefault="009F1FA6">
            <w:pPr>
              <w:spacing w:line="276" w:lineRule="auto"/>
              <w:jc w:val="center"/>
              <w:rPr>
                <w:sz w:val="20"/>
              </w:rPr>
            </w:pPr>
            <w:r>
              <w:rPr>
                <w:sz w:val="20"/>
              </w:rPr>
              <w:t>3.551</w:t>
            </w:r>
          </w:p>
        </w:tc>
        <w:tc>
          <w:tcPr>
            <w:tcW w:w="991" w:type="dxa"/>
            <w:tcBorders>
              <w:top w:val="none" w:sz="4" w:space="0" w:color="000000" w:themeColor="text1"/>
              <w:bottom w:val="single" w:sz="12" w:space="0" w:color="000000" w:themeColor="text1"/>
            </w:tcBorders>
            <w:shd w:val="clear" w:color="auto" w:fill="auto"/>
            <w:vAlign w:val="center"/>
          </w:tcPr>
          <w:p w14:paraId="0A5B7069" w14:textId="77777777" w:rsidR="00DC4923" w:rsidRDefault="009F1FA6">
            <w:pPr>
              <w:spacing w:line="276" w:lineRule="auto"/>
              <w:jc w:val="center"/>
              <w:rPr>
                <w:sz w:val="20"/>
              </w:rPr>
            </w:pPr>
            <w:r>
              <w:rPr>
                <w:rFonts w:eastAsia="Source Han Sans CN Regular" w:cs="Arial"/>
                <w:color w:val="000000"/>
                <w:sz w:val="20"/>
                <w:lang w:eastAsia="zh-CN" w:bidi="hi-IN"/>
              </w:rPr>
              <w:t>-</w:t>
            </w:r>
          </w:p>
        </w:tc>
        <w:tc>
          <w:tcPr>
            <w:tcW w:w="872" w:type="dxa"/>
            <w:tcBorders>
              <w:top w:val="none" w:sz="4" w:space="0" w:color="000000" w:themeColor="text1"/>
              <w:bottom w:val="single" w:sz="12" w:space="0" w:color="000000" w:themeColor="text1"/>
            </w:tcBorders>
            <w:shd w:val="clear" w:color="auto" w:fill="auto"/>
            <w:vAlign w:val="center"/>
          </w:tcPr>
          <w:p w14:paraId="7426ECAE" w14:textId="77777777" w:rsidR="00DC4923" w:rsidRDefault="009F1FA6">
            <w:pPr>
              <w:spacing w:line="276" w:lineRule="auto"/>
              <w:jc w:val="center"/>
              <w:rPr>
                <w:sz w:val="20"/>
              </w:rPr>
            </w:pPr>
            <w:r>
              <w:rPr>
                <w:sz w:val="20"/>
              </w:rPr>
              <w:t>0.865</w:t>
            </w:r>
          </w:p>
        </w:tc>
        <w:tc>
          <w:tcPr>
            <w:tcW w:w="894" w:type="dxa"/>
            <w:tcBorders>
              <w:top w:val="none" w:sz="4" w:space="0" w:color="000000" w:themeColor="text1"/>
              <w:bottom w:val="single" w:sz="12" w:space="0" w:color="000000" w:themeColor="text1"/>
            </w:tcBorders>
            <w:shd w:val="clear" w:color="auto" w:fill="auto"/>
            <w:vAlign w:val="center"/>
          </w:tcPr>
          <w:p w14:paraId="6DF7B9A8" w14:textId="77777777" w:rsidR="00DC4923" w:rsidRDefault="009F1FA6">
            <w:pPr>
              <w:spacing w:line="276" w:lineRule="auto"/>
              <w:jc w:val="center"/>
              <w:rPr>
                <w:sz w:val="20"/>
              </w:rPr>
            </w:pPr>
            <w:r>
              <w:rPr>
                <w:sz w:val="20"/>
              </w:rPr>
              <w:t>-</w:t>
            </w:r>
          </w:p>
        </w:tc>
        <w:tc>
          <w:tcPr>
            <w:tcW w:w="994" w:type="dxa"/>
            <w:tcBorders>
              <w:top w:val="none" w:sz="4" w:space="0" w:color="000000" w:themeColor="text1"/>
              <w:bottom w:val="single" w:sz="12" w:space="0" w:color="000000" w:themeColor="text1"/>
            </w:tcBorders>
            <w:shd w:val="clear" w:color="auto" w:fill="auto"/>
            <w:vAlign w:val="center"/>
          </w:tcPr>
          <w:p w14:paraId="0B41B968" w14:textId="77777777" w:rsidR="00DC4923" w:rsidRDefault="009F1FA6">
            <w:pPr>
              <w:spacing w:line="276" w:lineRule="auto"/>
              <w:jc w:val="center"/>
              <w:rPr>
                <w:sz w:val="20"/>
              </w:rPr>
            </w:pPr>
            <w:r>
              <w:rPr>
                <w:rFonts w:eastAsia="Source Han Sans CN Regular" w:cs="Arial"/>
                <w:color w:val="000000"/>
                <w:sz w:val="20"/>
                <w:lang w:eastAsia="zh-CN" w:bidi="hi-IN"/>
              </w:rPr>
              <w:t>7.068</w:t>
            </w:r>
          </w:p>
        </w:tc>
        <w:tc>
          <w:tcPr>
            <w:tcW w:w="870" w:type="dxa"/>
            <w:tcBorders>
              <w:top w:val="none" w:sz="4" w:space="0" w:color="000000" w:themeColor="text1"/>
              <w:bottom w:val="single" w:sz="12" w:space="0" w:color="000000" w:themeColor="text1"/>
            </w:tcBorders>
            <w:shd w:val="clear" w:color="auto" w:fill="auto"/>
            <w:vAlign w:val="center"/>
          </w:tcPr>
          <w:p w14:paraId="41A54ADD" w14:textId="77777777" w:rsidR="00DC4923" w:rsidRDefault="009F1FA6">
            <w:pPr>
              <w:spacing w:line="276" w:lineRule="auto"/>
              <w:jc w:val="center"/>
              <w:rPr>
                <w:sz w:val="20"/>
              </w:rPr>
            </w:pPr>
            <w:r>
              <w:rPr>
                <w:sz w:val="20"/>
              </w:rPr>
              <w:t>1.035*</w:t>
            </w:r>
          </w:p>
        </w:tc>
        <w:tc>
          <w:tcPr>
            <w:tcW w:w="894" w:type="dxa"/>
            <w:tcBorders>
              <w:top w:val="none" w:sz="4" w:space="0" w:color="000000" w:themeColor="text1"/>
              <w:bottom w:val="single" w:sz="12" w:space="0" w:color="000000" w:themeColor="text1"/>
            </w:tcBorders>
            <w:shd w:val="clear" w:color="auto" w:fill="auto"/>
            <w:vAlign w:val="center"/>
          </w:tcPr>
          <w:p w14:paraId="08D14324" w14:textId="77777777" w:rsidR="00DC4923" w:rsidRDefault="009F1FA6">
            <w:pPr>
              <w:spacing w:line="276" w:lineRule="auto"/>
              <w:jc w:val="center"/>
              <w:rPr>
                <w:sz w:val="20"/>
              </w:rPr>
            </w:pPr>
            <w:r>
              <w:rPr>
                <w:sz w:val="20"/>
              </w:rPr>
              <w:t>7.068</w:t>
            </w:r>
          </w:p>
        </w:tc>
        <w:tc>
          <w:tcPr>
            <w:tcW w:w="994" w:type="dxa"/>
            <w:tcBorders>
              <w:top w:val="none" w:sz="4" w:space="0" w:color="000000" w:themeColor="text1"/>
              <w:bottom w:val="single" w:sz="12" w:space="0" w:color="000000" w:themeColor="text1"/>
            </w:tcBorders>
            <w:shd w:val="clear" w:color="auto" w:fill="auto"/>
            <w:vAlign w:val="center"/>
          </w:tcPr>
          <w:p w14:paraId="646B5FBD" w14:textId="77777777" w:rsidR="00DC4923" w:rsidRDefault="009F1FA6">
            <w:pPr>
              <w:spacing w:line="276" w:lineRule="auto"/>
              <w:jc w:val="center"/>
              <w:rPr>
                <w:sz w:val="20"/>
              </w:rPr>
            </w:pPr>
            <w:r>
              <w:rPr>
                <w:rFonts w:eastAsia="Source Han Sans CN Regular" w:cs="Arial"/>
                <w:color w:val="000000"/>
                <w:sz w:val="20"/>
                <w:lang w:eastAsia="zh-CN" w:bidi="hi-IN"/>
              </w:rPr>
              <w:t>0.706</w:t>
            </w:r>
          </w:p>
        </w:tc>
        <w:tc>
          <w:tcPr>
            <w:tcW w:w="872" w:type="dxa"/>
            <w:tcBorders>
              <w:top w:val="none" w:sz="4" w:space="0" w:color="000000" w:themeColor="text1"/>
              <w:bottom w:val="single" w:sz="12" w:space="0" w:color="000000" w:themeColor="text1"/>
            </w:tcBorders>
            <w:shd w:val="clear" w:color="auto" w:fill="auto"/>
            <w:vAlign w:val="center"/>
          </w:tcPr>
          <w:p w14:paraId="1DCA3DA8" w14:textId="77777777" w:rsidR="00DC4923" w:rsidRDefault="009F1FA6">
            <w:pPr>
              <w:spacing w:line="276" w:lineRule="auto"/>
              <w:jc w:val="center"/>
              <w:rPr>
                <w:sz w:val="20"/>
              </w:rPr>
            </w:pPr>
            <w:r>
              <w:rPr>
                <w:sz w:val="20"/>
              </w:rPr>
              <w:t>1.144*</w:t>
            </w:r>
          </w:p>
        </w:tc>
        <w:tc>
          <w:tcPr>
            <w:tcW w:w="891" w:type="dxa"/>
            <w:tcBorders>
              <w:top w:val="none" w:sz="4" w:space="0" w:color="000000" w:themeColor="text1"/>
              <w:bottom w:val="single" w:sz="12" w:space="0" w:color="000000" w:themeColor="text1"/>
            </w:tcBorders>
            <w:shd w:val="clear" w:color="auto" w:fill="auto"/>
            <w:vAlign w:val="center"/>
          </w:tcPr>
          <w:p w14:paraId="736FFA93" w14:textId="77777777" w:rsidR="00DC4923" w:rsidRDefault="009F1FA6">
            <w:pPr>
              <w:spacing w:line="276" w:lineRule="auto"/>
              <w:jc w:val="center"/>
              <w:rPr>
                <w:sz w:val="20"/>
              </w:rPr>
            </w:pPr>
            <w:r>
              <w:rPr>
                <w:sz w:val="20"/>
              </w:rPr>
              <w:t>3.530</w:t>
            </w:r>
          </w:p>
        </w:tc>
      </w:tr>
    </w:tbl>
    <w:p w14:paraId="024F8102" w14:textId="23339D5B" w:rsidR="00DC4923" w:rsidRDefault="6C33E92D" w:rsidP="2C9D0A00">
      <w:pPr>
        <w:pStyle w:val="SMcaption"/>
        <w:rPr>
          <w:color w:val="000000" w:themeColor="text1"/>
          <w:szCs w:val="24"/>
          <w:vertAlign w:val="subscript"/>
        </w:rPr>
      </w:pPr>
      <w:r w:rsidRPr="2C9D0A00">
        <w:rPr>
          <w:rFonts w:cs="Arial"/>
          <w:color w:val="000000" w:themeColor="text1"/>
          <w:sz w:val="20"/>
        </w:rPr>
        <w:t xml:space="preserve">vGWAA = variance-heterogeneity GWAA; GxE GWAA = genotype-by-environment interaction GWAA; </w:t>
      </w:r>
      <w:r w:rsidRPr="2C9D0A00">
        <w:rPr>
          <w:rFonts w:eastAsia="Source Han Sans CN Regular" w:cs="Arial"/>
          <w:color w:val="000000" w:themeColor="text1"/>
          <w:sz w:val="20"/>
          <w:lang w:eastAsia="zh-CN" w:bidi="hi-IN"/>
        </w:rPr>
        <w:t>MA = model removing only additive effects from the residuals; MADE = model removing additive, dominance, and epstasis effects from the residuals; Mtemp =  mean temperature; MinTemp =  minimum temperature; MaxTemp = maximum temperature; MdpTemp =  mean dew point temperature; Elev = elevation; Precip = precipitation; MinVPD = minimum vapor pressure deficit; MaxVPD = maximum vapor pressure deficit; DA = Desert &amp; Arid Plains; SE = Southeast; HP = High Plains; FM = Forested Mountains; FB = Fescue Belt; UN = Upper Midwest &amp; Northeast.</w:t>
      </w:r>
      <w:r w:rsidR="370BF5D7" w:rsidRPr="2C9D0A00">
        <w:rPr>
          <w:rFonts w:eastAsia="Source Han Sans CN Regular" w:cs="Arial"/>
          <w:color w:val="000000" w:themeColor="text1"/>
          <w:sz w:val="20"/>
          <w:lang w:eastAsia="zh-CN" w:bidi="hi-IN"/>
        </w:rPr>
        <w:t xml:space="preserve"> </w:t>
      </w:r>
      <w:r w:rsidR="26F6F665" w:rsidRPr="2C9D0A00">
        <w:rPr>
          <w:rFonts w:eastAsia="Source Han Sans CN Regular" w:cs="Arial"/>
          <w:color w:val="000000" w:themeColor="text1"/>
          <w:sz w:val="20"/>
          <w:lang w:eastAsia="zh-CN" w:bidi="hi-IN"/>
        </w:rPr>
        <w:t>*</w:t>
      </w:r>
      <w:r w:rsidR="26F6F665" w:rsidRPr="2C9D0A00">
        <w:rPr>
          <w:color w:val="000000" w:themeColor="text1"/>
          <w:sz w:val="20"/>
        </w:rPr>
        <w:t>GxE GWAA with λ</w:t>
      </w:r>
      <w:r w:rsidR="26F6F665" w:rsidRPr="2C9D0A00">
        <w:rPr>
          <w:color w:val="000000" w:themeColor="text1"/>
          <w:sz w:val="20"/>
          <w:vertAlign w:val="subscript"/>
        </w:rPr>
        <w:t>GC</w:t>
      </w:r>
      <w:r w:rsidR="26F6F665" w:rsidRPr="2C9D0A00">
        <w:rPr>
          <w:color w:val="000000" w:themeColor="text1"/>
          <w:sz w:val="20"/>
        </w:rPr>
        <w:t xml:space="preserve"> &gt; 1</w:t>
      </w:r>
      <w:r w:rsidR="12792ECB" w:rsidRPr="2C9D0A00">
        <w:rPr>
          <w:color w:val="000000" w:themeColor="text1"/>
          <w:sz w:val="20"/>
        </w:rPr>
        <w:t xml:space="preserve">, therefore the </w:t>
      </w:r>
      <w:r w:rsidR="12792ECB" w:rsidRPr="2C9D0A00">
        <w:rPr>
          <w:i/>
          <w:iCs/>
          <w:color w:val="000000" w:themeColor="text1"/>
          <w:sz w:val="20"/>
        </w:rPr>
        <w:t xml:space="preserve">P-values </w:t>
      </w:r>
      <w:r w:rsidR="2DD6CA99" w:rsidRPr="2C9D0A00">
        <w:rPr>
          <w:color w:val="000000" w:themeColor="text1"/>
          <w:sz w:val="20"/>
        </w:rPr>
        <w:t>were adjusted for λ</w:t>
      </w:r>
      <w:r w:rsidR="2DD6CA99" w:rsidRPr="2C9D0A00">
        <w:rPr>
          <w:color w:val="000000" w:themeColor="text1"/>
          <w:sz w:val="20"/>
          <w:vertAlign w:val="subscript"/>
        </w:rPr>
        <w:t>GC</w:t>
      </w:r>
      <w:r w:rsidR="2DD6CA99" w:rsidRPr="2C9D0A00">
        <w:rPr>
          <w:color w:val="000000" w:themeColor="text1"/>
          <w:sz w:val="20"/>
        </w:rPr>
        <w:t>.</w:t>
      </w:r>
    </w:p>
    <w:p w14:paraId="38C28261" w14:textId="77777777" w:rsidR="00284859" w:rsidRDefault="00284859">
      <w:pPr>
        <w:overflowPunct/>
        <w:rPr>
          <w:rFonts w:cs="Arial"/>
          <w:color w:val="000000"/>
        </w:rPr>
      </w:pPr>
      <w:r>
        <w:rPr>
          <w:rFonts w:cs="Arial"/>
          <w:color w:val="000000"/>
        </w:rPr>
        <w:br w:type="page"/>
      </w:r>
    </w:p>
    <w:p w14:paraId="6B4E874A" w14:textId="23882364" w:rsidR="00DC4923" w:rsidRDefault="6C33E92D" w:rsidP="6C33E92D">
      <w:pPr>
        <w:pStyle w:val="SMcaption"/>
        <w:rPr>
          <w:szCs w:val="24"/>
        </w:rPr>
      </w:pPr>
      <w:r w:rsidRPr="6C33E92D">
        <w:rPr>
          <w:rFonts w:cs="Arial"/>
          <w:b/>
          <w:bCs/>
          <w:color w:val="000000" w:themeColor="text1"/>
          <w:szCs w:val="24"/>
        </w:rPr>
        <w:lastRenderedPageBreak/>
        <w:t>Table S3.</w:t>
      </w:r>
      <w:r w:rsidRPr="6C33E92D">
        <w:rPr>
          <w:rFonts w:cs="Arial"/>
          <w:color w:val="000000" w:themeColor="text1"/>
          <w:szCs w:val="24"/>
        </w:rPr>
        <w:t xml:space="preserve"> Function enrichment analysis (FDR </w:t>
      </w:r>
      <w:r w:rsidRPr="6C33E92D">
        <w:rPr>
          <w:color w:val="000000" w:themeColor="text1"/>
          <w:szCs w:val="24"/>
        </w:rPr>
        <w:t>≤</w:t>
      </w:r>
      <w:r w:rsidRPr="6C33E92D">
        <w:rPr>
          <w:rFonts w:cs="Arial"/>
          <w:color w:val="000000" w:themeColor="text1"/>
          <w:szCs w:val="24"/>
        </w:rPr>
        <w:t xml:space="preserve"> 10%) for candidate genotype-by-environment interaction genes.  </w:t>
      </w:r>
    </w:p>
    <w:tbl>
      <w:tblPr>
        <w:tblW w:w="13842" w:type="dxa"/>
        <w:tblInd w:w="-207" w:type="dxa"/>
        <w:tblCellMar>
          <w:top w:w="55" w:type="dxa"/>
          <w:left w:w="55" w:type="dxa"/>
          <w:bottom w:w="55" w:type="dxa"/>
          <w:right w:w="55" w:type="dxa"/>
        </w:tblCellMar>
        <w:tblLook w:val="04A0" w:firstRow="1" w:lastRow="0" w:firstColumn="1" w:lastColumn="0" w:noHBand="0" w:noVBand="1"/>
      </w:tblPr>
      <w:tblGrid>
        <w:gridCol w:w="1249"/>
        <w:gridCol w:w="3238"/>
        <w:gridCol w:w="2524"/>
        <w:gridCol w:w="1076"/>
        <w:gridCol w:w="363"/>
        <w:gridCol w:w="5392"/>
      </w:tblGrid>
      <w:tr w:rsidR="00DC4923" w14:paraId="0AEAB9DD" w14:textId="77777777" w:rsidTr="6C33E92D">
        <w:trPr>
          <w:trHeight w:val="256"/>
        </w:trPr>
        <w:tc>
          <w:tcPr>
            <w:tcW w:w="1248" w:type="dxa"/>
            <w:tcBorders>
              <w:top w:val="single" w:sz="12" w:space="0" w:color="000000" w:themeColor="text1"/>
              <w:bottom w:val="single" w:sz="12" w:space="0" w:color="000000" w:themeColor="text1"/>
            </w:tcBorders>
            <w:shd w:val="clear" w:color="auto" w:fill="auto"/>
            <w:vAlign w:val="center"/>
          </w:tcPr>
          <w:p w14:paraId="67D63D4F" w14:textId="77777777" w:rsidR="00DC4923" w:rsidRDefault="009F1FA6">
            <w:pPr>
              <w:rPr>
                <w:szCs w:val="24"/>
              </w:rPr>
            </w:pPr>
            <w:r>
              <w:rPr>
                <w:szCs w:val="24"/>
              </w:rPr>
              <w:t>Source</w:t>
            </w:r>
          </w:p>
        </w:tc>
        <w:tc>
          <w:tcPr>
            <w:tcW w:w="3238" w:type="dxa"/>
            <w:tcBorders>
              <w:top w:val="single" w:sz="12" w:space="0" w:color="000000" w:themeColor="text1"/>
              <w:bottom w:val="single" w:sz="12" w:space="0" w:color="000000" w:themeColor="text1"/>
            </w:tcBorders>
            <w:shd w:val="clear" w:color="auto" w:fill="auto"/>
            <w:vAlign w:val="center"/>
          </w:tcPr>
          <w:p w14:paraId="1F701BDE" w14:textId="77777777" w:rsidR="00DC4923" w:rsidRDefault="009F1FA6">
            <w:pPr>
              <w:rPr>
                <w:szCs w:val="24"/>
              </w:rPr>
            </w:pPr>
            <w:r>
              <w:rPr>
                <w:szCs w:val="24"/>
              </w:rPr>
              <w:t>Term name</w:t>
            </w:r>
          </w:p>
        </w:tc>
        <w:tc>
          <w:tcPr>
            <w:tcW w:w="2524" w:type="dxa"/>
            <w:tcBorders>
              <w:top w:val="single" w:sz="12" w:space="0" w:color="000000" w:themeColor="text1"/>
              <w:bottom w:val="single" w:sz="12" w:space="0" w:color="000000" w:themeColor="text1"/>
            </w:tcBorders>
            <w:shd w:val="clear" w:color="auto" w:fill="auto"/>
            <w:vAlign w:val="center"/>
          </w:tcPr>
          <w:p w14:paraId="538895DC" w14:textId="77777777" w:rsidR="00DC4923" w:rsidRDefault="009F1FA6">
            <w:pPr>
              <w:rPr>
                <w:szCs w:val="24"/>
              </w:rPr>
            </w:pPr>
            <w:r>
              <w:rPr>
                <w:szCs w:val="24"/>
              </w:rPr>
              <w:t>Term id</w:t>
            </w:r>
          </w:p>
        </w:tc>
        <w:tc>
          <w:tcPr>
            <w:tcW w:w="1076" w:type="dxa"/>
            <w:tcBorders>
              <w:top w:val="single" w:sz="12" w:space="0" w:color="000000" w:themeColor="text1"/>
              <w:bottom w:val="single" w:sz="12" w:space="0" w:color="000000" w:themeColor="text1"/>
            </w:tcBorders>
            <w:shd w:val="clear" w:color="auto" w:fill="auto"/>
            <w:vAlign w:val="center"/>
          </w:tcPr>
          <w:p w14:paraId="4405A266" w14:textId="77777777" w:rsidR="00DC4923" w:rsidRDefault="009F1FA6">
            <w:pPr>
              <w:rPr>
                <w:sz w:val="20"/>
              </w:rPr>
            </w:pPr>
            <w:r>
              <w:rPr>
                <w:rFonts w:eastAsia="Source Han Sans CN Regular" w:cs="Arial"/>
                <w:i/>
                <w:color w:val="000000"/>
                <w:szCs w:val="24"/>
                <w:lang w:eastAsia="zh-CN" w:bidi="hi-IN"/>
              </w:rPr>
              <w:t>P</w:t>
            </w:r>
            <w:r>
              <w:rPr>
                <w:rFonts w:eastAsia="Source Han Sans CN Regular" w:cs="Arial"/>
                <w:color w:val="000000"/>
                <w:szCs w:val="24"/>
                <w:lang w:eastAsia="zh-CN" w:bidi="hi-IN"/>
              </w:rPr>
              <w:t>-value</w:t>
            </w:r>
            <w:r>
              <w:rPr>
                <w:rFonts w:eastAsia="Source Han Sans CN Regular" w:cs="Arial"/>
                <w:color w:val="000000"/>
                <w:szCs w:val="24"/>
                <w:vertAlign w:val="subscript"/>
                <w:lang w:eastAsia="zh-CN" w:bidi="hi-IN"/>
              </w:rPr>
              <w:t>adj</w:t>
            </w:r>
          </w:p>
        </w:tc>
        <w:tc>
          <w:tcPr>
            <w:tcW w:w="363" w:type="dxa"/>
            <w:tcBorders>
              <w:top w:val="single" w:sz="12" w:space="0" w:color="000000" w:themeColor="text1"/>
              <w:bottom w:val="single" w:sz="12" w:space="0" w:color="000000" w:themeColor="text1"/>
            </w:tcBorders>
            <w:shd w:val="clear" w:color="auto" w:fill="auto"/>
            <w:vAlign w:val="center"/>
          </w:tcPr>
          <w:p w14:paraId="3FA15983" w14:textId="77777777" w:rsidR="00DC4923" w:rsidRDefault="009F1FA6">
            <w:pPr>
              <w:rPr>
                <w:sz w:val="20"/>
              </w:rPr>
            </w:pPr>
            <w:r>
              <w:rPr>
                <w:szCs w:val="24"/>
              </w:rPr>
              <w:t>N</w:t>
            </w:r>
          </w:p>
        </w:tc>
        <w:tc>
          <w:tcPr>
            <w:tcW w:w="5392" w:type="dxa"/>
            <w:tcBorders>
              <w:top w:val="single" w:sz="12" w:space="0" w:color="000000" w:themeColor="text1"/>
              <w:bottom w:val="single" w:sz="12" w:space="0" w:color="000000" w:themeColor="text1"/>
            </w:tcBorders>
            <w:shd w:val="clear" w:color="auto" w:fill="auto"/>
            <w:vAlign w:val="center"/>
          </w:tcPr>
          <w:p w14:paraId="227E7D07" w14:textId="77777777" w:rsidR="00DC4923" w:rsidRDefault="009F1FA6">
            <w:pPr>
              <w:rPr>
                <w:szCs w:val="24"/>
              </w:rPr>
            </w:pPr>
            <w:r>
              <w:rPr>
                <w:szCs w:val="24"/>
              </w:rPr>
              <w:t>GxE Genes*</w:t>
            </w:r>
          </w:p>
        </w:tc>
      </w:tr>
      <w:tr w:rsidR="00DC4923" w14:paraId="2A9F6048" w14:textId="77777777" w:rsidTr="6C33E92D">
        <w:trPr>
          <w:trHeight w:val="256"/>
        </w:trPr>
        <w:tc>
          <w:tcPr>
            <w:tcW w:w="1248" w:type="dxa"/>
            <w:tcBorders>
              <w:top w:val="single" w:sz="12" w:space="0" w:color="000000" w:themeColor="text1"/>
              <w:bottom w:val="single" w:sz="4" w:space="0" w:color="000000" w:themeColor="text1"/>
            </w:tcBorders>
            <w:shd w:val="clear" w:color="auto" w:fill="auto"/>
            <w:vAlign w:val="center"/>
          </w:tcPr>
          <w:p w14:paraId="6E5E4CCE" w14:textId="77777777" w:rsidR="00DC4923" w:rsidRDefault="009F1FA6">
            <w:pPr>
              <w:rPr>
                <w:szCs w:val="24"/>
              </w:rPr>
            </w:pPr>
            <w:r>
              <w:rPr>
                <w:szCs w:val="24"/>
              </w:rPr>
              <w:t>GO:MF</w:t>
            </w:r>
          </w:p>
        </w:tc>
        <w:tc>
          <w:tcPr>
            <w:tcW w:w="3238" w:type="dxa"/>
            <w:tcBorders>
              <w:top w:val="single" w:sz="12" w:space="0" w:color="000000" w:themeColor="text1"/>
              <w:bottom w:val="single" w:sz="4" w:space="0" w:color="000000" w:themeColor="text1"/>
            </w:tcBorders>
            <w:shd w:val="clear" w:color="auto" w:fill="auto"/>
            <w:vAlign w:val="center"/>
          </w:tcPr>
          <w:p w14:paraId="0E854B9D" w14:textId="77777777" w:rsidR="00DC4923" w:rsidRDefault="009F1FA6">
            <w:pPr>
              <w:rPr>
                <w:szCs w:val="24"/>
              </w:rPr>
            </w:pPr>
            <w:r>
              <w:rPr>
                <w:szCs w:val="24"/>
              </w:rPr>
              <w:t>Transmitter-gated ion channel activity</w:t>
            </w:r>
          </w:p>
        </w:tc>
        <w:tc>
          <w:tcPr>
            <w:tcW w:w="2524" w:type="dxa"/>
            <w:tcBorders>
              <w:top w:val="single" w:sz="12" w:space="0" w:color="000000" w:themeColor="text1"/>
              <w:bottom w:val="single" w:sz="4" w:space="0" w:color="000000" w:themeColor="text1"/>
            </w:tcBorders>
            <w:shd w:val="clear" w:color="auto" w:fill="auto"/>
            <w:vAlign w:val="center"/>
          </w:tcPr>
          <w:p w14:paraId="5218A710" w14:textId="77777777" w:rsidR="00DC4923" w:rsidRDefault="009F1FA6">
            <w:pPr>
              <w:rPr>
                <w:szCs w:val="24"/>
              </w:rPr>
            </w:pPr>
            <w:r>
              <w:rPr>
                <w:szCs w:val="24"/>
              </w:rPr>
              <w:t>GO:0022824</w:t>
            </w:r>
          </w:p>
        </w:tc>
        <w:tc>
          <w:tcPr>
            <w:tcW w:w="1076" w:type="dxa"/>
            <w:tcBorders>
              <w:top w:val="single" w:sz="12" w:space="0" w:color="000000" w:themeColor="text1"/>
              <w:bottom w:val="single" w:sz="4" w:space="0" w:color="000000" w:themeColor="text1"/>
            </w:tcBorders>
            <w:shd w:val="clear" w:color="auto" w:fill="auto"/>
            <w:vAlign w:val="center"/>
          </w:tcPr>
          <w:p w14:paraId="644B0C34" w14:textId="77777777" w:rsidR="00DC4923" w:rsidRDefault="009F1FA6">
            <w:pPr>
              <w:rPr>
                <w:sz w:val="20"/>
              </w:rPr>
            </w:pPr>
            <w:r>
              <w:rPr>
                <w:szCs w:val="24"/>
              </w:rPr>
              <w:t>1.8E-02</w:t>
            </w:r>
          </w:p>
        </w:tc>
        <w:tc>
          <w:tcPr>
            <w:tcW w:w="363" w:type="dxa"/>
            <w:tcBorders>
              <w:top w:val="single" w:sz="12" w:space="0" w:color="000000" w:themeColor="text1"/>
              <w:bottom w:val="single" w:sz="4" w:space="0" w:color="000000" w:themeColor="text1"/>
            </w:tcBorders>
            <w:shd w:val="clear" w:color="auto" w:fill="auto"/>
            <w:vAlign w:val="center"/>
          </w:tcPr>
          <w:p w14:paraId="29B4EA11" w14:textId="77777777" w:rsidR="00DC4923" w:rsidRDefault="009F1FA6">
            <w:pPr>
              <w:rPr>
                <w:sz w:val="20"/>
              </w:rPr>
            </w:pPr>
            <w:r>
              <w:rPr>
                <w:szCs w:val="24"/>
              </w:rPr>
              <w:t>6</w:t>
            </w:r>
          </w:p>
        </w:tc>
        <w:tc>
          <w:tcPr>
            <w:tcW w:w="5392" w:type="dxa"/>
            <w:tcBorders>
              <w:top w:val="single" w:sz="12" w:space="0" w:color="000000" w:themeColor="text1"/>
              <w:bottom w:val="single" w:sz="4" w:space="0" w:color="000000" w:themeColor="text1"/>
            </w:tcBorders>
            <w:shd w:val="clear" w:color="auto" w:fill="auto"/>
            <w:vAlign w:val="center"/>
          </w:tcPr>
          <w:p w14:paraId="15E18447"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GABRB3</w:t>
            </w:r>
            <w:r>
              <w:rPr>
                <w:rFonts w:ascii="Times New Roman" w:hAnsi="Times New Roman"/>
                <w:i/>
                <w:iCs/>
                <w:color w:val="000000"/>
                <w:sz w:val="24"/>
                <w:szCs w:val="24"/>
                <w:vertAlign w:val="superscript"/>
              </w:rPr>
              <w:t>YW_MV</w:t>
            </w:r>
            <w:r>
              <w:rPr>
                <w:rFonts w:ascii="Times New Roman" w:hAnsi="Times New Roman"/>
                <w:i/>
                <w:iCs/>
                <w:color w:val="000000"/>
                <w:sz w:val="24"/>
                <w:szCs w:val="24"/>
              </w:rPr>
              <w:t>, GABRA4</w:t>
            </w:r>
            <w:r>
              <w:rPr>
                <w:rFonts w:ascii="Times New Roman" w:hAnsi="Times New Roman"/>
                <w:i/>
                <w:iCs/>
                <w:color w:val="000000"/>
                <w:sz w:val="24"/>
                <w:szCs w:val="24"/>
                <w:vertAlign w:val="superscript"/>
              </w:rPr>
              <w:t>BW_FB</w:t>
            </w:r>
            <w:r>
              <w:rPr>
                <w:rFonts w:ascii="Times New Roman" w:hAnsi="Times New Roman"/>
                <w:i/>
                <w:iCs/>
                <w:color w:val="000000"/>
                <w:sz w:val="24"/>
                <w:szCs w:val="24"/>
              </w:rPr>
              <w:t>, GABRB1</w:t>
            </w:r>
            <w:r>
              <w:rPr>
                <w:rFonts w:ascii="Times New Roman" w:hAnsi="Times New Roman"/>
                <w:i/>
                <w:iCs/>
                <w:color w:val="000000"/>
                <w:sz w:val="24"/>
                <w:szCs w:val="24"/>
                <w:vertAlign w:val="superscript"/>
              </w:rPr>
              <w:t>BW_FB</w:t>
            </w:r>
            <w:r>
              <w:rPr>
                <w:rFonts w:ascii="Times New Roman" w:hAnsi="Times New Roman"/>
                <w:i/>
                <w:iCs/>
                <w:color w:val="000000"/>
                <w:sz w:val="24"/>
                <w:szCs w:val="24"/>
              </w:rPr>
              <w:t>, GRIN2D</w:t>
            </w:r>
            <w:r>
              <w:rPr>
                <w:rFonts w:ascii="Times New Roman" w:hAnsi="Times New Roman"/>
                <w:i/>
                <w:iCs/>
                <w:color w:val="000000"/>
                <w:sz w:val="24"/>
                <w:szCs w:val="24"/>
                <w:vertAlign w:val="superscript"/>
              </w:rPr>
              <w:t>WW_EL</w:t>
            </w:r>
            <w:r>
              <w:rPr>
                <w:rFonts w:ascii="Times New Roman" w:hAnsi="Times New Roman"/>
                <w:i/>
                <w:iCs/>
                <w:color w:val="000000"/>
                <w:sz w:val="24"/>
                <w:szCs w:val="24"/>
              </w:rPr>
              <w:t>, GRIK2</w:t>
            </w:r>
            <w:r>
              <w:rPr>
                <w:rFonts w:ascii="Times New Roman" w:hAnsi="Times New Roman"/>
                <w:i/>
                <w:iCs/>
                <w:color w:val="000000"/>
                <w:sz w:val="24"/>
                <w:szCs w:val="24"/>
                <w:vertAlign w:val="superscript"/>
              </w:rPr>
              <w:t>BW_EL, BW_FM</w:t>
            </w:r>
            <w:r>
              <w:rPr>
                <w:rFonts w:ascii="Times New Roman" w:hAnsi="Times New Roman"/>
                <w:i/>
                <w:iCs/>
                <w:color w:val="000000"/>
                <w:sz w:val="24"/>
                <w:szCs w:val="24"/>
              </w:rPr>
              <w:t>, GRID2</w:t>
            </w:r>
            <w:r>
              <w:rPr>
                <w:rFonts w:ascii="Times New Roman" w:hAnsi="Times New Roman"/>
                <w:i/>
                <w:iCs/>
                <w:color w:val="000000"/>
                <w:sz w:val="24"/>
                <w:szCs w:val="24"/>
                <w:vertAlign w:val="superscript"/>
              </w:rPr>
              <w:t>BW_DT, BWmT</w:t>
            </w:r>
          </w:p>
        </w:tc>
      </w:tr>
      <w:tr w:rsidR="00DC4923" w14:paraId="36CD7817"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6F663097" w14:textId="77777777" w:rsidR="00DC4923" w:rsidRDefault="009F1FA6">
            <w:pPr>
              <w:rPr>
                <w:szCs w:val="24"/>
              </w:rPr>
            </w:pPr>
            <w:r>
              <w:rPr>
                <w:szCs w:val="24"/>
              </w:rPr>
              <w:t>GO:MF</w:t>
            </w:r>
          </w:p>
        </w:tc>
        <w:tc>
          <w:tcPr>
            <w:tcW w:w="3238" w:type="dxa"/>
            <w:tcBorders>
              <w:top w:val="single" w:sz="4" w:space="0" w:color="000000" w:themeColor="text1"/>
              <w:bottom w:val="single" w:sz="4" w:space="0" w:color="000000" w:themeColor="text1"/>
            </w:tcBorders>
            <w:shd w:val="clear" w:color="auto" w:fill="auto"/>
            <w:vAlign w:val="center"/>
          </w:tcPr>
          <w:p w14:paraId="484D93AB" w14:textId="77777777" w:rsidR="00DC4923" w:rsidRDefault="009F1FA6">
            <w:pPr>
              <w:rPr>
                <w:szCs w:val="24"/>
              </w:rPr>
            </w:pPr>
            <w:r>
              <w:rPr>
                <w:szCs w:val="24"/>
              </w:rPr>
              <w:t>Transmitter-gated channel activity</w:t>
            </w:r>
          </w:p>
        </w:tc>
        <w:tc>
          <w:tcPr>
            <w:tcW w:w="2524" w:type="dxa"/>
            <w:tcBorders>
              <w:top w:val="single" w:sz="4" w:space="0" w:color="000000" w:themeColor="text1"/>
              <w:bottom w:val="single" w:sz="4" w:space="0" w:color="000000" w:themeColor="text1"/>
            </w:tcBorders>
            <w:shd w:val="clear" w:color="auto" w:fill="auto"/>
            <w:vAlign w:val="center"/>
          </w:tcPr>
          <w:p w14:paraId="305F7CB5" w14:textId="77777777" w:rsidR="00DC4923" w:rsidRDefault="009F1FA6">
            <w:pPr>
              <w:rPr>
                <w:szCs w:val="24"/>
              </w:rPr>
            </w:pPr>
            <w:r>
              <w:rPr>
                <w:szCs w:val="24"/>
              </w:rPr>
              <w:t>GO:0022835</w:t>
            </w:r>
          </w:p>
        </w:tc>
        <w:tc>
          <w:tcPr>
            <w:tcW w:w="1076" w:type="dxa"/>
            <w:tcBorders>
              <w:top w:val="single" w:sz="4" w:space="0" w:color="000000" w:themeColor="text1"/>
              <w:bottom w:val="single" w:sz="4" w:space="0" w:color="000000" w:themeColor="text1"/>
            </w:tcBorders>
            <w:shd w:val="clear" w:color="auto" w:fill="auto"/>
            <w:vAlign w:val="center"/>
          </w:tcPr>
          <w:p w14:paraId="5CB4D1E5" w14:textId="77777777" w:rsidR="00DC4923" w:rsidRDefault="009F1FA6">
            <w:pPr>
              <w:rPr>
                <w:sz w:val="20"/>
              </w:rPr>
            </w:pPr>
            <w:r>
              <w:rPr>
                <w:szCs w:val="24"/>
              </w:rPr>
              <w:t>1.8E-02</w:t>
            </w:r>
          </w:p>
        </w:tc>
        <w:tc>
          <w:tcPr>
            <w:tcW w:w="363" w:type="dxa"/>
            <w:tcBorders>
              <w:top w:val="single" w:sz="4" w:space="0" w:color="000000" w:themeColor="text1"/>
              <w:bottom w:val="single" w:sz="4" w:space="0" w:color="000000" w:themeColor="text1"/>
            </w:tcBorders>
            <w:shd w:val="clear" w:color="auto" w:fill="auto"/>
            <w:vAlign w:val="center"/>
          </w:tcPr>
          <w:p w14:paraId="1B87E3DE" w14:textId="77777777" w:rsidR="00DC4923" w:rsidRDefault="009F1FA6">
            <w:pPr>
              <w:rPr>
                <w:sz w:val="20"/>
              </w:rPr>
            </w:pPr>
            <w:r>
              <w:rPr>
                <w:szCs w:val="24"/>
              </w:rPr>
              <w:t>6</w:t>
            </w:r>
          </w:p>
        </w:tc>
        <w:tc>
          <w:tcPr>
            <w:tcW w:w="5392" w:type="dxa"/>
            <w:tcBorders>
              <w:top w:val="single" w:sz="4" w:space="0" w:color="000000" w:themeColor="text1"/>
              <w:bottom w:val="single" w:sz="4" w:space="0" w:color="000000" w:themeColor="text1"/>
            </w:tcBorders>
            <w:shd w:val="clear" w:color="auto" w:fill="auto"/>
            <w:vAlign w:val="center"/>
          </w:tcPr>
          <w:p w14:paraId="0E9EED73"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GABRB3</w:t>
            </w:r>
            <w:r>
              <w:rPr>
                <w:rFonts w:ascii="Times New Roman" w:hAnsi="Times New Roman"/>
                <w:i/>
                <w:iCs/>
                <w:color w:val="000000"/>
                <w:sz w:val="24"/>
                <w:szCs w:val="24"/>
                <w:vertAlign w:val="superscript"/>
              </w:rPr>
              <w:t>YW_MV</w:t>
            </w:r>
            <w:r>
              <w:rPr>
                <w:rFonts w:ascii="Times New Roman" w:hAnsi="Times New Roman"/>
                <w:i/>
                <w:iCs/>
                <w:color w:val="000000"/>
                <w:sz w:val="24"/>
                <w:szCs w:val="24"/>
              </w:rPr>
              <w:t>, GABRA4</w:t>
            </w:r>
            <w:r>
              <w:rPr>
                <w:rFonts w:ascii="Times New Roman" w:hAnsi="Times New Roman"/>
                <w:i/>
                <w:iCs/>
                <w:color w:val="000000"/>
                <w:sz w:val="24"/>
                <w:szCs w:val="24"/>
                <w:vertAlign w:val="superscript"/>
              </w:rPr>
              <w:t>BW_FB</w:t>
            </w:r>
            <w:r>
              <w:rPr>
                <w:rFonts w:ascii="Times New Roman" w:hAnsi="Times New Roman"/>
                <w:i/>
                <w:iCs/>
                <w:color w:val="000000"/>
                <w:sz w:val="24"/>
                <w:szCs w:val="24"/>
              </w:rPr>
              <w:t>, GABRB1</w:t>
            </w:r>
            <w:r>
              <w:rPr>
                <w:rFonts w:ascii="Times New Roman" w:hAnsi="Times New Roman"/>
                <w:i/>
                <w:iCs/>
                <w:color w:val="000000"/>
                <w:sz w:val="24"/>
                <w:szCs w:val="24"/>
                <w:vertAlign w:val="superscript"/>
              </w:rPr>
              <w:t>BW_FB</w:t>
            </w:r>
            <w:r>
              <w:rPr>
                <w:rFonts w:ascii="Times New Roman" w:hAnsi="Times New Roman"/>
                <w:i/>
                <w:iCs/>
                <w:color w:val="000000"/>
                <w:sz w:val="24"/>
                <w:szCs w:val="24"/>
              </w:rPr>
              <w:t>, GRIN2D</w:t>
            </w:r>
            <w:r>
              <w:rPr>
                <w:rFonts w:ascii="Times New Roman" w:hAnsi="Times New Roman"/>
                <w:i/>
                <w:iCs/>
                <w:color w:val="000000"/>
                <w:sz w:val="24"/>
                <w:szCs w:val="24"/>
                <w:vertAlign w:val="superscript"/>
              </w:rPr>
              <w:t>WW_EL</w:t>
            </w:r>
            <w:r>
              <w:rPr>
                <w:rFonts w:ascii="Times New Roman" w:hAnsi="Times New Roman"/>
                <w:i/>
                <w:iCs/>
                <w:color w:val="000000"/>
                <w:sz w:val="24"/>
                <w:szCs w:val="24"/>
              </w:rPr>
              <w:t>, GRIK2</w:t>
            </w:r>
            <w:r>
              <w:rPr>
                <w:rFonts w:ascii="Times New Roman" w:hAnsi="Times New Roman"/>
                <w:i/>
                <w:iCs/>
                <w:color w:val="000000"/>
                <w:sz w:val="24"/>
                <w:szCs w:val="24"/>
                <w:vertAlign w:val="superscript"/>
              </w:rPr>
              <w:t>BW_EL, BW_FM</w:t>
            </w:r>
            <w:r>
              <w:rPr>
                <w:rFonts w:ascii="Times New Roman" w:hAnsi="Times New Roman"/>
                <w:i/>
                <w:iCs/>
                <w:color w:val="000000"/>
                <w:sz w:val="24"/>
                <w:szCs w:val="24"/>
              </w:rPr>
              <w:t>, GRID2</w:t>
            </w:r>
            <w:r>
              <w:rPr>
                <w:rFonts w:ascii="Times New Roman" w:hAnsi="Times New Roman"/>
                <w:i/>
                <w:iCs/>
                <w:color w:val="000000"/>
                <w:sz w:val="24"/>
                <w:szCs w:val="24"/>
                <w:vertAlign w:val="superscript"/>
              </w:rPr>
              <w:t>BW_DT, BWmT</w:t>
            </w:r>
          </w:p>
        </w:tc>
      </w:tr>
      <w:tr w:rsidR="00DC4923" w14:paraId="2BA1D063"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4868D7C5" w14:textId="77777777" w:rsidR="00DC4923" w:rsidRDefault="009F1FA6">
            <w:pPr>
              <w:rPr>
                <w:szCs w:val="24"/>
              </w:rPr>
            </w:pPr>
            <w:r>
              <w:rPr>
                <w:szCs w:val="24"/>
              </w:rPr>
              <w:t>GO:MF</w:t>
            </w:r>
          </w:p>
        </w:tc>
        <w:tc>
          <w:tcPr>
            <w:tcW w:w="3238" w:type="dxa"/>
            <w:tcBorders>
              <w:top w:val="single" w:sz="4" w:space="0" w:color="000000" w:themeColor="text1"/>
              <w:bottom w:val="single" w:sz="4" w:space="0" w:color="000000" w:themeColor="text1"/>
            </w:tcBorders>
            <w:shd w:val="clear" w:color="auto" w:fill="auto"/>
            <w:vAlign w:val="center"/>
          </w:tcPr>
          <w:p w14:paraId="1A9BD922" w14:textId="77777777" w:rsidR="00DC4923" w:rsidRDefault="009F1FA6">
            <w:pPr>
              <w:rPr>
                <w:szCs w:val="24"/>
              </w:rPr>
            </w:pPr>
            <w:r>
              <w:rPr>
                <w:szCs w:val="24"/>
              </w:rPr>
              <w:t>Extracellular ligand-gated ion channel activity</w:t>
            </w:r>
          </w:p>
        </w:tc>
        <w:tc>
          <w:tcPr>
            <w:tcW w:w="2524" w:type="dxa"/>
            <w:tcBorders>
              <w:top w:val="single" w:sz="4" w:space="0" w:color="000000" w:themeColor="text1"/>
              <w:bottom w:val="single" w:sz="4" w:space="0" w:color="000000" w:themeColor="text1"/>
            </w:tcBorders>
            <w:shd w:val="clear" w:color="auto" w:fill="auto"/>
            <w:vAlign w:val="center"/>
          </w:tcPr>
          <w:p w14:paraId="4CAED2AA" w14:textId="77777777" w:rsidR="00DC4923" w:rsidRDefault="009F1FA6">
            <w:pPr>
              <w:rPr>
                <w:szCs w:val="24"/>
              </w:rPr>
            </w:pPr>
            <w:r>
              <w:rPr>
                <w:szCs w:val="24"/>
              </w:rPr>
              <w:t>GO:0005230</w:t>
            </w:r>
          </w:p>
        </w:tc>
        <w:tc>
          <w:tcPr>
            <w:tcW w:w="1076" w:type="dxa"/>
            <w:tcBorders>
              <w:top w:val="single" w:sz="4" w:space="0" w:color="000000" w:themeColor="text1"/>
              <w:bottom w:val="single" w:sz="4" w:space="0" w:color="000000" w:themeColor="text1"/>
            </w:tcBorders>
            <w:shd w:val="clear" w:color="auto" w:fill="auto"/>
            <w:vAlign w:val="center"/>
          </w:tcPr>
          <w:p w14:paraId="493D79B1" w14:textId="77777777" w:rsidR="00DC4923" w:rsidRDefault="009F1FA6">
            <w:pPr>
              <w:rPr>
                <w:sz w:val="20"/>
              </w:rPr>
            </w:pPr>
            <w:r>
              <w:rPr>
                <w:szCs w:val="24"/>
              </w:rPr>
              <w:t>4.6E-02</w:t>
            </w:r>
          </w:p>
        </w:tc>
        <w:tc>
          <w:tcPr>
            <w:tcW w:w="363" w:type="dxa"/>
            <w:tcBorders>
              <w:top w:val="single" w:sz="4" w:space="0" w:color="000000" w:themeColor="text1"/>
              <w:bottom w:val="single" w:sz="4" w:space="0" w:color="000000" w:themeColor="text1"/>
            </w:tcBorders>
            <w:shd w:val="clear" w:color="auto" w:fill="auto"/>
            <w:vAlign w:val="center"/>
          </w:tcPr>
          <w:p w14:paraId="1946A7AE" w14:textId="77777777" w:rsidR="00DC4923" w:rsidRDefault="009F1FA6">
            <w:pPr>
              <w:rPr>
                <w:sz w:val="20"/>
              </w:rPr>
            </w:pPr>
            <w:r>
              <w:rPr>
                <w:szCs w:val="24"/>
              </w:rPr>
              <w:t>6</w:t>
            </w:r>
          </w:p>
        </w:tc>
        <w:tc>
          <w:tcPr>
            <w:tcW w:w="5392" w:type="dxa"/>
            <w:tcBorders>
              <w:top w:val="single" w:sz="4" w:space="0" w:color="000000" w:themeColor="text1"/>
              <w:bottom w:val="single" w:sz="4" w:space="0" w:color="000000" w:themeColor="text1"/>
            </w:tcBorders>
            <w:shd w:val="clear" w:color="auto" w:fill="auto"/>
            <w:vAlign w:val="center"/>
          </w:tcPr>
          <w:p w14:paraId="4FDAA022"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GABRB3,</w:t>
            </w:r>
            <w:r>
              <w:rPr>
                <w:rFonts w:ascii="Times New Roman" w:hAnsi="Times New Roman"/>
                <w:i/>
                <w:iCs/>
                <w:color w:val="000000"/>
                <w:sz w:val="24"/>
                <w:szCs w:val="24"/>
                <w:vertAlign w:val="superscript"/>
              </w:rPr>
              <w:t>YW_MV</w:t>
            </w:r>
            <w:r>
              <w:rPr>
                <w:rFonts w:ascii="Times New Roman" w:hAnsi="Times New Roman"/>
                <w:i/>
                <w:iCs/>
                <w:color w:val="000000"/>
                <w:sz w:val="24"/>
                <w:szCs w:val="24"/>
              </w:rPr>
              <w:t xml:space="preserve"> GABRA4</w:t>
            </w:r>
            <w:r>
              <w:rPr>
                <w:rFonts w:ascii="Times New Roman" w:hAnsi="Times New Roman"/>
                <w:i/>
                <w:iCs/>
                <w:color w:val="000000"/>
                <w:sz w:val="24"/>
                <w:szCs w:val="24"/>
                <w:vertAlign w:val="superscript"/>
              </w:rPr>
              <w:t>BW_FB</w:t>
            </w:r>
            <w:r>
              <w:rPr>
                <w:rFonts w:ascii="Times New Roman" w:hAnsi="Times New Roman"/>
                <w:i/>
                <w:iCs/>
                <w:color w:val="000000"/>
                <w:sz w:val="24"/>
                <w:szCs w:val="24"/>
              </w:rPr>
              <w:t>, GABRB1</w:t>
            </w:r>
            <w:r>
              <w:rPr>
                <w:rFonts w:ascii="Times New Roman" w:hAnsi="Times New Roman"/>
                <w:i/>
                <w:iCs/>
                <w:color w:val="000000"/>
                <w:sz w:val="24"/>
                <w:szCs w:val="24"/>
                <w:vertAlign w:val="superscript"/>
              </w:rPr>
              <w:t>BW_FB</w:t>
            </w:r>
            <w:r>
              <w:rPr>
                <w:rFonts w:ascii="Times New Roman" w:hAnsi="Times New Roman"/>
                <w:i/>
                <w:iCs/>
                <w:color w:val="000000"/>
                <w:sz w:val="24"/>
                <w:szCs w:val="24"/>
              </w:rPr>
              <w:t>, GRIN2D</w:t>
            </w:r>
            <w:r>
              <w:rPr>
                <w:rFonts w:ascii="Times New Roman" w:hAnsi="Times New Roman"/>
                <w:i/>
                <w:iCs/>
                <w:color w:val="000000"/>
                <w:sz w:val="24"/>
                <w:szCs w:val="24"/>
                <w:vertAlign w:val="superscript"/>
              </w:rPr>
              <w:t>WW_EL</w:t>
            </w:r>
            <w:r>
              <w:rPr>
                <w:rFonts w:ascii="Times New Roman" w:hAnsi="Times New Roman"/>
                <w:i/>
                <w:iCs/>
                <w:color w:val="000000"/>
                <w:sz w:val="24"/>
                <w:szCs w:val="24"/>
              </w:rPr>
              <w:t>, GRIK2</w:t>
            </w:r>
            <w:r>
              <w:rPr>
                <w:rFonts w:ascii="Times New Roman" w:hAnsi="Times New Roman"/>
                <w:i/>
                <w:iCs/>
                <w:color w:val="000000"/>
                <w:sz w:val="24"/>
                <w:szCs w:val="24"/>
                <w:vertAlign w:val="superscript"/>
              </w:rPr>
              <w:t>WW_EL, BW_FM</w:t>
            </w:r>
            <w:r>
              <w:rPr>
                <w:rFonts w:ascii="Times New Roman" w:hAnsi="Times New Roman"/>
                <w:i/>
                <w:iCs/>
                <w:color w:val="000000"/>
                <w:sz w:val="24"/>
                <w:szCs w:val="24"/>
              </w:rPr>
              <w:t>, GRID2</w:t>
            </w:r>
            <w:r>
              <w:rPr>
                <w:rFonts w:ascii="Times New Roman" w:hAnsi="Times New Roman"/>
                <w:i/>
                <w:iCs/>
                <w:color w:val="000000"/>
                <w:sz w:val="24"/>
                <w:szCs w:val="24"/>
                <w:vertAlign w:val="superscript"/>
              </w:rPr>
              <w:t>BW_DT, BWmT</w:t>
            </w:r>
          </w:p>
        </w:tc>
      </w:tr>
      <w:tr w:rsidR="00DC4923" w14:paraId="09D2D97A"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4428F83D" w14:textId="77777777" w:rsidR="00DC4923" w:rsidRDefault="009F1FA6">
            <w:pPr>
              <w:rPr>
                <w:szCs w:val="24"/>
              </w:rPr>
            </w:pPr>
            <w:r>
              <w:rPr>
                <w:szCs w:val="24"/>
              </w:rPr>
              <w:t>GO:MF</w:t>
            </w:r>
          </w:p>
        </w:tc>
        <w:tc>
          <w:tcPr>
            <w:tcW w:w="3238" w:type="dxa"/>
            <w:tcBorders>
              <w:top w:val="single" w:sz="4" w:space="0" w:color="000000" w:themeColor="text1"/>
              <w:bottom w:val="single" w:sz="4" w:space="0" w:color="000000" w:themeColor="text1"/>
            </w:tcBorders>
            <w:shd w:val="clear" w:color="auto" w:fill="auto"/>
            <w:vAlign w:val="center"/>
          </w:tcPr>
          <w:p w14:paraId="046B345B" w14:textId="77777777" w:rsidR="00DC4923" w:rsidRDefault="009F1FA6">
            <w:pPr>
              <w:rPr>
                <w:szCs w:val="24"/>
              </w:rPr>
            </w:pPr>
            <w:r>
              <w:rPr>
                <w:szCs w:val="24"/>
              </w:rPr>
              <w:t>GABA-gated chloride ion channel activity</w:t>
            </w:r>
          </w:p>
        </w:tc>
        <w:tc>
          <w:tcPr>
            <w:tcW w:w="2524" w:type="dxa"/>
            <w:tcBorders>
              <w:top w:val="single" w:sz="4" w:space="0" w:color="000000" w:themeColor="text1"/>
              <w:bottom w:val="single" w:sz="4" w:space="0" w:color="000000" w:themeColor="text1"/>
            </w:tcBorders>
            <w:shd w:val="clear" w:color="auto" w:fill="auto"/>
            <w:vAlign w:val="center"/>
          </w:tcPr>
          <w:p w14:paraId="1A6FCBB9" w14:textId="77777777" w:rsidR="00DC4923" w:rsidRDefault="009F1FA6">
            <w:pPr>
              <w:rPr>
                <w:szCs w:val="24"/>
              </w:rPr>
            </w:pPr>
            <w:r>
              <w:rPr>
                <w:szCs w:val="24"/>
              </w:rPr>
              <w:t>GO:0022851</w:t>
            </w:r>
          </w:p>
        </w:tc>
        <w:tc>
          <w:tcPr>
            <w:tcW w:w="1076" w:type="dxa"/>
            <w:tcBorders>
              <w:top w:val="single" w:sz="4" w:space="0" w:color="000000" w:themeColor="text1"/>
              <w:bottom w:val="single" w:sz="4" w:space="0" w:color="000000" w:themeColor="text1"/>
            </w:tcBorders>
            <w:shd w:val="clear" w:color="auto" w:fill="auto"/>
            <w:vAlign w:val="center"/>
          </w:tcPr>
          <w:p w14:paraId="0CF66E7A" w14:textId="77777777" w:rsidR="00DC4923" w:rsidRDefault="009F1FA6">
            <w:pPr>
              <w:rPr>
                <w:sz w:val="20"/>
              </w:rPr>
            </w:pPr>
            <w:r>
              <w:rPr>
                <w:szCs w:val="24"/>
              </w:rPr>
              <w:t>5.8E-02</w:t>
            </w:r>
          </w:p>
        </w:tc>
        <w:tc>
          <w:tcPr>
            <w:tcW w:w="363" w:type="dxa"/>
            <w:tcBorders>
              <w:top w:val="single" w:sz="4" w:space="0" w:color="000000" w:themeColor="text1"/>
              <w:bottom w:val="single" w:sz="4" w:space="0" w:color="000000" w:themeColor="text1"/>
            </w:tcBorders>
            <w:shd w:val="clear" w:color="auto" w:fill="auto"/>
            <w:vAlign w:val="center"/>
          </w:tcPr>
          <w:p w14:paraId="5FCD5EC4" w14:textId="77777777" w:rsidR="00DC4923" w:rsidRDefault="009F1FA6">
            <w:pPr>
              <w:rPr>
                <w:sz w:val="20"/>
              </w:rPr>
            </w:pPr>
            <w:r>
              <w:rPr>
                <w:szCs w:val="24"/>
              </w:rPr>
              <w:t>3</w:t>
            </w:r>
          </w:p>
        </w:tc>
        <w:tc>
          <w:tcPr>
            <w:tcW w:w="5392" w:type="dxa"/>
            <w:tcBorders>
              <w:top w:val="single" w:sz="4" w:space="0" w:color="000000" w:themeColor="text1"/>
              <w:bottom w:val="single" w:sz="4" w:space="0" w:color="000000" w:themeColor="text1"/>
            </w:tcBorders>
            <w:shd w:val="clear" w:color="auto" w:fill="auto"/>
            <w:vAlign w:val="center"/>
          </w:tcPr>
          <w:p w14:paraId="0099B9BD"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GABRB3,</w:t>
            </w:r>
            <w:r>
              <w:rPr>
                <w:rFonts w:ascii="Times New Roman" w:hAnsi="Times New Roman"/>
                <w:i/>
                <w:iCs/>
                <w:color w:val="000000"/>
                <w:sz w:val="24"/>
                <w:szCs w:val="24"/>
                <w:vertAlign w:val="superscript"/>
              </w:rPr>
              <w:t>YW_MV</w:t>
            </w:r>
            <w:r>
              <w:rPr>
                <w:rFonts w:ascii="Times New Roman" w:hAnsi="Times New Roman"/>
                <w:i/>
                <w:iCs/>
                <w:color w:val="000000"/>
                <w:sz w:val="24"/>
                <w:szCs w:val="24"/>
              </w:rPr>
              <w:t xml:space="preserve"> GABRA4</w:t>
            </w:r>
            <w:r>
              <w:rPr>
                <w:rFonts w:ascii="Times New Roman" w:hAnsi="Times New Roman"/>
                <w:i/>
                <w:iCs/>
                <w:color w:val="000000"/>
                <w:sz w:val="24"/>
                <w:szCs w:val="24"/>
                <w:vertAlign w:val="superscript"/>
              </w:rPr>
              <w:t>BW_FB</w:t>
            </w:r>
            <w:r>
              <w:rPr>
                <w:rFonts w:ascii="Times New Roman" w:hAnsi="Times New Roman"/>
                <w:i/>
                <w:iCs/>
                <w:color w:val="000000"/>
                <w:sz w:val="24"/>
                <w:szCs w:val="24"/>
              </w:rPr>
              <w:t>, GABRB1</w:t>
            </w:r>
            <w:r>
              <w:rPr>
                <w:rFonts w:ascii="Times New Roman" w:hAnsi="Times New Roman"/>
                <w:i/>
                <w:iCs/>
                <w:color w:val="000000"/>
                <w:sz w:val="24"/>
                <w:szCs w:val="24"/>
                <w:vertAlign w:val="superscript"/>
              </w:rPr>
              <w:t>BW_FB</w:t>
            </w:r>
          </w:p>
        </w:tc>
      </w:tr>
      <w:tr w:rsidR="00DC4923" w14:paraId="70FBC25D"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1B336851" w14:textId="77777777" w:rsidR="00DC4923" w:rsidRDefault="009F1FA6">
            <w:pPr>
              <w:rPr>
                <w:szCs w:val="24"/>
              </w:rPr>
            </w:pPr>
            <w:r>
              <w:rPr>
                <w:szCs w:val="24"/>
              </w:rPr>
              <w:t>GO:MF</w:t>
            </w:r>
          </w:p>
        </w:tc>
        <w:tc>
          <w:tcPr>
            <w:tcW w:w="3238" w:type="dxa"/>
            <w:tcBorders>
              <w:top w:val="single" w:sz="4" w:space="0" w:color="000000" w:themeColor="text1"/>
              <w:bottom w:val="single" w:sz="4" w:space="0" w:color="000000" w:themeColor="text1"/>
            </w:tcBorders>
            <w:shd w:val="clear" w:color="auto" w:fill="auto"/>
            <w:vAlign w:val="center"/>
          </w:tcPr>
          <w:p w14:paraId="72B97D21" w14:textId="77777777" w:rsidR="00DC4923" w:rsidRDefault="009F1FA6">
            <w:pPr>
              <w:rPr>
                <w:szCs w:val="24"/>
              </w:rPr>
            </w:pPr>
            <w:r>
              <w:rPr>
                <w:szCs w:val="24"/>
              </w:rPr>
              <w:t>Ligand-gated ion channel activity</w:t>
            </w:r>
          </w:p>
        </w:tc>
        <w:tc>
          <w:tcPr>
            <w:tcW w:w="2524" w:type="dxa"/>
            <w:tcBorders>
              <w:top w:val="single" w:sz="4" w:space="0" w:color="000000" w:themeColor="text1"/>
              <w:bottom w:val="single" w:sz="4" w:space="0" w:color="000000" w:themeColor="text1"/>
            </w:tcBorders>
            <w:shd w:val="clear" w:color="auto" w:fill="auto"/>
            <w:vAlign w:val="center"/>
          </w:tcPr>
          <w:p w14:paraId="1207D4BA" w14:textId="77777777" w:rsidR="00DC4923" w:rsidRDefault="009F1FA6">
            <w:pPr>
              <w:rPr>
                <w:szCs w:val="24"/>
              </w:rPr>
            </w:pPr>
            <w:r>
              <w:rPr>
                <w:szCs w:val="24"/>
              </w:rPr>
              <w:t>GO:0015276</w:t>
            </w:r>
          </w:p>
        </w:tc>
        <w:tc>
          <w:tcPr>
            <w:tcW w:w="1076" w:type="dxa"/>
            <w:tcBorders>
              <w:top w:val="single" w:sz="4" w:space="0" w:color="000000" w:themeColor="text1"/>
              <w:bottom w:val="single" w:sz="4" w:space="0" w:color="000000" w:themeColor="text1"/>
            </w:tcBorders>
            <w:shd w:val="clear" w:color="auto" w:fill="auto"/>
            <w:vAlign w:val="center"/>
          </w:tcPr>
          <w:p w14:paraId="2BAB8D46" w14:textId="77777777" w:rsidR="00DC4923" w:rsidRDefault="009F1FA6">
            <w:pPr>
              <w:rPr>
                <w:sz w:val="20"/>
              </w:rPr>
            </w:pPr>
            <w:r>
              <w:rPr>
                <w:szCs w:val="24"/>
              </w:rPr>
              <w:t>6.9E-02</w:t>
            </w:r>
          </w:p>
        </w:tc>
        <w:tc>
          <w:tcPr>
            <w:tcW w:w="363" w:type="dxa"/>
            <w:tcBorders>
              <w:top w:val="single" w:sz="4" w:space="0" w:color="000000" w:themeColor="text1"/>
              <w:bottom w:val="single" w:sz="4" w:space="0" w:color="000000" w:themeColor="text1"/>
            </w:tcBorders>
            <w:shd w:val="clear" w:color="auto" w:fill="auto"/>
            <w:vAlign w:val="center"/>
          </w:tcPr>
          <w:p w14:paraId="75697EEC" w14:textId="77777777" w:rsidR="00DC4923" w:rsidRDefault="009F1FA6">
            <w:pPr>
              <w:rPr>
                <w:sz w:val="20"/>
              </w:rPr>
            </w:pPr>
            <w:r>
              <w:rPr>
                <w:szCs w:val="24"/>
              </w:rPr>
              <w:t>7</w:t>
            </w:r>
          </w:p>
        </w:tc>
        <w:tc>
          <w:tcPr>
            <w:tcW w:w="5392" w:type="dxa"/>
            <w:tcBorders>
              <w:top w:val="single" w:sz="4" w:space="0" w:color="000000" w:themeColor="text1"/>
              <w:bottom w:val="single" w:sz="4" w:space="0" w:color="000000" w:themeColor="text1"/>
            </w:tcBorders>
            <w:shd w:val="clear" w:color="auto" w:fill="auto"/>
            <w:vAlign w:val="center"/>
          </w:tcPr>
          <w:p w14:paraId="110FFFF3" w14:textId="77777777" w:rsidR="00DC4923" w:rsidRDefault="009F1FA6">
            <w:pPr>
              <w:pStyle w:val="PreformattedText"/>
              <w:rPr>
                <w:rFonts w:ascii="Times New Roman" w:hAnsi="Times New Roman"/>
              </w:rPr>
            </w:pPr>
            <w:r>
              <w:rPr>
                <w:rFonts w:ascii="Times New Roman" w:hAnsi="Times New Roman"/>
                <w:i/>
                <w:iCs/>
                <w:color w:val="000000"/>
                <w:sz w:val="24"/>
                <w:szCs w:val="24"/>
              </w:rPr>
              <w:t>GABRB3,</w:t>
            </w:r>
            <w:r>
              <w:rPr>
                <w:rFonts w:ascii="Times New Roman" w:hAnsi="Times New Roman"/>
                <w:i/>
                <w:iCs/>
                <w:color w:val="000000"/>
                <w:sz w:val="24"/>
                <w:szCs w:val="24"/>
                <w:vertAlign w:val="superscript"/>
              </w:rPr>
              <w:t>YW_MV</w:t>
            </w:r>
            <w:r>
              <w:rPr>
                <w:rFonts w:ascii="Times New Roman" w:hAnsi="Times New Roman"/>
                <w:i/>
                <w:iCs/>
                <w:color w:val="000000"/>
                <w:sz w:val="24"/>
                <w:szCs w:val="24"/>
              </w:rPr>
              <w:t xml:space="preserve"> GABRA4</w:t>
            </w:r>
            <w:r>
              <w:rPr>
                <w:rFonts w:ascii="Times New Roman" w:hAnsi="Times New Roman"/>
                <w:i/>
                <w:iCs/>
                <w:color w:val="000000"/>
                <w:sz w:val="24"/>
                <w:szCs w:val="24"/>
                <w:vertAlign w:val="superscript"/>
              </w:rPr>
              <w:t>BW_FB</w:t>
            </w:r>
            <w:r>
              <w:rPr>
                <w:rFonts w:ascii="Times New Roman" w:hAnsi="Times New Roman"/>
                <w:i/>
                <w:iCs/>
                <w:color w:val="000000"/>
                <w:sz w:val="24"/>
                <w:szCs w:val="24"/>
              </w:rPr>
              <w:t>, GABRB1</w:t>
            </w:r>
            <w:r>
              <w:rPr>
                <w:rFonts w:ascii="Times New Roman" w:hAnsi="Times New Roman"/>
                <w:i/>
                <w:iCs/>
                <w:color w:val="000000"/>
                <w:sz w:val="24"/>
                <w:szCs w:val="24"/>
                <w:vertAlign w:val="superscript"/>
              </w:rPr>
              <w:t>BW_FB</w:t>
            </w:r>
            <w:r>
              <w:rPr>
                <w:rFonts w:ascii="Times New Roman" w:hAnsi="Times New Roman"/>
                <w:i/>
                <w:iCs/>
                <w:color w:val="000000"/>
                <w:sz w:val="24"/>
                <w:szCs w:val="24"/>
              </w:rPr>
              <w:t>, GRIN2D</w:t>
            </w:r>
            <w:r>
              <w:rPr>
                <w:rFonts w:ascii="Times New Roman" w:hAnsi="Times New Roman"/>
                <w:i/>
                <w:iCs/>
                <w:color w:val="000000"/>
                <w:sz w:val="24"/>
                <w:szCs w:val="24"/>
                <w:vertAlign w:val="superscript"/>
              </w:rPr>
              <w:t>WW_EL</w:t>
            </w:r>
            <w:r>
              <w:rPr>
                <w:rFonts w:ascii="Times New Roman" w:hAnsi="Times New Roman"/>
                <w:i/>
                <w:iCs/>
                <w:color w:val="000000"/>
                <w:sz w:val="24"/>
                <w:szCs w:val="24"/>
              </w:rPr>
              <w:t>, GRIK2</w:t>
            </w:r>
            <w:r>
              <w:rPr>
                <w:rFonts w:ascii="Times New Roman" w:hAnsi="Times New Roman"/>
                <w:i/>
                <w:iCs/>
                <w:color w:val="000000"/>
                <w:sz w:val="24"/>
                <w:szCs w:val="24"/>
                <w:vertAlign w:val="superscript"/>
              </w:rPr>
              <w:t>WW_EL, BW_FM</w:t>
            </w:r>
            <w:r>
              <w:rPr>
                <w:rFonts w:ascii="Times New Roman" w:hAnsi="Times New Roman"/>
                <w:i/>
                <w:iCs/>
                <w:color w:val="000000"/>
                <w:sz w:val="24"/>
                <w:szCs w:val="24"/>
              </w:rPr>
              <w:t>, GRID2</w:t>
            </w:r>
            <w:r>
              <w:rPr>
                <w:rFonts w:ascii="Times New Roman" w:hAnsi="Times New Roman"/>
                <w:i/>
                <w:iCs/>
                <w:color w:val="000000"/>
                <w:sz w:val="24"/>
                <w:szCs w:val="24"/>
                <w:vertAlign w:val="superscript"/>
              </w:rPr>
              <w:t>BW_DT, BWmT</w:t>
            </w:r>
            <w:r>
              <w:rPr>
                <w:rFonts w:ascii="Times New Roman" w:hAnsi="Times New Roman"/>
                <w:i/>
                <w:iCs/>
                <w:color w:val="000000"/>
                <w:sz w:val="24"/>
                <w:szCs w:val="24"/>
              </w:rPr>
              <w:t xml:space="preserve">, </w:t>
            </w:r>
            <w:bookmarkStart w:id="2" w:name="rstudio_console_output"/>
            <w:bookmarkEnd w:id="2"/>
            <w:r>
              <w:rPr>
                <w:rFonts w:ascii="Times New Roman" w:hAnsi="Times New Roman"/>
                <w:i/>
                <w:iCs/>
                <w:color w:val="000000"/>
                <w:sz w:val="24"/>
                <w:szCs w:val="24"/>
              </w:rPr>
              <w:t>KCNJ14</w:t>
            </w:r>
            <w:bookmarkStart w:id="3" w:name="__DdeLink__4813_1009882770"/>
            <w:r>
              <w:rPr>
                <w:rFonts w:ascii="Times New Roman" w:hAnsi="Times New Roman"/>
                <w:i/>
                <w:iCs/>
                <w:color w:val="000000"/>
                <w:sz w:val="24"/>
                <w:szCs w:val="24"/>
                <w:vertAlign w:val="superscript"/>
              </w:rPr>
              <w:t>WW_EL</w:t>
            </w:r>
            <w:bookmarkEnd w:id="3"/>
          </w:p>
        </w:tc>
      </w:tr>
      <w:tr w:rsidR="00DC4923" w14:paraId="6F6A878F"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3F6494B6" w14:textId="77777777" w:rsidR="00DC4923" w:rsidRDefault="009F1FA6">
            <w:pPr>
              <w:rPr>
                <w:szCs w:val="24"/>
              </w:rPr>
            </w:pPr>
            <w:r>
              <w:rPr>
                <w:szCs w:val="24"/>
              </w:rPr>
              <w:t>GO:MF</w:t>
            </w:r>
          </w:p>
        </w:tc>
        <w:tc>
          <w:tcPr>
            <w:tcW w:w="3238" w:type="dxa"/>
            <w:tcBorders>
              <w:top w:val="single" w:sz="4" w:space="0" w:color="000000" w:themeColor="text1"/>
              <w:bottom w:val="single" w:sz="4" w:space="0" w:color="000000" w:themeColor="text1"/>
            </w:tcBorders>
            <w:shd w:val="clear" w:color="auto" w:fill="auto"/>
            <w:vAlign w:val="center"/>
          </w:tcPr>
          <w:p w14:paraId="57AE0623" w14:textId="77777777" w:rsidR="00DC4923" w:rsidRDefault="009F1FA6">
            <w:pPr>
              <w:rPr>
                <w:szCs w:val="24"/>
              </w:rPr>
            </w:pPr>
            <w:r>
              <w:rPr>
                <w:szCs w:val="24"/>
              </w:rPr>
              <w:t>Ligand-gated channel activity</w:t>
            </w:r>
          </w:p>
        </w:tc>
        <w:tc>
          <w:tcPr>
            <w:tcW w:w="2524" w:type="dxa"/>
            <w:tcBorders>
              <w:top w:val="single" w:sz="4" w:space="0" w:color="000000" w:themeColor="text1"/>
              <w:bottom w:val="single" w:sz="4" w:space="0" w:color="000000" w:themeColor="text1"/>
            </w:tcBorders>
            <w:shd w:val="clear" w:color="auto" w:fill="auto"/>
            <w:vAlign w:val="center"/>
          </w:tcPr>
          <w:p w14:paraId="2453B367" w14:textId="77777777" w:rsidR="00DC4923" w:rsidRDefault="009F1FA6">
            <w:pPr>
              <w:rPr>
                <w:szCs w:val="24"/>
              </w:rPr>
            </w:pPr>
            <w:r>
              <w:rPr>
                <w:szCs w:val="24"/>
              </w:rPr>
              <w:t>GO:0022834</w:t>
            </w:r>
          </w:p>
        </w:tc>
        <w:tc>
          <w:tcPr>
            <w:tcW w:w="1076" w:type="dxa"/>
            <w:tcBorders>
              <w:top w:val="single" w:sz="4" w:space="0" w:color="000000" w:themeColor="text1"/>
              <w:bottom w:val="single" w:sz="4" w:space="0" w:color="000000" w:themeColor="text1"/>
            </w:tcBorders>
            <w:shd w:val="clear" w:color="auto" w:fill="auto"/>
            <w:vAlign w:val="center"/>
          </w:tcPr>
          <w:p w14:paraId="46E20150" w14:textId="77777777" w:rsidR="00DC4923" w:rsidRDefault="009F1FA6">
            <w:pPr>
              <w:rPr>
                <w:sz w:val="20"/>
              </w:rPr>
            </w:pPr>
            <w:r>
              <w:rPr>
                <w:szCs w:val="24"/>
              </w:rPr>
              <w:t>6.9E-02</w:t>
            </w:r>
          </w:p>
        </w:tc>
        <w:tc>
          <w:tcPr>
            <w:tcW w:w="363" w:type="dxa"/>
            <w:tcBorders>
              <w:top w:val="single" w:sz="4" w:space="0" w:color="000000" w:themeColor="text1"/>
              <w:bottom w:val="single" w:sz="4" w:space="0" w:color="000000" w:themeColor="text1"/>
            </w:tcBorders>
            <w:shd w:val="clear" w:color="auto" w:fill="auto"/>
            <w:vAlign w:val="center"/>
          </w:tcPr>
          <w:p w14:paraId="109B8484" w14:textId="77777777" w:rsidR="00DC4923" w:rsidRDefault="009F1FA6">
            <w:pPr>
              <w:rPr>
                <w:sz w:val="20"/>
              </w:rPr>
            </w:pPr>
            <w:r>
              <w:rPr>
                <w:szCs w:val="24"/>
              </w:rPr>
              <w:t>7</w:t>
            </w:r>
          </w:p>
        </w:tc>
        <w:tc>
          <w:tcPr>
            <w:tcW w:w="5392" w:type="dxa"/>
            <w:tcBorders>
              <w:top w:val="single" w:sz="4" w:space="0" w:color="000000" w:themeColor="text1"/>
              <w:bottom w:val="single" w:sz="4" w:space="0" w:color="000000" w:themeColor="text1"/>
            </w:tcBorders>
            <w:shd w:val="clear" w:color="auto" w:fill="auto"/>
            <w:vAlign w:val="center"/>
          </w:tcPr>
          <w:p w14:paraId="5DB52A7D" w14:textId="77777777" w:rsidR="00DC4923" w:rsidRDefault="009F1FA6">
            <w:pPr>
              <w:pStyle w:val="PreformattedText"/>
              <w:rPr>
                <w:rFonts w:ascii="Times New Roman" w:hAnsi="Times New Roman"/>
              </w:rPr>
            </w:pPr>
            <w:r>
              <w:rPr>
                <w:rFonts w:ascii="Times New Roman" w:hAnsi="Times New Roman"/>
                <w:i/>
                <w:iCs/>
                <w:color w:val="000000"/>
                <w:sz w:val="24"/>
                <w:szCs w:val="24"/>
              </w:rPr>
              <w:t>GABRB3</w:t>
            </w:r>
            <w:r>
              <w:rPr>
                <w:rFonts w:ascii="Times New Roman" w:hAnsi="Times New Roman"/>
                <w:i/>
                <w:iCs/>
                <w:color w:val="000000"/>
                <w:sz w:val="24"/>
                <w:szCs w:val="24"/>
                <w:vertAlign w:val="superscript"/>
              </w:rPr>
              <w:t>YW_MV</w:t>
            </w:r>
            <w:r>
              <w:rPr>
                <w:rFonts w:ascii="Times New Roman" w:hAnsi="Times New Roman"/>
                <w:i/>
                <w:iCs/>
                <w:color w:val="000000"/>
                <w:sz w:val="24"/>
                <w:szCs w:val="24"/>
              </w:rPr>
              <w:t>, GABRA4</w:t>
            </w:r>
            <w:r>
              <w:rPr>
                <w:rFonts w:ascii="Times New Roman" w:hAnsi="Times New Roman"/>
                <w:i/>
                <w:iCs/>
                <w:color w:val="000000"/>
                <w:sz w:val="24"/>
                <w:szCs w:val="24"/>
                <w:vertAlign w:val="superscript"/>
              </w:rPr>
              <w:t>BW_FB</w:t>
            </w:r>
            <w:r>
              <w:rPr>
                <w:rFonts w:ascii="Times New Roman" w:hAnsi="Times New Roman"/>
                <w:i/>
                <w:iCs/>
                <w:color w:val="000000"/>
                <w:sz w:val="24"/>
                <w:szCs w:val="24"/>
              </w:rPr>
              <w:t>, GABRB1</w:t>
            </w:r>
            <w:r>
              <w:rPr>
                <w:rFonts w:ascii="Times New Roman" w:hAnsi="Times New Roman"/>
                <w:i/>
                <w:iCs/>
                <w:color w:val="000000"/>
                <w:sz w:val="24"/>
                <w:szCs w:val="24"/>
                <w:vertAlign w:val="superscript"/>
              </w:rPr>
              <w:t>BW_FB</w:t>
            </w:r>
            <w:r>
              <w:rPr>
                <w:rFonts w:ascii="Times New Roman" w:hAnsi="Times New Roman"/>
                <w:i/>
                <w:iCs/>
                <w:color w:val="000000"/>
                <w:sz w:val="24"/>
                <w:szCs w:val="24"/>
              </w:rPr>
              <w:t>, GRIN2D</w:t>
            </w:r>
            <w:r>
              <w:rPr>
                <w:rFonts w:ascii="Times New Roman" w:hAnsi="Times New Roman"/>
                <w:i/>
                <w:iCs/>
                <w:color w:val="000000"/>
                <w:sz w:val="24"/>
                <w:szCs w:val="24"/>
                <w:vertAlign w:val="superscript"/>
              </w:rPr>
              <w:t>WW_EL</w:t>
            </w:r>
            <w:r>
              <w:rPr>
                <w:rFonts w:ascii="Times New Roman" w:hAnsi="Times New Roman"/>
                <w:i/>
                <w:iCs/>
                <w:color w:val="000000"/>
                <w:sz w:val="24"/>
                <w:szCs w:val="24"/>
              </w:rPr>
              <w:t>, GRIK2</w:t>
            </w:r>
            <w:r>
              <w:rPr>
                <w:rFonts w:ascii="Times New Roman" w:hAnsi="Times New Roman"/>
                <w:i/>
                <w:iCs/>
                <w:color w:val="000000"/>
                <w:sz w:val="24"/>
                <w:szCs w:val="24"/>
                <w:vertAlign w:val="superscript"/>
              </w:rPr>
              <w:t>WW_EL, BW_FM</w:t>
            </w:r>
            <w:r>
              <w:rPr>
                <w:rFonts w:ascii="Times New Roman" w:hAnsi="Times New Roman"/>
                <w:i/>
                <w:iCs/>
                <w:color w:val="000000"/>
                <w:sz w:val="24"/>
                <w:szCs w:val="24"/>
              </w:rPr>
              <w:t>, GRID2</w:t>
            </w:r>
            <w:r>
              <w:rPr>
                <w:rFonts w:ascii="Times New Roman" w:hAnsi="Times New Roman"/>
                <w:i/>
                <w:iCs/>
                <w:color w:val="000000"/>
                <w:sz w:val="24"/>
                <w:szCs w:val="24"/>
                <w:vertAlign w:val="superscript"/>
              </w:rPr>
              <w:t>BW_DT, BWmT</w:t>
            </w:r>
            <w:r>
              <w:rPr>
                <w:rFonts w:ascii="Times New Roman" w:hAnsi="Times New Roman"/>
                <w:i/>
                <w:iCs/>
                <w:color w:val="000000"/>
                <w:sz w:val="24"/>
                <w:szCs w:val="24"/>
              </w:rPr>
              <w:t xml:space="preserve">, </w:t>
            </w:r>
            <w:bookmarkStart w:id="4" w:name="rstudio_console_output2"/>
            <w:bookmarkEnd w:id="4"/>
            <w:r>
              <w:rPr>
                <w:rFonts w:ascii="Times New Roman" w:hAnsi="Times New Roman"/>
                <w:i/>
                <w:iCs/>
                <w:color w:val="000000"/>
                <w:sz w:val="24"/>
                <w:szCs w:val="24"/>
              </w:rPr>
              <w:t>KCNJ14</w:t>
            </w:r>
            <w:r>
              <w:rPr>
                <w:rFonts w:ascii="Times New Roman" w:hAnsi="Times New Roman"/>
                <w:i/>
                <w:iCs/>
                <w:color w:val="000000"/>
                <w:sz w:val="24"/>
                <w:szCs w:val="24"/>
                <w:vertAlign w:val="superscript"/>
              </w:rPr>
              <w:t>WW_EL</w:t>
            </w:r>
          </w:p>
        </w:tc>
      </w:tr>
      <w:tr w:rsidR="00DC4923" w14:paraId="6641655D"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0F269C0D" w14:textId="77777777" w:rsidR="00DC4923" w:rsidRDefault="009F1FA6">
            <w:pPr>
              <w:rPr>
                <w:szCs w:val="24"/>
              </w:rPr>
            </w:pPr>
            <w:r>
              <w:rPr>
                <w:szCs w:val="24"/>
              </w:rPr>
              <w:t>GO:MF</w:t>
            </w:r>
          </w:p>
        </w:tc>
        <w:tc>
          <w:tcPr>
            <w:tcW w:w="3238" w:type="dxa"/>
            <w:tcBorders>
              <w:top w:val="single" w:sz="4" w:space="0" w:color="000000" w:themeColor="text1"/>
              <w:bottom w:val="single" w:sz="4" w:space="0" w:color="000000" w:themeColor="text1"/>
            </w:tcBorders>
            <w:shd w:val="clear" w:color="auto" w:fill="auto"/>
            <w:vAlign w:val="center"/>
          </w:tcPr>
          <w:p w14:paraId="4AAC1F4D" w14:textId="77777777" w:rsidR="00DC4923" w:rsidRDefault="009F1FA6">
            <w:pPr>
              <w:rPr>
                <w:szCs w:val="24"/>
              </w:rPr>
            </w:pPr>
            <w:r>
              <w:rPr>
                <w:szCs w:val="24"/>
              </w:rPr>
              <w:t>Ionotropic glutamate receptor activity</w:t>
            </w:r>
          </w:p>
        </w:tc>
        <w:tc>
          <w:tcPr>
            <w:tcW w:w="2524" w:type="dxa"/>
            <w:tcBorders>
              <w:top w:val="single" w:sz="4" w:space="0" w:color="000000" w:themeColor="text1"/>
              <w:bottom w:val="single" w:sz="4" w:space="0" w:color="000000" w:themeColor="text1"/>
            </w:tcBorders>
            <w:shd w:val="clear" w:color="auto" w:fill="auto"/>
            <w:vAlign w:val="center"/>
          </w:tcPr>
          <w:p w14:paraId="6F75BB7E" w14:textId="77777777" w:rsidR="00DC4923" w:rsidRDefault="009F1FA6">
            <w:pPr>
              <w:rPr>
                <w:szCs w:val="24"/>
              </w:rPr>
            </w:pPr>
            <w:r>
              <w:rPr>
                <w:szCs w:val="24"/>
              </w:rPr>
              <w:t>GO:0004970</w:t>
            </w:r>
          </w:p>
        </w:tc>
        <w:tc>
          <w:tcPr>
            <w:tcW w:w="1076" w:type="dxa"/>
            <w:tcBorders>
              <w:top w:val="single" w:sz="4" w:space="0" w:color="000000" w:themeColor="text1"/>
              <w:bottom w:val="single" w:sz="4" w:space="0" w:color="000000" w:themeColor="text1"/>
            </w:tcBorders>
            <w:shd w:val="clear" w:color="auto" w:fill="auto"/>
            <w:vAlign w:val="center"/>
          </w:tcPr>
          <w:p w14:paraId="2F668A8E" w14:textId="77777777" w:rsidR="00DC4923" w:rsidRDefault="009F1FA6">
            <w:pPr>
              <w:rPr>
                <w:sz w:val="20"/>
              </w:rPr>
            </w:pPr>
            <w:r>
              <w:rPr>
                <w:szCs w:val="24"/>
              </w:rPr>
              <w:t>8.7E-02</w:t>
            </w:r>
          </w:p>
        </w:tc>
        <w:tc>
          <w:tcPr>
            <w:tcW w:w="363" w:type="dxa"/>
            <w:tcBorders>
              <w:top w:val="single" w:sz="4" w:space="0" w:color="000000" w:themeColor="text1"/>
              <w:bottom w:val="single" w:sz="4" w:space="0" w:color="000000" w:themeColor="text1"/>
            </w:tcBorders>
            <w:shd w:val="clear" w:color="auto" w:fill="auto"/>
            <w:vAlign w:val="center"/>
          </w:tcPr>
          <w:p w14:paraId="0B778152" w14:textId="77777777" w:rsidR="00DC4923" w:rsidRDefault="009F1FA6">
            <w:pPr>
              <w:rPr>
                <w:sz w:val="20"/>
              </w:rPr>
            </w:pPr>
            <w:r>
              <w:rPr>
                <w:szCs w:val="24"/>
              </w:rPr>
              <w:t>3</w:t>
            </w:r>
          </w:p>
        </w:tc>
        <w:tc>
          <w:tcPr>
            <w:tcW w:w="5392" w:type="dxa"/>
            <w:tcBorders>
              <w:top w:val="single" w:sz="4" w:space="0" w:color="000000" w:themeColor="text1"/>
              <w:bottom w:val="single" w:sz="4" w:space="0" w:color="000000" w:themeColor="text1"/>
            </w:tcBorders>
            <w:shd w:val="clear" w:color="auto" w:fill="auto"/>
            <w:vAlign w:val="center"/>
          </w:tcPr>
          <w:p w14:paraId="58A528F4"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GRIN2D</w:t>
            </w:r>
            <w:r>
              <w:rPr>
                <w:rFonts w:ascii="Times New Roman" w:hAnsi="Times New Roman"/>
                <w:i/>
                <w:iCs/>
                <w:color w:val="000000"/>
                <w:sz w:val="24"/>
                <w:szCs w:val="24"/>
                <w:vertAlign w:val="superscript"/>
              </w:rPr>
              <w:t>WW_EL</w:t>
            </w:r>
            <w:r>
              <w:rPr>
                <w:rFonts w:ascii="Times New Roman" w:hAnsi="Times New Roman"/>
                <w:i/>
                <w:iCs/>
                <w:color w:val="000000"/>
                <w:sz w:val="24"/>
                <w:szCs w:val="24"/>
              </w:rPr>
              <w:t>, GRIK2</w:t>
            </w:r>
            <w:r>
              <w:rPr>
                <w:rFonts w:ascii="Times New Roman" w:hAnsi="Times New Roman"/>
                <w:i/>
                <w:iCs/>
                <w:color w:val="000000"/>
                <w:sz w:val="24"/>
                <w:szCs w:val="24"/>
                <w:vertAlign w:val="superscript"/>
              </w:rPr>
              <w:t xml:space="preserve">WW_EL, BW_FM </w:t>
            </w:r>
            <w:r>
              <w:rPr>
                <w:rFonts w:ascii="Times New Roman" w:hAnsi="Times New Roman"/>
                <w:i/>
                <w:iCs/>
                <w:color w:val="000000"/>
                <w:sz w:val="24"/>
                <w:szCs w:val="24"/>
              </w:rPr>
              <w:t>, GRID2</w:t>
            </w:r>
            <w:r>
              <w:rPr>
                <w:rFonts w:ascii="Times New Roman" w:hAnsi="Times New Roman"/>
                <w:i/>
                <w:iCs/>
                <w:color w:val="000000"/>
                <w:sz w:val="24"/>
                <w:szCs w:val="24"/>
                <w:vertAlign w:val="superscript"/>
              </w:rPr>
              <w:t>BW_DT, BWmT</w:t>
            </w:r>
          </w:p>
        </w:tc>
      </w:tr>
      <w:tr w:rsidR="00DC4923" w14:paraId="311C22BF"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141456F1" w14:textId="77777777" w:rsidR="00DC4923" w:rsidRDefault="009F1FA6">
            <w:pPr>
              <w:rPr>
                <w:szCs w:val="24"/>
              </w:rPr>
            </w:pPr>
            <w:r>
              <w:rPr>
                <w:szCs w:val="24"/>
              </w:rPr>
              <w:t>GO:MF</w:t>
            </w:r>
          </w:p>
        </w:tc>
        <w:tc>
          <w:tcPr>
            <w:tcW w:w="3238" w:type="dxa"/>
            <w:tcBorders>
              <w:top w:val="single" w:sz="4" w:space="0" w:color="000000" w:themeColor="text1"/>
              <w:bottom w:val="single" w:sz="4" w:space="0" w:color="000000" w:themeColor="text1"/>
            </w:tcBorders>
            <w:shd w:val="clear" w:color="auto" w:fill="auto"/>
            <w:vAlign w:val="center"/>
          </w:tcPr>
          <w:p w14:paraId="756D5524" w14:textId="77777777" w:rsidR="00DC4923" w:rsidRDefault="009F1FA6">
            <w:pPr>
              <w:rPr>
                <w:szCs w:val="24"/>
              </w:rPr>
            </w:pPr>
            <w:r>
              <w:rPr>
                <w:szCs w:val="24"/>
              </w:rPr>
              <w:t>GABA-A receptor activity</w:t>
            </w:r>
          </w:p>
        </w:tc>
        <w:tc>
          <w:tcPr>
            <w:tcW w:w="2524" w:type="dxa"/>
            <w:tcBorders>
              <w:top w:val="single" w:sz="4" w:space="0" w:color="000000" w:themeColor="text1"/>
              <w:bottom w:val="single" w:sz="4" w:space="0" w:color="000000" w:themeColor="text1"/>
            </w:tcBorders>
            <w:shd w:val="clear" w:color="auto" w:fill="auto"/>
            <w:vAlign w:val="center"/>
          </w:tcPr>
          <w:p w14:paraId="258FA102" w14:textId="77777777" w:rsidR="00DC4923" w:rsidRDefault="009F1FA6">
            <w:pPr>
              <w:rPr>
                <w:szCs w:val="24"/>
              </w:rPr>
            </w:pPr>
            <w:r>
              <w:rPr>
                <w:szCs w:val="24"/>
              </w:rPr>
              <w:t>GO:0004890</w:t>
            </w:r>
          </w:p>
        </w:tc>
        <w:tc>
          <w:tcPr>
            <w:tcW w:w="1076" w:type="dxa"/>
            <w:tcBorders>
              <w:top w:val="single" w:sz="4" w:space="0" w:color="000000" w:themeColor="text1"/>
              <w:bottom w:val="single" w:sz="4" w:space="0" w:color="000000" w:themeColor="text1"/>
            </w:tcBorders>
            <w:shd w:val="clear" w:color="auto" w:fill="auto"/>
            <w:vAlign w:val="center"/>
          </w:tcPr>
          <w:p w14:paraId="16D5FC68" w14:textId="77777777" w:rsidR="00DC4923" w:rsidRDefault="009F1FA6">
            <w:pPr>
              <w:rPr>
                <w:sz w:val="20"/>
              </w:rPr>
            </w:pPr>
            <w:r>
              <w:rPr>
                <w:szCs w:val="24"/>
              </w:rPr>
              <w:t>8.7E-02</w:t>
            </w:r>
          </w:p>
        </w:tc>
        <w:tc>
          <w:tcPr>
            <w:tcW w:w="363" w:type="dxa"/>
            <w:tcBorders>
              <w:top w:val="single" w:sz="4" w:space="0" w:color="000000" w:themeColor="text1"/>
              <w:bottom w:val="single" w:sz="4" w:space="0" w:color="000000" w:themeColor="text1"/>
            </w:tcBorders>
            <w:shd w:val="clear" w:color="auto" w:fill="auto"/>
            <w:vAlign w:val="center"/>
          </w:tcPr>
          <w:p w14:paraId="7A036E3D" w14:textId="77777777" w:rsidR="00DC4923" w:rsidRDefault="009F1FA6">
            <w:pPr>
              <w:rPr>
                <w:sz w:val="20"/>
              </w:rPr>
            </w:pPr>
            <w:r>
              <w:rPr>
                <w:szCs w:val="24"/>
              </w:rPr>
              <w:t>3</w:t>
            </w:r>
          </w:p>
        </w:tc>
        <w:tc>
          <w:tcPr>
            <w:tcW w:w="5392" w:type="dxa"/>
            <w:tcBorders>
              <w:top w:val="single" w:sz="4" w:space="0" w:color="000000" w:themeColor="text1"/>
              <w:bottom w:val="single" w:sz="4" w:space="0" w:color="000000" w:themeColor="text1"/>
            </w:tcBorders>
            <w:shd w:val="clear" w:color="auto" w:fill="auto"/>
            <w:vAlign w:val="center"/>
          </w:tcPr>
          <w:p w14:paraId="57473C5B" w14:textId="77777777" w:rsidR="00DC4923" w:rsidRDefault="009F1FA6">
            <w:pPr>
              <w:rPr>
                <w:i/>
                <w:iCs/>
                <w:szCs w:val="24"/>
              </w:rPr>
            </w:pPr>
            <w:r>
              <w:rPr>
                <w:i/>
                <w:iCs/>
                <w:color w:val="000000"/>
                <w:szCs w:val="24"/>
              </w:rPr>
              <w:t>GABRB3</w:t>
            </w:r>
            <w:r>
              <w:rPr>
                <w:i/>
                <w:iCs/>
                <w:color w:val="000000"/>
                <w:szCs w:val="24"/>
                <w:vertAlign w:val="superscript"/>
              </w:rPr>
              <w:t>YW_MV</w:t>
            </w:r>
            <w:r>
              <w:rPr>
                <w:i/>
                <w:iCs/>
                <w:color w:val="000000"/>
                <w:szCs w:val="24"/>
              </w:rPr>
              <w:t>, GABRA4</w:t>
            </w:r>
            <w:r>
              <w:rPr>
                <w:i/>
                <w:iCs/>
                <w:color w:val="000000"/>
                <w:szCs w:val="24"/>
                <w:vertAlign w:val="superscript"/>
              </w:rPr>
              <w:t>BW_FB</w:t>
            </w:r>
            <w:r>
              <w:rPr>
                <w:i/>
                <w:iCs/>
                <w:color w:val="000000"/>
                <w:szCs w:val="24"/>
              </w:rPr>
              <w:t>, GABRB1</w:t>
            </w:r>
            <w:r>
              <w:rPr>
                <w:i/>
                <w:iCs/>
                <w:color w:val="000000"/>
                <w:szCs w:val="24"/>
                <w:vertAlign w:val="superscript"/>
              </w:rPr>
              <w:t>BW_FB</w:t>
            </w:r>
          </w:p>
        </w:tc>
      </w:tr>
      <w:tr w:rsidR="00DC4923" w14:paraId="7773E6D6"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4C8F808E" w14:textId="77777777" w:rsidR="00DC4923" w:rsidRDefault="009F1FA6">
            <w:pPr>
              <w:rPr>
                <w:szCs w:val="24"/>
              </w:rPr>
            </w:pPr>
            <w:r>
              <w:rPr>
                <w:szCs w:val="24"/>
              </w:rPr>
              <w:t>GO:MF</w:t>
            </w:r>
          </w:p>
        </w:tc>
        <w:tc>
          <w:tcPr>
            <w:tcW w:w="3238" w:type="dxa"/>
            <w:tcBorders>
              <w:top w:val="single" w:sz="4" w:space="0" w:color="000000" w:themeColor="text1"/>
              <w:bottom w:val="single" w:sz="4" w:space="0" w:color="000000" w:themeColor="text1"/>
            </w:tcBorders>
            <w:shd w:val="clear" w:color="auto" w:fill="auto"/>
            <w:vAlign w:val="center"/>
          </w:tcPr>
          <w:p w14:paraId="16C8164C" w14:textId="77777777" w:rsidR="00DC4923" w:rsidRDefault="009F1FA6">
            <w:pPr>
              <w:rPr>
                <w:szCs w:val="24"/>
              </w:rPr>
            </w:pPr>
            <w:r>
              <w:rPr>
                <w:szCs w:val="24"/>
              </w:rPr>
              <w:t>Ligand-gated anion channel activity</w:t>
            </w:r>
          </w:p>
        </w:tc>
        <w:tc>
          <w:tcPr>
            <w:tcW w:w="2524" w:type="dxa"/>
            <w:tcBorders>
              <w:top w:val="single" w:sz="4" w:space="0" w:color="000000" w:themeColor="text1"/>
              <w:bottom w:val="single" w:sz="4" w:space="0" w:color="000000" w:themeColor="text1"/>
            </w:tcBorders>
            <w:shd w:val="clear" w:color="auto" w:fill="auto"/>
            <w:vAlign w:val="center"/>
          </w:tcPr>
          <w:p w14:paraId="6A45D0B5" w14:textId="77777777" w:rsidR="00DC4923" w:rsidRDefault="009F1FA6">
            <w:pPr>
              <w:rPr>
                <w:szCs w:val="24"/>
              </w:rPr>
            </w:pPr>
            <w:r>
              <w:rPr>
                <w:szCs w:val="24"/>
              </w:rPr>
              <w:t>GO:0099095</w:t>
            </w:r>
          </w:p>
        </w:tc>
        <w:tc>
          <w:tcPr>
            <w:tcW w:w="1076" w:type="dxa"/>
            <w:tcBorders>
              <w:top w:val="single" w:sz="4" w:space="0" w:color="000000" w:themeColor="text1"/>
              <w:bottom w:val="single" w:sz="4" w:space="0" w:color="000000" w:themeColor="text1"/>
            </w:tcBorders>
            <w:shd w:val="clear" w:color="auto" w:fill="auto"/>
            <w:vAlign w:val="center"/>
          </w:tcPr>
          <w:p w14:paraId="73729B1D" w14:textId="77777777" w:rsidR="00DC4923" w:rsidRDefault="009F1FA6">
            <w:pPr>
              <w:rPr>
                <w:sz w:val="20"/>
              </w:rPr>
            </w:pPr>
            <w:r>
              <w:rPr>
                <w:szCs w:val="24"/>
              </w:rPr>
              <w:t>8.7E-02</w:t>
            </w:r>
          </w:p>
        </w:tc>
        <w:tc>
          <w:tcPr>
            <w:tcW w:w="363" w:type="dxa"/>
            <w:tcBorders>
              <w:top w:val="single" w:sz="4" w:space="0" w:color="000000" w:themeColor="text1"/>
              <w:bottom w:val="single" w:sz="4" w:space="0" w:color="000000" w:themeColor="text1"/>
            </w:tcBorders>
            <w:shd w:val="clear" w:color="auto" w:fill="auto"/>
            <w:vAlign w:val="center"/>
          </w:tcPr>
          <w:p w14:paraId="68D9363B" w14:textId="77777777" w:rsidR="00DC4923" w:rsidRDefault="009F1FA6">
            <w:pPr>
              <w:rPr>
                <w:sz w:val="20"/>
              </w:rPr>
            </w:pPr>
            <w:r>
              <w:rPr>
                <w:szCs w:val="24"/>
              </w:rPr>
              <w:t>3</w:t>
            </w:r>
          </w:p>
        </w:tc>
        <w:tc>
          <w:tcPr>
            <w:tcW w:w="5392" w:type="dxa"/>
            <w:tcBorders>
              <w:top w:val="single" w:sz="4" w:space="0" w:color="000000" w:themeColor="text1"/>
              <w:bottom w:val="single" w:sz="4" w:space="0" w:color="000000" w:themeColor="text1"/>
            </w:tcBorders>
            <w:shd w:val="clear" w:color="auto" w:fill="auto"/>
            <w:vAlign w:val="center"/>
          </w:tcPr>
          <w:p w14:paraId="324415B4" w14:textId="77777777" w:rsidR="00DC4923" w:rsidRDefault="009F1FA6">
            <w:pPr>
              <w:rPr>
                <w:i/>
                <w:iCs/>
                <w:szCs w:val="24"/>
              </w:rPr>
            </w:pPr>
            <w:r>
              <w:rPr>
                <w:i/>
                <w:iCs/>
                <w:color w:val="000000"/>
                <w:szCs w:val="24"/>
              </w:rPr>
              <w:t>GABRB3</w:t>
            </w:r>
            <w:r>
              <w:rPr>
                <w:i/>
                <w:iCs/>
                <w:color w:val="000000"/>
                <w:szCs w:val="24"/>
                <w:vertAlign w:val="superscript"/>
              </w:rPr>
              <w:t>YW_MV</w:t>
            </w:r>
            <w:r>
              <w:rPr>
                <w:i/>
                <w:iCs/>
                <w:color w:val="000000"/>
                <w:szCs w:val="24"/>
              </w:rPr>
              <w:t>, GABRA4</w:t>
            </w:r>
            <w:r>
              <w:rPr>
                <w:i/>
                <w:iCs/>
                <w:color w:val="000000"/>
                <w:szCs w:val="24"/>
                <w:vertAlign w:val="superscript"/>
              </w:rPr>
              <w:t>BW_FB</w:t>
            </w:r>
            <w:r>
              <w:rPr>
                <w:i/>
                <w:iCs/>
                <w:color w:val="000000"/>
                <w:szCs w:val="24"/>
              </w:rPr>
              <w:t>, GABRB1</w:t>
            </w:r>
            <w:r>
              <w:rPr>
                <w:i/>
                <w:iCs/>
                <w:color w:val="000000"/>
                <w:szCs w:val="24"/>
                <w:vertAlign w:val="superscript"/>
              </w:rPr>
              <w:t>BW_FB</w:t>
            </w:r>
          </w:p>
        </w:tc>
      </w:tr>
      <w:tr w:rsidR="00DC4923" w14:paraId="1C3086A4"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6C8D2C9E" w14:textId="77777777" w:rsidR="00DC4923" w:rsidRDefault="009F1FA6">
            <w:pPr>
              <w:rPr>
                <w:szCs w:val="24"/>
              </w:rPr>
            </w:pPr>
            <w:r>
              <w:rPr>
                <w:szCs w:val="24"/>
              </w:rPr>
              <w:t>GO:MF</w:t>
            </w:r>
          </w:p>
        </w:tc>
        <w:tc>
          <w:tcPr>
            <w:tcW w:w="3238" w:type="dxa"/>
            <w:tcBorders>
              <w:top w:val="single" w:sz="4" w:space="0" w:color="000000" w:themeColor="text1"/>
              <w:bottom w:val="single" w:sz="4" w:space="0" w:color="000000" w:themeColor="text1"/>
            </w:tcBorders>
            <w:shd w:val="clear" w:color="auto" w:fill="auto"/>
            <w:vAlign w:val="center"/>
          </w:tcPr>
          <w:p w14:paraId="258B5B69" w14:textId="77777777" w:rsidR="00DC4923" w:rsidRDefault="009F1FA6">
            <w:pPr>
              <w:rPr>
                <w:szCs w:val="24"/>
              </w:rPr>
            </w:pPr>
            <w:r>
              <w:rPr>
                <w:szCs w:val="24"/>
              </w:rPr>
              <w:t>Transmitter-gated ion channel activity involved in regulation of postsynaptic membrane potential</w:t>
            </w:r>
          </w:p>
        </w:tc>
        <w:tc>
          <w:tcPr>
            <w:tcW w:w="2524" w:type="dxa"/>
            <w:tcBorders>
              <w:top w:val="single" w:sz="4" w:space="0" w:color="000000" w:themeColor="text1"/>
              <w:bottom w:val="single" w:sz="4" w:space="0" w:color="000000" w:themeColor="text1"/>
            </w:tcBorders>
            <w:shd w:val="clear" w:color="auto" w:fill="auto"/>
            <w:vAlign w:val="center"/>
          </w:tcPr>
          <w:p w14:paraId="19BA98EF" w14:textId="77777777" w:rsidR="00DC4923" w:rsidRDefault="009F1FA6">
            <w:pPr>
              <w:rPr>
                <w:szCs w:val="24"/>
              </w:rPr>
            </w:pPr>
            <w:r>
              <w:rPr>
                <w:szCs w:val="24"/>
              </w:rPr>
              <w:t>GO:1904315</w:t>
            </w:r>
          </w:p>
        </w:tc>
        <w:tc>
          <w:tcPr>
            <w:tcW w:w="1076" w:type="dxa"/>
            <w:tcBorders>
              <w:top w:val="single" w:sz="4" w:space="0" w:color="000000" w:themeColor="text1"/>
              <w:bottom w:val="single" w:sz="4" w:space="0" w:color="000000" w:themeColor="text1"/>
            </w:tcBorders>
            <w:shd w:val="clear" w:color="auto" w:fill="auto"/>
            <w:vAlign w:val="center"/>
          </w:tcPr>
          <w:p w14:paraId="0B51AC2A" w14:textId="77777777" w:rsidR="00DC4923" w:rsidRDefault="009F1FA6">
            <w:pPr>
              <w:rPr>
                <w:sz w:val="20"/>
              </w:rPr>
            </w:pPr>
            <w:r>
              <w:rPr>
                <w:szCs w:val="24"/>
              </w:rPr>
              <w:t>8.7E-02</w:t>
            </w:r>
          </w:p>
        </w:tc>
        <w:tc>
          <w:tcPr>
            <w:tcW w:w="363" w:type="dxa"/>
            <w:tcBorders>
              <w:top w:val="single" w:sz="4" w:space="0" w:color="000000" w:themeColor="text1"/>
              <w:bottom w:val="single" w:sz="4" w:space="0" w:color="000000" w:themeColor="text1"/>
            </w:tcBorders>
            <w:shd w:val="clear" w:color="auto" w:fill="auto"/>
            <w:vAlign w:val="center"/>
          </w:tcPr>
          <w:p w14:paraId="2598DEE6" w14:textId="77777777" w:rsidR="00DC4923" w:rsidRDefault="009F1FA6">
            <w:pPr>
              <w:rPr>
                <w:sz w:val="20"/>
              </w:rPr>
            </w:pPr>
            <w:r>
              <w:rPr>
                <w:szCs w:val="24"/>
              </w:rPr>
              <w:t>4</w:t>
            </w:r>
          </w:p>
        </w:tc>
        <w:tc>
          <w:tcPr>
            <w:tcW w:w="5392" w:type="dxa"/>
            <w:tcBorders>
              <w:top w:val="single" w:sz="4" w:space="0" w:color="000000" w:themeColor="text1"/>
              <w:bottom w:val="single" w:sz="4" w:space="0" w:color="000000" w:themeColor="text1"/>
            </w:tcBorders>
            <w:shd w:val="clear" w:color="auto" w:fill="auto"/>
            <w:vAlign w:val="center"/>
          </w:tcPr>
          <w:p w14:paraId="10ACC9FF"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GABRB3</w:t>
            </w:r>
            <w:r>
              <w:rPr>
                <w:rFonts w:ascii="Times New Roman" w:hAnsi="Times New Roman"/>
                <w:i/>
                <w:iCs/>
                <w:color w:val="000000"/>
                <w:sz w:val="24"/>
                <w:szCs w:val="24"/>
                <w:vertAlign w:val="superscript"/>
              </w:rPr>
              <w:t>YW_MV</w:t>
            </w:r>
            <w:r>
              <w:rPr>
                <w:rFonts w:ascii="Times New Roman" w:hAnsi="Times New Roman"/>
                <w:i/>
                <w:iCs/>
                <w:color w:val="000000"/>
                <w:sz w:val="24"/>
                <w:szCs w:val="24"/>
              </w:rPr>
              <w:t>, GABRA4</w:t>
            </w:r>
            <w:r>
              <w:rPr>
                <w:rFonts w:ascii="Times New Roman" w:hAnsi="Times New Roman"/>
                <w:i/>
                <w:iCs/>
                <w:color w:val="000000"/>
                <w:sz w:val="24"/>
                <w:szCs w:val="24"/>
                <w:vertAlign w:val="superscript"/>
              </w:rPr>
              <w:t>BW_FB</w:t>
            </w:r>
            <w:r>
              <w:rPr>
                <w:rFonts w:ascii="Times New Roman" w:hAnsi="Times New Roman"/>
                <w:i/>
                <w:iCs/>
                <w:color w:val="000000"/>
                <w:sz w:val="24"/>
                <w:szCs w:val="24"/>
              </w:rPr>
              <w:t>, GRIK2</w:t>
            </w:r>
            <w:r>
              <w:rPr>
                <w:rFonts w:ascii="Times New Roman" w:hAnsi="Times New Roman"/>
                <w:i/>
                <w:iCs/>
                <w:color w:val="000000"/>
                <w:sz w:val="24"/>
                <w:szCs w:val="24"/>
                <w:vertAlign w:val="superscript"/>
              </w:rPr>
              <w:t>WW_EL, BW_FM</w:t>
            </w:r>
            <w:r>
              <w:rPr>
                <w:rFonts w:ascii="Times New Roman" w:hAnsi="Times New Roman"/>
                <w:i/>
                <w:iCs/>
                <w:color w:val="000000"/>
                <w:sz w:val="24"/>
                <w:szCs w:val="24"/>
              </w:rPr>
              <w:t>, GRID2</w:t>
            </w:r>
            <w:r>
              <w:rPr>
                <w:rFonts w:ascii="Times New Roman" w:hAnsi="Times New Roman"/>
                <w:i/>
                <w:iCs/>
                <w:color w:val="000000"/>
                <w:sz w:val="24"/>
                <w:szCs w:val="24"/>
                <w:vertAlign w:val="superscript"/>
              </w:rPr>
              <w:t>BW_DT, BWmT</w:t>
            </w:r>
          </w:p>
        </w:tc>
      </w:tr>
      <w:tr w:rsidR="00DC4923" w14:paraId="4DD2AECD"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1B21BF22" w14:textId="77777777" w:rsidR="00DC4923" w:rsidRDefault="009F1FA6">
            <w:pPr>
              <w:rPr>
                <w:szCs w:val="24"/>
              </w:rPr>
            </w:pPr>
            <w:r>
              <w:rPr>
                <w:szCs w:val="24"/>
              </w:rPr>
              <w:t>GO:MF</w:t>
            </w:r>
          </w:p>
        </w:tc>
        <w:tc>
          <w:tcPr>
            <w:tcW w:w="3238" w:type="dxa"/>
            <w:tcBorders>
              <w:top w:val="single" w:sz="4" w:space="0" w:color="000000" w:themeColor="text1"/>
              <w:bottom w:val="single" w:sz="4" w:space="0" w:color="000000" w:themeColor="text1"/>
            </w:tcBorders>
            <w:shd w:val="clear" w:color="auto" w:fill="auto"/>
            <w:vAlign w:val="center"/>
          </w:tcPr>
          <w:p w14:paraId="4929EE2D" w14:textId="77777777" w:rsidR="00DC4923" w:rsidRDefault="009F1FA6">
            <w:pPr>
              <w:rPr>
                <w:szCs w:val="24"/>
              </w:rPr>
            </w:pPr>
            <w:r>
              <w:rPr>
                <w:szCs w:val="24"/>
              </w:rPr>
              <w:t>GABA receptor activity</w:t>
            </w:r>
          </w:p>
        </w:tc>
        <w:tc>
          <w:tcPr>
            <w:tcW w:w="2524" w:type="dxa"/>
            <w:tcBorders>
              <w:top w:val="single" w:sz="4" w:space="0" w:color="000000" w:themeColor="text1"/>
              <w:bottom w:val="single" w:sz="4" w:space="0" w:color="000000" w:themeColor="text1"/>
            </w:tcBorders>
            <w:shd w:val="clear" w:color="auto" w:fill="auto"/>
            <w:vAlign w:val="center"/>
          </w:tcPr>
          <w:p w14:paraId="666F7C0C" w14:textId="77777777" w:rsidR="00DC4923" w:rsidRDefault="009F1FA6">
            <w:pPr>
              <w:rPr>
                <w:szCs w:val="24"/>
              </w:rPr>
            </w:pPr>
            <w:r>
              <w:rPr>
                <w:szCs w:val="24"/>
              </w:rPr>
              <w:t>GO:0016917</w:t>
            </w:r>
          </w:p>
        </w:tc>
        <w:tc>
          <w:tcPr>
            <w:tcW w:w="1076" w:type="dxa"/>
            <w:tcBorders>
              <w:top w:val="single" w:sz="4" w:space="0" w:color="000000" w:themeColor="text1"/>
              <w:bottom w:val="single" w:sz="4" w:space="0" w:color="000000" w:themeColor="text1"/>
            </w:tcBorders>
            <w:shd w:val="clear" w:color="auto" w:fill="auto"/>
            <w:vAlign w:val="center"/>
          </w:tcPr>
          <w:p w14:paraId="31359FDA" w14:textId="77777777" w:rsidR="00DC4923" w:rsidRDefault="009F1FA6">
            <w:pPr>
              <w:rPr>
                <w:sz w:val="20"/>
              </w:rPr>
            </w:pPr>
            <w:r>
              <w:rPr>
                <w:szCs w:val="24"/>
              </w:rPr>
              <w:t>8.9E-02</w:t>
            </w:r>
          </w:p>
        </w:tc>
        <w:tc>
          <w:tcPr>
            <w:tcW w:w="363" w:type="dxa"/>
            <w:tcBorders>
              <w:top w:val="single" w:sz="4" w:space="0" w:color="000000" w:themeColor="text1"/>
              <w:bottom w:val="single" w:sz="4" w:space="0" w:color="000000" w:themeColor="text1"/>
            </w:tcBorders>
            <w:shd w:val="clear" w:color="auto" w:fill="auto"/>
            <w:vAlign w:val="center"/>
          </w:tcPr>
          <w:p w14:paraId="57AB7477" w14:textId="77777777" w:rsidR="00DC4923" w:rsidRDefault="009F1FA6">
            <w:pPr>
              <w:rPr>
                <w:sz w:val="20"/>
              </w:rPr>
            </w:pPr>
            <w:r>
              <w:rPr>
                <w:szCs w:val="24"/>
              </w:rPr>
              <w:t>3</w:t>
            </w:r>
          </w:p>
        </w:tc>
        <w:tc>
          <w:tcPr>
            <w:tcW w:w="5392" w:type="dxa"/>
            <w:tcBorders>
              <w:top w:val="single" w:sz="4" w:space="0" w:color="000000" w:themeColor="text1"/>
              <w:bottom w:val="single" w:sz="4" w:space="0" w:color="000000" w:themeColor="text1"/>
            </w:tcBorders>
            <w:shd w:val="clear" w:color="auto" w:fill="auto"/>
            <w:vAlign w:val="center"/>
          </w:tcPr>
          <w:p w14:paraId="7798391B" w14:textId="77777777" w:rsidR="00DC4923" w:rsidRDefault="009F1FA6">
            <w:pPr>
              <w:rPr>
                <w:i/>
                <w:iCs/>
                <w:szCs w:val="24"/>
              </w:rPr>
            </w:pPr>
            <w:r>
              <w:rPr>
                <w:i/>
                <w:iCs/>
                <w:color w:val="000000"/>
                <w:szCs w:val="24"/>
              </w:rPr>
              <w:t>GABRB3</w:t>
            </w:r>
            <w:r>
              <w:rPr>
                <w:i/>
                <w:iCs/>
                <w:color w:val="000000"/>
                <w:szCs w:val="24"/>
                <w:vertAlign w:val="superscript"/>
              </w:rPr>
              <w:t>YW_MV</w:t>
            </w:r>
            <w:r>
              <w:rPr>
                <w:i/>
                <w:iCs/>
                <w:color w:val="000000"/>
                <w:szCs w:val="24"/>
              </w:rPr>
              <w:t>, GABRA4</w:t>
            </w:r>
            <w:r>
              <w:rPr>
                <w:i/>
                <w:iCs/>
                <w:color w:val="000000"/>
                <w:szCs w:val="24"/>
                <w:vertAlign w:val="superscript"/>
              </w:rPr>
              <w:t>BW_FB</w:t>
            </w:r>
            <w:r>
              <w:rPr>
                <w:i/>
                <w:iCs/>
                <w:color w:val="000000"/>
                <w:szCs w:val="24"/>
              </w:rPr>
              <w:t>, GABRB1</w:t>
            </w:r>
            <w:r>
              <w:rPr>
                <w:i/>
                <w:iCs/>
                <w:color w:val="000000"/>
                <w:szCs w:val="24"/>
                <w:vertAlign w:val="superscript"/>
              </w:rPr>
              <w:t>BW_FB</w:t>
            </w:r>
          </w:p>
        </w:tc>
      </w:tr>
      <w:tr w:rsidR="00DC4923" w:rsidRPr="00284859" w14:paraId="7F0D6140"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44B88FD1" w14:textId="77777777" w:rsidR="00DC4923" w:rsidRDefault="009F1FA6">
            <w:pPr>
              <w:rPr>
                <w:szCs w:val="24"/>
              </w:rPr>
            </w:pPr>
            <w:r>
              <w:rPr>
                <w:szCs w:val="24"/>
              </w:rPr>
              <w:t>GO:MF</w:t>
            </w:r>
          </w:p>
        </w:tc>
        <w:tc>
          <w:tcPr>
            <w:tcW w:w="3238" w:type="dxa"/>
            <w:tcBorders>
              <w:top w:val="single" w:sz="4" w:space="0" w:color="000000" w:themeColor="text1"/>
              <w:bottom w:val="single" w:sz="4" w:space="0" w:color="000000" w:themeColor="text1"/>
            </w:tcBorders>
            <w:shd w:val="clear" w:color="auto" w:fill="auto"/>
            <w:vAlign w:val="center"/>
          </w:tcPr>
          <w:p w14:paraId="5F285036" w14:textId="77777777" w:rsidR="00DC4923" w:rsidRDefault="009F1FA6">
            <w:pPr>
              <w:rPr>
                <w:szCs w:val="24"/>
              </w:rPr>
            </w:pPr>
            <w:r>
              <w:rPr>
                <w:szCs w:val="24"/>
              </w:rPr>
              <w:t>Thioredoxin peroxidase activity</w:t>
            </w:r>
          </w:p>
        </w:tc>
        <w:tc>
          <w:tcPr>
            <w:tcW w:w="2524" w:type="dxa"/>
            <w:tcBorders>
              <w:top w:val="single" w:sz="4" w:space="0" w:color="000000" w:themeColor="text1"/>
              <w:bottom w:val="single" w:sz="4" w:space="0" w:color="000000" w:themeColor="text1"/>
            </w:tcBorders>
            <w:shd w:val="clear" w:color="auto" w:fill="auto"/>
            <w:vAlign w:val="center"/>
          </w:tcPr>
          <w:p w14:paraId="020EE0A2" w14:textId="77777777" w:rsidR="00DC4923" w:rsidRDefault="009F1FA6">
            <w:pPr>
              <w:rPr>
                <w:szCs w:val="24"/>
              </w:rPr>
            </w:pPr>
            <w:r>
              <w:rPr>
                <w:szCs w:val="24"/>
              </w:rPr>
              <w:t>GO:0008379</w:t>
            </w:r>
          </w:p>
        </w:tc>
        <w:tc>
          <w:tcPr>
            <w:tcW w:w="1076" w:type="dxa"/>
            <w:tcBorders>
              <w:top w:val="single" w:sz="4" w:space="0" w:color="000000" w:themeColor="text1"/>
              <w:bottom w:val="single" w:sz="4" w:space="0" w:color="000000" w:themeColor="text1"/>
            </w:tcBorders>
            <w:shd w:val="clear" w:color="auto" w:fill="auto"/>
            <w:vAlign w:val="center"/>
          </w:tcPr>
          <w:p w14:paraId="7595CAE0" w14:textId="77777777" w:rsidR="00DC4923" w:rsidRDefault="009F1FA6">
            <w:pPr>
              <w:rPr>
                <w:sz w:val="20"/>
              </w:rPr>
            </w:pPr>
            <w:r>
              <w:rPr>
                <w:szCs w:val="24"/>
              </w:rPr>
              <w:t>8.9E-02</w:t>
            </w:r>
          </w:p>
        </w:tc>
        <w:tc>
          <w:tcPr>
            <w:tcW w:w="363" w:type="dxa"/>
            <w:tcBorders>
              <w:top w:val="single" w:sz="4" w:space="0" w:color="000000" w:themeColor="text1"/>
              <w:bottom w:val="single" w:sz="4" w:space="0" w:color="000000" w:themeColor="text1"/>
            </w:tcBorders>
            <w:shd w:val="clear" w:color="auto" w:fill="auto"/>
            <w:vAlign w:val="center"/>
          </w:tcPr>
          <w:p w14:paraId="18F999B5" w14:textId="77777777" w:rsidR="00DC4923" w:rsidRDefault="009F1FA6">
            <w:pPr>
              <w:rPr>
                <w:sz w:val="20"/>
              </w:rPr>
            </w:pPr>
            <w:r>
              <w:rPr>
                <w:szCs w:val="24"/>
              </w:rPr>
              <w:t>2</w:t>
            </w:r>
          </w:p>
        </w:tc>
        <w:tc>
          <w:tcPr>
            <w:tcW w:w="5392" w:type="dxa"/>
            <w:tcBorders>
              <w:top w:val="single" w:sz="4" w:space="0" w:color="000000" w:themeColor="text1"/>
              <w:bottom w:val="single" w:sz="4" w:space="0" w:color="000000" w:themeColor="text1"/>
            </w:tcBorders>
            <w:shd w:val="clear" w:color="auto" w:fill="auto"/>
            <w:vAlign w:val="center"/>
          </w:tcPr>
          <w:p w14:paraId="399FDD18" w14:textId="77777777" w:rsidR="00DC4923" w:rsidRPr="009F1FA6" w:rsidRDefault="009F1FA6">
            <w:pPr>
              <w:pStyle w:val="PreformattedText"/>
              <w:rPr>
                <w:rFonts w:ascii="Times New Roman" w:hAnsi="Times New Roman"/>
                <w:i/>
                <w:iCs/>
                <w:sz w:val="24"/>
                <w:szCs w:val="24"/>
                <w:lang w:val="da-DK"/>
              </w:rPr>
            </w:pPr>
            <w:r w:rsidRPr="009F1FA6">
              <w:rPr>
                <w:rFonts w:ascii="Times New Roman" w:hAnsi="Times New Roman"/>
                <w:i/>
                <w:iCs/>
                <w:color w:val="000000"/>
                <w:sz w:val="24"/>
                <w:szCs w:val="24"/>
                <w:lang w:val="da-DK"/>
              </w:rPr>
              <w:t>PRDX5</w:t>
            </w:r>
            <w:r w:rsidRPr="009F1FA6">
              <w:rPr>
                <w:rFonts w:ascii="Times New Roman" w:hAnsi="Times New Roman"/>
                <w:i/>
                <w:iCs/>
                <w:color w:val="000000"/>
                <w:sz w:val="24"/>
                <w:szCs w:val="24"/>
                <w:vertAlign w:val="superscript"/>
                <w:lang w:val="da-DK"/>
              </w:rPr>
              <w:t>BW_DA</w:t>
            </w:r>
            <w:r w:rsidRPr="009F1FA6">
              <w:rPr>
                <w:rFonts w:ascii="Times New Roman" w:hAnsi="Times New Roman"/>
                <w:i/>
                <w:iCs/>
                <w:color w:val="000000"/>
                <w:sz w:val="24"/>
                <w:szCs w:val="24"/>
                <w:lang w:val="da-DK"/>
              </w:rPr>
              <w:t>, PRDX3</w:t>
            </w:r>
            <w:r w:rsidRPr="009F1FA6">
              <w:rPr>
                <w:rFonts w:ascii="Times New Roman" w:hAnsi="Times New Roman"/>
                <w:i/>
                <w:iCs/>
                <w:color w:val="000000"/>
                <w:sz w:val="24"/>
                <w:szCs w:val="24"/>
                <w:vertAlign w:val="superscript"/>
                <w:lang w:val="da-DK"/>
              </w:rPr>
              <w:t>YW_PR, YW_DT</w:t>
            </w:r>
          </w:p>
        </w:tc>
      </w:tr>
      <w:tr w:rsidR="00DC4923" w14:paraId="6D11A2EA"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416A7887" w14:textId="77777777" w:rsidR="00DC4923" w:rsidRDefault="009F1FA6">
            <w:pPr>
              <w:rPr>
                <w:szCs w:val="24"/>
              </w:rPr>
            </w:pPr>
            <w:r>
              <w:rPr>
                <w:szCs w:val="24"/>
              </w:rPr>
              <w:lastRenderedPageBreak/>
              <w:t>GO:MF</w:t>
            </w:r>
          </w:p>
        </w:tc>
        <w:tc>
          <w:tcPr>
            <w:tcW w:w="3238" w:type="dxa"/>
            <w:tcBorders>
              <w:top w:val="single" w:sz="4" w:space="0" w:color="000000" w:themeColor="text1"/>
              <w:bottom w:val="single" w:sz="4" w:space="0" w:color="000000" w:themeColor="text1"/>
            </w:tcBorders>
            <w:shd w:val="clear" w:color="auto" w:fill="auto"/>
            <w:vAlign w:val="center"/>
          </w:tcPr>
          <w:p w14:paraId="11B79DB2" w14:textId="77777777" w:rsidR="00DC4923" w:rsidRDefault="009F1FA6">
            <w:pPr>
              <w:rPr>
                <w:szCs w:val="24"/>
              </w:rPr>
            </w:pPr>
            <w:r>
              <w:rPr>
                <w:szCs w:val="24"/>
              </w:rPr>
              <w:t>Neurotransmitter receptor activity involved in regulation of postsynaptic membrane potential</w:t>
            </w:r>
          </w:p>
        </w:tc>
        <w:tc>
          <w:tcPr>
            <w:tcW w:w="2524" w:type="dxa"/>
            <w:tcBorders>
              <w:top w:val="single" w:sz="4" w:space="0" w:color="000000" w:themeColor="text1"/>
              <w:bottom w:val="single" w:sz="4" w:space="0" w:color="000000" w:themeColor="text1"/>
            </w:tcBorders>
            <w:shd w:val="clear" w:color="auto" w:fill="auto"/>
            <w:vAlign w:val="center"/>
          </w:tcPr>
          <w:p w14:paraId="7E44CA69" w14:textId="77777777" w:rsidR="00DC4923" w:rsidRDefault="009F1FA6">
            <w:pPr>
              <w:rPr>
                <w:szCs w:val="24"/>
              </w:rPr>
            </w:pPr>
            <w:r>
              <w:rPr>
                <w:szCs w:val="24"/>
              </w:rPr>
              <w:t>GO:0099529</w:t>
            </w:r>
          </w:p>
        </w:tc>
        <w:tc>
          <w:tcPr>
            <w:tcW w:w="1076" w:type="dxa"/>
            <w:tcBorders>
              <w:top w:val="single" w:sz="4" w:space="0" w:color="000000" w:themeColor="text1"/>
              <w:bottom w:val="single" w:sz="4" w:space="0" w:color="000000" w:themeColor="text1"/>
            </w:tcBorders>
            <w:shd w:val="clear" w:color="auto" w:fill="auto"/>
            <w:vAlign w:val="center"/>
          </w:tcPr>
          <w:p w14:paraId="7E45456F" w14:textId="77777777" w:rsidR="00DC4923" w:rsidRDefault="009F1FA6">
            <w:pPr>
              <w:rPr>
                <w:sz w:val="20"/>
              </w:rPr>
            </w:pPr>
            <w:r>
              <w:rPr>
                <w:szCs w:val="24"/>
              </w:rPr>
              <w:t>8.9E-02</w:t>
            </w:r>
          </w:p>
        </w:tc>
        <w:tc>
          <w:tcPr>
            <w:tcW w:w="363" w:type="dxa"/>
            <w:tcBorders>
              <w:top w:val="single" w:sz="4" w:space="0" w:color="000000" w:themeColor="text1"/>
              <w:bottom w:val="single" w:sz="4" w:space="0" w:color="000000" w:themeColor="text1"/>
            </w:tcBorders>
            <w:shd w:val="clear" w:color="auto" w:fill="auto"/>
            <w:vAlign w:val="center"/>
          </w:tcPr>
          <w:p w14:paraId="279935FF" w14:textId="77777777" w:rsidR="00DC4923" w:rsidRDefault="009F1FA6">
            <w:pPr>
              <w:rPr>
                <w:sz w:val="20"/>
              </w:rPr>
            </w:pPr>
            <w:r>
              <w:rPr>
                <w:szCs w:val="24"/>
              </w:rPr>
              <w:t>4</w:t>
            </w:r>
          </w:p>
        </w:tc>
        <w:tc>
          <w:tcPr>
            <w:tcW w:w="5392" w:type="dxa"/>
            <w:tcBorders>
              <w:top w:val="single" w:sz="4" w:space="0" w:color="000000" w:themeColor="text1"/>
              <w:bottom w:val="single" w:sz="4" w:space="0" w:color="000000" w:themeColor="text1"/>
            </w:tcBorders>
            <w:shd w:val="clear" w:color="auto" w:fill="auto"/>
            <w:vAlign w:val="center"/>
          </w:tcPr>
          <w:p w14:paraId="474B4EBD"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GABRB3</w:t>
            </w:r>
            <w:r>
              <w:rPr>
                <w:rFonts w:ascii="Times New Roman" w:hAnsi="Times New Roman"/>
                <w:i/>
                <w:iCs/>
                <w:color w:val="000000"/>
                <w:sz w:val="24"/>
                <w:szCs w:val="24"/>
                <w:vertAlign w:val="superscript"/>
              </w:rPr>
              <w:t>YW_MV</w:t>
            </w:r>
            <w:r>
              <w:rPr>
                <w:rFonts w:ascii="Times New Roman" w:hAnsi="Times New Roman"/>
                <w:i/>
                <w:iCs/>
                <w:color w:val="000000"/>
                <w:sz w:val="24"/>
                <w:szCs w:val="24"/>
              </w:rPr>
              <w:t>, GABRA4</w:t>
            </w:r>
            <w:r>
              <w:rPr>
                <w:rFonts w:ascii="Times New Roman" w:hAnsi="Times New Roman"/>
                <w:i/>
                <w:iCs/>
                <w:color w:val="000000"/>
                <w:sz w:val="24"/>
                <w:szCs w:val="24"/>
                <w:vertAlign w:val="superscript"/>
              </w:rPr>
              <w:t>BW_FB</w:t>
            </w:r>
            <w:r>
              <w:rPr>
                <w:rFonts w:ascii="Times New Roman" w:hAnsi="Times New Roman"/>
                <w:i/>
                <w:iCs/>
                <w:color w:val="000000"/>
                <w:sz w:val="24"/>
                <w:szCs w:val="24"/>
              </w:rPr>
              <w:t>, GRIK2</w:t>
            </w:r>
            <w:r>
              <w:rPr>
                <w:rFonts w:ascii="Times New Roman" w:hAnsi="Times New Roman"/>
                <w:i/>
                <w:iCs/>
                <w:color w:val="000000"/>
                <w:sz w:val="24"/>
                <w:szCs w:val="24"/>
                <w:vertAlign w:val="superscript"/>
              </w:rPr>
              <w:t>BW_EL, BW_FM</w:t>
            </w:r>
            <w:r>
              <w:rPr>
                <w:rFonts w:ascii="Times New Roman" w:hAnsi="Times New Roman"/>
                <w:i/>
                <w:iCs/>
                <w:color w:val="000000"/>
                <w:sz w:val="24"/>
                <w:szCs w:val="24"/>
              </w:rPr>
              <w:t>, GRID2</w:t>
            </w:r>
            <w:r>
              <w:rPr>
                <w:rFonts w:ascii="Times New Roman" w:hAnsi="Times New Roman"/>
                <w:i/>
                <w:iCs/>
                <w:color w:val="000000"/>
                <w:sz w:val="24"/>
                <w:szCs w:val="24"/>
                <w:vertAlign w:val="superscript"/>
              </w:rPr>
              <w:t>BW_DT, BWmT</w:t>
            </w:r>
          </w:p>
        </w:tc>
      </w:tr>
      <w:tr w:rsidR="00DC4923" w14:paraId="2AC338EB"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554E22ED" w14:textId="77777777" w:rsidR="00DC4923" w:rsidRDefault="009F1FA6">
            <w:pPr>
              <w:rPr>
                <w:szCs w:val="24"/>
              </w:rPr>
            </w:pPr>
            <w:r>
              <w:rPr>
                <w:szCs w:val="24"/>
              </w:rPr>
              <w:t>GO:MF</w:t>
            </w:r>
          </w:p>
        </w:tc>
        <w:tc>
          <w:tcPr>
            <w:tcW w:w="3238" w:type="dxa"/>
            <w:tcBorders>
              <w:top w:val="single" w:sz="4" w:space="0" w:color="000000" w:themeColor="text1"/>
              <w:bottom w:val="single" w:sz="4" w:space="0" w:color="000000" w:themeColor="text1"/>
            </w:tcBorders>
            <w:shd w:val="clear" w:color="auto" w:fill="auto"/>
            <w:vAlign w:val="center"/>
          </w:tcPr>
          <w:p w14:paraId="3E9A732B" w14:textId="77777777" w:rsidR="00DC4923" w:rsidRDefault="009F1FA6">
            <w:pPr>
              <w:rPr>
                <w:szCs w:val="24"/>
              </w:rPr>
            </w:pPr>
            <w:r>
              <w:rPr>
                <w:szCs w:val="24"/>
              </w:rPr>
              <w:t>Neurotransmitter receptor activity</w:t>
            </w:r>
          </w:p>
        </w:tc>
        <w:tc>
          <w:tcPr>
            <w:tcW w:w="2524" w:type="dxa"/>
            <w:tcBorders>
              <w:top w:val="single" w:sz="4" w:space="0" w:color="000000" w:themeColor="text1"/>
              <w:bottom w:val="single" w:sz="4" w:space="0" w:color="000000" w:themeColor="text1"/>
            </w:tcBorders>
            <w:shd w:val="clear" w:color="auto" w:fill="auto"/>
            <w:vAlign w:val="center"/>
          </w:tcPr>
          <w:p w14:paraId="1F28C70F" w14:textId="77777777" w:rsidR="00DC4923" w:rsidRDefault="009F1FA6">
            <w:pPr>
              <w:rPr>
                <w:szCs w:val="24"/>
              </w:rPr>
            </w:pPr>
            <w:r>
              <w:rPr>
                <w:szCs w:val="24"/>
              </w:rPr>
              <w:t>GO:0030594</w:t>
            </w:r>
          </w:p>
        </w:tc>
        <w:tc>
          <w:tcPr>
            <w:tcW w:w="1076" w:type="dxa"/>
            <w:tcBorders>
              <w:top w:val="single" w:sz="4" w:space="0" w:color="000000" w:themeColor="text1"/>
              <w:bottom w:val="single" w:sz="4" w:space="0" w:color="000000" w:themeColor="text1"/>
            </w:tcBorders>
            <w:shd w:val="clear" w:color="auto" w:fill="auto"/>
            <w:vAlign w:val="center"/>
          </w:tcPr>
          <w:p w14:paraId="46C6E376" w14:textId="77777777" w:rsidR="00DC4923" w:rsidRDefault="009F1FA6">
            <w:pPr>
              <w:rPr>
                <w:sz w:val="20"/>
              </w:rPr>
            </w:pPr>
            <w:r>
              <w:rPr>
                <w:szCs w:val="24"/>
              </w:rPr>
              <w:t>8.9E-02</w:t>
            </w:r>
          </w:p>
        </w:tc>
        <w:tc>
          <w:tcPr>
            <w:tcW w:w="363" w:type="dxa"/>
            <w:tcBorders>
              <w:top w:val="single" w:sz="4" w:space="0" w:color="000000" w:themeColor="text1"/>
              <w:bottom w:val="single" w:sz="4" w:space="0" w:color="000000" w:themeColor="text1"/>
            </w:tcBorders>
            <w:shd w:val="clear" w:color="auto" w:fill="auto"/>
            <w:vAlign w:val="center"/>
          </w:tcPr>
          <w:p w14:paraId="6DDB914C" w14:textId="77777777" w:rsidR="00DC4923" w:rsidRDefault="009F1FA6">
            <w:pPr>
              <w:rPr>
                <w:sz w:val="20"/>
              </w:rPr>
            </w:pPr>
            <w:r>
              <w:rPr>
                <w:szCs w:val="24"/>
              </w:rPr>
              <w:t>6</w:t>
            </w:r>
          </w:p>
        </w:tc>
        <w:tc>
          <w:tcPr>
            <w:tcW w:w="5392" w:type="dxa"/>
            <w:tcBorders>
              <w:top w:val="single" w:sz="4" w:space="0" w:color="000000" w:themeColor="text1"/>
              <w:bottom w:val="single" w:sz="4" w:space="0" w:color="000000" w:themeColor="text1"/>
            </w:tcBorders>
            <w:shd w:val="clear" w:color="auto" w:fill="auto"/>
            <w:vAlign w:val="center"/>
          </w:tcPr>
          <w:p w14:paraId="4BDA2E11"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GABRB3</w:t>
            </w:r>
            <w:r>
              <w:rPr>
                <w:rFonts w:ascii="Times New Roman" w:hAnsi="Times New Roman"/>
                <w:i/>
                <w:iCs/>
                <w:color w:val="000000"/>
                <w:sz w:val="24"/>
                <w:szCs w:val="24"/>
                <w:vertAlign w:val="superscript"/>
              </w:rPr>
              <w:t>YW_MV</w:t>
            </w:r>
            <w:r>
              <w:rPr>
                <w:rFonts w:ascii="Times New Roman" w:hAnsi="Times New Roman"/>
                <w:i/>
                <w:iCs/>
                <w:color w:val="000000"/>
                <w:sz w:val="24"/>
                <w:szCs w:val="24"/>
              </w:rPr>
              <w:t>, GABRA4</w:t>
            </w:r>
            <w:r>
              <w:rPr>
                <w:rFonts w:ascii="Times New Roman" w:hAnsi="Times New Roman"/>
                <w:i/>
                <w:iCs/>
                <w:color w:val="000000"/>
                <w:sz w:val="24"/>
                <w:szCs w:val="24"/>
                <w:vertAlign w:val="superscript"/>
              </w:rPr>
              <w:t>BW_FB</w:t>
            </w:r>
            <w:r>
              <w:rPr>
                <w:rFonts w:ascii="Times New Roman" w:hAnsi="Times New Roman"/>
                <w:i/>
                <w:iCs/>
                <w:color w:val="000000"/>
                <w:sz w:val="24"/>
                <w:szCs w:val="24"/>
              </w:rPr>
              <w:t>, GABRB1</w:t>
            </w:r>
            <w:r>
              <w:rPr>
                <w:rFonts w:ascii="Times New Roman" w:hAnsi="Times New Roman"/>
                <w:i/>
                <w:iCs/>
                <w:color w:val="000000"/>
                <w:sz w:val="24"/>
                <w:szCs w:val="24"/>
                <w:vertAlign w:val="superscript"/>
              </w:rPr>
              <w:t>BW_FB</w:t>
            </w:r>
            <w:r>
              <w:rPr>
                <w:rFonts w:ascii="Times New Roman" w:hAnsi="Times New Roman"/>
                <w:i/>
                <w:iCs/>
                <w:color w:val="000000"/>
                <w:sz w:val="24"/>
                <w:szCs w:val="24"/>
              </w:rPr>
              <w:t>, GRIN2D</w:t>
            </w:r>
            <w:r>
              <w:rPr>
                <w:rFonts w:ascii="Times New Roman" w:hAnsi="Times New Roman"/>
                <w:i/>
                <w:iCs/>
                <w:color w:val="000000"/>
                <w:sz w:val="24"/>
                <w:szCs w:val="24"/>
                <w:vertAlign w:val="superscript"/>
              </w:rPr>
              <w:t>WW_EL</w:t>
            </w:r>
            <w:r>
              <w:rPr>
                <w:rFonts w:ascii="Times New Roman" w:hAnsi="Times New Roman"/>
                <w:i/>
                <w:iCs/>
                <w:color w:val="000000"/>
                <w:sz w:val="24"/>
                <w:szCs w:val="24"/>
              </w:rPr>
              <w:t>, GRIK2</w:t>
            </w:r>
            <w:r>
              <w:rPr>
                <w:rFonts w:ascii="Times New Roman" w:hAnsi="Times New Roman"/>
                <w:i/>
                <w:iCs/>
                <w:color w:val="000000"/>
                <w:sz w:val="24"/>
                <w:szCs w:val="24"/>
                <w:vertAlign w:val="superscript"/>
              </w:rPr>
              <w:t>BW_EL, BW_FM</w:t>
            </w:r>
            <w:r>
              <w:rPr>
                <w:rFonts w:ascii="Times New Roman" w:hAnsi="Times New Roman"/>
                <w:i/>
                <w:iCs/>
                <w:color w:val="000000"/>
                <w:sz w:val="24"/>
                <w:szCs w:val="24"/>
              </w:rPr>
              <w:t>, GRID2</w:t>
            </w:r>
            <w:r>
              <w:rPr>
                <w:rFonts w:ascii="Times New Roman" w:hAnsi="Times New Roman"/>
                <w:i/>
                <w:iCs/>
                <w:color w:val="000000"/>
                <w:sz w:val="24"/>
                <w:szCs w:val="24"/>
                <w:vertAlign w:val="superscript"/>
              </w:rPr>
              <w:t>BW_DT, BWmT</w:t>
            </w:r>
          </w:p>
        </w:tc>
      </w:tr>
      <w:tr w:rsidR="00DC4923" w:rsidRPr="00284859" w14:paraId="398A0ADB"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46094D5F" w14:textId="77777777" w:rsidR="00DC4923" w:rsidRDefault="009F1FA6">
            <w:pPr>
              <w:rPr>
                <w:szCs w:val="24"/>
              </w:rPr>
            </w:pPr>
            <w:r>
              <w:rPr>
                <w:szCs w:val="24"/>
              </w:rPr>
              <w:t>GO:CC</w:t>
            </w:r>
          </w:p>
        </w:tc>
        <w:tc>
          <w:tcPr>
            <w:tcW w:w="3238" w:type="dxa"/>
            <w:tcBorders>
              <w:top w:val="single" w:sz="4" w:space="0" w:color="000000" w:themeColor="text1"/>
              <w:bottom w:val="single" w:sz="4" w:space="0" w:color="000000" w:themeColor="text1"/>
            </w:tcBorders>
            <w:shd w:val="clear" w:color="auto" w:fill="auto"/>
            <w:vAlign w:val="center"/>
          </w:tcPr>
          <w:p w14:paraId="66BC6090" w14:textId="77777777" w:rsidR="00DC4923" w:rsidRDefault="009F1FA6">
            <w:pPr>
              <w:rPr>
                <w:szCs w:val="24"/>
              </w:rPr>
            </w:pPr>
            <w:r>
              <w:rPr>
                <w:szCs w:val="24"/>
              </w:rPr>
              <w:t>Intermediate filament</w:t>
            </w:r>
          </w:p>
        </w:tc>
        <w:tc>
          <w:tcPr>
            <w:tcW w:w="2524" w:type="dxa"/>
            <w:tcBorders>
              <w:top w:val="single" w:sz="4" w:space="0" w:color="000000" w:themeColor="text1"/>
              <w:bottom w:val="single" w:sz="4" w:space="0" w:color="000000" w:themeColor="text1"/>
            </w:tcBorders>
            <w:shd w:val="clear" w:color="auto" w:fill="auto"/>
            <w:vAlign w:val="center"/>
          </w:tcPr>
          <w:p w14:paraId="10BC3422" w14:textId="77777777" w:rsidR="00DC4923" w:rsidRDefault="009F1FA6">
            <w:pPr>
              <w:rPr>
                <w:szCs w:val="24"/>
              </w:rPr>
            </w:pPr>
            <w:r>
              <w:rPr>
                <w:szCs w:val="24"/>
              </w:rPr>
              <w:t>GO:0005882</w:t>
            </w:r>
          </w:p>
        </w:tc>
        <w:tc>
          <w:tcPr>
            <w:tcW w:w="1076" w:type="dxa"/>
            <w:tcBorders>
              <w:top w:val="single" w:sz="4" w:space="0" w:color="000000" w:themeColor="text1"/>
              <w:bottom w:val="single" w:sz="4" w:space="0" w:color="000000" w:themeColor="text1"/>
            </w:tcBorders>
            <w:shd w:val="clear" w:color="auto" w:fill="auto"/>
            <w:vAlign w:val="center"/>
          </w:tcPr>
          <w:p w14:paraId="1241AD7D" w14:textId="77777777" w:rsidR="00DC4923" w:rsidRDefault="009F1FA6">
            <w:pPr>
              <w:rPr>
                <w:sz w:val="20"/>
              </w:rPr>
            </w:pPr>
            <w:r>
              <w:rPr>
                <w:szCs w:val="24"/>
              </w:rPr>
              <w:t>6.1E-04</w:t>
            </w:r>
          </w:p>
        </w:tc>
        <w:tc>
          <w:tcPr>
            <w:tcW w:w="363" w:type="dxa"/>
            <w:tcBorders>
              <w:top w:val="single" w:sz="4" w:space="0" w:color="000000" w:themeColor="text1"/>
              <w:bottom w:val="single" w:sz="4" w:space="0" w:color="000000" w:themeColor="text1"/>
            </w:tcBorders>
            <w:shd w:val="clear" w:color="auto" w:fill="auto"/>
            <w:vAlign w:val="center"/>
          </w:tcPr>
          <w:p w14:paraId="4737E36C" w14:textId="77777777" w:rsidR="00DC4923" w:rsidRDefault="009F1FA6">
            <w:pPr>
              <w:rPr>
                <w:sz w:val="20"/>
              </w:rPr>
            </w:pPr>
            <w:r>
              <w:rPr>
                <w:szCs w:val="24"/>
              </w:rPr>
              <w:t>11</w:t>
            </w:r>
          </w:p>
        </w:tc>
        <w:tc>
          <w:tcPr>
            <w:tcW w:w="5392" w:type="dxa"/>
            <w:tcBorders>
              <w:top w:val="single" w:sz="4" w:space="0" w:color="000000" w:themeColor="text1"/>
              <w:bottom w:val="single" w:sz="4" w:space="0" w:color="000000" w:themeColor="text1"/>
            </w:tcBorders>
            <w:shd w:val="clear" w:color="auto" w:fill="auto"/>
            <w:vAlign w:val="center"/>
          </w:tcPr>
          <w:p w14:paraId="03BFD515" w14:textId="77777777" w:rsidR="00DC4923" w:rsidRDefault="009F1FA6">
            <w:pPr>
              <w:pStyle w:val="PreformattedText"/>
              <w:rPr>
                <w:rFonts w:ascii="Times New Roman" w:hAnsi="Times New Roman"/>
                <w:i/>
                <w:iCs/>
                <w:color w:val="000000"/>
                <w:sz w:val="24"/>
                <w:szCs w:val="24"/>
              </w:rPr>
            </w:pPr>
            <w:r>
              <w:rPr>
                <w:rFonts w:ascii="Times New Roman" w:hAnsi="Times New Roman"/>
                <w:i/>
                <w:iCs/>
                <w:color w:val="000000"/>
                <w:sz w:val="24"/>
                <w:szCs w:val="24"/>
              </w:rPr>
              <w:t>KRT15</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KRT35</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KRT31</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KRT32</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KRT33A</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KRT34</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KRT36</w:t>
            </w:r>
            <w:r>
              <w:rPr>
                <w:rFonts w:ascii="Times New Roman" w:hAnsi="Times New Roman"/>
                <w:i/>
                <w:iCs/>
                <w:color w:val="000000"/>
                <w:sz w:val="24"/>
                <w:szCs w:val="24"/>
                <w:vertAlign w:val="superscript"/>
              </w:rPr>
              <w:t>M_FB</w:t>
            </w:r>
            <w:r>
              <w:rPr>
                <w:rFonts w:ascii="Times New Roman" w:hAnsi="Times New Roman"/>
                <w:i/>
                <w:iCs/>
                <w:color w:val="000000"/>
                <w:sz w:val="24"/>
                <w:szCs w:val="24"/>
              </w:rPr>
              <w:t xml:space="preserve">, </w:t>
            </w:r>
          </w:p>
          <w:p w14:paraId="51BAF53B" w14:textId="77777777" w:rsidR="00DC4923" w:rsidRPr="009F1FA6" w:rsidRDefault="009F1FA6">
            <w:pPr>
              <w:pStyle w:val="PreformattedText"/>
              <w:rPr>
                <w:rFonts w:ascii="Times New Roman" w:hAnsi="Times New Roman"/>
                <w:i/>
                <w:iCs/>
                <w:sz w:val="24"/>
                <w:szCs w:val="24"/>
                <w:lang w:val="da-DK"/>
              </w:rPr>
            </w:pPr>
            <w:bookmarkStart w:id="5" w:name="rstudio_console_output9"/>
            <w:bookmarkEnd w:id="5"/>
            <w:r w:rsidRPr="009F1FA6">
              <w:rPr>
                <w:rFonts w:ascii="Times New Roman" w:hAnsi="Times New Roman"/>
                <w:i/>
                <w:iCs/>
                <w:color w:val="000000"/>
                <w:sz w:val="24"/>
                <w:szCs w:val="24"/>
                <w:lang w:val="da-DK"/>
              </w:rPr>
              <w:t>ENSBTAG00000030519</w:t>
            </w:r>
            <w:r w:rsidRPr="009F1FA6">
              <w:rPr>
                <w:rFonts w:ascii="Times New Roman" w:hAnsi="Times New Roman"/>
                <w:i/>
                <w:iCs/>
                <w:color w:val="000000"/>
                <w:sz w:val="24"/>
                <w:szCs w:val="24"/>
                <w:vertAlign w:val="superscript"/>
                <w:lang w:val="da-DK"/>
              </w:rPr>
              <w:t>M_FB</w:t>
            </w:r>
            <w:r w:rsidRPr="009F1FA6">
              <w:rPr>
                <w:rFonts w:ascii="Times New Roman" w:hAnsi="Times New Roman"/>
                <w:i/>
                <w:iCs/>
                <w:color w:val="000000"/>
                <w:sz w:val="24"/>
                <w:szCs w:val="24"/>
                <w:lang w:val="da-DK"/>
              </w:rPr>
              <w:t xml:space="preserve">, </w:t>
            </w:r>
            <w:bookmarkStart w:id="6" w:name="rstudio_console_output10"/>
            <w:bookmarkEnd w:id="6"/>
            <w:r w:rsidRPr="009F1FA6">
              <w:rPr>
                <w:rFonts w:ascii="Times New Roman" w:hAnsi="Times New Roman"/>
                <w:i/>
                <w:iCs/>
                <w:color w:val="000000"/>
                <w:sz w:val="24"/>
                <w:szCs w:val="24"/>
                <w:lang w:val="da-DK"/>
              </w:rPr>
              <w:t>ENSBTAG00000050581</w:t>
            </w:r>
            <w:r w:rsidRPr="009F1FA6">
              <w:rPr>
                <w:rFonts w:ascii="Times New Roman" w:hAnsi="Times New Roman"/>
                <w:i/>
                <w:iCs/>
                <w:color w:val="000000"/>
                <w:sz w:val="24"/>
                <w:szCs w:val="24"/>
                <w:vertAlign w:val="superscript"/>
                <w:lang w:val="da-DK"/>
              </w:rPr>
              <w:t>M_FB</w:t>
            </w:r>
            <w:r w:rsidRPr="009F1FA6">
              <w:rPr>
                <w:rFonts w:ascii="Times New Roman" w:hAnsi="Times New Roman"/>
                <w:i/>
                <w:iCs/>
                <w:color w:val="000000"/>
                <w:sz w:val="24"/>
                <w:szCs w:val="24"/>
                <w:lang w:val="da-DK"/>
              </w:rPr>
              <w:t>,</w:t>
            </w:r>
          </w:p>
          <w:p w14:paraId="6283B60D" w14:textId="77777777" w:rsidR="00DC4923" w:rsidRPr="009F1FA6" w:rsidRDefault="009F1FA6">
            <w:pPr>
              <w:pStyle w:val="PreformattedText"/>
              <w:rPr>
                <w:rFonts w:ascii="Times New Roman" w:hAnsi="Times New Roman"/>
                <w:i/>
                <w:iCs/>
                <w:sz w:val="24"/>
                <w:szCs w:val="24"/>
                <w:lang w:val="da-DK"/>
              </w:rPr>
            </w:pPr>
            <w:bookmarkStart w:id="7" w:name="rstudio_console_output11"/>
            <w:bookmarkEnd w:id="7"/>
            <w:r w:rsidRPr="009F1FA6">
              <w:rPr>
                <w:rFonts w:ascii="Times New Roman" w:hAnsi="Times New Roman"/>
                <w:i/>
                <w:iCs/>
                <w:color w:val="000000"/>
                <w:sz w:val="24"/>
                <w:szCs w:val="24"/>
                <w:lang w:val="da-DK"/>
              </w:rPr>
              <w:t>ENSBTAG00000053139</w:t>
            </w:r>
            <w:r w:rsidRPr="009F1FA6">
              <w:rPr>
                <w:rFonts w:ascii="Times New Roman" w:hAnsi="Times New Roman"/>
                <w:i/>
                <w:iCs/>
                <w:color w:val="000000"/>
                <w:sz w:val="24"/>
                <w:szCs w:val="24"/>
                <w:vertAlign w:val="superscript"/>
                <w:lang w:val="da-DK"/>
              </w:rPr>
              <w:t>M_FB</w:t>
            </w:r>
          </w:p>
        </w:tc>
      </w:tr>
      <w:tr w:rsidR="00DC4923" w:rsidRPr="00284859" w14:paraId="14C3B210"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3BF2F496" w14:textId="77777777" w:rsidR="00DC4923" w:rsidRDefault="009F1FA6">
            <w:pPr>
              <w:rPr>
                <w:szCs w:val="24"/>
              </w:rPr>
            </w:pPr>
            <w:r>
              <w:rPr>
                <w:szCs w:val="24"/>
              </w:rPr>
              <w:t>GO:CC</w:t>
            </w:r>
          </w:p>
        </w:tc>
        <w:tc>
          <w:tcPr>
            <w:tcW w:w="3238" w:type="dxa"/>
            <w:tcBorders>
              <w:top w:val="single" w:sz="4" w:space="0" w:color="000000" w:themeColor="text1"/>
              <w:bottom w:val="single" w:sz="4" w:space="0" w:color="000000" w:themeColor="text1"/>
            </w:tcBorders>
            <w:shd w:val="clear" w:color="auto" w:fill="auto"/>
            <w:vAlign w:val="center"/>
          </w:tcPr>
          <w:p w14:paraId="7EBED95C" w14:textId="77777777" w:rsidR="00DC4923" w:rsidRDefault="009F1FA6">
            <w:pPr>
              <w:rPr>
                <w:szCs w:val="24"/>
              </w:rPr>
            </w:pPr>
            <w:r>
              <w:rPr>
                <w:szCs w:val="24"/>
              </w:rPr>
              <w:t>Intermediate filament cytoskeleton</w:t>
            </w:r>
          </w:p>
        </w:tc>
        <w:tc>
          <w:tcPr>
            <w:tcW w:w="2524" w:type="dxa"/>
            <w:tcBorders>
              <w:top w:val="single" w:sz="4" w:space="0" w:color="000000" w:themeColor="text1"/>
              <w:bottom w:val="single" w:sz="4" w:space="0" w:color="000000" w:themeColor="text1"/>
            </w:tcBorders>
            <w:shd w:val="clear" w:color="auto" w:fill="auto"/>
            <w:vAlign w:val="center"/>
          </w:tcPr>
          <w:p w14:paraId="1E43CEBB" w14:textId="77777777" w:rsidR="00DC4923" w:rsidRDefault="009F1FA6">
            <w:pPr>
              <w:rPr>
                <w:szCs w:val="24"/>
              </w:rPr>
            </w:pPr>
            <w:r>
              <w:rPr>
                <w:szCs w:val="24"/>
              </w:rPr>
              <w:t>GO:0045111</w:t>
            </w:r>
          </w:p>
        </w:tc>
        <w:tc>
          <w:tcPr>
            <w:tcW w:w="1076" w:type="dxa"/>
            <w:tcBorders>
              <w:top w:val="single" w:sz="4" w:space="0" w:color="000000" w:themeColor="text1"/>
              <w:bottom w:val="single" w:sz="4" w:space="0" w:color="000000" w:themeColor="text1"/>
            </w:tcBorders>
            <w:shd w:val="clear" w:color="auto" w:fill="auto"/>
            <w:vAlign w:val="center"/>
          </w:tcPr>
          <w:p w14:paraId="0DF3B267" w14:textId="77777777" w:rsidR="00DC4923" w:rsidRDefault="009F1FA6">
            <w:pPr>
              <w:rPr>
                <w:sz w:val="20"/>
              </w:rPr>
            </w:pPr>
            <w:r>
              <w:rPr>
                <w:szCs w:val="24"/>
              </w:rPr>
              <w:t>1.7E-03</w:t>
            </w:r>
          </w:p>
        </w:tc>
        <w:tc>
          <w:tcPr>
            <w:tcW w:w="363" w:type="dxa"/>
            <w:tcBorders>
              <w:top w:val="single" w:sz="4" w:space="0" w:color="000000" w:themeColor="text1"/>
              <w:bottom w:val="single" w:sz="4" w:space="0" w:color="000000" w:themeColor="text1"/>
            </w:tcBorders>
            <w:shd w:val="clear" w:color="auto" w:fill="auto"/>
            <w:vAlign w:val="center"/>
          </w:tcPr>
          <w:p w14:paraId="735DA4F4" w14:textId="77777777" w:rsidR="00DC4923" w:rsidRDefault="009F1FA6">
            <w:pPr>
              <w:rPr>
                <w:sz w:val="20"/>
              </w:rPr>
            </w:pPr>
            <w:r>
              <w:rPr>
                <w:szCs w:val="24"/>
              </w:rPr>
              <w:t>11</w:t>
            </w:r>
          </w:p>
        </w:tc>
        <w:tc>
          <w:tcPr>
            <w:tcW w:w="5392" w:type="dxa"/>
            <w:tcBorders>
              <w:top w:val="single" w:sz="4" w:space="0" w:color="000000" w:themeColor="text1"/>
              <w:bottom w:val="single" w:sz="4" w:space="0" w:color="000000" w:themeColor="text1"/>
            </w:tcBorders>
            <w:shd w:val="clear" w:color="auto" w:fill="auto"/>
            <w:vAlign w:val="center"/>
          </w:tcPr>
          <w:p w14:paraId="65232917" w14:textId="77777777" w:rsidR="00DC4923" w:rsidRDefault="009F1FA6">
            <w:pPr>
              <w:pStyle w:val="PreformattedText"/>
              <w:rPr>
                <w:rFonts w:ascii="Times New Roman" w:hAnsi="Times New Roman"/>
              </w:rPr>
            </w:pPr>
            <w:r>
              <w:rPr>
                <w:rFonts w:ascii="Times New Roman" w:hAnsi="Times New Roman"/>
                <w:i/>
                <w:iCs/>
                <w:color w:val="000000"/>
                <w:sz w:val="24"/>
                <w:szCs w:val="24"/>
              </w:rPr>
              <w:t>KRT15</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KRT35</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KRT31</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KRT32</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KRT33A</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KRT34</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KRT36</w:t>
            </w:r>
            <w:r>
              <w:rPr>
                <w:rFonts w:ascii="Times New Roman" w:hAnsi="Times New Roman"/>
                <w:i/>
                <w:iCs/>
                <w:color w:val="000000"/>
                <w:sz w:val="24"/>
                <w:szCs w:val="24"/>
                <w:vertAlign w:val="superscript"/>
              </w:rPr>
              <w:t>M_FB</w:t>
            </w:r>
            <w:r>
              <w:rPr>
                <w:rFonts w:ascii="Times New Roman" w:hAnsi="Times New Roman"/>
                <w:i/>
                <w:iCs/>
                <w:color w:val="000000"/>
                <w:sz w:val="24"/>
                <w:szCs w:val="24"/>
              </w:rPr>
              <w:t>,</w:t>
            </w:r>
          </w:p>
          <w:p w14:paraId="51C95CE1" w14:textId="77777777" w:rsidR="00DC4923" w:rsidRPr="009F1FA6" w:rsidRDefault="009F1FA6">
            <w:pPr>
              <w:pStyle w:val="PreformattedText"/>
              <w:rPr>
                <w:rFonts w:ascii="Times New Roman" w:hAnsi="Times New Roman"/>
                <w:i/>
                <w:iCs/>
                <w:sz w:val="24"/>
                <w:szCs w:val="24"/>
                <w:lang w:val="da-DK"/>
              </w:rPr>
            </w:pPr>
            <w:bookmarkStart w:id="8" w:name="rstudio_console_output91"/>
            <w:bookmarkEnd w:id="8"/>
            <w:r w:rsidRPr="009F1FA6">
              <w:rPr>
                <w:rFonts w:ascii="Times New Roman" w:hAnsi="Times New Roman"/>
                <w:i/>
                <w:iCs/>
                <w:color w:val="000000"/>
                <w:sz w:val="24"/>
                <w:szCs w:val="24"/>
                <w:lang w:val="da-DK"/>
              </w:rPr>
              <w:t>ENSBTAG00000030519</w:t>
            </w:r>
            <w:r w:rsidRPr="009F1FA6">
              <w:rPr>
                <w:rFonts w:ascii="Times New Roman" w:hAnsi="Times New Roman"/>
                <w:i/>
                <w:iCs/>
                <w:color w:val="000000"/>
                <w:sz w:val="24"/>
                <w:szCs w:val="24"/>
                <w:vertAlign w:val="superscript"/>
                <w:lang w:val="da-DK"/>
              </w:rPr>
              <w:t>M_FB</w:t>
            </w:r>
            <w:r w:rsidRPr="009F1FA6">
              <w:rPr>
                <w:rFonts w:ascii="Times New Roman" w:hAnsi="Times New Roman"/>
                <w:i/>
                <w:iCs/>
                <w:color w:val="000000"/>
                <w:sz w:val="24"/>
                <w:szCs w:val="24"/>
                <w:lang w:val="da-DK"/>
              </w:rPr>
              <w:t xml:space="preserve">, </w:t>
            </w:r>
            <w:bookmarkStart w:id="9" w:name="rstudio_console_output101"/>
            <w:bookmarkEnd w:id="9"/>
            <w:r w:rsidRPr="009F1FA6">
              <w:rPr>
                <w:rFonts w:ascii="Times New Roman" w:hAnsi="Times New Roman"/>
                <w:i/>
                <w:iCs/>
                <w:color w:val="000000"/>
                <w:sz w:val="24"/>
                <w:szCs w:val="24"/>
                <w:lang w:val="da-DK"/>
              </w:rPr>
              <w:t>ENSBTAG00000050581</w:t>
            </w:r>
            <w:r w:rsidRPr="009F1FA6">
              <w:rPr>
                <w:rFonts w:ascii="Times New Roman" w:hAnsi="Times New Roman"/>
                <w:i/>
                <w:iCs/>
                <w:color w:val="000000"/>
                <w:sz w:val="24"/>
                <w:szCs w:val="24"/>
                <w:vertAlign w:val="superscript"/>
                <w:lang w:val="da-DK"/>
              </w:rPr>
              <w:t>M_FB</w:t>
            </w:r>
            <w:r w:rsidRPr="009F1FA6">
              <w:rPr>
                <w:rFonts w:ascii="Times New Roman" w:hAnsi="Times New Roman"/>
                <w:i/>
                <w:iCs/>
                <w:color w:val="000000"/>
                <w:sz w:val="24"/>
                <w:szCs w:val="24"/>
                <w:lang w:val="da-DK"/>
              </w:rPr>
              <w:t>,</w:t>
            </w:r>
          </w:p>
          <w:p w14:paraId="43291147" w14:textId="77777777" w:rsidR="00DC4923" w:rsidRPr="009F1FA6" w:rsidRDefault="009F1FA6">
            <w:pPr>
              <w:pStyle w:val="PreformattedText"/>
              <w:rPr>
                <w:rFonts w:ascii="Times New Roman" w:hAnsi="Times New Roman"/>
                <w:i/>
                <w:iCs/>
                <w:sz w:val="24"/>
                <w:szCs w:val="24"/>
                <w:lang w:val="da-DK"/>
              </w:rPr>
            </w:pPr>
            <w:bookmarkStart w:id="10" w:name="rstudio_console_output111"/>
            <w:bookmarkEnd w:id="10"/>
            <w:r w:rsidRPr="009F1FA6">
              <w:rPr>
                <w:rFonts w:ascii="Times New Roman" w:hAnsi="Times New Roman"/>
                <w:i/>
                <w:iCs/>
                <w:color w:val="000000"/>
                <w:sz w:val="24"/>
                <w:szCs w:val="24"/>
                <w:lang w:val="da-DK"/>
              </w:rPr>
              <w:t>ENSBTAG00000053139</w:t>
            </w:r>
            <w:r w:rsidRPr="009F1FA6">
              <w:rPr>
                <w:rFonts w:ascii="Times New Roman" w:hAnsi="Times New Roman"/>
                <w:i/>
                <w:iCs/>
                <w:color w:val="000000"/>
                <w:sz w:val="24"/>
                <w:szCs w:val="24"/>
                <w:vertAlign w:val="superscript"/>
                <w:lang w:val="da-DK"/>
              </w:rPr>
              <w:t>M_FB</w:t>
            </w:r>
          </w:p>
        </w:tc>
      </w:tr>
      <w:tr w:rsidR="00DC4923" w14:paraId="2D5548A7"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0C517062" w14:textId="77777777" w:rsidR="00DC4923" w:rsidRDefault="009F1FA6">
            <w:pPr>
              <w:rPr>
                <w:szCs w:val="24"/>
              </w:rPr>
            </w:pPr>
            <w:r>
              <w:rPr>
                <w:szCs w:val="24"/>
              </w:rPr>
              <w:t>GO:CC</w:t>
            </w:r>
          </w:p>
        </w:tc>
        <w:tc>
          <w:tcPr>
            <w:tcW w:w="3238" w:type="dxa"/>
            <w:tcBorders>
              <w:top w:val="single" w:sz="4" w:space="0" w:color="000000" w:themeColor="text1"/>
              <w:bottom w:val="single" w:sz="4" w:space="0" w:color="000000" w:themeColor="text1"/>
            </w:tcBorders>
            <w:shd w:val="clear" w:color="auto" w:fill="auto"/>
            <w:vAlign w:val="center"/>
          </w:tcPr>
          <w:p w14:paraId="68B42859" w14:textId="77777777" w:rsidR="00DC4923" w:rsidRDefault="009F1FA6">
            <w:pPr>
              <w:rPr>
                <w:szCs w:val="24"/>
              </w:rPr>
            </w:pPr>
            <w:r>
              <w:rPr>
                <w:szCs w:val="24"/>
              </w:rPr>
              <w:t>GABA-A receptor complex</w:t>
            </w:r>
          </w:p>
        </w:tc>
        <w:tc>
          <w:tcPr>
            <w:tcW w:w="2524" w:type="dxa"/>
            <w:tcBorders>
              <w:top w:val="single" w:sz="4" w:space="0" w:color="000000" w:themeColor="text1"/>
              <w:bottom w:val="single" w:sz="4" w:space="0" w:color="000000" w:themeColor="text1"/>
            </w:tcBorders>
            <w:shd w:val="clear" w:color="auto" w:fill="auto"/>
            <w:vAlign w:val="center"/>
          </w:tcPr>
          <w:p w14:paraId="4C908B58" w14:textId="77777777" w:rsidR="00DC4923" w:rsidRDefault="009F1FA6">
            <w:pPr>
              <w:rPr>
                <w:szCs w:val="24"/>
              </w:rPr>
            </w:pPr>
            <w:r>
              <w:rPr>
                <w:szCs w:val="24"/>
              </w:rPr>
              <w:t>GO:1902711</w:t>
            </w:r>
          </w:p>
        </w:tc>
        <w:tc>
          <w:tcPr>
            <w:tcW w:w="1076" w:type="dxa"/>
            <w:tcBorders>
              <w:top w:val="single" w:sz="4" w:space="0" w:color="000000" w:themeColor="text1"/>
              <w:bottom w:val="single" w:sz="4" w:space="0" w:color="000000" w:themeColor="text1"/>
            </w:tcBorders>
            <w:shd w:val="clear" w:color="auto" w:fill="auto"/>
            <w:vAlign w:val="center"/>
          </w:tcPr>
          <w:p w14:paraId="093C0CDD" w14:textId="77777777" w:rsidR="00DC4923" w:rsidRDefault="009F1FA6">
            <w:pPr>
              <w:rPr>
                <w:sz w:val="20"/>
              </w:rPr>
            </w:pPr>
            <w:r>
              <w:rPr>
                <w:szCs w:val="24"/>
              </w:rPr>
              <w:t>9.5E-02</w:t>
            </w:r>
          </w:p>
        </w:tc>
        <w:tc>
          <w:tcPr>
            <w:tcW w:w="363" w:type="dxa"/>
            <w:tcBorders>
              <w:top w:val="single" w:sz="4" w:space="0" w:color="000000" w:themeColor="text1"/>
              <w:bottom w:val="single" w:sz="4" w:space="0" w:color="000000" w:themeColor="text1"/>
            </w:tcBorders>
            <w:shd w:val="clear" w:color="auto" w:fill="auto"/>
            <w:vAlign w:val="center"/>
          </w:tcPr>
          <w:p w14:paraId="297C039E" w14:textId="77777777" w:rsidR="00DC4923" w:rsidRDefault="009F1FA6">
            <w:pPr>
              <w:rPr>
                <w:sz w:val="20"/>
              </w:rPr>
            </w:pPr>
            <w:r>
              <w:rPr>
                <w:szCs w:val="24"/>
              </w:rPr>
              <w:t>3</w:t>
            </w:r>
          </w:p>
        </w:tc>
        <w:tc>
          <w:tcPr>
            <w:tcW w:w="5392" w:type="dxa"/>
            <w:tcBorders>
              <w:top w:val="single" w:sz="4" w:space="0" w:color="000000" w:themeColor="text1"/>
              <w:bottom w:val="single" w:sz="4" w:space="0" w:color="000000" w:themeColor="text1"/>
            </w:tcBorders>
            <w:shd w:val="clear" w:color="auto" w:fill="auto"/>
            <w:vAlign w:val="center"/>
          </w:tcPr>
          <w:p w14:paraId="7C642738" w14:textId="77777777" w:rsidR="00DC4923" w:rsidRDefault="009F1FA6">
            <w:pPr>
              <w:rPr>
                <w:i/>
                <w:iCs/>
                <w:szCs w:val="24"/>
              </w:rPr>
            </w:pPr>
            <w:r>
              <w:rPr>
                <w:i/>
                <w:iCs/>
                <w:color w:val="000000"/>
                <w:szCs w:val="24"/>
              </w:rPr>
              <w:t>GABRB3</w:t>
            </w:r>
            <w:r>
              <w:rPr>
                <w:i/>
                <w:iCs/>
                <w:color w:val="000000"/>
                <w:szCs w:val="24"/>
                <w:vertAlign w:val="superscript"/>
              </w:rPr>
              <w:t>YW_MV</w:t>
            </w:r>
            <w:r>
              <w:rPr>
                <w:i/>
                <w:iCs/>
                <w:color w:val="000000"/>
                <w:szCs w:val="24"/>
              </w:rPr>
              <w:t>, GABRA4</w:t>
            </w:r>
            <w:r>
              <w:rPr>
                <w:i/>
                <w:iCs/>
                <w:color w:val="000000"/>
                <w:szCs w:val="24"/>
                <w:vertAlign w:val="superscript"/>
              </w:rPr>
              <w:t>BW_FB</w:t>
            </w:r>
            <w:r>
              <w:rPr>
                <w:i/>
                <w:iCs/>
                <w:color w:val="000000"/>
                <w:szCs w:val="24"/>
              </w:rPr>
              <w:t>, GABRB1</w:t>
            </w:r>
            <w:r>
              <w:rPr>
                <w:i/>
                <w:iCs/>
                <w:color w:val="000000"/>
                <w:szCs w:val="24"/>
                <w:vertAlign w:val="superscript"/>
              </w:rPr>
              <w:t>BW_FB</w:t>
            </w:r>
          </w:p>
        </w:tc>
      </w:tr>
      <w:tr w:rsidR="00DC4923" w14:paraId="6624F22C"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6C68D51E" w14:textId="77777777" w:rsidR="00DC4923" w:rsidRDefault="009F1FA6">
            <w:pPr>
              <w:rPr>
                <w:szCs w:val="24"/>
              </w:rPr>
            </w:pPr>
            <w:r>
              <w:rPr>
                <w:szCs w:val="24"/>
              </w:rPr>
              <w:t>GO:CC</w:t>
            </w:r>
          </w:p>
        </w:tc>
        <w:tc>
          <w:tcPr>
            <w:tcW w:w="3238" w:type="dxa"/>
            <w:tcBorders>
              <w:top w:val="single" w:sz="4" w:space="0" w:color="000000" w:themeColor="text1"/>
              <w:bottom w:val="single" w:sz="4" w:space="0" w:color="000000" w:themeColor="text1"/>
            </w:tcBorders>
            <w:shd w:val="clear" w:color="auto" w:fill="auto"/>
            <w:vAlign w:val="center"/>
          </w:tcPr>
          <w:p w14:paraId="7BE313E9" w14:textId="77777777" w:rsidR="00DC4923" w:rsidRDefault="009F1FA6">
            <w:pPr>
              <w:rPr>
                <w:szCs w:val="24"/>
              </w:rPr>
            </w:pPr>
            <w:r>
              <w:rPr>
                <w:szCs w:val="24"/>
              </w:rPr>
              <w:t>GABA receptor complex</w:t>
            </w:r>
          </w:p>
        </w:tc>
        <w:tc>
          <w:tcPr>
            <w:tcW w:w="2524" w:type="dxa"/>
            <w:tcBorders>
              <w:top w:val="single" w:sz="4" w:space="0" w:color="000000" w:themeColor="text1"/>
              <w:bottom w:val="single" w:sz="4" w:space="0" w:color="000000" w:themeColor="text1"/>
            </w:tcBorders>
            <w:shd w:val="clear" w:color="auto" w:fill="auto"/>
            <w:vAlign w:val="center"/>
          </w:tcPr>
          <w:p w14:paraId="15027A4B" w14:textId="77777777" w:rsidR="00DC4923" w:rsidRDefault="009F1FA6">
            <w:pPr>
              <w:rPr>
                <w:szCs w:val="24"/>
              </w:rPr>
            </w:pPr>
            <w:r>
              <w:rPr>
                <w:szCs w:val="24"/>
              </w:rPr>
              <w:t>GO:1902710</w:t>
            </w:r>
          </w:p>
        </w:tc>
        <w:tc>
          <w:tcPr>
            <w:tcW w:w="1076" w:type="dxa"/>
            <w:tcBorders>
              <w:top w:val="single" w:sz="4" w:space="0" w:color="000000" w:themeColor="text1"/>
              <w:bottom w:val="single" w:sz="4" w:space="0" w:color="000000" w:themeColor="text1"/>
            </w:tcBorders>
            <w:shd w:val="clear" w:color="auto" w:fill="auto"/>
            <w:vAlign w:val="center"/>
          </w:tcPr>
          <w:p w14:paraId="729E6306" w14:textId="77777777" w:rsidR="00DC4923" w:rsidRDefault="009F1FA6">
            <w:pPr>
              <w:rPr>
                <w:sz w:val="20"/>
              </w:rPr>
            </w:pPr>
            <w:r>
              <w:rPr>
                <w:szCs w:val="24"/>
              </w:rPr>
              <w:t>9.5E-02</w:t>
            </w:r>
          </w:p>
        </w:tc>
        <w:tc>
          <w:tcPr>
            <w:tcW w:w="363" w:type="dxa"/>
            <w:tcBorders>
              <w:top w:val="single" w:sz="4" w:space="0" w:color="000000" w:themeColor="text1"/>
              <w:bottom w:val="single" w:sz="4" w:space="0" w:color="000000" w:themeColor="text1"/>
            </w:tcBorders>
            <w:shd w:val="clear" w:color="auto" w:fill="auto"/>
            <w:vAlign w:val="center"/>
          </w:tcPr>
          <w:p w14:paraId="2A2176D0" w14:textId="77777777" w:rsidR="00DC4923" w:rsidRDefault="009F1FA6">
            <w:pPr>
              <w:rPr>
                <w:sz w:val="20"/>
              </w:rPr>
            </w:pPr>
            <w:r>
              <w:rPr>
                <w:szCs w:val="24"/>
              </w:rPr>
              <w:t>3</w:t>
            </w:r>
          </w:p>
        </w:tc>
        <w:tc>
          <w:tcPr>
            <w:tcW w:w="5392" w:type="dxa"/>
            <w:tcBorders>
              <w:top w:val="single" w:sz="4" w:space="0" w:color="000000" w:themeColor="text1"/>
              <w:bottom w:val="single" w:sz="4" w:space="0" w:color="000000" w:themeColor="text1"/>
            </w:tcBorders>
            <w:shd w:val="clear" w:color="auto" w:fill="auto"/>
            <w:vAlign w:val="center"/>
          </w:tcPr>
          <w:p w14:paraId="227558CF" w14:textId="77777777" w:rsidR="00DC4923" w:rsidRDefault="009F1FA6">
            <w:pPr>
              <w:rPr>
                <w:i/>
                <w:iCs/>
                <w:szCs w:val="24"/>
              </w:rPr>
            </w:pPr>
            <w:r>
              <w:rPr>
                <w:i/>
                <w:iCs/>
                <w:color w:val="000000"/>
                <w:szCs w:val="24"/>
              </w:rPr>
              <w:t>GABRB3</w:t>
            </w:r>
            <w:r>
              <w:rPr>
                <w:i/>
                <w:iCs/>
                <w:color w:val="000000"/>
                <w:szCs w:val="24"/>
                <w:vertAlign w:val="superscript"/>
              </w:rPr>
              <w:t>YW_MV</w:t>
            </w:r>
            <w:r>
              <w:rPr>
                <w:i/>
                <w:iCs/>
                <w:color w:val="000000"/>
                <w:szCs w:val="24"/>
              </w:rPr>
              <w:t>, GABRA4</w:t>
            </w:r>
            <w:r>
              <w:rPr>
                <w:i/>
                <w:iCs/>
                <w:color w:val="000000"/>
                <w:szCs w:val="24"/>
                <w:vertAlign w:val="superscript"/>
              </w:rPr>
              <w:t>BW_FB</w:t>
            </w:r>
            <w:r>
              <w:rPr>
                <w:i/>
                <w:iCs/>
                <w:color w:val="000000"/>
                <w:szCs w:val="24"/>
              </w:rPr>
              <w:t>, GABRB1</w:t>
            </w:r>
            <w:r>
              <w:rPr>
                <w:i/>
                <w:iCs/>
                <w:color w:val="000000"/>
                <w:szCs w:val="24"/>
                <w:vertAlign w:val="superscript"/>
              </w:rPr>
              <w:t>BW_FB</w:t>
            </w:r>
          </w:p>
        </w:tc>
      </w:tr>
      <w:tr w:rsidR="00DC4923" w:rsidRPr="00284859" w14:paraId="60D867A6"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06A9FCC9" w14:textId="77777777" w:rsidR="00DC4923" w:rsidRDefault="009F1FA6">
            <w:pPr>
              <w:rPr>
                <w:szCs w:val="24"/>
              </w:rPr>
            </w:pPr>
            <w:r>
              <w:rPr>
                <w:szCs w:val="24"/>
              </w:rPr>
              <w:t>KEGG</w:t>
            </w:r>
          </w:p>
        </w:tc>
        <w:tc>
          <w:tcPr>
            <w:tcW w:w="3238" w:type="dxa"/>
            <w:tcBorders>
              <w:top w:val="single" w:sz="4" w:space="0" w:color="000000" w:themeColor="text1"/>
              <w:bottom w:val="single" w:sz="4" w:space="0" w:color="000000" w:themeColor="text1"/>
            </w:tcBorders>
            <w:shd w:val="clear" w:color="auto" w:fill="auto"/>
            <w:vAlign w:val="center"/>
          </w:tcPr>
          <w:p w14:paraId="0E9BBADA" w14:textId="77777777" w:rsidR="00DC4923" w:rsidRDefault="009F1FA6">
            <w:pPr>
              <w:rPr>
                <w:szCs w:val="24"/>
              </w:rPr>
            </w:pPr>
            <w:r>
              <w:rPr>
                <w:szCs w:val="24"/>
              </w:rPr>
              <w:t>Estrogen signaling pathway</w:t>
            </w:r>
          </w:p>
        </w:tc>
        <w:tc>
          <w:tcPr>
            <w:tcW w:w="2524" w:type="dxa"/>
            <w:tcBorders>
              <w:top w:val="single" w:sz="4" w:space="0" w:color="000000" w:themeColor="text1"/>
              <w:bottom w:val="single" w:sz="4" w:space="0" w:color="000000" w:themeColor="text1"/>
            </w:tcBorders>
            <w:shd w:val="clear" w:color="auto" w:fill="auto"/>
            <w:vAlign w:val="center"/>
          </w:tcPr>
          <w:p w14:paraId="51D99E0A" w14:textId="77777777" w:rsidR="00DC4923" w:rsidRDefault="009F1FA6">
            <w:pPr>
              <w:rPr>
                <w:szCs w:val="24"/>
              </w:rPr>
            </w:pPr>
            <w:r>
              <w:rPr>
                <w:szCs w:val="24"/>
              </w:rPr>
              <w:t>KEGG:04915</w:t>
            </w:r>
          </w:p>
        </w:tc>
        <w:tc>
          <w:tcPr>
            <w:tcW w:w="1076" w:type="dxa"/>
            <w:tcBorders>
              <w:top w:val="single" w:sz="4" w:space="0" w:color="000000" w:themeColor="text1"/>
              <w:bottom w:val="single" w:sz="4" w:space="0" w:color="000000" w:themeColor="text1"/>
            </w:tcBorders>
            <w:shd w:val="clear" w:color="auto" w:fill="auto"/>
            <w:vAlign w:val="center"/>
          </w:tcPr>
          <w:p w14:paraId="51B333FB" w14:textId="77777777" w:rsidR="00DC4923" w:rsidRDefault="009F1FA6">
            <w:pPr>
              <w:rPr>
                <w:sz w:val="20"/>
              </w:rPr>
            </w:pPr>
            <w:r>
              <w:rPr>
                <w:szCs w:val="24"/>
              </w:rPr>
              <w:t>5.2E-07</w:t>
            </w:r>
          </w:p>
        </w:tc>
        <w:tc>
          <w:tcPr>
            <w:tcW w:w="363" w:type="dxa"/>
            <w:tcBorders>
              <w:top w:val="single" w:sz="4" w:space="0" w:color="000000" w:themeColor="text1"/>
              <w:bottom w:val="single" w:sz="4" w:space="0" w:color="000000" w:themeColor="text1"/>
            </w:tcBorders>
            <w:shd w:val="clear" w:color="auto" w:fill="auto"/>
            <w:vAlign w:val="center"/>
          </w:tcPr>
          <w:p w14:paraId="39F18D26" w14:textId="77777777" w:rsidR="00DC4923" w:rsidRDefault="009F1FA6">
            <w:pPr>
              <w:rPr>
                <w:sz w:val="20"/>
              </w:rPr>
            </w:pPr>
            <w:r>
              <w:rPr>
                <w:szCs w:val="24"/>
              </w:rPr>
              <w:t>13</w:t>
            </w:r>
          </w:p>
        </w:tc>
        <w:tc>
          <w:tcPr>
            <w:tcW w:w="5392" w:type="dxa"/>
            <w:tcBorders>
              <w:top w:val="single" w:sz="4" w:space="0" w:color="000000" w:themeColor="text1"/>
              <w:bottom w:val="single" w:sz="4" w:space="0" w:color="000000" w:themeColor="text1"/>
            </w:tcBorders>
            <w:shd w:val="clear" w:color="auto" w:fill="auto"/>
            <w:vAlign w:val="center"/>
          </w:tcPr>
          <w:p w14:paraId="7A3AEE21" w14:textId="77777777" w:rsidR="00DC4923" w:rsidRDefault="009F1FA6">
            <w:pPr>
              <w:pStyle w:val="PreformattedText"/>
              <w:rPr>
                <w:rFonts w:ascii="Times New Roman" w:hAnsi="Times New Roman"/>
              </w:rPr>
            </w:pPr>
            <w:r>
              <w:rPr>
                <w:rFonts w:ascii="Times New Roman" w:hAnsi="Times New Roman"/>
                <w:i/>
                <w:iCs/>
                <w:color w:val="000000"/>
                <w:sz w:val="24"/>
                <w:szCs w:val="24"/>
              </w:rPr>
              <w:t>AKT2</w:t>
            </w:r>
            <w:r>
              <w:rPr>
                <w:rFonts w:ascii="Times New Roman" w:hAnsi="Times New Roman"/>
                <w:i/>
                <w:iCs/>
                <w:color w:val="000000"/>
                <w:sz w:val="24"/>
                <w:szCs w:val="24"/>
                <w:vertAlign w:val="superscript"/>
              </w:rPr>
              <w:t>M_MV</w:t>
            </w:r>
            <w:r>
              <w:rPr>
                <w:rFonts w:ascii="Times New Roman" w:hAnsi="Times New Roman"/>
                <w:i/>
                <w:iCs/>
                <w:color w:val="000000"/>
                <w:sz w:val="24"/>
                <w:szCs w:val="24"/>
              </w:rPr>
              <w:t>, KRT15</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KRT35</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KRT31</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KRT32</w:t>
            </w:r>
            <w:r>
              <w:rPr>
                <w:rFonts w:ascii="Times New Roman" w:hAnsi="Times New Roman"/>
                <w:i/>
                <w:iCs/>
                <w:color w:val="000000"/>
                <w:sz w:val="24"/>
                <w:szCs w:val="24"/>
                <w:vertAlign w:val="superscript"/>
              </w:rPr>
              <w:t>M_FB</w:t>
            </w:r>
            <w:r>
              <w:rPr>
                <w:rFonts w:ascii="Times New Roman" w:hAnsi="Times New Roman"/>
                <w:i/>
                <w:iCs/>
                <w:color w:val="000000"/>
                <w:sz w:val="24"/>
                <w:szCs w:val="24"/>
              </w:rPr>
              <w:t>, MMP9, KRT33A</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KRT34</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KRT36</w:t>
            </w:r>
            <w:r>
              <w:rPr>
                <w:rFonts w:ascii="Times New Roman" w:hAnsi="Times New Roman"/>
                <w:i/>
                <w:iCs/>
                <w:color w:val="000000"/>
                <w:sz w:val="24"/>
                <w:szCs w:val="24"/>
                <w:vertAlign w:val="superscript"/>
              </w:rPr>
              <w:t>M_FB</w:t>
            </w:r>
            <w:r>
              <w:rPr>
                <w:rFonts w:ascii="Times New Roman" w:hAnsi="Times New Roman"/>
                <w:i/>
                <w:iCs/>
                <w:color w:val="000000"/>
                <w:sz w:val="24"/>
                <w:szCs w:val="24"/>
              </w:rPr>
              <w:t>,</w:t>
            </w:r>
          </w:p>
          <w:p w14:paraId="49672CE6" w14:textId="77777777" w:rsidR="00DC4923" w:rsidRPr="009F1FA6" w:rsidRDefault="009F1FA6">
            <w:pPr>
              <w:pStyle w:val="PreformattedText"/>
              <w:rPr>
                <w:rFonts w:ascii="Times New Roman" w:hAnsi="Times New Roman"/>
                <w:i/>
                <w:iCs/>
                <w:sz w:val="24"/>
                <w:szCs w:val="24"/>
                <w:lang w:val="da-DK"/>
              </w:rPr>
            </w:pPr>
            <w:r w:rsidRPr="009F1FA6">
              <w:rPr>
                <w:rFonts w:ascii="Times New Roman" w:hAnsi="Times New Roman"/>
                <w:i/>
                <w:iCs/>
                <w:color w:val="000000"/>
                <w:sz w:val="24"/>
                <w:szCs w:val="24"/>
                <w:lang w:val="da-DK"/>
              </w:rPr>
              <w:t>ENSBTAG00000030519</w:t>
            </w:r>
            <w:r w:rsidRPr="009F1FA6">
              <w:rPr>
                <w:rFonts w:ascii="Times New Roman" w:hAnsi="Times New Roman"/>
                <w:i/>
                <w:iCs/>
                <w:color w:val="000000"/>
                <w:sz w:val="24"/>
                <w:szCs w:val="24"/>
                <w:vertAlign w:val="superscript"/>
                <w:lang w:val="da-DK"/>
              </w:rPr>
              <w:t>M_FB</w:t>
            </w:r>
            <w:r w:rsidRPr="009F1FA6">
              <w:rPr>
                <w:rFonts w:ascii="Times New Roman" w:hAnsi="Times New Roman"/>
                <w:i/>
                <w:iCs/>
                <w:color w:val="000000"/>
                <w:sz w:val="24"/>
                <w:szCs w:val="24"/>
                <w:lang w:val="da-DK"/>
              </w:rPr>
              <w:t xml:space="preserve">, </w:t>
            </w:r>
            <w:bookmarkStart w:id="11" w:name="rstudio_console_output1011"/>
            <w:bookmarkEnd w:id="11"/>
            <w:r w:rsidRPr="009F1FA6">
              <w:rPr>
                <w:rFonts w:ascii="Times New Roman" w:hAnsi="Times New Roman"/>
                <w:i/>
                <w:iCs/>
                <w:color w:val="000000"/>
                <w:sz w:val="24"/>
                <w:szCs w:val="24"/>
                <w:lang w:val="da-DK"/>
              </w:rPr>
              <w:t>ENSBTAG00000050581</w:t>
            </w:r>
            <w:r w:rsidRPr="009F1FA6">
              <w:rPr>
                <w:rFonts w:ascii="Times New Roman" w:hAnsi="Times New Roman"/>
                <w:i/>
                <w:iCs/>
                <w:color w:val="000000"/>
                <w:sz w:val="24"/>
                <w:szCs w:val="24"/>
                <w:vertAlign w:val="superscript"/>
                <w:lang w:val="da-DK"/>
              </w:rPr>
              <w:t>M_FB</w:t>
            </w:r>
            <w:r w:rsidRPr="009F1FA6">
              <w:rPr>
                <w:rFonts w:ascii="Times New Roman" w:hAnsi="Times New Roman"/>
                <w:i/>
                <w:iCs/>
                <w:color w:val="000000"/>
                <w:sz w:val="24"/>
                <w:szCs w:val="24"/>
                <w:lang w:val="da-DK"/>
              </w:rPr>
              <w:t>,</w:t>
            </w:r>
          </w:p>
          <w:p w14:paraId="77BB4CE4" w14:textId="77777777" w:rsidR="00DC4923" w:rsidRPr="009F1FA6" w:rsidRDefault="009F1FA6">
            <w:pPr>
              <w:pStyle w:val="PreformattedText"/>
              <w:spacing w:line="300" w:lineRule="auto"/>
              <w:rPr>
                <w:rFonts w:ascii="Times New Roman" w:hAnsi="Times New Roman"/>
                <w:i/>
                <w:iCs/>
                <w:sz w:val="24"/>
                <w:szCs w:val="24"/>
                <w:lang w:val="da-DK"/>
              </w:rPr>
            </w:pPr>
            <w:bookmarkStart w:id="12" w:name="rstudio_console_output1111"/>
            <w:bookmarkEnd w:id="12"/>
            <w:r w:rsidRPr="009F1FA6">
              <w:rPr>
                <w:rFonts w:ascii="Times New Roman" w:hAnsi="Times New Roman"/>
                <w:i/>
                <w:iCs/>
                <w:color w:val="000000"/>
                <w:sz w:val="24"/>
                <w:szCs w:val="24"/>
                <w:lang w:val="da-DK"/>
              </w:rPr>
              <w:t>ENSBTAG00000053139</w:t>
            </w:r>
            <w:r w:rsidRPr="009F1FA6">
              <w:rPr>
                <w:rFonts w:ascii="Times New Roman" w:hAnsi="Times New Roman"/>
                <w:i/>
                <w:iCs/>
                <w:color w:val="000000"/>
                <w:sz w:val="24"/>
                <w:szCs w:val="24"/>
                <w:vertAlign w:val="superscript"/>
                <w:lang w:val="da-DK"/>
              </w:rPr>
              <w:t>M_FB</w:t>
            </w:r>
          </w:p>
        </w:tc>
      </w:tr>
      <w:tr w:rsidR="00DC4923" w:rsidRPr="00284859" w14:paraId="2A8D484F"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1A1B1F19" w14:textId="77777777" w:rsidR="00DC4923" w:rsidRDefault="009F1FA6">
            <w:pPr>
              <w:rPr>
                <w:szCs w:val="24"/>
              </w:rPr>
            </w:pPr>
            <w:r>
              <w:rPr>
                <w:szCs w:val="24"/>
              </w:rPr>
              <w:t>KEGG</w:t>
            </w:r>
          </w:p>
        </w:tc>
        <w:tc>
          <w:tcPr>
            <w:tcW w:w="3238" w:type="dxa"/>
            <w:tcBorders>
              <w:top w:val="single" w:sz="4" w:space="0" w:color="000000" w:themeColor="text1"/>
              <w:bottom w:val="single" w:sz="4" w:space="0" w:color="000000" w:themeColor="text1"/>
            </w:tcBorders>
            <w:shd w:val="clear" w:color="auto" w:fill="auto"/>
            <w:vAlign w:val="center"/>
          </w:tcPr>
          <w:p w14:paraId="0A07CF1D" w14:textId="77777777" w:rsidR="00DC4923" w:rsidRDefault="009F1FA6">
            <w:pPr>
              <w:rPr>
                <w:szCs w:val="24"/>
              </w:rPr>
            </w:pPr>
            <w:r>
              <w:rPr>
                <w:szCs w:val="24"/>
              </w:rPr>
              <w:t>Staphylococcus aureus infection</w:t>
            </w:r>
          </w:p>
        </w:tc>
        <w:tc>
          <w:tcPr>
            <w:tcW w:w="2524" w:type="dxa"/>
            <w:tcBorders>
              <w:top w:val="single" w:sz="4" w:space="0" w:color="000000" w:themeColor="text1"/>
              <w:bottom w:val="single" w:sz="4" w:space="0" w:color="000000" w:themeColor="text1"/>
            </w:tcBorders>
            <w:shd w:val="clear" w:color="auto" w:fill="auto"/>
            <w:vAlign w:val="center"/>
          </w:tcPr>
          <w:p w14:paraId="4E7A2B15" w14:textId="77777777" w:rsidR="00DC4923" w:rsidRDefault="009F1FA6">
            <w:pPr>
              <w:rPr>
                <w:szCs w:val="24"/>
              </w:rPr>
            </w:pPr>
            <w:r>
              <w:rPr>
                <w:szCs w:val="24"/>
              </w:rPr>
              <w:t>KEGG:05150</w:t>
            </w:r>
          </w:p>
        </w:tc>
        <w:tc>
          <w:tcPr>
            <w:tcW w:w="1076" w:type="dxa"/>
            <w:tcBorders>
              <w:top w:val="single" w:sz="4" w:space="0" w:color="000000" w:themeColor="text1"/>
              <w:bottom w:val="single" w:sz="4" w:space="0" w:color="000000" w:themeColor="text1"/>
            </w:tcBorders>
            <w:shd w:val="clear" w:color="auto" w:fill="auto"/>
            <w:vAlign w:val="center"/>
          </w:tcPr>
          <w:p w14:paraId="44B5E9D4" w14:textId="77777777" w:rsidR="00DC4923" w:rsidRDefault="009F1FA6">
            <w:pPr>
              <w:rPr>
                <w:sz w:val="20"/>
              </w:rPr>
            </w:pPr>
            <w:r>
              <w:rPr>
                <w:szCs w:val="24"/>
              </w:rPr>
              <w:t>1.8E-06</w:t>
            </w:r>
          </w:p>
        </w:tc>
        <w:tc>
          <w:tcPr>
            <w:tcW w:w="363" w:type="dxa"/>
            <w:tcBorders>
              <w:top w:val="single" w:sz="4" w:space="0" w:color="000000" w:themeColor="text1"/>
              <w:bottom w:val="single" w:sz="4" w:space="0" w:color="000000" w:themeColor="text1"/>
            </w:tcBorders>
            <w:shd w:val="clear" w:color="auto" w:fill="auto"/>
            <w:vAlign w:val="center"/>
          </w:tcPr>
          <w:p w14:paraId="7A622172" w14:textId="77777777" w:rsidR="00DC4923" w:rsidRDefault="009F1FA6">
            <w:pPr>
              <w:rPr>
                <w:sz w:val="20"/>
              </w:rPr>
            </w:pPr>
            <w:r>
              <w:rPr>
                <w:szCs w:val="24"/>
              </w:rPr>
              <w:t>11</w:t>
            </w:r>
          </w:p>
        </w:tc>
        <w:tc>
          <w:tcPr>
            <w:tcW w:w="5392" w:type="dxa"/>
            <w:tcBorders>
              <w:top w:val="single" w:sz="4" w:space="0" w:color="000000" w:themeColor="text1"/>
              <w:bottom w:val="single" w:sz="4" w:space="0" w:color="000000" w:themeColor="text1"/>
            </w:tcBorders>
            <w:shd w:val="clear" w:color="auto" w:fill="auto"/>
            <w:vAlign w:val="center"/>
          </w:tcPr>
          <w:p w14:paraId="38152CCF" w14:textId="77777777" w:rsidR="00DC4923" w:rsidRDefault="009F1FA6">
            <w:pPr>
              <w:pStyle w:val="PreformattedText"/>
              <w:rPr>
                <w:rFonts w:ascii="Times New Roman" w:hAnsi="Times New Roman"/>
              </w:rPr>
            </w:pPr>
            <w:r>
              <w:rPr>
                <w:rFonts w:ascii="Times New Roman" w:hAnsi="Times New Roman"/>
                <w:i/>
                <w:iCs/>
                <w:color w:val="000000"/>
                <w:sz w:val="24"/>
                <w:szCs w:val="24"/>
              </w:rPr>
              <w:t>KRT15</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KRT35</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KRT31</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KRT32</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KRT33A</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KRT34</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KRT36</w:t>
            </w:r>
            <w:r>
              <w:rPr>
                <w:rFonts w:ascii="Times New Roman" w:hAnsi="Times New Roman"/>
                <w:i/>
                <w:iCs/>
                <w:color w:val="000000"/>
                <w:sz w:val="24"/>
                <w:szCs w:val="24"/>
                <w:vertAlign w:val="superscript"/>
              </w:rPr>
              <w:t>M_FB</w:t>
            </w:r>
            <w:r>
              <w:rPr>
                <w:rFonts w:ascii="Times New Roman" w:hAnsi="Times New Roman"/>
                <w:i/>
                <w:iCs/>
                <w:color w:val="000000"/>
                <w:sz w:val="24"/>
                <w:szCs w:val="24"/>
              </w:rPr>
              <w:t>,</w:t>
            </w:r>
          </w:p>
          <w:p w14:paraId="7C86227A" w14:textId="77777777" w:rsidR="00DC4923" w:rsidRPr="009F1FA6" w:rsidRDefault="009F1FA6">
            <w:pPr>
              <w:pStyle w:val="PreformattedText"/>
              <w:rPr>
                <w:rFonts w:ascii="Times New Roman" w:hAnsi="Times New Roman"/>
                <w:i/>
                <w:iCs/>
                <w:sz w:val="24"/>
                <w:szCs w:val="24"/>
                <w:lang w:val="da-DK"/>
              </w:rPr>
            </w:pPr>
            <w:bookmarkStart w:id="13" w:name="rstudio_console_output911"/>
            <w:bookmarkEnd w:id="13"/>
            <w:r w:rsidRPr="009F1FA6">
              <w:rPr>
                <w:rFonts w:ascii="Times New Roman" w:hAnsi="Times New Roman"/>
                <w:i/>
                <w:iCs/>
                <w:color w:val="000000"/>
                <w:sz w:val="24"/>
                <w:szCs w:val="24"/>
                <w:lang w:val="da-DK"/>
              </w:rPr>
              <w:t>ENSBTAG00000030519</w:t>
            </w:r>
            <w:r w:rsidRPr="009F1FA6">
              <w:rPr>
                <w:rFonts w:ascii="Times New Roman" w:hAnsi="Times New Roman"/>
                <w:i/>
                <w:iCs/>
                <w:color w:val="000000"/>
                <w:sz w:val="24"/>
                <w:szCs w:val="24"/>
                <w:vertAlign w:val="superscript"/>
                <w:lang w:val="da-DK"/>
              </w:rPr>
              <w:t>M_FB</w:t>
            </w:r>
            <w:r w:rsidRPr="009F1FA6">
              <w:rPr>
                <w:rFonts w:ascii="Times New Roman" w:hAnsi="Times New Roman"/>
                <w:i/>
                <w:iCs/>
                <w:color w:val="000000"/>
                <w:sz w:val="24"/>
                <w:szCs w:val="24"/>
                <w:lang w:val="da-DK"/>
              </w:rPr>
              <w:t xml:space="preserve">, </w:t>
            </w:r>
            <w:bookmarkStart w:id="14" w:name="rstudio_console_output1012"/>
            <w:bookmarkEnd w:id="14"/>
            <w:r w:rsidRPr="009F1FA6">
              <w:rPr>
                <w:rFonts w:ascii="Times New Roman" w:hAnsi="Times New Roman"/>
                <w:i/>
                <w:iCs/>
                <w:color w:val="000000"/>
                <w:sz w:val="24"/>
                <w:szCs w:val="24"/>
                <w:lang w:val="da-DK"/>
              </w:rPr>
              <w:t>ENSBTAG00000050581</w:t>
            </w:r>
            <w:r w:rsidRPr="009F1FA6">
              <w:rPr>
                <w:rFonts w:ascii="Times New Roman" w:hAnsi="Times New Roman"/>
                <w:i/>
                <w:iCs/>
                <w:color w:val="000000"/>
                <w:sz w:val="24"/>
                <w:szCs w:val="24"/>
                <w:vertAlign w:val="superscript"/>
                <w:lang w:val="da-DK"/>
              </w:rPr>
              <w:t>M_FB</w:t>
            </w:r>
            <w:r w:rsidRPr="009F1FA6">
              <w:rPr>
                <w:rFonts w:ascii="Times New Roman" w:hAnsi="Times New Roman"/>
                <w:i/>
                <w:iCs/>
                <w:color w:val="000000"/>
                <w:sz w:val="24"/>
                <w:szCs w:val="24"/>
                <w:lang w:val="da-DK"/>
              </w:rPr>
              <w:t>,</w:t>
            </w:r>
          </w:p>
          <w:p w14:paraId="0E8F8784" w14:textId="77777777" w:rsidR="00DC4923" w:rsidRPr="009F1FA6" w:rsidRDefault="009F1FA6">
            <w:pPr>
              <w:pStyle w:val="PreformattedText"/>
              <w:rPr>
                <w:rFonts w:ascii="Times New Roman" w:hAnsi="Times New Roman"/>
                <w:i/>
                <w:iCs/>
                <w:sz w:val="24"/>
                <w:szCs w:val="24"/>
                <w:lang w:val="da-DK"/>
              </w:rPr>
            </w:pPr>
            <w:bookmarkStart w:id="15" w:name="rstudio_console_output1112"/>
            <w:bookmarkEnd w:id="15"/>
            <w:r w:rsidRPr="009F1FA6">
              <w:rPr>
                <w:rFonts w:ascii="Times New Roman" w:hAnsi="Times New Roman"/>
                <w:i/>
                <w:iCs/>
                <w:color w:val="000000"/>
                <w:sz w:val="24"/>
                <w:szCs w:val="24"/>
                <w:lang w:val="da-DK"/>
              </w:rPr>
              <w:t>ENSBTAG00000053139</w:t>
            </w:r>
            <w:r w:rsidRPr="009F1FA6">
              <w:rPr>
                <w:rFonts w:ascii="Times New Roman" w:hAnsi="Times New Roman"/>
                <w:i/>
                <w:iCs/>
                <w:color w:val="000000"/>
                <w:sz w:val="24"/>
                <w:szCs w:val="24"/>
                <w:vertAlign w:val="superscript"/>
                <w:lang w:val="da-DK"/>
              </w:rPr>
              <w:t>M_FB</w:t>
            </w:r>
          </w:p>
        </w:tc>
      </w:tr>
      <w:tr w:rsidR="00DC4923" w:rsidRPr="00284859" w14:paraId="7E279A01"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455E531C" w14:textId="77777777" w:rsidR="00DC4923" w:rsidRDefault="009F1FA6">
            <w:pPr>
              <w:rPr>
                <w:szCs w:val="24"/>
              </w:rPr>
            </w:pPr>
            <w:r>
              <w:rPr>
                <w:szCs w:val="24"/>
              </w:rPr>
              <w:lastRenderedPageBreak/>
              <w:t>KEGG</w:t>
            </w:r>
          </w:p>
        </w:tc>
        <w:tc>
          <w:tcPr>
            <w:tcW w:w="3238" w:type="dxa"/>
            <w:tcBorders>
              <w:top w:val="single" w:sz="4" w:space="0" w:color="000000" w:themeColor="text1"/>
              <w:bottom w:val="single" w:sz="4" w:space="0" w:color="000000" w:themeColor="text1"/>
            </w:tcBorders>
            <w:shd w:val="clear" w:color="auto" w:fill="auto"/>
            <w:vAlign w:val="center"/>
          </w:tcPr>
          <w:p w14:paraId="72644BAE" w14:textId="77777777" w:rsidR="00DC4923" w:rsidRDefault="009F1FA6">
            <w:pPr>
              <w:rPr>
                <w:szCs w:val="24"/>
              </w:rPr>
            </w:pPr>
            <w:r>
              <w:rPr>
                <w:szCs w:val="24"/>
              </w:rPr>
              <w:t>Metabolism of xenobiotics by cytochrome P450</w:t>
            </w:r>
          </w:p>
        </w:tc>
        <w:tc>
          <w:tcPr>
            <w:tcW w:w="2524" w:type="dxa"/>
            <w:tcBorders>
              <w:top w:val="single" w:sz="4" w:space="0" w:color="000000" w:themeColor="text1"/>
              <w:bottom w:val="single" w:sz="4" w:space="0" w:color="000000" w:themeColor="text1"/>
            </w:tcBorders>
            <w:shd w:val="clear" w:color="auto" w:fill="auto"/>
            <w:vAlign w:val="center"/>
          </w:tcPr>
          <w:p w14:paraId="5D4AEA7E" w14:textId="77777777" w:rsidR="00DC4923" w:rsidRDefault="009F1FA6">
            <w:pPr>
              <w:rPr>
                <w:szCs w:val="24"/>
              </w:rPr>
            </w:pPr>
            <w:r>
              <w:rPr>
                <w:szCs w:val="24"/>
              </w:rPr>
              <w:t>KEGG:00980</w:t>
            </w:r>
          </w:p>
        </w:tc>
        <w:tc>
          <w:tcPr>
            <w:tcW w:w="1076" w:type="dxa"/>
            <w:tcBorders>
              <w:top w:val="single" w:sz="4" w:space="0" w:color="000000" w:themeColor="text1"/>
              <w:bottom w:val="single" w:sz="4" w:space="0" w:color="000000" w:themeColor="text1"/>
            </w:tcBorders>
            <w:shd w:val="clear" w:color="auto" w:fill="auto"/>
            <w:vAlign w:val="center"/>
          </w:tcPr>
          <w:p w14:paraId="5A169371" w14:textId="77777777" w:rsidR="00DC4923" w:rsidRDefault="009F1FA6">
            <w:pPr>
              <w:rPr>
                <w:sz w:val="20"/>
              </w:rPr>
            </w:pPr>
            <w:r>
              <w:rPr>
                <w:szCs w:val="24"/>
              </w:rPr>
              <w:t>4.3E-05</w:t>
            </w:r>
          </w:p>
        </w:tc>
        <w:tc>
          <w:tcPr>
            <w:tcW w:w="363" w:type="dxa"/>
            <w:tcBorders>
              <w:top w:val="single" w:sz="4" w:space="0" w:color="000000" w:themeColor="text1"/>
              <w:bottom w:val="single" w:sz="4" w:space="0" w:color="000000" w:themeColor="text1"/>
            </w:tcBorders>
            <w:shd w:val="clear" w:color="auto" w:fill="auto"/>
            <w:vAlign w:val="center"/>
          </w:tcPr>
          <w:p w14:paraId="44B0A208" w14:textId="77777777" w:rsidR="00DC4923" w:rsidRDefault="009F1FA6">
            <w:pPr>
              <w:rPr>
                <w:sz w:val="20"/>
              </w:rPr>
            </w:pPr>
            <w:r>
              <w:rPr>
                <w:szCs w:val="24"/>
              </w:rPr>
              <w:t>8</w:t>
            </w:r>
          </w:p>
        </w:tc>
        <w:tc>
          <w:tcPr>
            <w:tcW w:w="5392" w:type="dxa"/>
            <w:tcBorders>
              <w:top w:val="single" w:sz="4" w:space="0" w:color="000000" w:themeColor="text1"/>
              <w:bottom w:val="single" w:sz="4" w:space="0" w:color="000000" w:themeColor="text1"/>
            </w:tcBorders>
            <w:shd w:val="clear" w:color="auto" w:fill="auto"/>
            <w:vAlign w:val="center"/>
          </w:tcPr>
          <w:p w14:paraId="3E405DFE"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HPGDS</w:t>
            </w:r>
            <w:r>
              <w:rPr>
                <w:rFonts w:ascii="Times New Roman" w:hAnsi="Times New Roman"/>
                <w:i/>
                <w:iCs/>
                <w:color w:val="000000"/>
                <w:sz w:val="24"/>
                <w:szCs w:val="24"/>
                <w:vertAlign w:val="superscript"/>
              </w:rPr>
              <w:t>BW_FM, M_FM</w:t>
            </w:r>
            <w:r>
              <w:rPr>
                <w:rFonts w:ascii="Times New Roman" w:hAnsi="Times New Roman"/>
                <w:i/>
                <w:iCs/>
                <w:color w:val="000000"/>
                <w:sz w:val="24"/>
                <w:szCs w:val="24"/>
              </w:rPr>
              <w:t>, SULT2A1</w:t>
            </w:r>
            <w:r>
              <w:rPr>
                <w:rFonts w:ascii="Times New Roman" w:hAnsi="Times New Roman"/>
                <w:i/>
                <w:iCs/>
                <w:color w:val="000000"/>
                <w:sz w:val="24"/>
                <w:szCs w:val="24"/>
                <w:vertAlign w:val="superscript"/>
              </w:rPr>
              <w:t>WW_EL</w:t>
            </w:r>
            <w:r>
              <w:rPr>
                <w:rFonts w:ascii="Times New Roman" w:hAnsi="Times New Roman"/>
                <w:i/>
                <w:iCs/>
                <w:color w:val="000000"/>
                <w:sz w:val="24"/>
                <w:szCs w:val="24"/>
              </w:rPr>
              <w:t xml:space="preserve">, </w:t>
            </w:r>
            <w:bookmarkStart w:id="16" w:name="rstudio_console_output14"/>
            <w:bookmarkEnd w:id="16"/>
            <w:r>
              <w:rPr>
                <w:rFonts w:ascii="Times New Roman" w:hAnsi="Times New Roman"/>
                <w:i/>
                <w:iCs/>
                <w:color w:val="000000"/>
                <w:sz w:val="24"/>
                <w:szCs w:val="24"/>
              </w:rPr>
              <w:t>ENSBTAG00000039971</w:t>
            </w:r>
            <w:r>
              <w:rPr>
                <w:rFonts w:ascii="Times New Roman" w:hAnsi="Times New Roman"/>
                <w:i/>
                <w:iCs/>
                <w:color w:val="000000"/>
                <w:sz w:val="24"/>
                <w:szCs w:val="24"/>
                <w:vertAlign w:val="superscript"/>
              </w:rPr>
              <w:t>WW_EL</w:t>
            </w:r>
            <w:r>
              <w:rPr>
                <w:rFonts w:ascii="Times New Roman" w:hAnsi="Times New Roman"/>
                <w:i/>
                <w:iCs/>
                <w:color w:val="000000"/>
                <w:sz w:val="24"/>
                <w:szCs w:val="24"/>
              </w:rPr>
              <w:t xml:space="preserve">, </w:t>
            </w:r>
            <w:bookmarkStart w:id="17" w:name="rstudio_console_output15"/>
            <w:bookmarkEnd w:id="17"/>
            <w:r>
              <w:rPr>
                <w:rFonts w:ascii="Times New Roman" w:hAnsi="Times New Roman"/>
                <w:i/>
                <w:iCs/>
                <w:color w:val="000000"/>
                <w:sz w:val="24"/>
                <w:szCs w:val="24"/>
              </w:rPr>
              <w:t>ENSBTAG00000048013</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 xml:space="preserve">, </w:t>
            </w:r>
            <w:bookmarkStart w:id="18" w:name="rstudio_console_output16"/>
            <w:bookmarkEnd w:id="18"/>
            <w:r>
              <w:rPr>
                <w:rFonts w:ascii="Times New Roman" w:hAnsi="Times New Roman"/>
                <w:i/>
                <w:iCs/>
                <w:color w:val="000000"/>
                <w:sz w:val="24"/>
                <w:szCs w:val="24"/>
              </w:rPr>
              <w:t>ENSBTAG00000051713</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 xml:space="preserve">, </w:t>
            </w:r>
            <w:bookmarkStart w:id="19" w:name="rstudio_console_output17"/>
            <w:bookmarkEnd w:id="19"/>
            <w:r>
              <w:rPr>
                <w:rFonts w:ascii="Times New Roman" w:hAnsi="Times New Roman"/>
                <w:i/>
                <w:iCs/>
                <w:color w:val="000000"/>
                <w:sz w:val="24"/>
                <w:szCs w:val="24"/>
              </w:rPr>
              <w:t>ENSBTAG00000053068</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 xml:space="preserve">, </w:t>
            </w:r>
            <w:bookmarkStart w:id="20" w:name="rstudio_console_output18"/>
            <w:bookmarkEnd w:id="20"/>
            <w:r>
              <w:rPr>
                <w:rFonts w:ascii="Times New Roman" w:hAnsi="Times New Roman"/>
                <w:i/>
                <w:iCs/>
                <w:color w:val="000000"/>
                <w:sz w:val="24"/>
                <w:szCs w:val="24"/>
              </w:rPr>
              <w:t>ENSBTAG00000054846</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w:t>
            </w:r>
          </w:p>
          <w:p w14:paraId="7BC8F394" w14:textId="77777777" w:rsidR="00DC4923" w:rsidRPr="009F1FA6" w:rsidRDefault="009F1FA6">
            <w:pPr>
              <w:pStyle w:val="PreformattedText"/>
              <w:rPr>
                <w:rFonts w:ascii="Times New Roman" w:hAnsi="Times New Roman"/>
                <w:i/>
                <w:iCs/>
                <w:sz w:val="24"/>
                <w:szCs w:val="24"/>
                <w:lang w:val="da-DK"/>
              </w:rPr>
            </w:pPr>
            <w:bookmarkStart w:id="21" w:name="rstudio_console_output19"/>
            <w:bookmarkEnd w:id="21"/>
            <w:r w:rsidRPr="009F1FA6">
              <w:rPr>
                <w:rFonts w:ascii="Times New Roman" w:hAnsi="Times New Roman"/>
                <w:i/>
                <w:iCs/>
                <w:color w:val="000000"/>
                <w:sz w:val="24"/>
                <w:szCs w:val="24"/>
                <w:lang w:val="da-DK"/>
              </w:rPr>
              <w:t xml:space="preserve">ENSBTAG00000055078 </w:t>
            </w:r>
            <w:r w:rsidRPr="009F1FA6">
              <w:rPr>
                <w:rFonts w:ascii="Times New Roman" w:hAnsi="Times New Roman"/>
                <w:i/>
                <w:iCs/>
                <w:color w:val="000000"/>
                <w:sz w:val="24"/>
                <w:szCs w:val="24"/>
                <w:vertAlign w:val="superscript"/>
                <w:lang w:val="da-DK"/>
              </w:rPr>
              <w:t>BW_UN, M_UN</w:t>
            </w:r>
          </w:p>
        </w:tc>
      </w:tr>
      <w:tr w:rsidR="00DC4923" w:rsidRPr="00284859" w14:paraId="3214702C"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16526F8B" w14:textId="77777777" w:rsidR="00DC4923" w:rsidRDefault="009F1FA6">
            <w:pPr>
              <w:rPr>
                <w:szCs w:val="24"/>
              </w:rPr>
            </w:pPr>
            <w:r>
              <w:rPr>
                <w:szCs w:val="24"/>
              </w:rPr>
              <w:t>KEGG</w:t>
            </w:r>
          </w:p>
        </w:tc>
        <w:tc>
          <w:tcPr>
            <w:tcW w:w="3238" w:type="dxa"/>
            <w:tcBorders>
              <w:top w:val="single" w:sz="4" w:space="0" w:color="000000" w:themeColor="text1"/>
              <w:bottom w:val="single" w:sz="4" w:space="0" w:color="000000" w:themeColor="text1"/>
            </w:tcBorders>
            <w:shd w:val="clear" w:color="auto" w:fill="auto"/>
            <w:vAlign w:val="center"/>
          </w:tcPr>
          <w:p w14:paraId="26D2617B" w14:textId="77777777" w:rsidR="00DC4923" w:rsidRDefault="009F1FA6">
            <w:pPr>
              <w:rPr>
                <w:szCs w:val="24"/>
              </w:rPr>
            </w:pPr>
            <w:r>
              <w:rPr>
                <w:szCs w:val="24"/>
              </w:rPr>
              <w:t>Chemical carcinogenesis</w:t>
            </w:r>
          </w:p>
        </w:tc>
        <w:tc>
          <w:tcPr>
            <w:tcW w:w="2524" w:type="dxa"/>
            <w:tcBorders>
              <w:top w:val="single" w:sz="4" w:space="0" w:color="000000" w:themeColor="text1"/>
              <w:bottom w:val="single" w:sz="4" w:space="0" w:color="000000" w:themeColor="text1"/>
            </w:tcBorders>
            <w:shd w:val="clear" w:color="auto" w:fill="auto"/>
            <w:vAlign w:val="center"/>
          </w:tcPr>
          <w:p w14:paraId="3D28B807" w14:textId="77777777" w:rsidR="00DC4923" w:rsidRDefault="009F1FA6">
            <w:pPr>
              <w:rPr>
                <w:szCs w:val="24"/>
              </w:rPr>
            </w:pPr>
            <w:r>
              <w:rPr>
                <w:szCs w:val="24"/>
              </w:rPr>
              <w:t>KEGG:05204</w:t>
            </w:r>
          </w:p>
        </w:tc>
        <w:tc>
          <w:tcPr>
            <w:tcW w:w="1076" w:type="dxa"/>
            <w:tcBorders>
              <w:top w:val="single" w:sz="4" w:space="0" w:color="000000" w:themeColor="text1"/>
              <w:bottom w:val="single" w:sz="4" w:space="0" w:color="000000" w:themeColor="text1"/>
            </w:tcBorders>
            <w:shd w:val="clear" w:color="auto" w:fill="auto"/>
            <w:vAlign w:val="center"/>
          </w:tcPr>
          <w:p w14:paraId="199663C1" w14:textId="77777777" w:rsidR="00DC4923" w:rsidRDefault="009F1FA6">
            <w:pPr>
              <w:rPr>
                <w:sz w:val="20"/>
              </w:rPr>
            </w:pPr>
            <w:r>
              <w:rPr>
                <w:szCs w:val="24"/>
              </w:rPr>
              <w:t>1.1E-04</w:t>
            </w:r>
          </w:p>
        </w:tc>
        <w:tc>
          <w:tcPr>
            <w:tcW w:w="363" w:type="dxa"/>
            <w:tcBorders>
              <w:top w:val="single" w:sz="4" w:space="0" w:color="000000" w:themeColor="text1"/>
              <w:bottom w:val="single" w:sz="4" w:space="0" w:color="000000" w:themeColor="text1"/>
            </w:tcBorders>
            <w:shd w:val="clear" w:color="auto" w:fill="auto"/>
            <w:vAlign w:val="center"/>
          </w:tcPr>
          <w:p w14:paraId="03853697" w14:textId="77777777" w:rsidR="00DC4923" w:rsidRDefault="009F1FA6">
            <w:pPr>
              <w:rPr>
                <w:sz w:val="20"/>
              </w:rPr>
            </w:pPr>
            <w:r>
              <w:rPr>
                <w:szCs w:val="24"/>
              </w:rPr>
              <w:t>8</w:t>
            </w:r>
          </w:p>
        </w:tc>
        <w:tc>
          <w:tcPr>
            <w:tcW w:w="5392" w:type="dxa"/>
            <w:tcBorders>
              <w:top w:val="single" w:sz="4" w:space="0" w:color="000000" w:themeColor="text1"/>
              <w:bottom w:val="single" w:sz="4" w:space="0" w:color="000000" w:themeColor="text1"/>
            </w:tcBorders>
            <w:shd w:val="clear" w:color="auto" w:fill="auto"/>
            <w:vAlign w:val="center"/>
          </w:tcPr>
          <w:p w14:paraId="1ED7CA3E"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HPGDS</w:t>
            </w:r>
            <w:r>
              <w:rPr>
                <w:rFonts w:ascii="Times New Roman" w:hAnsi="Times New Roman"/>
                <w:i/>
                <w:iCs/>
                <w:color w:val="000000"/>
                <w:sz w:val="24"/>
                <w:szCs w:val="24"/>
                <w:vertAlign w:val="superscript"/>
              </w:rPr>
              <w:t>BW_FM, M_FM</w:t>
            </w:r>
            <w:r>
              <w:rPr>
                <w:rFonts w:ascii="Times New Roman" w:hAnsi="Times New Roman"/>
                <w:i/>
                <w:iCs/>
                <w:color w:val="000000"/>
                <w:sz w:val="24"/>
                <w:szCs w:val="24"/>
              </w:rPr>
              <w:t>, SULT2A1</w:t>
            </w:r>
            <w:r>
              <w:rPr>
                <w:rFonts w:ascii="Times New Roman" w:hAnsi="Times New Roman"/>
                <w:i/>
                <w:iCs/>
                <w:color w:val="000000"/>
                <w:sz w:val="24"/>
                <w:szCs w:val="24"/>
                <w:vertAlign w:val="superscript"/>
              </w:rPr>
              <w:t>WW_EL</w:t>
            </w:r>
            <w:r>
              <w:rPr>
                <w:rFonts w:ascii="Times New Roman" w:hAnsi="Times New Roman"/>
                <w:i/>
                <w:iCs/>
                <w:color w:val="000000"/>
                <w:sz w:val="24"/>
                <w:szCs w:val="24"/>
              </w:rPr>
              <w:t xml:space="preserve">, </w:t>
            </w:r>
            <w:bookmarkStart w:id="22" w:name="rstudio_console_output141"/>
            <w:bookmarkEnd w:id="22"/>
            <w:r>
              <w:rPr>
                <w:rFonts w:ascii="Times New Roman" w:hAnsi="Times New Roman"/>
                <w:i/>
                <w:iCs/>
                <w:color w:val="000000"/>
                <w:sz w:val="24"/>
                <w:szCs w:val="24"/>
              </w:rPr>
              <w:t>ENSBTAG00000039971</w:t>
            </w:r>
            <w:r>
              <w:rPr>
                <w:rFonts w:ascii="Times New Roman" w:hAnsi="Times New Roman"/>
                <w:i/>
                <w:iCs/>
                <w:color w:val="000000"/>
                <w:sz w:val="24"/>
                <w:szCs w:val="24"/>
                <w:vertAlign w:val="superscript"/>
              </w:rPr>
              <w:t>WW_EL</w:t>
            </w:r>
            <w:r>
              <w:rPr>
                <w:rFonts w:ascii="Times New Roman" w:hAnsi="Times New Roman"/>
                <w:i/>
                <w:iCs/>
                <w:color w:val="000000"/>
                <w:sz w:val="24"/>
                <w:szCs w:val="24"/>
              </w:rPr>
              <w:t xml:space="preserve">, </w:t>
            </w:r>
            <w:bookmarkStart w:id="23" w:name="rstudio_console_output151"/>
            <w:bookmarkEnd w:id="23"/>
            <w:r>
              <w:rPr>
                <w:rFonts w:ascii="Times New Roman" w:hAnsi="Times New Roman"/>
                <w:i/>
                <w:iCs/>
                <w:color w:val="000000"/>
                <w:sz w:val="24"/>
                <w:szCs w:val="24"/>
              </w:rPr>
              <w:t>ENSBTAG00000048013</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 xml:space="preserve">, </w:t>
            </w:r>
            <w:bookmarkStart w:id="24" w:name="rstudio_console_output161"/>
            <w:bookmarkEnd w:id="24"/>
            <w:r>
              <w:rPr>
                <w:rFonts w:ascii="Times New Roman" w:hAnsi="Times New Roman"/>
                <w:i/>
                <w:iCs/>
                <w:color w:val="000000"/>
                <w:sz w:val="24"/>
                <w:szCs w:val="24"/>
              </w:rPr>
              <w:t>ENSBTAG00000051713</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 xml:space="preserve">, </w:t>
            </w:r>
            <w:bookmarkStart w:id="25" w:name="rstudio_console_output171"/>
            <w:bookmarkEnd w:id="25"/>
            <w:r>
              <w:rPr>
                <w:rFonts w:ascii="Times New Roman" w:hAnsi="Times New Roman"/>
                <w:i/>
                <w:iCs/>
                <w:color w:val="000000"/>
                <w:sz w:val="24"/>
                <w:szCs w:val="24"/>
              </w:rPr>
              <w:t>ENSBTAG00000053068</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 xml:space="preserve">, </w:t>
            </w:r>
            <w:bookmarkStart w:id="26" w:name="rstudio_console_output181"/>
            <w:bookmarkEnd w:id="26"/>
            <w:r>
              <w:rPr>
                <w:rFonts w:ascii="Times New Roman" w:hAnsi="Times New Roman"/>
                <w:i/>
                <w:iCs/>
                <w:color w:val="000000"/>
                <w:sz w:val="24"/>
                <w:szCs w:val="24"/>
              </w:rPr>
              <w:t>ENSBTAG00000054846</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w:t>
            </w:r>
          </w:p>
          <w:p w14:paraId="68446FE8" w14:textId="77777777" w:rsidR="00DC4923" w:rsidRPr="009F1FA6" w:rsidRDefault="009F1FA6">
            <w:pPr>
              <w:pStyle w:val="PreformattedText"/>
              <w:rPr>
                <w:rFonts w:ascii="Times New Roman" w:hAnsi="Times New Roman"/>
                <w:i/>
                <w:iCs/>
                <w:sz w:val="24"/>
                <w:szCs w:val="24"/>
                <w:lang w:val="da-DK"/>
              </w:rPr>
            </w:pPr>
            <w:bookmarkStart w:id="27" w:name="rstudio_console_output191"/>
            <w:bookmarkEnd w:id="27"/>
            <w:r w:rsidRPr="009F1FA6">
              <w:rPr>
                <w:rFonts w:ascii="Times New Roman" w:hAnsi="Times New Roman"/>
                <w:i/>
                <w:iCs/>
                <w:color w:val="000000"/>
                <w:sz w:val="24"/>
                <w:szCs w:val="24"/>
                <w:lang w:val="da-DK"/>
              </w:rPr>
              <w:t xml:space="preserve">ENSBTAG00000055078 </w:t>
            </w:r>
            <w:r w:rsidRPr="009F1FA6">
              <w:rPr>
                <w:rFonts w:ascii="Times New Roman" w:hAnsi="Times New Roman"/>
                <w:i/>
                <w:iCs/>
                <w:color w:val="000000"/>
                <w:sz w:val="24"/>
                <w:szCs w:val="24"/>
                <w:vertAlign w:val="superscript"/>
                <w:lang w:val="da-DK"/>
              </w:rPr>
              <w:t>BW_UN, M_UN</w:t>
            </w:r>
          </w:p>
        </w:tc>
      </w:tr>
      <w:tr w:rsidR="00DC4923" w:rsidRPr="00284859" w14:paraId="55AE7E64"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4F674D89" w14:textId="77777777" w:rsidR="00DC4923" w:rsidRDefault="009F1FA6">
            <w:pPr>
              <w:rPr>
                <w:szCs w:val="24"/>
              </w:rPr>
            </w:pPr>
            <w:r>
              <w:rPr>
                <w:szCs w:val="24"/>
              </w:rPr>
              <w:t>KEGG</w:t>
            </w:r>
          </w:p>
        </w:tc>
        <w:tc>
          <w:tcPr>
            <w:tcW w:w="3238" w:type="dxa"/>
            <w:tcBorders>
              <w:top w:val="single" w:sz="4" w:space="0" w:color="000000" w:themeColor="text1"/>
              <w:bottom w:val="single" w:sz="4" w:space="0" w:color="000000" w:themeColor="text1"/>
            </w:tcBorders>
            <w:shd w:val="clear" w:color="auto" w:fill="auto"/>
            <w:vAlign w:val="center"/>
          </w:tcPr>
          <w:p w14:paraId="6CDB9D65" w14:textId="77777777" w:rsidR="00DC4923" w:rsidRDefault="009F1FA6">
            <w:pPr>
              <w:rPr>
                <w:szCs w:val="24"/>
              </w:rPr>
            </w:pPr>
            <w:r>
              <w:rPr>
                <w:szCs w:val="24"/>
              </w:rPr>
              <w:t>Ascorbate and aldarate metabolism</w:t>
            </w:r>
          </w:p>
        </w:tc>
        <w:tc>
          <w:tcPr>
            <w:tcW w:w="2524" w:type="dxa"/>
            <w:tcBorders>
              <w:top w:val="single" w:sz="4" w:space="0" w:color="000000" w:themeColor="text1"/>
              <w:bottom w:val="single" w:sz="4" w:space="0" w:color="000000" w:themeColor="text1"/>
            </w:tcBorders>
            <w:shd w:val="clear" w:color="auto" w:fill="auto"/>
            <w:vAlign w:val="center"/>
          </w:tcPr>
          <w:p w14:paraId="57A676BB" w14:textId="77777777" w:rsidR="00DC4923" w:rsidRDefault="009F1FA6">
            <w:pPr>
              <w:rPr>
                <w:szCs w:val="24"/>
              </w:rPr>
            </w:pPr>
            <w:r>
              <w:rPr>
                <w:szCs w:val="24"/>
              </w:rPr>
              <w:t>KEGG:00053</w:t>
            </w:r>
          </w:p>
        </w:tc>
        <w:tc>
          <w:tcPr>
            <w:tcW w:w="1076" w:type="dxa"/>
            <w:tcBorders>
              <w:top w:val="single" w:sz="4" w:space="0" w:color="000000" w:themeColor="text1"/>
              <w:bottom w:val="single" w:sz="4" w:space="0" w:color="000000" w:themeColor="text1"/>
            </w:tcBorders>
            <w:shd w:val="clear" w:color="auto" w:fill="auto"/>
            <w:vAlign w:val="center"/>
          </w:tcPr>
          <w:p w14:paraId="1A43554E" w14:textId="77777777" w:rsidR="00DC4923" w:rsidRDefault="009F1FA6">
            <w:pPr>
              <w:rPr>
                <w:sz w:val="20"/>
              </w:rPr>
            </w:pPr>
            <w:r>
              <w:rPr>
                <w:szCs w:val="24"/>
              </w:rPr>
              <w:t>1.9E-04</w:t>
            </w:r>
          </w:p>
        </w:tc>
        <w:tc>
          <w:tcPr>
            <w:tcW w:w="363" w:type="dxa"/>
            <w:tcBorders>
              <w:top w:val="single" w:sz="4" w:space="0" w:color="000000" w:themeColor="text1"/>
              <w:bottom w:val="single" w:sz="4" w:space="0" w:color="000000" w:themeColor="text1"/>
            </w:tcBorders>
            <w:shd w:val="clear" w:color="auto" w:fill="auto"/>
            <w:vAlign w:val="center"/>
          </w:tcPr>
          <w:p w14:paraId="78941E47" w14:textId="77777777" w:rsidR="00DC4923" w:rsidRDefault="009F1FA6">
            <w:pPr>
              <w:rPr>
                <w:sz w:val="20"/>
              </w:rPr>
            </w:pPr>
            <w:r>
              <w:rPr>
                <w:szCs w:val="24"/>
              </w:rPr>
              <w:t>5</w:t>
            </w:r>
          </w:p>
        </w:tc>
        <w:tc>
          <w:tcPr>
            <w:tcW w:w="5392" w:type="dxa"/>
            <w:tcBorders>
              <w:top w:val="single" w:sz="4" w:space="0" w:color="000000" w:themeColor="text1"/>
              <w:bottom w:val="single" w:sz="4" w:space="0" w:color="000000" w:themeColor="text1"/>
            </w:tcBorders>
            <w:shd w:val="clear" w:color="auto" w:fill="auto"/>
            <w:vAlign w:val="center"/>
          </w:tcPr>
          <w:p w14:paraId="1F227814" w14:textId="77777777" w:rsidR="00DC4923" w:rsidRDefault="009F1FA6">
            <w:pPr>
              <w:rPr>
                <w:i/>
                <w:iCs/>
                <w:szCs w:val="24"/>
              </w:rPr>
            </w:pPr>
            <w:r>
              <w:rPr>
                <w:i/>
                <w:iCs/>
                <w:color w:val="000000"/>
                <w:szCs w:val="24"/>
              </w:rPr>
              <w:t>ENSBTAG00000051713</w:t>
            </w:r>
            <w:r>
              <w:rPr>
                <w:i/>
                <w:iCs/>
                <w:color w:val="000000"/>
                <w:szCs w:val="24"/>
                <w:vertAlign w:val="superscript"/>
              </w:rPr>
              <w:t>BW_DT, BW_UN, BW_MT, BW_T, BW_mT, M_UN</w:t>
            </w:r>
            <w:r>
              <w:rPr>
                <w:i/>
                <w:iCs/>
                <w:color w:val="000000"/>
                <w:szCs w:val="24"/>
              </w:rPr>
              <w:t xml:space="preserve">, </w:t>
            </w:r>
            <w:bookmarkStart w:id="28" w:name="rstudio_console_output1711"/>
            <w:bookmarkEnd w:id="28"/>
            <w:r>
              <w:rPr>
                <w:i/>
                <w:iCs/>
                <w:color w:val="000000"/>
                <w:szCs w:val="24"/>
              </w:rPr>
              <w:t>ENSBTAG00000053068</w:t>
            </w:r>
            <w:r>
              <w:rPr>
                <w:i/>
                <w:iCs/>
                <w:color w:val="000000"/>
                <w:szCs w:val="24"/>
                <w:vertAlign w:val="superscript"/>
              </w:rPr>
              <w:t>BW_DT, BW_UN, BW_MT, BW_T, BW_mT, M_UN</w:t>
            </w:r>
            <w:r>
              <w:rPr>
                <w:i/>
                <w:iCs/>
                <w:color w:val="000000"/>
                <w:szCs w:val="24"/>
              </w:rPr>
              <w:t xml:space="preserve">, </w:t>
            </w:r>
            <w:bookmarkStart w:id="29" w:name="rstudio_console_output1811"/>
            <w:bookmarkEnd w:id="29"/>
            <w:r>
              <w:rPr>
                <w:i/>
                <w:iCs/>
                <w:color w:val="000000"/>
                <w:szCs w:val="24"/>
              </w:rPr>
              <w:t>ENSBTAG00000054846</w:t>
            </w:r>
            <w:r>
              <w:rPr>
                <w:i/>
                <w:iCs/>
                <w:color w:val="000000"/>
                <w:szCs w:val="24"/>
                <w:vertAlign w:val="superscript"/>
              </w:rPr>
              <w:t>BW_DT, BW_UN, BW_MT, BW_T, BW_mT, M_UN</w:t>
            </w:r>
            <w:r>
              <w:rPr>
                <w:i/>
                <w:iCs/>
                <w:color w:val="000000"/>
                <w:szCs w:val="24"/>
              </w:rPr>
              <w:t>,</w:t>
            </w:r>
          </w:p>
          <w:p w14:paraId="19003AE1" w14:textId="77777777" w:rsidR="00DC4923" w:rsidRPr="009F1FA6" w:rsidRDefault="009F1FA6">
            <w:pPr>
              <w:pStyle w:val="PreformattedText"/>
              <w:rPr>
                <w:rFonts w:ascii="Times New Roman" w:hAnsi="Times New Roman"/>
                <w:i/>
                <w:iCs/>
                <w:sz w:val="24"/>
                <w:szCs w:val="24"/>
                <w:lang w:val="da-DK"/>
              </w:rPr>
            </w:pPr>
            <w:bookmarkStart w:id="30" w:name="rstudio_console_output1911"/>
            <w:bookmarkEnd w:id="30"/>
            <w:r w:rsidRPr="009F1FA6">
              <w:rPr>
                <w:rFonts w:ascii="Times New Roman" w:hAnsi="Times New Roman"/>
                <w:i/>
                <w:iCs/>
                <w:color w:val="000000"/>
                <w:sz w:val="24"/>
                <w:szCs w:val="24"/>
                <w:lang w:val="da-DK"/>
              </w:rPr>
              <w:t xml:space="preserve">ENSBTAG00000055078 </w:t>
            </w:r>
            <w:r w:rsidRPr="009F1FA6">
              <w:rPr>
                <w:rFonts w:ascii="Times New Roman" w:hAnsi="Times New Roman"/>
                <w:i/>
                <w:iCs/>
                <w:color w:val="000000"/>
                <w:sz w:val="24"/>
                <w:szCs w:val="24"/>
                <w:vertAlign w:val="superscript"/>
                <w:lang w:val="da-DK"/>
              </w:rPr>
              <w:t>BW_UN, M_UN</w:t>
            </w:r>
          </w:p>
        </w:tc>
      </w:tr>
      <w:tr w:rsidR="00DC4923" w:rsidRPr="00284859" w14:paraId="78198A66"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776752BB" w14:textId="77777777" w:rsidR="00DC4923" w:rsidRDefault="009F1FA6">
            <w:pPr>
              <w:rPr>
                <w:szCs w:val="24"/>
              </w:rPr>
            </w:pPr>
            <w:r>
              <w:rPr>
                <w:szCs w:val="24"/>
              </w:rPr>
              <w:t>KEGG</w:t>
            </w:r>
          </w:p>
        </w:tc>
        <w:tc>
          <w:tcPr>
            <w:tcW w:w="3238" w:type="dxa"/>
            <w:tcBorders>
              <w:top w:val="single" w:sz="4" w:space="0" w:color="000000" w:themeColor="text1"/>
              <w:bottom w:val="single" w:sz="4" w:space="0" w:color="000000" w:themeColor="text1"/>
            </w:tcBorders>
            <w:shd w:val="clear" w:color="auto" w:fill="auto"/>
            <w:vAlign w:val="center"/>
          </w:tcPr>
          <w:p w14:paraId="1CD8EC73" w14:textId="77777777" w:rsidR="00DC4923" w:rsidRDefault="009F1FA6">
            <w:pPr>
              <w:rPr>
                <w:szCs w:val="24"/>
              </w:rPr>
            </w:pPr>
            <w:r>
              <w:rPr>
                <w:szCs w:val="24"/>
              </w:rPr>
              <w:t>Pentose and glucuronate interconversions</w:t>
            </w:r>
          </w:p>
        </w:tc>
        <w:tc>
          <w:tcPr>
            <w:tcW w:w="2524" w:type="dxa"/>
            <w:tcBorders>
              <w:top w:val="single" w:sz="4" w:space="0" w:color="000000" w:themeColor="text1"/>
              <w:bottom w:val="single" w:sz="4" w:space="0" w:color="000000" w:themeColor="text1"/>
            </w:tcBorders>
            <w:shd w:val="clear" w:color="auto" w:fill="auto"/>
            <w:vAlign w:val="center"/>
          </w:tcPr>
          <w:p w14:paraId="04604EBB" w14:textId="77777777" w:rsidR="00DC4923" w:rsidRDefault="009F1FA6">
            <w:pPr>
              <w:rPr>
                <w:szCs w:val="24"/>
              </w:rPr>
            </w:pPr>
            <w:r>
              <w:rPr>
                <w:szCs w:val="24"/>
              </w:rPr>
              <w:t>KEGG:00040</w:t>
            </w:r>
          </w:p>
        </w:tc>
        <w:tc>
          <w:tcPr>
            <w:tcW w:w="1076" w:type="dxa"/>
            <w:tcBorders>
              <w:top w:val="single" w:sz="4" w:space="0" w:color="000000" w:themeColor="text1"/>
              <w:bottom w:val="single" w:sz="4" w:space="0" w:color="000000" w:themeColor="text1"/>
            </w:tcBorders>
            <w:shd w:val="clear" w:color="auto" w:fill="auto"/>
            <w:vAlign w:val="center"/>
          </w:tcPr>
          <w:p w14:paraId="69C1BEE7" w14:textId="77777777" w:rsidR="00DC4923" w:rsidRDefault="009F1FA6">
            <w:pPr>
              <w:rPr>
                <w:sz w:val="20"/>
              </w:rPr>
            </w:pPr>
            <w:r>
              <w:rPr>
                <w:szCs w:val="24"/>
              </w:rPr>
              <w:t>6.6E-04</w:t>
            </w:r>
          </w:p>
        </w:tc>
        <w:tc>
          <w:tcPr>
            <w:tcW w:w="363" w:type="dxa"/>
            <w:tcBorders>
              <w:top w:val="single" w:sz="4" w:space="0" w:color="000000" w:themeColor="text1"/>
              <w:bottom w:val="single" w:sz="4" w:space="0" w:color="000000" w:themeColor="text1"/>
            </w:tcBorders>
            <w:shd w:val="clear" w:color="auto" w:fill="auto"/>
            <w:vAlign w:val="center"/>
          </w:tcPr>
          <w:p w14:paraId="44240AAE" w14:textId="77777777" w:rsidR="00DC4923" w:rsidRDefault="009F1FA6">
            <w:pPr>
              <w:rPr>
                <w:sz w:val="20"/>
              </w:rPr>
            </w:pPr>
            <w:r>
              <w:rPr>
                <w:szCs w:val="24"/>
              </w:rPr>
              <w:t>5</w:t>
            </w:r>
          </w:p>
        </w:tc>
        <w:tc>
          <w:tcPr>
            <w:tcW w:w="5392" w:type="dxa"/>
            <w:tcBorders>
              <w:top w:val="single" w:sz="4" w:space="0" w:color="000000" w:themeColor="text1"/>
              <w:bottom w:val="single" w:sz="4" w:space="0" w:color="000000" w:themeColor="text1"/>
            </w:tcBorders>
            <w:shd w:val="clear" w:color="auto" w:fill="auto"/>
            <w:vAlign w:val="center"/>
          </w:tcPr>
          <w:p w14:paraId="76A74AAC" w14:textId="77777777" w:rsidR="00DC4923" w:rsidRDefault="009F1FA6">
            <w:pPr>
              <w:rPr>
                <w:i/>
                <w:iCs/>
                <w:szCs w:val="24"/>
              </w:rPr>
            </w:pPr>
            <w:r>
              <w:rPr>
                <w:i/>
                <w:iCs/>
                <w:color w:val="000000"/>
                <w:szCs w:val="24"/>
              </w:rPr>
              <w:t>ENSBTAG00000051713</w:t>
            </w:r>
            <w:r>
              <w:rPr>
                <w:i/>
                <w:iCs/>
                <w:color w:val="000000"/>
                <w:szCs w:val="24"/>
                <w:vertAlign w:val="superscript"/>
              </w:rPr>
              <w:t>BW_DT, BW_UN, BW_MT, BW_T, BW_mT, M_UN</w:t>
            </w:r>
            <w:r>
              <w:rPr>
                <w:i/>
                <w:iCs/>
                <w:color w:val="000000"/>
                <w:szCs w:val="24"/>
              </w:rPr>
              <w:t xml:space="preserve">, </w:t>
            </w:r>
            <w:bookmarkStart w:id="31" w:name="rstudio_console_output1714"/>
            <w:bookmarkEnd w:id="31"/>
            <w:r>
              <w:rPr>
                <w:i/>
                <w:iCs/>
                <w:color w:val="000000"/>
                <w:szCs w:val="24"/>
              </w:rPr>
              <w:t>ENSBTAG00000053068</w:t>
            </w:r>
            <w:r>
              <w:rPr>
                <w:i/>
                <w:iCs/>
                <w:color w:val="000000"/>
                <w:szCs w:val="24"/>
                <w:vertAlign w:val="superscript"/>
              </w:rPr>
              <w:t>BW_DT, BW_UN, BW_MT, BW_T, BW_mT, M_UN</w:t>
            </w:r>
            <w:r>
              <w:rPr>
                <w:i/>
                <w:iCs/>
                <w:color w:val="000000"/>
                <w:szCs w:val="24"/>
              </w:rPr>
              <w:t xml:space="preserve">, </w:t>
            </w:r>
            <w:bookmarkStart w:id="32" w:name="rstudio_console_output1814"/>
            <w:bookmarkEnd w:id="32"/>
            <w:r>
              <w:rPr>
                <w:i/>
                <w:iCs/>
                <w:color w:val="000000"/>
                <w:szCs w:val="24"/>
              </w:rPr>
              <w:t>ENSBTAG00000054846</w:t>
            </w:r>
            <w:r>
              <w:rPr>
                <w:i/>
                <w:iCs/>
                <w:color w:val="000000"/>
                <w:szCs w:val="24"/>
                <w:vertAlign w:val="superscript"/>
              </w:rPr>
              <w:t>BW_DT, BW_UN, BW_MT, BW_T, BW_mT, M_UN</w:t>
            </w:r>
            <w:r>
              <w:rPr>
                <w:i/>
                <w:iCs/>
                <w:color w:val="000000"/>
                <w:szCs w:val="24"/>
              </w:rPr>
              <w:t>,</w:t>
            </w:r>
          </w:p>
          <w:p w14:paraId="68EE3F86" w14:textId="77777777" w:rsidR="00DC4923" w:rsidRPr="009F1FA6" w:rsidRDefault="009F1FA6">
            <w:pPr>
              <w:pStyle w:val="PreformattedText"/>
              <w:rPr>
                <w:rFonts w:ascii="Times New Roman" w:hAnsi="Times New Roman"/>
                <w:i/>
                <w:iCs/>
                <w:sz w:val="24"/>
                <w:szCs w:val="24"/>
                <w:lang w:val="da-DK"/>
              </w:rPr>
            </w:pPr>
            <w:bookmarkStart w:id="33" w:name="rstudio_console_output1914"/>
            <w:bookmarkEnd w:id="33"/>
            <w:r w:rsidRPr="009F1FA6">
              <w:rPr>
                <w:rFonts w:ascii="Times New Roman" w:hAnsi="Times New Roman"/>
                <w:i/>
                <w:iCs/>
                <w:color w:val="000000"/>
                <w:sz w:val="24"/>
                <w:szCs w:val="24"/>
                <w:lang w:val="da-DK"/>
              </w:rPr>
              <w:t xml:space="preserve">ENSBTAG00000055078 </w:t>
            </w:r>
            <w:r w:rsidRPr="009F1FA6">
              <w:rPr>
                <w:rFonts w:ascii="Times New Roman" w:hAnsi="Times New Roman"/>
                <w:i/>
                <w:iCs/>
                <w:color w:val="000000"/>
                <w:sz w:val="24"/>
                <w:szCs w:val="24"/>
                <w:vertAlign w:val="superscript"/>
                <w:lang w:val="da-DK"/>
              </w:rPr>
              <w:t>BW_UN, M_UN</w:t>
            </w:r>
          </w:p>
        </w:tc>
      </w:tr>
      <w:tr w:rsidR="00DC4923" w:rsidRPr="00284859" w14:paraId="73FABFE3"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6B277F16" w14:textId="77777777" w:rsidR="00DC4923" w:rsidRDefault="009F1FA6">
            <w:pPr>
              <w:rPr>
                <w:szCs w:val="24"/>
              </w:rPr>
            </w:pPr>
            <w:r>
              <w:rPr>
                <w:szCs w:val="24"/>
              </w:rPr>
              <w:t>KEGG</w:t>
            </w:r>
          </w:p>
        </w:tc>
        <w:tc>
          <w:tcPr>
            <w:tcW w:w="3238" w:type="dxa"/>
            <w:tcBorders>
              <w:top w:val="single" w:sz="4" w:space="0" w:color="000000" w:themeColor="text1"/>
              <w:bottom w:val="single" w:sz="4" w:space="0" w:color="000000" w:themeColor="text1"/>
            </w:tcBorders>
            <w:shd w:val="clear" w:color="auto" w:fill="auto"/>
            <w:vAlign w:val="center"/>
          </w:tcPr>
          <w:p w14:paraId="77A571A6" w14:textId="77777777" w:rsidR="00DC4923" w:rsidRDefault="009F1FA6">
            <w:pPr>
              <w:rPr>
                <w:szCs w:val="24"/>
              </w:rPr>
            </w:pPr>
            <w:r>
              <w:rPr>
                <w:szCs w:val="24"/>
              </w:rPr>
              <w:t>Drug metabolism - cytochrome P450</w:t>
            </w:r>
          </w:p>
        </w:tc>
        <w:tc>
          <w:tcPr>
            <w:tcW w:w="2524" w:type="dxa"/>
            <w:tcBorders>
              <w:top w:val="single" w:sz="4" w:space="0" w:color="000000" w:themeColor="text1"/>
              <w:bottom w:val="single" w:sz="4" w:space="0" w:color="000000" w:themeColor="text1"/>
            </w:tcBorders>
            <w:shd w:val="clear" w:color="auto" w:fill="auto"/>
            <w:vAlign w:val="center"/>
          </w:tcPr>
          <w:p w14:paraId="1B0C3B41" w14:textId="77777777" w:rsidR="00DC4923" w:rsidRDefault="009F1FA6">
            <w:pPr>
              <w:rPr>
                <w:szCs w:val="24"/>
              </w:rPr>
            </w:pPr>
            <w:r>
              <w:rPr>
                <w:szCs w:val="24"/>
              </w:rPr>
              <w:t>KEGG:00982</w:t>
            </w:r>
          </w:p>
        </w:tc>
        <w:tc>
          <w:tcPr>
            <w:tcW w:w="1076" w:type="dxa"/>
            <w:tcBorders>
              <w:top w:val="single" w:sz="4" w:space="0" w:color="000000" w:themeColor="text1"/>
              <w:bottom w:val="single" w:sz="4" w:space="0" w:color="000000" w:themeColor="text1"/>
            </w:tcBorders>
            <w:shd w:val="clear" w:color="auto" w:fill="auto"/>
            <w:vAlign w:val="center"/>
          </w:tcPr>
          <w:p w14:paraId="15105FDC" w14:textId="77777777" w:rsidR="00DC4923" w:rsidRDefault="009F1FA6">
            <w:pPr>
              <w:rPr>
                <w:sz w:val="20"/>
              </w:rPr>
            </w:pPr>
            <w:r>
              <w:rPr>
                <w:szCs w:val="24"/>
              </w:rPr>
              <w:t>1.5E-03</w:t>
            </w:r>
          </w:p>
        </w:tc>
        <w:tc>
          <w:tcPr>
            <w:tcW w:w="363" w:type="dxa"/>
            <w:tcBorders>
              <w:top w:val="single" w:sz="4" w:space="0" w:color="000000" w:themeColor="text1"/>
              <w:bottom w:val="single" w:sz="4" w:space="0" w:color="000000" w:themeColor="text1"/>
            </w:tcBorders>
            <w:shd w:val="clear" w:color="auto" w:fill="auto"/>
            <w:vAlign w:val="center"/>
          </w:tcPr>
          <w:p w14:paraId="5D9A48CF" w14:textId="77777777" w:rsidR="00DC4923" w:rsidRDefault="009F1FA6">
            <w:pPr>
              <w:rPr>
                <w:sz w:val="20"/>
              </w:rPr>
            </w:pPr>
            <w:r>
              <w:rPr>
                <w:szCs w:val="24"/>
              </w:rPr>
              <w:t>6</w:t>
            </w:r>
          </w:p>
        </w:tc>
        <w:tc>
          <w:tcPr>
            <w:tcW w:w="5392" w:type="dxa"/>
            <w:tcBorders>
              <w:top w:val="single" w:sz="4" w:space="0" w:color="000000" w:themeColor="text1"/>
              <w:bottom w:val="single" w:sz="4" w:space="0" w:color="000000" w:themeColor="text1"/>
            </w:tcBorders>
            <w:shd w:val="clear" w:color="auto" w:fill="auto"/>
            <w:vAlign w:val="center"/>
          </w:tcPr>
          <w:p w14:paraId="779DB379"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HPGDS</w:t>
            </w:r>
            <w:r>
              <w:rPr>
                <w:rFonts w:ascii="Times New Roman" w:hAnsi="Times New Roman"/>
                <w:i/>
                <w:iCs/>
                <w:color w:val="000000"/>
                <w:sz w:val="24"/>
                <w:szCs w:val="24"/>
                <w:vertAlign w:val="superscript"/>
              </w:rPr>
              <w:t>BW_FM, M_FM</w:t>
            </w:r>
            <w:r>
              <w:rPr>
                <w:rFonts w:ascii="Times New Roman" w:hAnsi="Times New Roman"/>
                <w:i/>
                <w:iCs/>
                <w:color w:val="000000"/>
                <w:sz w:val="24"/>
                <w:szCs w:val="24"/>
              </w:rPr>
              <w:t xml:space="preserve">, </w:t>
            </w:r>
            <w:bookmarkStart w:id="34" w:name="rstudio_console_output142"/>
            <w:bookmarkEnd w:id="34"/>
            <w:r>
              <w:rPr>
                <w:rFonts w:ascii="Times New Roman" w:hAnsi="Times New Roman"/>
                <w:i/>
                <w:iCs/>
                <w:color w:val="000000"/>
                <w:sz w:val="24"/>
                <w:szCs w:val="24"/>
              </w:rPr>
              <w:t>ENSBTAG00000039971</w:t>
            </w:r>
            <w:r>
              <w:rPr>
                <w:rFonts w:ascii="Times New Roman" w:hAnsi="Times New Roman"/>
                <w:i/>
                <w:iCs/>
                <w:color w:val="000000"/>
                <w:sz w:val="24"/>
                <w:szCs w:val="24"/>
                <w:vertAlign w:val="superscript"/>
              </w:rPr>
              <w:t>WW_EL</w:t>
            </w:r>
            <w:r>
              <w:rPr>
                <w:rFonts w:ascii="Times New Roman" w:hAnsi="Times New Roman"/>
                <w:i/>
                <w:iCs/>
                <w:color w:val="000000"/>
                <w:sz w:val="24"/>
                <w:szCs w:val="24"/>
              </w:rPr>
              <w:t xml:space="preserve">, </w:t>
            </w:r>
            <w:bookmarkStart w:id="35" w:name="rstudio_console_output152"/>
            <w:bookmarkEnd w:id="35"/>
            <w:r>
              <w:rPr>
                <w:rFonts w:ascii="Times New Roman" w:hAnsi="Times New Roman"/>
                <w:i/>
                <w:iCs/>
                <w:color w:val="000000"/>
                <w:sz w:val="24"/>
                <w:szCs w:val="24"/>
              </w:rPr>
              <w:t>ENSBTAG00000048013</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 xml:space="preserve">, </w:t>
            </w:r>
            <w:bookmarkStart w:id="36" w:name="rstudio_console_output162"/>
            <w:bookmarkEnd w:id="36"/>
            <w:r>
              <w:rPr>
                <w:rFonts w:ascii="Times New Roman" w:hAnsi="Times New Roman"/>
                <w:i/>
                <w:iCs/>
                <w:color w:val="000000"/>
                <w:sz w:val="24"/>
                <w:szCs w:val="24"/>
              </w:rPr>
              <w:t>ENSBTAG00000051713</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 xml:space="preserve">, </w:t>
            </w:r>
            <w:bookmarkStart w:id="37" w:name="rstudio_console_output172"/>
            <w:bookmarkEnd w:id="37"/>
            <w:r>
              <w:rPr>
                <w:rFonts w:ascii="Times New Roman" w:hAnsi="Times New Roman"/>
                <w:i/>
                <w:iCs/>
                <w:color w:val="000000"/>
                <w:sz w:val="24"/>
                <w:szCs w:val="24"/>
              </w:rPr>
              <w:t>ENSBTAG00000053068</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 xml:space="preserve">, </w:t>
            </w:r>
            <w:bookmarkStart w:id="38" w:name="rstudio_console_output182"/>
            <w:bookmarkEnd w:id="38"/>
            <w:r>
              <w:rPr>
                <w:rFonts w:ascii="Times New Roman" w:hAnsi="Times New Roman"/>
                <w:i/>
                <w:iCs/>
                <w:color w:val="000000"/>
                <w:sz w:val="24"/>
                <w:szCs w:val="24"/>
              </w:rPr>
              <w:t>ENSBTAG00000054846</w:t>
            </w:r>
            <w:r>
              <w:rPr>
                <w:rFonts w:ascii="Times New Roman" w:hAnsi="Times New Roman"/>
                <w:i/>
                <w:iCs/>
                <w:color w:val="000000"/>
                <w:sz w:val="24"/>
                <w:szCs w:val="24"/>
                <w:vertAlign w:val="superscript"/>
              </w:rPr>
              <w:t xml:space="preserve">BW_DT, BW_UN, </w:t>
            </w:r>
            <w:r>
              <w:rPr>
                <w:rFonts w:ascii="Times New Roman" w:hAnsi="Times New Roman"/>
                <w:i/>
                <w:iCs/>
                <w:color w:val="000000"/>
                <w:sz w:val="24"/>
                <w:szCs w:val="24"/>
                <w:vertAlign w:val="superscript"/>
              </w:rPr>
              <w:lastRenderedPageBreak/>
              <w:t>BW_MT, BW_T, BW_mT, M_UN</w:t>
            </w:r>
            <w:r>
              <w:rPr>
                <w:rFonts w:ascii="Times New Roman" w:hAnsi="Times New Roman"/>
                <w:i/>
                <w:iCs/>
                <w:color w:val="000000"/>
                <w:sz w:val="24"/>
                <w:szCs w:val="24"/>
              </w:rPr>
              <w:t>,</w:t>
            </w:r>
          </w:p>
          <w:p w14:paraId="2F5A2461" w14:textId="77777777" w:rsidR="00DC4923" w:rsidRPr="009F1FA6" w:rsidRDefault="009F1FA6">
            <w:pPr>
              <w:pStyle w:val="PreformattedText"/>
              <w:rPr>
                <w:rFonts w:ascii="Times New Roman" w:hAnsi="Times New Roman"/>
                <w:i/>
                <w:iCs/>
                <w:sz w:val="24"/>
                <w:szCs w:val="24"/>
                <w:lang w:val="da-DK"/>
              </w:rPr>
            </w:pPr>
            <w:bookmarkStart w:id="39" w:name="rstudio_console_output192"/>
            <w:bookmarkEnd w:id="39"/>
            <w:r w:rsidRPr="009F1FA6">
              <w:rPr>
                <w:rFonts w:ascii="Times New Roman" w:hAnsi="Times New Roman"/>
                <w:i/>
                <w:iCs/>
                <w:color w:val="000000"/>
                <w:sz w:val="24"/>
                <w:szCs w:val="24"/>
                <w:lang w:val="da-DK"/>
              </w:rPr>
              <w:t xml:space="preserve">ENSBTAG00000055078 </w:t>
            </w:r>
            <w:r w:rsidRPr="009F1FA6">
              <w:rPr>
                <w:rFonts w:ascii="Times New Roman" w:hAnsi="Times New Roman"/>
                <w:i/>
                <w:iCs/>
                <w:color w:val="000000"/>
                <w:sz w:val="24"/>
                <w:szCs w:val="24"/>
                <w:vertAlign w:val="superscript"/>
                <w:lang w:val="da-DK"/>
              </w:rPr>
              <w:t>BW_UN, M_UN</w:t>
            </w:r>
          </w:p>
        </w:tc>
      </w:tr>
      <w:tr w:rsidR="00DC4923" w:rsidRPr="00284859" w14:paraId="3239A568"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7151C723" w14:textId="77777777" w:rsidR="00DC4923" w:rsidRDefault="009F1FA6">
            <w:pPr>
              <w:rPr>
                <w:szCs w:val="24"/>
              </w:rPr>
            </w:pPr>
            <w:r>
              <w:rPr>
                <w:szCs w:val="24"/>
              </w:rPr>
              <w:lastRenderedPageBreak/>
              <w:t>KEGG</w:t>
            </w:r>
          </w:p>
        </w:tc>
        <w:tc>
          <w:tcPr>
            <w:tcW w:w="3238" w:type="dxa"/>
            <w:tcBorders>
              <w:top w:val="single" w:sz="4" w:space="0" w:color="000000" w:themeColor="text1"/>
              <w:bottom w:val="single" w:sz="4" w:space="0" w:color="000000" w:themeColor="text1"/>
            </w:tcBorders>
            <w:shd w:val="clear" w:color="auto" w:fill="auto"/>
            <w:vAlign w:val="center"/>
          </w:tcPr>
          <w:p w14:paraId="7565F93E" w14:textId="77777777" w:rsidR="00DC4923" w:rsidRDefault="009F1FA6">
            <w:pPr>
              <w:rPr>
                <w:szCs w:val="24"/>
              </w:rPr>
            </w:pPr>
            <w:r>
              <w:rPr>
                <w:szCs w:val="24"/>
              </w:rPr>
              <w:t>Porphyrin and chlorophyll metabolism</w:t>
            </w:r>
          </w:p>
        </w:tc>
        <w:tc>
          <w:tcPr>
            <w:tcW w:w="2524" w:type="dxa"/>
            <w:tcBorders>
              <w:top w:val="single" w:sz="4" w:space="0" w:color="000000" w:themeColor="text1"/>
              <w:bottom w:val="single" w:sz="4" w:space="0" w:color="000000" w:themeColor="text1"/>
            </w:tcBorders>
            <w:shd w:val="clear" w:color="auto" w:fill="auto"/>
            <w:vAlign w:val="center"/>
          </w:tcPr>
          <w:p w14:paraId="5D4A8C8B" w14:textId="77777777" w:rsidR="00DC4923" w:rsidRDefault="009F1FA6">
            <w:pPr>
              <w:rPr>
                <w:szCs w:val="24"/>
              </w:rPr>
            </w:pPr>
            <w:r>
              <w:rPr>
                <w:szCs w:val="24"/>
              </w:rPr>
              <w:t>KEGG:00860</w:t>
            </w:r>
          </w:p>
        </w:tc>
        <w:tc>
          <w:tcPr>
            <w:tcW w:w="1076" w:type="dxa"/>
            <w:tcBorders>
              <w:top w:val="single" w:sz="4" w:space="0" w:color="000000" w:themeColor="text1"/>
              <w:bottom w:val="single" w:sz="4" w:space="0" w:color="000000" w:themeColor="text1"/>
            </w:tcBorders>
            <w:shd w:val="clear" w:color="auto" w:fill="auto"/>
            <w:vAlign w:val="center"/>
          </w:tcPr>
          <w:p w14:paraId="10A0011C" w14:textId="77777777" w:rsidR="00DC4923" w:rsidRDefault="009F1FA6">
            <w:pPr>
              <w:rPr>
                <w:sz w:val="20"/>
              </w:rPr>
            </w:pPr>
            <w:r>
              <w:rPr>
                <w:szCs w:val="24"/>
              </w:rPr>
              <w:t>1.7E-03</w:t>
            </w:r>
          </w:p>
        </w:tc>
        <w:tc>
          <w:tcPr>
            <w:tcW w:w="363" w:type="dxa"/>
            <w:tcBorders>
              <w:top w:val="single" w:sz="4" w:space="0" w:color="000000" w:themeColor="text1"/>
              <w:bottom w:val="single" w:sz="4" w:space="0" w:color="000000" w:themeColor="text1"/>
            </w:tcBorders>
            <w:shd w:val="clear" w:color="auto" w:fill="auto"/>
            <w:vAlign w:val="center"/>
          </w:tcPr>
          <w:p w14:paraId="76DB90EB" w14:textId="77777777" w:rsidR="00DC4923" w:rsidRDefault="009F1FA6">
            <w:pPr>
              <w:rPr>
                <w:sz w:val="20"/>
              </w:rPr>
            </w:pPr>
            <w:r>
              <w:rPr>
                <w:szCs w:val="24"/>
              </w:rPr>
              <w:t>5</w:t>
            </w:r>
          </w:p>
        </w:tc>
        <w:tc>
          <w:tcPr>
            <w:tcW w:w="5392" w:type="dxa"/>
            <w:tcBorders>
              <w:top w:val="single" w:sz="4" w:space="0" w:color="000000" w:themeColor="text1"/>
              <w:bottom w:val="single" w:sz="4" w:space="0" w:color="000000" w:themeColor="text1"/>
            </w:tcBorders>
            <w:shd w:val="clear" w:color="auto" w:fill="auto"/>
            <w:vAlign w:val="center"/>
          </w:tcPr>
          <w:p w14:paraId="35A81679" w14:textId="77777777" w:rsidR="00DC4923" w:rsidRDefault="009F1FA6">
            <w:pPr>
              <w:rPr>
                <w:i/>
                <w:iCs/>
                <w:szCs w:val="24"/>
              </w:rPr>
            </w:pPr>
            <w:r>
              <w:rPr>
                <w:i/>
                <w:iCs/>
                <w:color w:val="000000"/>
                <w:szCs w:val="24"/>
              </w:rPr>
              <w:t>ENSBTAG00000048013</w:t>
            </w:r>
            <w:r>
              <w:rPr>
                <w:i/>
                <w:iCs/>
                <w:color w:val="000000"/>
                <w:szCs w:val="24"/>
                <w:vertAlign w:val="superscript"/>
              </w:rPr>
              <w:t>BW_DT, BW_UN, BW_MT, BW_T, BW_mT, M_UN</w:t>
            </w:r>
            <w:r>
              <w:rPr>
                <w:i/>
                <w:iCs/>
                <w:color w:val="000000"/>
                <w:szCs w:val="24"/>
              </w:rPr>
              <w:t xml:space="preserve">, </w:t>
            </w:r>
            <w:bookmarkStart w:id="40" w:name="rstudio_console_output1623"/>
            <w:bookmarkEnd w:id="40"/>
            <w:r>
              <w:rPr>
                <w:i/>
                <w:iCs/>
                <w:color w:val="000000"/>
                <w:szCs w:val="24"/>
              </w:rPr>
              <w:t>ENSBTAG00000051713</w:t>
            </w:r>
            <w:r>
              <w:rPr>
                <w:i/>
                <w:iCs/>
                <w:color w:val="000000"/>
                <w:szCs w:val="24"/>
                <w:vertAlign w:val="superscript"/>
              </w:rPr>
              <w:t>BW_DT, BW_UN, BW_MT, BW_T, BW_mT, M_UN</w:t>
            </w:r>
            <w:r>
              <w:rPr>
                <w:i/>
                <w:iCs/>
                <w:color w:val="000000"/>
                <w:szCs w:val="24"/>
              </w:rPr>
              <w:t xml:space="preserve">, </w:t>
            </w:r>
            <w:bookmarkStart w:id="41" w:name="rstudio_console_output1723"/>
            <w:bookmarkEnd w:id="41"/>
            <w:r>
              <w:rPr>
                <w:i/>
                <w:iCs/>
                <w:color w:val="000000"/>
                <w:szCs w:val="24"/>
              </w:rPr>
              <w:t>ENSBTAG00000053068</w:t>
            </w:r>
            <w:r>
              <w:rPr>
                <w:i/>
                <w:iCs/>
                <w:color w:val="000000"/>
                <w:szCs w:val="24"/>
                <w:vertAlign w:val="superscript"/>
              </w:rPr>
              <w:t>BW_DT, BW_UN, BW_MT, BW_T, BW_mT, M_UN</w:t>
            </w:r>
            <w:r>
              <w:rPr>
                <w:i/>
                <w:iCs/>
                <w:color w:val="000000"/>
                <w:szCs w:val="24"/>
              </w:rPr>
              <w:t xml:space="preserve">, </w:t>
            </w:r>
            <w:bookmarkStart w:id="42" w:name="rstudio_console_output1823"/>
            <w:bookmarkEnd w:id="42"/>
            <w:r>
              <w:rPr>
                <w:i/>
                <w:iCs/>
                <w:color w:val="000000"/>
                <w:szCs w:val="24"/>
              </w:rPr>
              <w:t>ENSBTAG00000054846</w:t>
            </w:r>
            <w:r>
              <w:rPr>
                <w:i/>
                <w:iCs/>
                <w:color w:val="000000"/>
                <w:szCs w:val="24"/>
                <w:vertAlign w:val="superscript"/>
              </w:rPr>
              <w:t>BW_DT, BW_UN, BW_MT, BW_T, BW_mT, M_UN</w:t>
            </w:r>
            <w:r>
              <w:rPr>
                <w:i/>
                <w:iCs/>
                <w:color w:val="000000"/>
                <w:szCs w:val="24"/>
              </w:rPr>
              <w:t>,</w:t>
            </w:r>
          </w:p>
          <w:p w14:paraId="698F2C53" w14:textId="77777777" w:rsidR="00DC4923" w:rsidRPr="009F1FA6" w:rsidRDefault="009F1FA6">
            <w:pPr>
              <w:pStyle w:val="PreformattedText"/>
              <w:rPr>
                <w:rFonts w:ascii="Times New Roman" w:hAnsi="Times New Roman"/>
                <w:i/>
                <w:iCs/>
                <w:sz w:val="24"/>
                <w:szCs w:val="24"/>
                <w:lang w:val="da-DK"/>
              </w:rPr>
            </w:pPr>
            <w:bookmarkStart w:id="43" w:name="rstudio_console_output1923"/>
            <w:bookmarkEnd w:id="43"/>
            <w:r w:rsidRPr="009F1FA6">
              <w:rPr>
                <w:rFonts w:ascii="Times New Roman" w:hAnsi="Times New Roman"/>
                <w:i/>
                <w:iCs/>
                <w:color w:val="000000"/>
                <w:sz w:val="24"/>
                <w:szCs w:val="24"/>
                <w:lang w:val="da-DK"/>
              </w:rPr>
              <w:t xml:space="preserve">ENSBTAG00000055078 </w:t>
            </w:r>
            <w:r w:rsidRPr="009F1FA6">
              <w:rPr>
                <w:rFonts w:ascii="Times New Roman" w:hAnsi="Times New Roman"/>
                <w:i/>
                <w:iCs/>
                <w:color w:val="000000"/>
                <w:sz w:val="24"/>
                <w:szCs w:val="24"/>
                <w:vertAlign w:val="superscript"/>
                <w:lang w:val="da-DK"/>
              </w:rPr>
              <w:t>BW_UN, M_UN</w:t>
            </w:r>
          </w:p>
        </w:tc>
      </w:tr>
      <w:tr w:rsidR="00DC4923" w:rsidRPr="00284859" w14:paraId="20B32E9B"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01456135" w14:textId="77777777" w:rsidR="00DC4923" w:rsidRDefault="009F1FA6">
            <w:pPr>
              <w:rPr>
                <w:szCs w:val="24"/>
              </w:rPr>
            </w:pPr>
            <w:r>
              <w:rPr>
                <w:szCs w:val="24"/>
              </w:rPr>
              <w:t>KEGG</w:t>
            </w:r>
          </w:p>
        </w:tc>
        <w:tc>
          <w:tcPr>
            <w:tcW w:w="3238" w:type="dxa"/>
            <w:tcBorders>
              <w:top w:val="single" w:sz="4" w:space="0" w:color="000000" w:themeColor="text1"/>
              <w:bottom w:val="single" w:sz="4" w:space="0" w:color="000000" w:themeColor="text1"/>
            </w:tcBorders>
            <w:shd w:val="clear" w:color="auto" w:fill="auto"/>
            <w:vAlign w:val="center"/>
          </w:tcPr>
          <w:p w14:paraId="16A2BC8B" w14:textId="77777777" w:rsidR="00DC4923" w:rsidRDefault="009F1FA6">
            <w:pPr>
              <w:rPr>
                <w:szCs w:val="24"/>
              </w:rPr>
            </w:pPr>
            <w:r>
              <w:rPr>
                <w:szCs w:val="24"/>
              </w:rPr>
              <w:t>Bile secretion</w:t>
            </w:r>
          </w:p>
        </w:tc>
        <w:tc>
          <w:tcPr>
            <w:tcW w:w="2524" w:type="dxa"/>
            <w:tcBorders>
              <w:top w:val="single" w:sz="4" w:space="0" w:color="000000" w:themeColor="text1"/>
              <w:bottom w:val="single" w:sz="4" w:space="0" w:color="000000" w:themeColor="text1"/>
            </w:tcBorders>
            <w:shd w:val="clear" w:color="auto" w:fill="auto"/>
            <w:vAlign w:val="center"/>
          </w:tcPr>
          <w:p w14:paraId="687F31AD" w14:textId="77777777" w:rsidR="00DC4923" w:rsidRDefault="009F1FA6">
            <w:pPr>
              <w:rPr>
                <w:szCs w:val="24"/>
              </w:rPr>
            </w:pPr>
            <w:r>
              <w:rPr>
                <w:szCs w:val="24"/>
              </w:rPr>
              <w:t>KEGG:04976</w:t>
            </w:r>
          </w:p>
        </w:tc>
        <w:tc>
          <w:tcPr>
            <w:tcW w:w="1076" w:type="dxa"/>
            <w:tcBorders>
              <w:top w:val="single" w:sz="4" w:space="0" w:color="000000" w:themeColor="text1"/>
              <w:bottom w:val="single" w:sz="4" w:space="0" w:color="000000" w:themeColor="text1"/>
            </w:tcBorders>
            <w:shd w:val="clear" w:color="auto" w:fill="auto"/>
            <w:vAlign w:val="center"/>
          </w:tcPr>
          <w:p w14:paraId="6FE84B98" w14:textId="77777777" w:rsidR="00DC4923" w:rsidRDefault="009F1FA6">
            <w:pPr>
              <w:rPr>
                <w:sz w:val="20"/>
              </w:rPr>
            </w:pPr>
            <w:r>
              <w:rPr>
                <w:szCs w:val="24"/>
              </w:rPr>
              <w:t>2.0E-03</w:t>
            </w:r>
          </w:p>
        </w:tc>
        <w:tc>
          <w:tcPr>
            <w:tcW w:w="363" w:type="dxa"/>
            <w:tcBorders>
              <w:top w:val="single" w:sz="4" w:space="0" w:color="000000" w:themeColor="text1"/>
              <w:bottom w:val="single" w:sz="4" w:space="0" w:color="000000" w:themeColor="text1"/>
            </w:tcBorders>
            <w:shd w:val="clear" w:color="auto" w:fill="auto"/>
            <w:vAlign w:val="center"/>
          </w:tcPr>
          <w:p w14:paraId="6F74D8FD" w14:textId="77777777" w:rsidR="00DC4923" w:rsidRDefault="009F1FA6">
            <w:pPr>
              <w:rPr>
                <w:sz w:val="20"/>
              </w:rPr>
            </w:pPr>
            <w:r>
              <w:rPr>
                <w:szCs w:val="24"/>
              </w:rPr>
              <w:t>7</w:t>
            </w:r>
          </w:p>
        </w:tc>
        <w:tc>
          <w:tcPr>
            <w:tcW w:w="5392" w:type="dxa"/>
            <w:tcBorders>
              <w:top w:val="single" w:sz="4" w:space="0" w:color="000000" w:themeColor="text1"/>
              <w:bottom w:val="single" w:sz="4" w:space="0" w:color="000000" w:themeColor="text1"/>
            </w:tcBorders>
            <w:shd w:val="clear" w:color="auto" w:fill="auto"/>
            <w:vAlign w:val="center"/>
          </w:tcPr>
          <w:p w14:paraId="1FECA8F2"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SULT2A1</w:t>
            </w:r>
            <w:r>
              <w:rPr>
                <w:rFonts w:ascii="Times New Roman" w:hAnsi="Times New Roman"/>
                <w:i/>
                <w:iCs/>
                <w:color w:val="000000"/>
                <w:sz w:val="24"/>
                <w:szCs w:val="24"/>
                <w:vertAlign w:val="superscript"/>
              </w:rPr>
              <w:t>WW_EL</w:t>
            </w:r>
            <w:r>
              <w:rPr>
                <w:rFonts w:ascii="Times New Roman" w:hAnsi="Times New Roman"/>
                <w:i/>
                <w:iCs/>
                <w:color w:val="000000"/>
                <w:sz w:val="24"/>
                <w:szCs w:val="24"/>
              </w:rPr>
              <w:t xml:space="preserve">, </w:t>
            </w:r>
            <w:bookmarkStart w:id="44" w:name="rstudio_console_output1411"/>
            <w:bookmarkEnd w:id="44"/>
            <w:r>
              <w:rPr>
                <w:rFonts w:ascii="Times New Roman" w:hAnsi="Times New Roman"/>
                <w:i/>
                <w:iCs/>
                <w:color w:val="000000"/>
                <w:sz w:val="24"/>
                <w:szCs w:val="24"/>
              </w:rPr>
              <w:t>ENSBTAG00000039971</w:t>
            </w:r>
            <w:r>
              <w:rPr>
                <w:rFonts w:ascii="Times New Roman" w:hAnsi="Times New Roman"/>
                <w:i/>
                <w:iCs/>
                <w:color w:val="000000"/>
                <w:sz w:val="24"/>
                <w:szCs w:val="24"/>
                <w:vertAlign w:val="superscript"/>
              </w:rPr>
              <w:t>WW_EL</w:t>
            </w:r>
            <w:r>
              <w:rPr>
                <w:rFonts w:ascii="Times New Roman" w:hAnsi="Times New Roman"/>
                <w:i/>
                <w:iCs/>
                <w:color w:val="000000"/>
                <w:sz w:val="24"/>
                <w:szCs w:val="24"/>
              </w:rPr>
              <w:t xml:space="preserve">, </w:t>
            </w:r>
            <w:bookmarkStart w:id="45" w:name="rstudio_console_output1511"/>
            <w:bookmarkEnd w:id="45"/>
            <w:r>
              <w:rPr>
                <w:rFonts w:ascii="Times New Roman" w:hAnsi="Times New Roman"/>
                <w:i/>
                <w:iCs/>
                <w:color w:val="000000"/>
                <w:sz w:val="24"/>
                <w:szCs w:val="24"/>
              </w:rPr>
              <w:t>ENSBTAG00000048013</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 xml:space="preserve">, </w:t>
            </w:r>
            <w:bookmarkStart w:id="46" w:name="rstudio_console_output1611"/>
            <w:bookmarkEnd w:id="46"/>
            <w:r>
              <w:rPr>
                <w:rFonts w:ascii="Times New Roman" w:hAnsi="Times New Roman"/>
                <w:i/>
                <w:iCs/>
                <w:color w:val="000000"/>
                <w:sz w:val="24"/>
                <w:szCs w:val="24"/>
              </w:rPr>
              <w:t>ENSBTAG00000051713</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 xml:space="preserve">, </w:t>
            </w:r>
            <w:bookmarkStart w:id="47" w:name="rstudio_console_output1715"/>
            <w:bookmarkEnd w:id="47"/>
            <w:r>
              <w:rPr>
                <w:rFonts w:ascii="Times New Roman" w:hAnsi="Times New Roman"/>
                <w:i/>
                <w:iCs/>
                <w:color w:val="000000"/>
                <w:sz w:val="24"/>
                <w:szCs w:val="24"/>
              </w:rPr>
              <w:t>ENSBTAG00000053068</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 xml:space="preserve">, </w:t>
            </w:r>
            <w:bookmarkStart w:id="48" w:name="rstudio_console_output1815"/>
            <w:bookmarkEnd w:id="48"/>
            <w:r>
              <w:rPr>
                <w:rFonts w:ascii="Times New Roman" w:hAnsi="Times New Roman"/>
                <w:i/>
                <w:iCs/>
                <w:color w:val="000000"/>
                <w:sz w:val="24"/>
                <w:szCs w:val="24"/>
              </w:rPr>
              <w:t>ENSBTAG00000054846</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w:t>
            </w:r>
          </w:p>
          <w:p w14:paraId="4E501447" w14:textId="77777777" w:rsidR="00DC4923" w:rsidRPr="009F1FA6" w:rsidRDefault="009F1FA6">
            <w:pPr>
              <w:pStyle w:val="PreformattedText"/>
              <w:rPr>
                <w:rFonts w:ascii="Times New Roman" w:hAnsi="Times New Roman"/>
                <w:i/>
                <w:iCs/>
                <w:sz w:val="24"/>
                <w:szCs w:val="24"/>
                <w:lang w:val="da-DK"/>
              </w:rPr>
            </w:pPr>
            <w:bookmarkStart w:id="49" w:name="rstudio_console_output1915"/>
            <w:bookmarkEnd w:id="49"/>
            <w:r w:rsidRPr="009F1FA6">
              <w:rPr>
                <w:rFonts w:ascii="Times New Roman" w:hAnsi="Times New Roman"/>
                <w:i/>
                <w:iCs/>
                <w:color w:val="000000"/>
                <w:sz w:val="24"/>
                <w:szCs w:val="24"/>
                <w:lang w:val="da-DK"/>
              </w:rPr>
              <w:t xml:space="preserve">ENSBTAG00000055078 </w:t>
            </w:r>
            <w:r w:rsidRPr="009F1FA6">
              <w:rPr>
                <w:rFonts w:ascii="Times New Roman" w:hAnsi="Times New Roman"/>
                <w:i/>
                <w:iCs/>
                <w:color w:val="000000"/>
                <w:sz w:val="24"/>
                <w:szCs w:val="24"/>
                <w:vertAlign w:val="superscript"/>
                <w:lang w:val="da-DK"/>
              </w:rPr>
              <w:t>BW_UN, M_UN</w:t>
            </w:r>
          </w:p>
        </w:tc>
      </w:tr>
      <w:tr w:rsidR="00DC4923" w:rsidRPr="00284859" w14:paraId="523E2EAA"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32742E0A" w14:textId="77777777" w:rsidR="00DC4923" w:rsidRDefault="009F1FA6">
            <w:pPr>
              <w:rPr>
                <w:szCs w:val="24"/>
              </w:rPr>
            </w:pPr>
            <w:r>
              <w:rPr>
                <w:szCs w:val="24"/>
              </w:rPr>
              <w:t>KEGG</w:t>
            </w:r>
          </w:p>
        </w:tc>
        <w:tc>
          <w:tcPr>
            <w:tcW w:w="3238" w:type="dxa"/>
            <w:tcBorders>
              <w:top w:val="single" w:sz="4" w:space="0" w:color="000000" w:themeColor="text1"/>
              <w:bottom w:val="single" w:sz="4" w:space="0" w:color="000000" w:themeColor="text1"/>
            </w:tcBorders>
            <w:shd w:val="clear" w:color="auto" w:fill="auto"/>
            <w:vAlign w:val="center"/>
          </w:tcPr>
          <w:p w14:paraId="62ED5F47" w14:textId="77777777" w:rsidR="00DC4923" w:rsidRDefault="009F1FA6">
            <w:pPr>
              <w:rPr>
                <w:szCs w:val="24"/>
              </w:rPr>
            </w:pPr>
            <w:r>
              <w:rPr>
                <w:szCs w:val="24"/>
              </w:rPr>
              <w:t>Retinol metabolism</w:t>
            </w:r>
          </w:p>
        </w:tc>
        <w:tc>
          <w:tcPr>
            <w:tcW w:w="2524" w:type="dxa"/>
            <w:tcBorders>
              <w:top w:val="single" w:sz="4" w:space="0" w:color="000000" w:themeColor="text1"/>
              <w:bottom w:val="single" w:sz="4" w:space="0" w:color="000000" w:themeColor="text1"/>
            </w:tcBorders>
            <w:shd w:val="clear" w:color="auto" w:fill="auto"/>
            <w:vAlign w:val="center"/>
          </w:tcPr>
          <w:p w14:paraId="18F15675" w14:textId="77777777" w:rsidR="00DC4923" w:rsidRDefault="009F1FA6">
            <w:pPr>
              <w:rPr>
                <w:szCs w:val="24"/>
              </w:rPr>
            </w:pPr>
            <w:r>
              <w:rPr>
                <w:szCs w:val="24"/>
              </w:rPr>
              <w:t>KEGG:00830</w:t>
            </w:r>
          </w:p>
        </w:tc>
        <w:tc>
          <w:tcPr>
            <w:tcW w:w="1076" w:type="dxa"/>
            <w:tcBorders>
              <w:top w:val="single" w:sz="4" w:space="0" w:color="000000" w:themeColor="text1"/>
              <w:bottom w:val="single" w:sz="4" w:space="0" w:color="000000" w:themeColor="text1"/>
            </w:tcBorders>
            <w:shd w:val="clear" w:color="auto" w:fill="auto"/>
            <w:vAlign w:val="center"/>
          </w:tcPr>
          <w:p w14:paraId="4B26D59E" w14:textId="77777777" w:rsidR="00DC4923" w:rsidRDefault="009F1FA6">
            <w:pPr>
              <w:rPr>
                <w:sz w:val="20"/>
              </w:rPr>
            </w:pPr>
            <w:r>
              <w:rPr>
                <w:szCs w:val="24"/>
              </w:rPr>
              <w:t>2.0E-03</w:t>
            </w:r>
          </w:p>
        </w:tc>
        <w:tc>
          <w:tcPr>
            <w:tcW w:w="363" w:type="dxa"/>
            <w:tcBorders>
              <w:top w:val="single" w:sz="4" w:space="0" w:color="000000" w:themeColor="text1"/>
              <w:bottom w:val="single" w:sz="4" w:space="0" w:color="000000" w:themeColor="text1"/>
            </w:tcBorders>
            <w:shd w:val="clear" w:color="auto" w:fill="auto"/>
            <w:vAlign w:val="center"/>
          </w:tcPr>
          <w:p w14:paraId="1AA1B773" w14:textId="77777777" w:rsidR="00DC4923" w:rsidRDefault="009F1FA6">
            <w:pPr>
              <w:rPr>
                <w:sz w:val="20"/>
              </w:rPr>
            </w:pPr>
            <w:r>
              <w:rPr>
                <w:szCs w:val="24"/>
              </w:rPr>
              <w:t>6</w:t>
            </w:r>
          </w:p>
        </w:tc>
        <w:tc>
          <w:tcPr>
            <w:tcW w:w="5392" w:type="dxa"/>
            <w:tcBorders>
              <w:top w:val="single" w:sz="4" w:space="0" w:color="000000" w:themeColor="text1"/>
              <w:bottom w:val="single" w:sz="4" w:space="0" w:color="000000" w:themeColor="text1"/>
            </w:tcBorders>
            <w:shd w:val="clear" w:color="auto" w:fill="auto"/>
            <w:vAlign w:val="center"/>
          </w:tcPr>
          <w:p w14:paraId="1BB86417"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ALDH1A2</w:t>
            </w:r>
            <w:r>
              <w:rPr>
                <w:rFonts w:ascii="Times New Roman" w:hAnsi="Times New Roman"/>
                <w:i/>
                <w:iCs/>
                <w:color w:val="000000"/>
                <w:sz w:val="24"/>
                <w:szCs w:val="24"/>
                <w:vertAlign w:val="superscript"/>
              </w:rPr>
              <w:t>YW_EL</w:t>
            </w:r>
            <w:r>
              <w:rPr>
                <w:rFonts w:ascii="Times New Roman" w:hAnsi="Times New Roman"/>
                <w:i/>
                <w:iCs/>
                <w:color w:val="000000"/>
                <w:sz w:val="24"/>
                <w:szCs w:val="24"/>
              </w:rPr>
              <w:t>, ENSBTAG00000039971</w:t>
            </w:r>
            <w:r>
              <w:rPr>
                <w:rFonts w:ascii="Times New Roman" w:hAnsi="Times New Roman"/>
                <w:i/>
                <w:iCs/>
                <w:color w:val="000000"/>
                <w:sz w:val="24"/>
                <w:szCs w:val="24"/>
                <w:vertAlign w:val="superscript"/>
              </w:rPr>
              <w:t>WW_EL</w:t>
            </w:r>
            <w:r>
              <w:rPr>
                <w:rFonts w:ascii="Times New Roman" w:hAnsi="Times New Roman"/>
                <w:i/>
                <w:iCs/>
                <w:color w:val="000000"/>
                <w:sz w:val="24"/>
                <w:szCs w:val="24"/>
              </w:rPr>
              <w:t xml:space="preserve">, </w:t>
            </w:r>
            <w:bookmarkStart w:id="50" w:name="rstudio_console_output15111"/>
            <w:bookmarkEnd w:id="50"/>
            <w:r>
              <w:rPr>
                <w:rFonts w:ascii="Times New Roman" w:hAnsi="Times New Roman"/>
                <w:i/>
                <w:iCs/>
                <w:color w:val="000000"/>
                <w:sz w:val="24"/>
                <w:szCs w:val="24"/>
              </w:rPr>
              <w:t>ENSBTAG00000048013</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 xml:space="preserve">, </w:t>
            </w:r>
            <w:bookmarkStart w:id="51" w:name="rstudio_console_output16111"/>
            <w:bookmarkEnd w:id="51"/>
            <w:r>
              <w:rPr>
                <w:rFonts w:ascii="Times New Roman" w:hAnsi="Times New Roman"/>
                <w:i/>
                <w:iCs/>
                <w:color w:val="000000"/>
                <w:sz w:val="24"/>
                <w:szCs w:val="24"/>
              </w:rPr>
              <w:t>ENSBTAG00000051713</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 xml:space="preserve">, </w:t>
            </w:r>
            <w:bookmarkStart w:id="52" w:name="rstudio_console_output17151"/>
            <w:bookmarkEnd w:id="52"/>
            <w:r>
              <w:rPr>
                <w:rFonts w:ascii="Times New Roman" w:hAnsi="Times New Roman"/>
                <w:i/>
                <w:iCs/>
                <w:color w:val="000000"/>
                <w:sz w:val="24"/>
                <w:szCs w:val="24"/>
              </w:rPr>
              <w:t>ENSBTAG00000053068</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 xml:space="preserve">, </w:t>
            </w:r>
            <w:bookmarkStart w:id="53" w:name="rstudio_console_output18151"/>
            <w:bookmarkEnd w:id="53"/>
            <w:r>
              <w:rPr>
                <w:rFonts w:ascii="Times New Roman" w:hAnsi="Times New Roman"/>
                <w:i/>
                <w:iCs/>
                <w:color w:val="000000"/>
                <w:sz w:val="24"/>
                <w:szCs w:val="24"/>
              </w:rPr>
              <w:t>ENSBTAG00000054846</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w:t>
            </w:r>
          </w:p>
          <w:p w14:paraId="5FF6D23D" w14:textId="77777777" w:rsidR="00DC4923" w:rsidRPr="009F1FA6" w:rsidRDefault="009F1FA6">
            <w:pPr>
              <w:pStyle w:val="PreformattedText"/>
              <w:rPr>
                <w:rFonts w:ascii="Times New Roman" w:hAnsi="Times New Roman"/>
                <w:i/>
                <w:iCs/>
                <w:sz w:val="24"/>
                <w:szCs w:val="24"/>
                <w:lang w:val="da-DK"/>
              </w:rPr>
            </w:pPr>
            <w:bookmarkStart w:id="54" w:name="rstudio_console_output19151"/>
            <w:bookmarkEnd w:id="54"/>
            <w:r w:rsidRPr="009F1FA6">
              <w:rPr>
                <w:rFonts w:ascii="Times New Roman" w:hAnsi="Times New Roman"/>
                <w:i/>
                <w:iCs/>
                <w:color w:val="000000"/>
                <w:sz w:val="24"/>
                <w:szCs w:val="24"/>
                <w:lang w:val="da-DK"/>
              </w:rPr>
              <w:t xml:space="preserve">ENSBTAG00000055078 </w:t>
            </w:r>
            <w:r w:rsidRPr="009F1FA6">
              <w:rPr>
                <w:rFonts w:ascii="Times New Roman" w:hAnsi="Times New Roman"/>
                <w:i/>
                <w:iCs/>
                <w:color w:val="000000"/>
                <w:sz w:val="24"/>
                <w:szCs w:val="24"/>
                <w:vertAlign w:val="superscript"/>
                <w:lang w:val="da-DK"/>
              </w:rPr>
              <w:t>BW_UN, M_UN</w:t>
            </w:r>
          </w:p>
        </w:tc>
      </w:tr>
      <w:tr w:rsidR="00DC4923" w:rsidRPr="00284859" w14:paraId="29BB0250"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6ED738D5" w14:textId="77777777" w:rsidR="00DC4923" w:rsidRDefault="009F1FA6">
            <w:pPr>
              <w:rPr>
                <w:szCs w:val="24"/>
              </w:rPr>
            </w:pPr>
            <w:r>
              <w:rPr>
                <w:szCs w:val="24"/>
              </w:rPr>
              <w:t>KEGG</w:t>
            </w:r>
          </w:p>
        </w:tc>
        <w:tc>
          <w:tcPr>
            <w:tcW w:w="3238" w:type="dxa"/>
            <w:tcBorders>
              <w:top w:val="single" w:sz="4" w:space="0" w:color="000000" w:themeColor="text1"/>
              <w:bottom w:val="single" w:sz="4" w:space="0" w:color="000000" w:themeColor="text1"/>
            </w:tcBorders>
            <w:shd w:val="clear" w:color="auto" w:fill="auto"/>
            <w:vAlign w:val="center"/>
          </w:tcPr>
          <w:p w14:paraId="575AAE09" w14:textId="77777777" w:rsidR="00DC4923" w:rsidRDefault="009F1FA6">
            <w:pPr>
              <w:rPr>
                <w:szCs w:val="24"/>
              </w:rPr>
            </w:pPr>
            <w:r>
              <w:rPr>
                <w:szCs w:val="24"/>
              </w:rPr>
              <w:t>Steroid hormone biosynthesis</w:t>
            </w:r>
          </w:p>
        </w:tc>
        <w:tc>
          <w:tcPr>
            <w:tcW w:w="2524" w:type="dxa"/>
            <w:tcBorders>
              <w:top w:val="single" w:sz="4" w:space="0" w:color="000000" w:themeColor="text1"/>
              <w:bottom w:val="single" w:sz="4" w:space="0" w:color="000000" w:themeColor="text1"/>
            </w:tcBorders>
            <w:shd w:val="clear" w:color="auto" w:fill="auto"/>
            <w:vAlign w:val="center"/>
          </w:tcPr>
          <w:p w14:paraId="4F018A12" w14:textId="77777777" w:rsidR="00DC4923" w:rsidRDefault="009F1FA6">
            <w:pPr>
              <w:rPr>
                <w:szCs w:val="24"/>
              </w:rPr>
            </w:pPr>
            <w:r>
              <w:rPr>
                <w:szCs w:val="24"/>
              </w:rPr>
              <w:t>KEGG:00140</w:t>
            </w:r>
          </w:p>
        </w:tc>
        <w:tc>
          <w:tcPr>
            <w:tcW w:w="1076" w:type="dxa"/>
            <w:tcBorders>
              <w:top w:val="single" w:sz="4" w:space="0" w:color="000000" w:themeColor="text1"/>
              <w:bottom w:val="single" w:sz="4" w:space="0" w:color="000000" w:themeColor="text1"/>
            </w:tcBorders>
            <w:shd w:val="clear" w:color="auto" w:fill="auto"/>
            <w:vAlign w:val="center"/>
          </w:tcPr>
          <w:p w14:paraId="7A8307B9" w14:textId="77777777" w:rsidR="00DC4923" w:rsidRDefault="009F1FA6">
            <w:pPr>
              <w:rPr>
                <w:sz w:val="20"/>
              </w:rPr>
            </w:pPr>
            <w:r>
              <w:rPr>
                <w:szCs w:val="24"/>
              </w:rPr>
              <w:t>2.6E-03</w:t>
            </w:r>
          </w:p>
        </w:tc>
        <w:tc>
          <w:tcPr>
            <w:tcW w:w="363" w:type="dxa"/>
            <w:tcBorders>
              <w:top w:val="single" w:sz="4" w:space="0" w:color="000000" w:themeColor="text1"/>
              <w:bottom w:val="single" w:sz="4" w:space="0" w:color="000000" w:themeColor="text1"/>
            </w:tcBorders>
            <w:shd w:val="clear" w:color="auto" w:fill="auto"/>
            <w:vAlign w:val="center"/>
          </w:tcPr>
          <w:p w14:paraId="1D3DECFD" w14:textId="77777777" w:rsidR="00DC4923" w:rsidRDefault="009F1FA6">
            <w:pPr>
              <w:rPr>
                <w:sz w:val="20"/>
              </w:rPr>
            </w:pPr>
            <w:r>
              <w:rPr>
                <w:szCs w:val="24"/>
              </w:rPr>
              <w:t>6</w:t>
            </w:r>
          </w:p>
        </w:tc>
        <w:tc>
          <w:tcPr>
            <w:tcW w:w="5392" w:type="dxa"/>
            <w:tcBorders>
              <w:top w:val="single" w:sz="4" w:space="0" w:color="000000" w:themeColor="text1"/>
              <w:bottom w:val="single" w:sz="4" w:space="0" w:color="000000" w:themeColor="text1"/>
            </w:tcBorders>
            <w:shd w:val="clear" w:color="auto" w:fill="auto"/>
            <w:vAlign w:val="center"/>
          </w:tcPr>
          <w:p w14:paraId="257E297B"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SULT2A1</w:t>
            </w:r>
            <w:r>
              <w:rPr>
                <w:rFonts w:ascii="Times New Roman" w:hAnsi="Times New Roman"/>
                <w:i/>
                <w:iCs/>
                <w:color w:val="000000"/>
                <w:sz w:val="24"/>
                <w:szCs w:val="24"/>
                <w:vertAlign w:val="superscript"/>
              </w:rPr>
              <w:t>WW_EL</w:t>
            </w:r>
            <w:r>
              <w:rPr>
                <w:rFonts w:ascii="Times New Roman" w:hAnsi="Times New Roman"/>
                <w:i/>
                <w:iCs/>
                <w:color w:val="000000"/>
                <w:sz w:val="24"/>
                <w:szCs w:val="24"/>
              </w:rPr>
              <w:t xml:space="preserve">, </w:t>
            </w:r>
            <w:bookmarkStart w:id="55" w:name="rstudio_console_output14111"/>
            <w:bookmarkEnd w:id="55"/>
            <w:r>
              <w:rPr>
                <w:rFonts w:ascii="Times New Roman" w:hAnsi="Times New Roman"/>
                <w:i/>
                <w:iCs/>
                <w:color w:val="000000"/>
                <w:sz w:val="24"/>
                <w:szCs w:val="24"/>
              </w:rPr>
              <w:t>ENSBTAG00000039971</w:t>
            </w:r>
            <w:r>
              <w:rPr>
                <w:rFonts w:ascii="Times New Roman" w:hAnsi="Times New Roman"/>
                <w:i/>
                <w:iCs/>
                <w:color w:val="000000"/>
                <w:sz w:val="24"/>
                <w:szCs w:val="24"/>
                <w:vertAlign w:val="superscript"/>
              </w:rPr>
              <w:t>WW_EL</w:t>
            </w:r>
            <w:r>
              <w:rPr>
                <w:rFonts w:ascii="Times New Roman" w:hAnsi="Times New Roman"/>
                <w:i/>
                <w:iCs/>
                <w:color w:val="000000"/>
                <w:sz w:val="24"/>
                <w:szCs w:val="24"/>
              </w:rPr>
              <w:t xml:space="preserve">, </w:t>
            </w:r>
            <w:bookmarkStart w:id="56" w:name="rstudio_console_output15112"/>
            <w:bookmarkEnd w:id="56"/>
            <w:r>
              <w:rPr>
                <w:rFonts w:ascii="Times New Roman" w:hAnsi="Times New Roman"/>
                <w:i/>
                <w:iCs/>
                <w:color w:val="000000"/>
                <w:sz w:val="24"/>
                <w:szCs w:val="24"/>
              </w:rPr>
              <w:t>ENSBTAG00000048013</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 xml:space="preserve">, </w:t>
            </w:r>
            <w:bookmarkStart w:id="57" w:name="rstudio_console_output16112"/>
            <w:bookmarkEnd w:id="57"/>
            <w:r>
              <w:rPr>
                <w:rFonts w:ascii="Times New Roman" w:hAnsi="Times New Roman"/>
                <w:i/>
                <w:iCs/>
                <w:color w:val="000000"/>
                <w:sz w:val="24"/>
                <w:szCs w:val="24"/>
              </w:rPr>
              <w:t>ENSBTAG00000051713</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 xml:space="preserve">, </w:t>
            </w:r>
            <w:bookmarkStart w:id="58" w:name="rstudio_console_output17152"/>
            <w:bookmarkEnd w:id="58"/>
            <w:r>
              <w:rPr>
                <w:rFonts w:ascii="Times New Roman" w:hAnsi="Times New Roman"/>
                <w:i/>
                <w:iCs/>
                <w:color w:val="000000"/>
                <w:sz w:val="24"/>
                <w:szCs w:val="24"/>
              </w:rPr>
              <w:t>ENSBTAG00000053068</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 xml:space="preserve">, </w:t>
            </w:r>
            <w:bookmarkStart w:id="59" w:name="rstudio_console_output18152"/>
            <w:bookmarkEnd w:id="59"/>
            <w:r>
              <w:rPr>
                <w:rFonts w:ascii="Times New Roman" w:hAnsi="Times New Roman"/>
                <w:i/>
                <w:iCs/>
                <w:color w:val="000000"/>
                <w:sz w:val="24"/>
                <w:szCs w:val="24"/>
              </w:rPr>
              <w:t>ENSBTAG00000054846</w:t>
            </w:r>
            <w:r>
              <w:rPr>
                <w:rFonts w:ascii="Times New Roman" w:hAnsi="Times New Roman"/>
                <w:i/>
                <w:iCs/>
                <w:color w:val="000000"/>
                <w:sz w:val="24"/>
                <w:szCs w:val="24"/>
                <w:vertAlign w:val="superscript"/>
              </w:rPr>
              <w:t>BW_DT, BW_UN, BW_MT, BW_T, BW_mT, M_UN</w:t>
            </w:r>
            <w:r>
              <w:rPr>
                <w:rFonts w:ascii="Times New Roman" w:hAnsi="Times New Roman"/>
                <w:i/>
                <w:iCs/>
                <w:color w:val="000000"/>
                <w:sz w:val="24"/>
                <w:szCs w:val="24"/>
              </w:rPr>
              <w:t>,</w:t>
            </w:r>
          </w:p>
          <w:p w14:paraId="41CA3B17" w14:textId="77777777" w:rsidR="00DC4923" w:rsidRPr="009F1FA6" w:rsidRDefault="009F1FA6">
            <w:pPr>
              <w:pStyle w:val="PreformattedText"/>
              <w:rPr>
                <w:rFonts w:ascii="Times New Roman" w:hAnsi="Times New Roman"/>
                <w:i/>
                <w:iCs/>
                <w:sz w:val="24"/>
                <w:szCs w:val="24"/>
                <w:lang w:val="da-DK"/>
              </w:rPr>
            </w:pPr>
            <w:bookmarkStart w:id="60" w:name="rstudio_console_output19152"/>
            <w:bookmarkEnd w:id="60"/>
            <w:r w:rsidRPr="009F1FA6">
              <w:rPr>
                <w:rFonts w:ascii="Times New Roman" w:hAnsi="Times New Roman"/>
                <w:i/>
                <w:iCs/>
                <w:color w:val="000000"/>
                <w:sz w:val="24"/>
                <w:szCs w:val="24"/>
                <w:lang w:val="da-DK"/>
              </w:rPr>
              <w:t xml:space="preserve">ENSBTAG00000055078 </w:t>
            </w:r>
            <w:r w:rsidRPr="009F1FA6">
              <w:rPr>
                <w:rFonts w:ascii="Times New Roman" w:hAnsi="Times New Roman"/>
                <w:i/>
                <w:iCs/>
                <w:color w:val="000000"/>
                <w:sz w:val="24"/>
                <w:szCs w:val="24"/>
                <w:vertAlign w:val="superscript"/>
                <w:lang w:val="da-DK"/>
              </w:rPr>
              <w:t>BW_UN, M_UN</w:t>
            </w:r>
          </w:p>
        </w:tc>
      </w:tr>
      <w:tr w:rsidR="00DC4923" w14:paraId="48AFF7B3"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284669D4" w14:textId="77777777" w:rsidR="00DC4923" w:rsidRDefault="009F1FA6">
            <w:pPr>
              <w:rPr>
                <w:szCs w:val="24"/>
              </w:rPr>
            </w:pPr>
            <w:r>
              <w:rPr>
                <w:szCs w:val="24"/>
              </w:rPr>
              <w:t>KEGG</w:t>
            </w:r>
          </w:p>
        </w:tc>
        <w:tc>
          <w:tcPr>
            <w:tcW w:w="3238" w:type="dxa"/>
            <w:tcBorders>
              <w:top w:val="single" w:sz="4" w:space="0" w:color="000000" w:themeColor="text1"/>
              <w:bottom w:val="single" w:sz="4" w:space="0" w:color="000000" w:themeColor="text1"/>
            </w:tcBorders>
            <w:shd w:val="clear" w:color="auto" w:fill="auto"/>
            <w:vAlign w:val="center"/>
          </w:tcPr>
          <w:p w14:paraId="2C3138E2" w14:textId="77777777" w:rsidR="00DC4923" w:rsidRDefault="009F1FA6">
            <w:pPr>
              <w:rPr>
                <w:szCs w:val="24"/>
              </w:rPr>
            </w:pPr>
            <w:r>
              <w:rPr>
                <w:szCs w:val="24"/>
              </w:rPr>
              <w:t>Nicotine addiction</w:t>
            </w:r>
          </w:p>
        </w:tc>
        <w:tc>
          <w:tcPr>
            <w:tcW w:w="2524" w:type="dxa"/>
            <w:tcBorders>
              <w:top w:val="single" w:sz="4" w:space="0" w:color="000000" w:themeColor="text1"/>
              <w:bottom w:val="single" w:sz="4" w:space="0" w:color="000000" w:themeColor="text1"/>
            </w:tcBorders>
            <w:shd w:val="clear" w:color="auto" w:fill="auto"/>
            <w:vAlign w:val="center"/>
          </w:tcPr>
          <w:p w14:paraId="74379033" w14:textId="77777777" w:rsidR="00DC4923" w:rsidRDefault="009F1FA6">
            <w:pPr>
              <w:rPr>
                <w:szCs w:val="24"/>
              </w:rPr>
            </w:pPr>
            <w:r>
              <w:rPr>
                <w:szCs w:val="24"/>
              </w:rPr>
              <w:t>KEGG:05033</w:t>
            </w:r>
          </w:p>
        </w:tc>
        <w:tc>
          <w:tcPr>
            <w:tcW w:w="1076" w:type="dxa"/>
            <w:tcBorders>
              <w:top w:val="single" w:sz="4" w:space="0" w:color="000000" w:themeColor="text1"/>
              <w:bottom w:val="single" w:sz="4" w:space="0" w:color="000000" w:themeColor="text1"/>
            </w:tcBorders>
            <w:shd w:val="clear" w:color="auto" w:fill="auto"/>
            <w:vAlign w:val="center"/>
          </w:tcPr>
          <w:p w14:paraId="11402FFC" w14:textId="77777777" w:rsidR="00DC4923" w:rsidRDefault="009F1FA6">
            <w:pPr>
              <w:rPr>
                <w:sz w:val="20"/>
              </w:rPr>
            </w:pPr>
            <w:r>
              <w:rPr>
                <w:szCs w:val="24"/>
              </w:rPr>
              <w:t>1.3E-02</w:t>
            </w:r>
          </w:p>
        </w:tc>
        <w:tc>
          <w:tcPr>
            <w:tcW w:w="363" w:type="dxa"/>
            <w:tcBorders>
              <w:top w:val="single" w:sz="4" w:space="0" w:color="000000" w:themeColor="text1"/>
              <w:bottom w:val="single" w:sz="4" w:space="0" w:color="000000" w:themeColor="text1"/>
            </w:tcBorders>
            <w:shd w:val="clear" w:color="auto" w:fill="auto"/>
            <w:vAlign w:val="center"/>
          </w:tcPr>
          <w:p w14:paraId="7C964D78" w14:textId="77777777" w:rsidR="00DC4923" w:rsidRDefault="009F1FA6">
            <w:pPr>
              <w:rPr>
                <w:sz w:val="20"/>
              </w:rPr>
            </w:pPr>
            <w:r>
              <w:rPr>
                <w:szCs w:val="24"/>
              </w:rPr>
              <w:t>4</w:t>
            </w:r>
          </w:p>
        </w:tc>
        <w:tc>
          <w:tcPr>
            <w:tcW w:w="5392" w:type="dxa"/>
            <w:tcBorders>
              <w:top w:val="single" w:sz="4" w:space="0" w:color="000000" w:themeColor="text1"/>
              <w:bottom w:val="single" w:sz="4" w:space="0" w:color="000000" w:themeColor="text1"/>
            </w:tcBorders>
            <w:shd w:val="clear" w:color="auto" w:fill="auto"/>
            <w:vAlign w:val="center"/>
          </w:tcPr>
          <w:p w14:paraId="281FBF8B"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GABRB3</w:t>
            </w:r>
            <w:r>
              <w:rPr>
                <w:rFonts w:ascii="Times New Roman" w:hAnsi="Times New Roman"/>
                <w:i/>
                <w:iCs/>
                <w:color w:val="000000"/>
                <w:sz w:val="24"/>
                <w:szCs w:val="24"/>
                <w:vertAlign w:val="superscript"/>
              </w:rPr>
              <w:t>YW_MV</w:t>
            </w:r>
            <w:r>
              <w:rPr>
                <w:rFonts w:ascii="Times New Roman" w:hAnsi="Times New Roman"/>
                <w:i/>
                <w:iCs/>
                <w:color w:val="000000"/>
                <w:sz w:val="24"/>
                <w:szCs w:val="24"/>
              </w:rPr>
              <w:t>, GABRA4</w:t>
            </w:r>
            <w:r>
              <w:rPr>
                <w:rFonts w:ascii="Times New Roman" w:hAnsi="Times New Roman"/>
                <w:i/>
                <w:iCs/>
                <w:color w:val="000000"/>
                <w:sz w:val="24"/>
                <w:szCs w:val="24"/>
                <w:vertAlign w:val="superscript"/>
              </w:rPr>
              <w:t>BW_FB</w:t>
            </w:r>
            <w:r>
              <w:rPr>
                <w:rFonts w:ascii="Times New Roman" w:hAnsi="Times New Roman"/>
                <w:i/>
                <w:iCs/>
                <w:color w:val="000000"/>
                <w:sz w:val="24"/>
                <w:szCs w:val="24"/>
              </w:rPr>
              <w:t>, GABRB1</w:t>
            </w:r>
            <w:r>
              <w:rPr>
                <w:rFonts w:ascii="Times New Roman" w:hAnsi="Times New Roman"/>
                <w:i/>
                <w:iCs/>
                <w:color w:val="000000"/>
                <w:sz w:val="24"/>
                <w:szCs w:val="24"/>
                <w:vertAlign w:val="superscript"/>
              </w:rPr>
              <w:t>BW_FB</w:t>
            </w:r>
            <w:r>
              <w:rPr>
                <w:rFonts w:ascii="Times New Roman" w:hAnsi="Times New Roman"/>
                <w:i/>
                <w:iCs/>
                <w:color w:val="000000"/>
                <w:sz w:val="24"/>
                <w:szCs w:val="24"/>
              </w:rPr>
              <w:t>, GRIN2D</w:t>
            </w:r>
            <w:r>
              <w:rPr>
                <w:rFonts w:ascii="Times New Roman" w:hAnsi="Times New Roman"/>
                <w:i/>
                <w:iCs/>
                <w:color w:val="000000"/>
                <w:sz w:val="24"/>
                <w:szCs w:val="24"/>
                <w:vertAlign w:val="superscript"/>
              </w:rPr>
              <w:t>WW_EL</w:t>
            </w:r>
          </w:p>
        </w:tc>
      </w:tr>
      <w:tr w:rsidR="00DC4923" w:rsidRPr="00284859" w14:paraId="6132F1B8"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5E84CE03" w14:textId="77777777" w:rsidR="00DC4923" w:rsidRDefault="009F1FA6">
            <w:pPr>
              <w:rPr>
                <w:szCs w:val="24"/>
              </w:rPr>
            </w:pPr>
            <w:r>
              <w:rPr>
                <w:szCs w:val="24"/>
              </w:rPr>
              <w:lastRenderedPageBreak/>
              <w:t>KEGG</w:t>
            </w:r>
          </w:p>
        </w:tc>
        <w:tc>
          <w:tcPr>
            <w:tcW w:w="3238" w:type="dxa"/>
            <w:tcBorders>
              <w:top w:val="single" w:sz="4" w:space="0" w:color="000000" w:themeColor="text1"/>
              <w:bottom w:val="single" w:sz="4" w:space="0" w:color="000000" w:themeColor="text1"/>
            </w:tcBorders>
            <w:shd w:val="clear" w:color="auto" w:fill="auto"/>
            <w:vAlign w:val="center"/>
          </w:tcPr>
          <w:p w14:paraId="32D6DD82" w14:textId="77777777" w:rsidR="00DC4923" w:rsidRDefault="009F1FA6">
            <w:pPr>
              <w:rPr>
                <w:szCs w:val="24"/>
              </w:rPr>
            </w:pPr>
            <w:r>
              <w:rPr>
                <w:szCs w:val="24"/>
              </w:rPr>
              <w:t>Drug metabolism - other enzymes</w:t>
            </w:r>
          </w:p>
        </w:tc>
        <w:tc>
          <w:tcPr>
            <w:tcW w:w="2524" w:type="dxa"/>
            <w:tcBorders>
              <w:top w:val="single" w:sz="4" w:space="0" w:color="000000" w:themeColor="text1"/>
              <w:bottom w:val="single" w:sz="4" w:space="0" w:color="000000" w:themeColor="text1"/>
            </w:tcBorders>
            <w:shd w:val="clear" w:color="auto" w:fill="auto"/>
            <w:vAlign w:val="center"/>
          </w:tcPr>
          <w:p w14:paraId="2DB15E41" w14:textId="77777777" w:rsidR="00DC4923" w:rsidRDefault="009F1FA6">
            <w:pPr>
              <w:rPr>
                <w:szCs w:val="24"/>
              </w:rPr>
            </w:pPr>
            <w:r>
              <w:rPr>
                <w:szCs w:val="24"/>
              </w:rPr>
              <w:t>KEGG:00983</w:t>
            </w:r>
          </w:p>
        </w:tc>
        <w:tc>
          <w:tcPr>
            <w:tcW w:w="1076" w:type="dxa"/>
            <w:tcBorders>
              <w:top w:val="single" w:sz="4" w:space="0" w:color="000000" w:themeColor="text1"/>
              <w:bottom w:val="single" w:sz="4" w:space="0" w:color="000000" w:themeColor="text1"/>
            </w:tcBorders>
            <w:shd w:val="clear" w:color="auto" w:fill="auto"/>
            <w:vAlign w:val="center"/>
          </w:tcPr>
          <w:p w14:paraId="5CE81A81" w14:textId="77777777" w:rsidR="00DC4923" w:rsidRDefault="009F1FA6">
            <w:pPr>
              <w:rPr>
                <w:sz w:val="20"/>
              </w:rPr>
            </w:pPr>
            <w:r>
              <w:rPr>
                <w:szCs w:val="24"/>
              </w:rPr>
              <w:t>2.2E-02</w:t>
            </w:r>
          </w:p>
        </w:tc>
        <w:tc>
          <w:tcPr>
            <w:tcW w:w="363" w:type="dxa"/>
            <w:tcBorders>
              <w:top w:val="single" w:sz="4" w:space="0" w:color="000000" w:themeColor="text1"/>
              <w:bottom w:val="single" w:sz="4" w:space="0" w:color="000000" w:themeColor="text1"/>
            </w:tcBorders>
            <w:shd w:val="clear" w:color="auto" w:fill="auto"/>
            <w:vAlign w:val="center"/>
          </w:tcPr>
          <w:p w14:paraId="729DE7E4" w14:textId="77777777" w:rsidR="00DC4923" w:rsidRDefault="009F1FA6">
            <w:pPr>
              <w:rPr>
                <w:sz w:val="20"/>
              </w:rPr>
            </w:pPr>
            <w:r>
              <w:rPr>
                <w:szCs w:val="24"/>
              </w:rPr>
              <w:t>5</w:t>
            </w:r>
          </w:p>
        </w:tc>
        <w:tc>
          <w:tcPr>
            <w:tcW w:w="5392" w:type="dxa"/>
            <w:tcBorders>
              <w:top w:val="single" w:sz="4" w:space="0" w:color="000000" w:themeColor="text1"/>
              <w:bottom w:val="single" w:sz="4" w:space="0" w:color="000000" w:themeColor="text1"/>
            </w:tcBorders>
            <w:shd w:val="clear" w:color="auto" w:fill="auto"/>
            <w:vAlign w:val="center"/>
          </w:tcPr>
          <w:p w14:paraId="38C224D5" w14:textId="77777777" w:rsidR="00DC4923" w:rsidRDefault="009F1FA6">
            <w:pPr>
              <w:rPr>
                <w:i/>
                <w:iCs/>
                <w:szCs w:val="24"/>
              </w:rPr>
            </w:pPr>
            <w:r>
              <w:rPr>
                <w:i/>
                <w:iCs/>
                <w:color w:val="000000"/>
                <w:szCs w:val="24"/>
              </w:rPr>
              <w:t>ENSBTAG00000048013</w:t>
            </w:r>
            <w:r>
              <w:rPr>
                <w:i/>
                <w:iCs/>
                <w:color w:val="000000"/>
                <w:szCs w:val="24"/>
                <w:vertAlign w:val="superscript"/>
              </w:rPr>
              <w:t>BW_DT, BW_UN, BW_MT, BW_T, BW_mT, M_UN</w:t>
            </w:r>
            <w:r>
              <w:rPr>
                <w:i/>
                <w:iCs/>
                <w:color w:val="000000"/>
                <w:szCs w:val="24"/>
              </w:rPr>
              <w:t xml:space="preserve">, </w:t>
            </w:r>
            <w:bookmarkStart w:id="61" w:name="rstudio_console_output161121"/>
            <w:bookmarkEnd w:id="61"/>
            <w:r>
              <w:rPr>
                <w:i/>
                <w:iCs/>
                <w:color w:val="000000"/>
                <w:szCs w:val="24"/>
              </w:rPr>
              <w:t>ENSBTAG00000051713</w:t>
            </w:r>
            <w:r>
              <w:rPr>
                <w:i/>
                <w:iCs/>
                <w:color w:val="000000"/>
                <w:szCs w:val="24"/>
                <w:vertAlign w:val="superscript"/>
              </w:rPr>
              <w:t>BW_DT, BW_UN, BW_MT, BW_T, BW_mT, M_UN</w:t>
            </w:r>
            <w:r>
              <w:rPr>
                <w:i/>
                <w:iCs/>
                <w:color w:val="000000"/>
                <w:szCs w:val="24"/>
              </w:rPr>
              <w:t xml:space="preserve">, </w:t>
            </w:r>
            <w:bookmarkStart w:id="62" w:name="rstudio_console_output171521"/>
            <w:bookmarkEnd w:id="62"/>
            <w:r>
              <w:rPr>
                <w:i/>
                <w:iCs/>
                <w:color w:val="000000"/>
                <w:szCs w:val="24"/>
              </w:rPr>
              <w:t>ENSBTAG00000053068</w:t>
            </w:r>
            <w:r>
              <w:rPr>
                <w:i/>
                <w:iCs/>
                <w:color w:val="000000"/>
                <w:szCs w:val="24"/>
                <w:vertAlign w:val="superscript"/>
              </w:rPr>
              <w:t>BW_DT, BW_UN, BW_MT, BW_T, BW_mT, M_UN</w:t>
            </w:r>
            <w:r>
              <w:rPr>
                <w:i/>
                <w:iCs/>
                <w:color w:val="000000"/>
                <w:szCs w:val="24"/>
              </w:rPr>
              <w:t xml:space="preserve">, </w:t>
            </w:r>
            <w:bookmarkStart w:id="63" w:name="rstudio_console_output181521"/>
            <w:bookmarkEnd w:id="63"/>
            <w:r>
              <w:rPr>
                <w:i/>
                <w:iCs/>
                <w:color w:val="000000"/>
                <w:szCs w:val="24"/>
              </w:rPr>
              <w:t>ENSBTAG00000054846</w:t>
            </w:r>
            <w:r>
              <w:rPr>
                <w:i/>
                <w:iCs/>
                <w:color w:val="000000"/>
                <w:szCs w:val="24"/>
                <w:vertAlign w:val="superscript"/>
              </w:rPr>
              <w:t>BW_DT, BW_UN, BW_MT, BW_T, BW_mT, M_UN</w:t>
            </w:r>
            <w:r>
              <w:rPr>
                <w:i/>
                <w:iCs/>
                <w:color w:val="000000"/>
                <w:szCs w:val="24"/>
              </w:rPr>
              <w:t>,</w:t>
            </w:r>
          </w:p>
          <w:p w14:paraId="0B710109" w14:textId="77777777" w:rsidR="00DC4923" w:rsidRPr="009F1FA6" w:rsidRDefault="009F1FA6">
            <w:pPr>
              <w:pStyle w:val="PreformattedText"/>
              <w:rPr>
                <w:rFonts w:ascii="Times New Roman" w:hAnsi="Times New Roman"/>
                <w:i/>
                <w:iCs/>
                <w:sz w:val="24"/>
                <w:szCs w:val="24"/>
                <w:lang w:val="da-DK"/>
              </w:rPr>
            </w:pPr>
            <w:bookmarkStart w:id="64" w:name="rstudio_console_output191521"/>
            <w:bookmarkEnd w:id="64"/>
            <w:r w:rsidRPr="009F1FA6">
              <w:rPr>
                <w:rFonts w:ascii="Times New Roman" w:hAnsi="Times New Roman"/>
                <w:i/>
                <w:iCs/>
                <w:color w:val="000000"/>
                <w:sz w:val="24"/>
                <w:szCs w:val="24"/>
                <w:lang w:val="da-DK"/>
              </w:rPr>
              <w:t xml:space="preserve">ENSBTAG00000055078 </w:t>
            </w:r>
            <w:r w:rsidRPr="009F1FA6">
              <w:rPr>
                <w:rFonts w:ascii="Times New Roman" w:hAnsi="Times New Roman"/>
                <w:i/>
                <w:iCs/>
                <w:color w:val="000000"/>
                <w:sz w:val="24"/>
                <w:szCs w:val="24"/>
                <w:vertAlign w:val="superscript"/>
                <w:lang w:val="da-DK"/>
              </w:rPr>
              <w:t>BW_UN, M_UN</w:t>
            </w:r>
          </w:p>
        </w:tc>
      </w:tr>
      <w:tr w:rsidR="00DC4923" w14:paraId="114C1C12"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14967E08" w14:textId="77777777" w:rsidR="00DC4923" w:rsidRDefault="009F1FA6">
            <w:pPr>
              <w:rPr>
                <w:szCs w:val="24"/>
              </w:rPr>
            </w:pPr>
            <w:r>
              <w:rPr>
                <w:szCs w:val="24"/>
              </w:rPr>
              <w:t>KEGG</w:t>
            </w:r>
          </w:p>
        </w:tc>
        <w:tc>
          <w:tcPr>
            <w:tcW w:w="3238" w:type="dxa"/>
            <w:tcBorders>
              <w:top w:val="single" w:sz="4" w:space="0" w:color="000000" w:themeColor="text1"/>
              <w:bottom w:val="single" w:sz="4" w:space="0" w:color="000000" w:themeColor="text1"/>
            </w:tcBorders>
            <w:shd w:val="clear" w:color="auto" w:fill="auto"/>
            <w:vAlign w:val="center"/>
          </w:tcPr>
          <w:p w14:paraId="353AE171" w14:textId="77777777" w:rsidR="00DC4923" w:rsidRDefault="009F1FA6">
            <w:pPr>
              <w:rPr>
                <w:szCs w:val="24"/>
              </w:rPr>
            </w:pPr>
            <w:r>
              <w:rPr>
                <w:szCs w:val="24"/>
              </w:rPr>
              <w:t>Phospholipase D signaling pathway</w:t>
            </w:r>
          </w:p>
        </w:tc>
        <w:tc>
          <w:tcPr>
            <w:tcW w:w="2524" w:type="dxa"/>
            <w:tcBorders>
              <w:top w:val="single" w:sz="4" w:space="0" w:color="000000" w:themeColor="text1"/>
              <w:bottom w:val="single" w:sz="4" w:space="0" w:color="000000" w:themeColor="text1"/>
            </w:tcBorders>
            <w:shd w:val="clear" w:color="auto" w:fill="auto"/>
            <w:vAlign w:val="center"/>
          </w:tcPr>
          <w:p w14:paraId="3DF911E0" w14:textId="77777777" w:rsidR="00DC4923" w:rsidRDefault="009F1FA6">
            <w:pPr>
              <w:rPr>
                <w:szCs w:val="24"/>
              </w:rPr>
            </w:pPr>
            <w:r>
              <w:rPr>
                <w:szCs w:val="24"/>
              </w:rPr>
              <w:t>KEGG:04072</w:t>
            </w:r>
          </w:p>
        </w:tc>
        <w:tc>
          <w:tcPr>
            <w:tcW w:w="1076" w:type="dxa"/>
            <w:tcBorders>
              <w:top w:val="single" w:sz="4" w:space="0" w:color="000000" w:themeColor="text1"/>
              <w:bottom w:val="single" w:sz="4" w:space="0" w:color="000000" w:themeColor="text1"/>
            </w:tcBorders>
            <w:shd w:val="clear" w:color="auto" w:fill="auto"/>
            <w:vAlign w:val="center"/>
          </w:tcPr>
          <w:p w14:paraId="6A9B53D2" w14:textId="77777777" w:rsidR="00DC4923" w:rsidRDefault="009F1FA6">
            <w:pPr>
              <w:rPr>
                <w:sz w:val="20"/>
              </w:rPr>
            </w:pPr>
            <w:r>
              <w:rPr>
                <w:szCs w:val="24"/>
              </w:rPr>
              <w:t>2.2E-02</w:t>
            </w:r>
          </w:p>
        </w:tc>
        <w:tc>
          <w:tcPr>
            <w:tcW w:w="363" w:type="dxa"/>
            <w:tcBorders>
              <w:top w:val="single" w:sz="4" w:space="0" w:color="000000" w:themeColor="text1"/>
              <w:bottom w:val="single" w:sz="4" w:space="0" w:color="000000" w:themeColor="text1"/>
            </w:tcBorders>
            <w:shd w:val="clear" w:color="auto" w:fill="auto"/>
            <w:vAlign w:val="center"/>
          </w:tcPr>
          <w:p w14:paraId="28AF3A15" w14:textId="77777777" w:rsidR="00DC4923" w:rsidRDefault="009F1FA6">
            <w:pPr>
              <w:rPr>
                <w:sz w:val="20"/>
              </w:rPr>
            </w:pPr>
            <w:r>
              <w:rPr>
                <w:szCs w:val="24"/>
              </w:rPr>
              <w:t>7</w:t>
            </w:r>
          </w:p>
        </w:tc>
        <w:tc>
          <w:tcPr>
            <w:tcW w:w="5392" w:type="dxa"/>
            <w:tcBorders>
              <w:top w:val="single" w:sz="4" w:space="0" w:color="000000" w:themeColor="text1"/>
              <w:bottom w:val="single" w:sz="4" w:space="0" w:color="000000" w:themeColor="text1"/>
            </w:tcBorders>
            <w:shd w:val="clear" w:color="auto" w:fill="auto"/>
            <w:vAlign w:val="center"/>
          </w:tcPr>
          <w:p w14:paraId="12065BBB"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AKT2</w:t>
            </w:r>
            <w:r>
              <w:rPr>
                <w:rFonts w:ascii="Times New Roman" w:hAnsi="Times New Roman"/>
                <w:i/>
                <w:iCs/>
                <w:color w:val="000000"/>
                <w:sz w:val="24"/>
                <w:szCs w:val="24"/>
                <w:vertAlign w:val="superscript"/>
              </w:rPr>
              <w:t>M_MV</w:t>
            </w:r>
            <w:r>
              <w:rPr>
                <w:rFonts w:ascii="Times New Roman" w:hAnsi="Times New Roman"/>
                <w:i/>
                <w:iCs/>
                <w:color w:val="000000"/>
                <w:sz w:val="24"/>
                <w:szCs w:val="24"/>
              </w:rPr>
              <w:t>, CYTH2</w:t>
            </w:r>
            <w:r>
              <w:rPr>
                <w:rFonts w:ascii="Times New Roman" w:hAnsi="Times New Roman"/>
                <w:i/>
                <w:iCs/>
                <w:color w:val="000000"/>
                <w:sz w:val="24"/>
                <w:szCs w:val="24"/>
                <w:vertAlign w:val="superscript"/>
              </w:rPr>
              <w:t>WW_EL</w:t>
            </w:r>
            <w:r>
              <w:rPr>
                <w:rFonts w:ascii="Times New Roman" w:hAnsi="Times New Roman"/>
                <w:i/>
                <w:iCs/>
                <w:color w:val="000000"/>
                <w:sz w:val="24"/>
                <w:szCs w:val="24"/>
              </w:rPr>
              <w:t>, CYTH1</w:t>
            </w:r>
            <w:r>
              <w:rPr>
                <w:rFonts w:ascii="Times New Roman" w:hAnsi="Times New Roman"/>
                <w:i/>
                <w:iCs/>
                <w:color w:val="000000"/>
                <w:sz w:val="24"/>
                <w:szCs w:val="24"/>
                <w:vertAlign w:val="superscript"/>
              </w:rPr>
              <w:t>WW_MV</w:t>
            </w:r>
            <w:r>
              <w:rPr>
                <w:rFonts w:ascii="Times New Roman" w:hAnsi="Times New Roman"/>
                <w:i/>
                <w:iCs/>
                <w:color w:val="000000"/>
                <w:sz w:val="24"/>
                <w:szCs w:val="24"/>
              </w:rPr>
              <w:t>, PLA2G4B</w:t>
            </w:r>
            <w:r>
              <w:rPr>
                <w:rFonts w:ascii="Times New Roman" w:hAnsi="Times New Roman"/>
                <w:i/>
                <w:iCs/>
                <w:color w:val="000000"/>
                <w:sz w:val="24"/>
                <w:szCs w:val="24"/>
                <w:vertAlign w:val="superscript"/>
              </w:rPr>
              <w:t>BW_FM</w:t>
            </w:r>
            <w:r>
              <w:rPr>
                <w:rFonts w:ascii="Times New Roman" w:hAnsi="Times New Roman"/>
                <w:i/>
                <w:iCs/>
                <w:color w:val="000000"/>
                <w:sz w:val="24"/>
                <w:szCs w:val="24"/>
              </w:rPr>
              <w:t>, PLD1</w:t>
            </w:r>
            <w:r>
              <w:rPr>
                <w:rFonts w:ascii="Times New Roman" w:hAnsi="Times New Roman"/>
                <w:i/>
                <w:iCs/>
                <w:color w:val="000000"/>
                <w:sz w:val="24"/>
                <w:szCs w:val="24"/>
                <w:vertAlign w:val="superscript"/>
              </w:rPr>
              <w:t>BW_MT, BW_MV</w:t>
            </w:r>
            <w:r>
              <w:rPr>
                <w:rFonts w:ascii="Times New Roman" w:hAnsi="Times New Roman"/>
                <w:i/>
                <w:iCs/>
                <w:color w:val="000000"/>
                <w:sz w:val="24"/>
                <w:szCs w:val="24"/>
              </w:rPr>
              <w:t>, PLA2G4E</w:t>
            </w:r>
            <w:r>
              <w:rPr>
                <w:rFonts w:ascii="Times New Roman" w:hAnsi="Times New Roman"/>
                <w:i/>
                <w:iCs/>
                <w:color w:val="000000"/>
                <w:sz w:val="24"/>
                <w:szCs w:val="24"/>
                <w:vertAlign w:val="superscript"/>
              </w:rPr>
              <w:t>BW_FM</w:t>
            </w:r>
            <w:r>
              <w:rPr>
                <w:rFonts w:ascii="Times New Roman" w:hAnsi="Times New Roman"/>
                <w:i/>
                <w:iCs/>
                <w:color w:val="000000"/>
                <w:sz w:val="24"/>
                <w:szCs w:val="24"/>
              </w:rPr>
              <w:t>, GNA13</w:t>
            </w:r>
            <w:r>
              <w:rPr>
                <w:rFonts w:ascii="Times New Roman" w:hAnsi="Times New Roman"/>
                <w:i/>
                <w:iCs/>
                <w:color w:val="000000"/>
                <w:sz w:val="24"/>
                <w:szCs w:val="24"/>
                <w:vertAlign w:val="superscript"/>
              </w:rPr>
              <w:t>BW_MV</w:t>
            </w:r>
          </w:p>
        </w:tc>
      </w:tr>
      <w:tr w:rsidR="00DC4923" w14:paraId="391ABD35"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2250243E" w14:textId="77777777" w:rsidR="00DC4923" w:rsidRDefault="009F1FA6">
            <w:pPr>
              <w:rPr>
                <w:szCs w:val="24"/>
              </w:rPr>
            </w:pPr>
            <w:r>
              <w:rPr>
                <w:szCs w:val="24"/>
              </w:rPr>
              <w:t>KEGG</w:t>
            </w:r>
          </w:p>
        </w:tc>
        <w:tc>
          <w:tcPr>
            <w:tcW w:w="3238" w:type="dxa"/>
            <w:tcBorders>
              <w:top w:val="single" w:sz="4" w:space="0" w:color="000000" w:themeColor="text1"/>
              <w:bottom w:val="single" w:sz="4" w:space="0" w:color="000000" w:themeColor="text1"/>
            </w:tcBorders>
            <w:shd w:val="clear" w:color="auto" w:fill="auto"/>
            <w:vAlign w:val="center"/>
          </w:tcPr>
          <w:p w14:paraId="23040A84" w14:textId="77777777" w:rsidR="00DC4923" w:rsidRDefault="009F1FA6">
            <w:pPr>
              <w:rPr>
                <w:szCs w:val="24"/>
              </w:rPr>
            </w:pPr>
            <w:r>
              <w:rPr>
                <w:szCs w:val="24"/>
              </w:rPr>
              <w:t>Endocytosis</w:t>
            </w:r>
          </w:p>
        </w:tc>
        <w:tc>
          <w:tcPr>
            <w:tcW w:w="2524" w:type="dxa"/>
            <w:tcBorders>
              <w:top w:val="single" w:sz="4" w:space="0" w:color="000000" w:themeColor="text1"/>
              <w:bottom w:val="single" w:sz="4" w:space="0" w:color="000000" w:themeColor="text1"/>
            </w:tcBorders>
            <w:shd w:val="clear" w:color="auto" w:fill="auto"/>
            <w:vAlign w:val="center"/>
          </w:tcPr>
          <w:p w14:paraId="3CB74F28" w14:textId="77777777" w:rsidR="00DC4923" w:rsidRDefault="009F1FA6">
            <w:pPr>
              <w:rPr>
                <w:szCs w:val="24"/>
              </w:rPr>
            </w:pPr>
            <w:r>
              <w:rPr>
                <w:szCs w:val="24"/>
              </w:rPr>
              <w:t>KEGG:04144</w:t>
            </w:r>
          </w:p>
        </w:tc>
        <w:tc>
          <w:tcPr>
            <w:tcW w:w="1076" w:type="dxa"/>
            <w:tcBorders>
              <w:top w:val="single" w:sz="4" w:space="0" w:color="000000" w:themeColor="text1"/>
              <w:bottom w:val="single" w:sz="4" w:space="0" w:color="000000" w:themeColor="text1"/>
            </w:tcBorders>
            <w:shd w:val="clear" w:color="auto" w:fill="auto"/>
            <w:vAlign w:val="center"/>
          </w:tcPr>
          <w:p w14:paraId="14458772" w14:textId="77777777" w:rsidR="00DC4923" w:rsidRDefault="009F1FA6">
            <w:pPr>
              <w:rPr>
                <w:sz w:val="20"/>
              </w:rPr>
            </w:pPr>
            <w:r>
              <w:rPr>
                <w:szCs w:val="24"/>
              </w:rPr>
              <w:t>2.5E-02</w:t>
            </w:r>
          </w:p>
        </w:tc>
        <w:tc>
          <w:tcPr>
            <w:tcW w:w="363" w:type="dxa"/>
            <w:tcBorders>
              <w:top w:val="single" w:sz="4" w:space="0" w:color="000000" w:themeColor="text1"/>
              <w:bottom w:val="single" w:sz="4" w:space="0" w:color="000000" w:themeColor="text1"/>
            </w:tcBorders>
            <w:shd w:val="clear" w:color="auto" w:fill="auto"/>
            <w:vAlign w:val="center"/>
          </w:tcPr>
          <w:p w14:paraId="2B2B7304" w14:textId="77777777" w:rsidR="00DC4923" w:rsidRDefault="009F1FA6">
            <w:pPr>
              <w:rPr>
                <w:sz w:val="20"/>
              </w:rPr>
            </w:pPr>
            <w:r>
              <w:rPr>
                <w:szCs w:val="24"/>
              </w:rPr>
              <w:t>9</w:t>
            </w:r>
          </w:p>
        </w:tc>
        <w:tc>
          <w:tcPr>
            <w:tcW w:w="5392" w:type="dxa"/>
            <w:tcBorders>
              <w:top w:val="single" w:sz="4" w:space="0" w:color="000000" w:themeColor="text1"/>
              <w:bottom w:val="single" w:sz="4" w:space="0" w:color="000000" w:themeColor="text1"/>
            </w:tcBorders>
            <w:shd w:val="clear" w:color="auto" w:fill="auto"/>
            <w:vAlign w:val="center"/>
          </w:tcPr>
          <w:p w14:paraId="5A5B22B4"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CYTH2</w:t>
            </w:r>
            <w:r>
              <w:rPr>
                <w:rFonts w:ascii="Times New Roman" w:hAnsi="Times New Roman"/>
                <w:i/>
                <w:iCs/>
                <w:color w:val="000000"/>
                <w:sz w:val="24"/>
                <w:szCs w:val="24"/>
                <w:vertAlign w:val="superscript"/>
              </w:rPr>
              <w:t>WW_EL</w:t>
            </w:r>
            <w:r>
              <w:rPr>
                <w:rFonts w:ascii="Times New Roman" w:hAnsi="Times New Roman"/>
                <w:i/>
                <w:iCs/>
                <w:color w:val="000000"/>
                <w:sz w:val="24"/>
                <w:szCs w:val="24"/>
              </w:rPr>
              <w:t>, CYTH1</w:t>
            </w:r>
            <w:r>
              <w:rPr>
                <w:rFonts w:ascii="Times New Roman" w:hAnsi="Times New Roman"/>
                <w:i/>
                <w:iCs/>
                <w:color w:val="000000"/>
                <w:sz w:val="24"/>
                <w:szCs w:val="24"/>
                <w:vertAlign w:val="superscript"/>
              </w:rPr>
              <w:t>WW_MV</w:t>
            </w:r>
            <w:r>
              <w:rPr>
                <w:rFonts w:ascii="Times New Roman" w:hAnsi="Times New Roman"/>
                <w:i/>
                <w:iCs/>
                <w:color w:val="000000"/>
                <w:sz w:val="24"/>
                <w:szCs w:val="24"/>
              </w:rPr>
              <w:t>, EHD4</w:t>
            </w:r>
            <w:r>
              <w:rPr>
                <w:rFonts w:ascii="Times New Roman" w:hAnsi="Times New Roman"/>
                <w:i/>
                <w:iCs/>
                <w:color w:val="000000"/>
                <w:sz w:val="24"/>
                <w:szCs w:val="24"/>
                <w:vertAlign w:val="superscript"/>
              </w:rPr>
              <w:t>BW_FM</w:t>
            </w:r>
            <w:r>
              <w:rPr>
                <w:rFonts w:ascii="Times New Roman" w:hAnsi="Times New Roman"/>
                <w:i/>
                <w:iCs/>
                <w:color w:val="000000"/>
                <w:sz w:val="24"/>
                <w:szCs w:val="24"/>
              </w:rPr>
              <w:t>, GRK5</w:t>
            </w:r>
            <w:r>
              <w:rPr>
                <w:rFonts w:ascii="Times New Roman" w:hAnsi="Times New Roman"/>
                <w:i/>
                <w:iCs/>
                <w:color w:val="000000"/>
                <w:sz w:val="24"/>
                <w:szCs w:val="24"/>
                <w:vertAlign w:val="superscript"/>
              </w:rPr>
              <w:t>YW_DT, YW_PR</w:t>
            </w:r>
            <w:r>
              <w:rPr>
                <w:rFonts w:ascii="Times New Roman" w:hAnsi="Times New Roman"/>
                <w:i/>
                <w:iCs/>
                <w:color w:val="000000"/>
                <w:sz w:val="24"/>
                <w:szCs w:val="24"/>
              </w:rPr>
              <w:t>, PLD1</w:t>
            </w:r>
            <w:r>
              <w:rPr>
                <w:rFonts w:ascii="Times New Roman" w:hAnsi="Times New Roman"/>
                <w:i/>
                <w:iCs/>
                <w:color w:val="000000"/>
                <w:sz w:val="24"/>
                <w:szCs w:val="24"/>
                <w:vertAlign w:val="superscript"/>
              </w:rPr>
              <w:t>BW_MT, BW_MV</w:t>
            </w:r>
            <w:r>
              <w:rPr>
                <w:rFonts w:ascii="Times New Roman" w:hAnsi="Times New Roman"/>
                <w:i/>
                <w:iCs/>
                <w:color w:val="000000"/>
                <w:sz w:val="24"/>
                <w:szCs w:val="24"/>
              </w:rPr>
              <w:t>, SH3GL3</w:t>
            </w:r>
            <w:r>
              <w:rPr>
                <w:rFonts w:ascii="Times New Roman" w:hAnsi="Times New Roman"/>
                <w:i/>
                <w:iCs/>
                <w:color w:val="000000"/>
                <w:sz w:val="24"/>
                <w:szCs w:val="24"/>
                <w:vertAlign w:val="superscript"/>
              </w:rPr>
              <w:t>M_DT, M_mT</w:t>
            </w:r>
            <w:r>
              <w:rPr>
                <w:rFonts w:ascii="Times New Roman" w:hAnsi="Times New Roman"/>
                <w:i/>
                <w:iCs/>
                <w:color w:val="000000"/>
                <w:sz w:val="24"/>
                <w:szCs w:val="24"/>
              </w:rPr>
              <w:t>, BOLA-NC1</w:t>
            </w:r>
            <w:r>
              <w:rPr>
                <w:rFonts w:ascii="Times New Roman" w:hAnsi="Times New Roman"/>
                <w:i/>
                <w:iCs/>
                <w:color w:val="000000"/>
                <w:sz w:val="24"/>
                <w:szCs w:val="24"/>
                <w:vertAlign w:val="superscript"/>
              </w:rPr>
              <w:t>M_T</w:t>
            </w:r>
            <w:r>
              <w:rPr>
                <w:rFonts w:ascii="Times New Roman" w:hAnsi="Times New Roman"/>
                <w:i/>
                <w:iCs/>
                <w:color w:val="000000"/>
                <w:sz w:val="24"/>
                <w:szCs w:val="24"/>
              </w:rPr>
              <w:t>, EHD2</w:t>
            </w:r>
            <w:r>
              <w:rPr>
                <w:rFonts w:ascii="Times New Roman" w:hAnsi="Times New Roman"/>
                <w:i/>
                <w:iCs/>
                <w:color w:val="000000"/>
                <w:sz w:val="24"/>
                <w:szCs w:val="24"/>
                <w:vertAlign w:val="superscript"/>
              </w:rPr>
              <w:t>WW_EL</w:t>
            </w:r>
            <w:r>
              <w:rPr>
                <w:rFonts w:ascii="Times New Roman" w:hAnsi="Times New Roman"/>
                <w:i/>
                <w:iCs/>
                <w:color w:val="000000"/>
                <w:sz w:val="24"/>
                <w:szCs w:val="24"/>
              </w:rPr>
              <w:t xml:space="preserve">, </w:t>
            </w:r>
            <w:bookmarkStart w:id="65" w:name="rstudio_console_output29"/>
            <w:bookmarkEnd w:id="65"/>
            <w:r>
              <w:rPr>
                <w:rFonts w:ascii="Times New Roman" w:hAnsi="Times New Roman"/>
                <w:i/>
                <w:iCs/>
                <w:color w:val="000000"/>
                <w:sz w:val="24"/>
                <w:szCs w:val="24"/>
              </w:rPr>
              <w:t>ENSBTAG00000038619</w:t>
            </w:r>
            <w:r>
              <w:rPr>
                <w:rFonts w:ascii="Times New Roman" w:hAnsi="Times New Roman"/>
                <w:i/>
                <w:iCs/>
                <w:color w:val="000000"/>
                <w:sz w:val="24"/>
                <w:szCs w:val="24"/>
                <w:vertAlign w:val="superscript"/>
              </w:rPr>
              <w:t>M_T</w:t>
            </w:r>
          </w:p>
        </w:tc>
      </w:tr>
      <w:tr w:rsidR="00DC4923" w14:paraId="4E1F8173"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7CFBBE90" w14:textId="77777777" w:rsidR="00DC4923" w:rsidRDefault="009F1FA6">
            <w:pPr>
              <w:rPr>
                <w:szCs w:val="24"/>
              </w:rPr>
            </w:pPr>
            <w:r>
              <w:rPr>
                <w:szCs w:val="24"/>
              </w:rPr>
              <w:t>KEGG</w:t>
            </w:r>
          </w:p>
        </w:tc>
        <w:tc>
          <w:tcPr>
            <w:tcW w:w="3238" w:type="dxa"/>
            <w:tcBorders>
              <w:top w:val="single" w:sz="4" w:space="0" w:color="000000" w:themeColor="text1"/>
              <w:bottom w:val="single" w:sz="4" w:space="0" w:color="000000" w:themeColor="text1"/>
            </w:tcBorders>
            <w:shd w:val="clear" w:color="auto" w:fill="auto"/>
            <w:vAlign w:val="center"/>
          </w:tcPr>
          <w:p w14:paraId="508DD539" w14:textId="77777777" w:rsidR="00DC4923" w:rsidRDefault="009F1FA6">
            <w:pPr>
              <w:rPr>
                <w:szCs w:val="24"/>
              </w:rPr>
            </w:pPr>
            <w:r>
              <w:rPr>
                <w:szCs w:val="24"/>
              </w:rPr>
              <w:t>Morphine addiction</w:t>
            </w:r>
          </w:p>
        </w:tc>
        <w:tc>
          <w:tcPr>
            <w:tcW w:w="2524" w:type="dxa"/>
            <w:tcBorders>
              <w:top w:val="single" w:sz="4" w:space="0" w:color="000000" w:themeColor="text1"/>
              <w:bottom w:val="single" w:sz="4" w:space="0" w:color="000000" w:themeColor="text1"/>
            </w:tcBorders>
            <w:shd w:val="clear" w:color="auto" w:fill="auto"/>
            <w:vAlign w:val="center"/>
          </w:tcPr>
          <w:p w14:paraId="546CA9CF" w14:textId="77777777" w:rsidR="00DC4923" w:rsidRDefault="009F1FA6">
            <w:pPr>
              <w:rPr>
                <w:szCs w:val="24"/>
              </w:rPr>
            </w:pPr>
            <w:r>
              <w:rPr>
                <w:szCs w:val="24"/>
              </w:rPr>
              <w:t>KEGG:05032</w:t>
            </w:r>
          </w:p>
        </w:tc>
        <w:tc>
          <w:tcPr>
            <w:tcW w:w="1076" w:type="dxa"/>
            <w:tcBorders>
              <w:top w:val="single" w:sz="4" w:space="0" w:color="000000" w:themeColor="text1"/>
              <w:bottom w:val="single" w:sz="4" w:space="0" w:color="000000" w:themeColor="text1"/>
            </w:tcBorders>
            <w:shd w:val="clear" w:color="auto" w:fill="auto"/>
            <w:vAlign w:val="center"/>
          </w:tcPr>
          <w:p w14:paraId="43D95B76" w14:textId="77777777" w:rsidR="00DC4923" w:rsidRDefault="009F1FA6">
            <w:pPr>
              <w:rPr>
                <w:sz w:val="20"/>
              </w:rPr>
            </w:pPr>
            <w:r>
              <w:rPr>
                <w:szCs w:val="24"/>
              </w:rPr>
              <w:t>4.7E-02</w:t>
            </w:r>
          </w:p>
        </w:tc>
        <w:tc>
          <w:tcPr>
            <w:tcW w:w="363" w:type="dxa"/>
            <w:tcBorders>
              <w:top w:val="single" w:sz="4" w:space="0" w:color="000000" w:themeColor="text1"/>
              <w:bottom w:val="single" w:sz="4" w:space="0" w:color="000000" w:themeColor="text1"/>
            </w:tcBorders>
            <w:shd w:val="clear" w:color="auto" w:fill="auto"/>
            <w:vAlign w:val="center"/>
          </w:tcPr>
          <w:p w14:paraId="1D0ADF7A" w14:textId="77777777" w:rsidR="00DC4923" w:rsidRDefault="009F1FA6">
            <w:pPr>
              <w:rPr>
                <w:sz w:val="20"/>
              </w:rPr>
            </w:pPr>
            <w:r>
              <w:rPr>
                <w:szCs w:val="24"/>
              </w:rPr>
              <w:t>5</w:t>
            </w:r>
          </w:p>
        </w:tc>
        <w:tc>
          <w:tcPr>
            <w:tcW w:w="5392" w:type="dxa"/>
            <w:tcBorders>
              <w:top w:val="single" w:sz="4" w:space="0" w:color="000000" w:themeColor="text1"/>
              <w:bottom w:val="single" w:sz="4" w:space="0" w:color="000000" w:themeColor="text1"/>
            </w:tcBorders>
            <w:shd w:val="clear" w:color="auto" w:fill="auto"/>
            <w:vAlign w:val="center"/>
          </w:tcPr>
          <w:p w14:paraId="40CA4AB8"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PDE10A</w:t>
            </w:r>
            <w:r>
              <w:rPr>
                <w:rFonts w:ascii="Times New Roman" w:hAnsi="Times New Roman"/>
                <w:i/>
                <w:iCs/>
                <w:color w:val="000000"/>
                <w:sz w:val="24"/>
                <w:szCs w:val="24"/>
                <w:vertAlign w:val="superscript"/>
              </w:rPr>
              <w:t>WW_mT</w:t>
            </w:r>
            <w:r>
              <w:rPr>
                <w:rFonts w:ascii="Times New Roman" w:hAnsi="Times New Roman"/>
                <w:i/>
                <w:iCs/>
                <w:color w:val="000000"/>
                <w:sz w:val="24"/>
                <w:szCs w:val="24"/>
              </w:rPr>
              <w:t>, GRK5</w:t>
            </w:r>
            <w:r>
              <w:rPr>
                <w:rFonts w:ascii="Times New Roman" w:hAnsi="Times New Roman"/>
                <w:i/>
                <w:iCs/>
                <w:color w:val="000000"/>
                <w:sz w:val="24"/>
                <w:szCs w:val="24"/>
                <w:vertAlign w:val="superscript"/>
              </w:rPr>
              <w:t>YW_DT, YW_PR</w:t>
            </w:r>
            <w:r>
              <w:rPr>
                <w:rFonts w:ascii="Times New Roman" w:hAnsi="Times New Roman"/>
                <w:i/>
                <w:iCs/>
                <w:color w:val="000000"/>
                <w:sz w:val="24"/>
                <w:szCs w:val="24"/>
              </w:rPr>
              <w:t>, GABRB3</w:t>
            </w:r>
            <w:r>
              <w:rPr>
                <w:rFonts w:ascii="Times New Roman" w:hAnsi="Times New Roman"/>
                <w:i/>
                <w:iCs/>
                <w:color w:val="000000"/>
                <w:sz w:val="24"/>
                <w:szCs w:val="24"/>
                <w:vertAlign w:val="superscript"/>
              </w:rPr>
              <w:t>YW_MV</w:t>
            </w:r>
            <w:r>
              <w:rPr>
                <w:rFonts w:ascii="Times New Roman" w:hAnsi="Times New Roman"/>
                <w:i/>
                <w:iCs/>
                <w:color w:val="000000"/>
                <w:sz w:val="24"/>
                <w:szCs w:val="24"/>
              </w:rPr>
              <w:t>, GABRA4</w:t>
            </w:r>
            <w:r>
              <w:rPr>
                <w:rFonts w:ascii="Times New Roman" w:hAnsi="Times New Roman"/>
                <w:i/>
                <w:iCs/>
                <w:color w:val="000000"/>
                <w:sz w:val="24"/>
                <w:szCs w:val="24"/>
                <w:vertAlign w:val="superscript"/>
              </w:rPr>
              <w:t>BW_FB</w:t>
            </w:r>
            <w:r>
              <w:rPr>
                <w:rFonts w:ascii="Times New Roman" w:hAnsi="Times New Roman"/>
                <w:i/>
                <w:iCs/>
                <w:color w:val="000000"/>
                <w:sz w:val="24"/>
                <w:szCs w:val="24"/>
              </w:rPr>
              <w:t>, GABRB1</w:t>
            </w:r>
            <w:r>
              <w:rPr>
                <w:rFonts w:ascii="Times New Roman" w:hAnsi="Times New Roman"/>
                <w:i/>
                <w:iCs/>
                <w:color w:val="000000"/>
                <w:sz w:val="24"/>
                <w:szCs w:val="24"/>
                <w:vertAlign w:val="superscript"/>
              </w:rPr>
              <w:t>BW_FB</w:t>
            </w:r>
          </w:p>
        </w:tc>
      </w:tr>
      <w:tr w:rsidR="00DC4923" w:rsidRPr="00284859" w14:paraId="06611BB1"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0C806124" w14:textId="77777777" w:rsidR="00DC4923" w:rsidRDefault="009F1FA6">
            <w:pPr>
              <w:rPr>
                <w:szCs w:val="24"/>
              </w:rPr>
            </w:pPr>
            <w:r>
              <w:rPr>
                <w:szCs w:val="24"/>
              </w:rPr>
              <w:t>KEGG</w:t>
            </w:r>
          </w:p>
        </w:tc>
        <w:tc>
          <w:tcPr>
            <w:tcW w:w="3238" w:type="dxa"/>
            <w:tcBorders>
              <w:top w:val="single" w:sz="4" w:space="0" w:color="000000" w:themeColor="text1"/>
              <w:bottom w:val="single" w:sz="4" w:space="0" w:color="000000" w:themeColor="text1"/>
            </w:tcBorders>
            <w:shd w:val="clear" w:color="auto" w:fill="auto"/>
            <w:vAlign w:val="center"/>
          </w:tcPr>
          <w:p w14:paraId="18E55EF1" w14:textId="77777777" w:rsidR="00DC4923" w:rsidRDefault="009F1FA6">
            <w:pPr>
              <w:rPr>
                <w:szCs w:val="24"/>
              </w:rPr>
            </w:pPr>
            <w:r>
              <w:rPr>
                <w:szCs w:val="24"/>
              </w:rPr>
              <w:t>VEGF signaling pathway</w:t>
            </w:r>
          </w:p>
        </w:tc>
        <w:tc>
          <w:tcPr>
            <w:tcW w:w="2524" w:type="dxa"/>
            <w:tcBorders>
              <w:top w:val="single" w:sz="4" w:space="0" w:color="000000" w:themeColor="text1"/>
              <w:bottom w:val="single" w:sz="4" w:space="0" w:color="000000" w:themeColor="text1"/>
            </w:tcBorders>
            <w:shd w:val="clear" w:color="auto" w:fill="auto"/>
            <w:vAlign w:val="center"/>
          </w:tcPr>
          <w:p w14:paraId="3A1FB6D9" w14:textId="77777777" w:rsidR="00DC4923" w:rsidRDefault="009F1FA6">
            <w:pPr>
              <w:rPr>
                <w:szCs w:val="24"/>
              </w:rPr>
            </w:pPr>
            <w:r>
              <w:rPr>
                <w:szCs w:val="24"/>
              </w:rPr>
              <w:t>KEGG:04370</w:t>
            </w:r>
          </w:p>
        </w:tc>
        <w:tc>
          <w:tcPr>
            <w:tcW w:w="1076" w:type="dxa"/>
            <w:tcBorders>
              <w:top w:val="single" w:sz="4" w:space="0" w:color="000000" w:themeColor="text1"/>
              <w:bottom w:val="single" w:sz="4" w:space="0" w:color="000000" w:themeColor="text1"/>
            </w:tcBorders>
            <w:shd w:val="clear" w:color="auto" w:fill="auto"/>
            <w:vAlign w:val="center"/>
          </w:tcPr>
          <w:p w14:paraId="2AF5BBFF" w14:textId="77777777" w:rsidR="00DC4923" w:rsidRDefault="009F1FA6">
            <w:pPr>
              <w:rPr>
                <w:sz w:val="20"/>
              </w:rPr>
            </w:pPr>
            <w:r>
              <w:rPr>
                <w:szCs w:val="24"/>
              </w:rPr>
              <w:t>5.0E-02</w:t>
            </w:r>
          </w:p>
        </w:tc>
        <w:tc>
          <w:tcPr>
            <w:tcW w:w="363" w:type="dxa"/>
            <w:tcBorders>
              <w:top w:val="single" w:sz="4" w:space="0" w:color="000000" w:themeColor="text1"/>
              <w:bottom w:val="single" w:sz="4" w:space="0" w:color="000000" w:themeColor="text1"/>
            </w:tcBorders>
            <w:shd w:val="clear" w:color="auto" w:fill="auto"/>
            <w:vAlign w:val="center"/>
          </w:tcPr>
          <w:p w14:paraId="17310F6F" w14:textId="77777777" w:rsidR="00DC4923" w:rsidRDefault="009F1FA6">
            <w:pPr>
              <w:rPr>
                <w:sz w:val="20"/>
              </w:rPr>
            </w:pPr>
            <w:r>
              <w:rPr>
                <w:szCs w:val="24"/>
              </w:rPr>
              <w:t>4</w:t>
            </w:r>
          </w:p>
        </w:tc>
        <w:tc>
          <w:tcPr>
            <w:tcW w:w="5392" w:type="dxa"/>
            <w:tcBorders>
              <w:top w:val="single" w:sz="4" w:space="0" w:color="000000" w:themeColor="text1"/>
              <w:bottom w:val="single" w:sz="4" w:space="0" w:color="000000" w:themeColor="text1"/>
            </w:tcBorders>
            <w:shd w:val="clear" w:color="auto" w:fill="auto"/>
            <w:vAlign w:val="center"/>
          </w:tcPr>
          <w:p w14:paraId="2170E212" w14:textId="77777777" w:rsidR="00DC4923" w:rsidRPr="009F1FA6" w:rsidRDefault="009F1FA6">
            <w:pPr>
              <w:pStyle w:val="PreformattedText"/>
              <w:rPr>
                <w:rFonts w:ascii="Times New Roman" w:hAnsi="Times New Roman"/>
                <w:i/>
                <w:iCs/>
                <w:sz w:val="24"/>
                <w:szCs w:val="24"/>
                <w:lang w:val="da-DK"/>
              </w:rPr>
            </w:pPr>
            <w:r w:rsidRPr="009F1FA6">
              <w:rPr>
                <w:rFonts w:ascii="Times New Roman" w:hAnsi="Times New Roman"/>
                <w:i/>
                <w:iCs/>
                <w:color w:val="000000"/>
                <w:sz w:val="24"/>
                <w:szCs w:val="24"/>
                <w:lang w:val="da-DK"/>
              </w:rPr>
              <w:t>AKT2</w:t>
            </w:r>
            <w:r w:rsidRPr="009F1FA6">
              <w:rPr>
                <w:rFonts w:ascii="Times New Roman" w:hAnsi="Times New Roman"/>
                <w:i/>
                <w:iCs/>
                <w:color w:val="000000"/>
                <w:sz w:val="24"/>
                <w:szCs w:val="24"/>
                <w:vertAlign w:val="superscript"/>
                <w:lang w:val="da-DK"/>
              </w:rPr>
              <w:t>M_MV</w:t>
            </w:r>
            <w:r w:rsidRPr="009F1FA6">
              <w:rPr>
                <w:rFonts w:ascii="Times New Roman" w:hAnsi="Times New Roman"/>
                <w:i/>
                <w:iCs/>
                <w:color w:val="000000"/>
                <w:sz w:val="24"/>
                <w:szCs w:val="24"/>
                <w:lang w:val="da-DK"/>
              </w:rPr>
              <w:t>, PLA2G4B</w:t>
            </w:r>
            <w:r w:rsidRPr="009F1FA6">
              <w:rPr>
                <w:rFonts w:ascii="Times New Roman" w:hAnsi="Times New Roman"/>
                <w:i/>
                <w:iCs/>
                <w:color w:val="000000"/>
                <w:sz w:val="24"/>
                <w:szCs w:val="24"/>
                <w:vertAlign w:val="superscript"/>
                <w:lang w:val="da-DK"/>
              </w:rPr>
              <w:t>BW_FM</w:t>
            </w:r>
            <w:r w:rsidRPr="009F1FA6">
              <w:rPr>
                <w:rFonts w:ascii="Times New Roman" w:hAnsi="Times New Roman"/>
                <w:i/>
                <w:iCs/>
                <w:color w:val="000000"/>
                <w:sz w:val="24"/>
                <w:szCs w:val="24"/>
                <w:lang w:val="da-DK"/>
              </w:rPr>
              <w:t>, BAD</w:t>
            </w:r>
            <w:r w:rsidRPr="009F1FA6">
              <w:rPr>
                <w:rFonts w:ascii="Times New Roman" w:hAnsi="Times New Roman"/>
                <w:i/>
                <w:iCs/>
                <w:color w:val="000000"/>
                <w:sz w:val="24"/>
                <w:szCs w:val="24"/>
                <w:vertAlign w:val="superscript"/>
                <w:lang w:val="da-DK"/>
              </w:rPr>
              <w:t>BW_DA</w:t>
            </w:r>
            <w:r w:rsidRPr="009F1FA6">
              <w:rPr>
                <w:rFonts w:ascii="Times New Roman" w:hAnsi="Times New Roman"/>
                <w:i/>
                <w:iCs/>
                <w:color w:val="000000"/>
                <w:sz w:val="24"/>
                <w:szCs w:val="24"/>
                <w:lang w:val="da-DK"/>
              </w:rPr>
              <w:t>,  PLA2G4E</w:t>
            </w:r>
            <w:r w:rsidRPr="009F1FA6">
              <w:rPr>
                <w:rFonts w:ascii="Times New Roman" w:hAnsi="Times New Roman"/>
                <w:i/>
                <w:iCs/>
                <w:color w:val="000000"/>
                <w:sz w:val="24"/>
                <w:szCs w:val="24"/>
                <w:vertAlign w:val="superscript"/>
                <w:lang w:val="da-DK"/>
              </w:rPr>
              <w:t>BW_FM</w:t>
            </w:r>
          </w:p>
        </w:tc>
      </w:tr>
      <w:tr w:rsidR="00DC4923" w14:paraId="767231A4"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45CF0129" w14:textId="77777777" w:rsidR="00DC4923" w:rsidRDefault="009F1FA6">
            <w:pPr>
              <w:rPr>
                <w:szCs w:val="24"/>
              </w:rPr>
            </w:pPr>
            <w:r>
              <w:rPr>
                <w:szCs w:val="24"/>
              </w:rPr>
              <w:t>KEGG</w:t>
            </w:r>
          </w:p>
        </w:tc>
        <w:tc>
          <w:tcPr>
            <w:tcW w:w="3238" w:type="dxa"/>
            <w:tcBorders>
              <w:top w:val="single" w:sz="4" w:space="0" w:color="000000" w:themeColor="text1"/>
              <w:bottom w:val="single" w:sz="4" w:space="0" w:color="000000" w:themeColor="text1"/>
            </w:tcBorders>
            <w:shd w:val="clear" w:color="auto" w:fill="auto"/>
            <w:vAlign w:val="center"/>
          </w:tcPr>
          <w:p w14:paraId="6B1CDBDA" w14:textId="77777777" w:rsidR="00DC4923" w:rsidRDefault="009F1FA6">
            <w:pPr>
              <w:rPr>
                <w:szCs w:val="24"/>
              </w:rPr>
            </w:pPr>
            <w:r>
              <w:rPr>
                <w:szCs w:val="24"/>
              </w:rPr>
              <w:t>Long-term depression</w:t>
            </w:r>
          </w:p>
        </w:tc>
        <w:tc>
          <w:tcPr>
            <w:tcW w:w="2524" w:type="dxa"/>
            <w:tcBorders>
              <w:top w:val="single" w:sz="4" w:space="0" w:color="000000" w:themeColor="text1"/>
              <w:bottom w:val="single" w:sz="4" w:space="0" w:color="000000" w:themeColor="text1"/>
            </w:tcBorders>
            <w:shd w:val="clear" w:color="auto" w:fill="auto"/>
            <w:vAlign w:val="center"/>
          </w:tcPr>
          <w:p w14:paraId="51DC07DA" w14:textId="77777777" w:rsidR="00DC4923" w:rsidRDefault="009F1FA6">
            <w:pPr>
              <w:rPr>
                <w:szCs w:val="24"/>
              </w:rPr>
            </w:pPr>
            <w:r>
              <w:rPr>
                <w:szCs w:val="24"/>
              </w:rPr>
              <w:t>KEGG:04730</w:t>
            </w:r>
          </w:p>
        </w:tc>
        <w:tc>
          <w:tcPr>
            <w:tcW w:w="1076" w:type="dxa"/>
            <w:tcBorders>
              <w:top w:val="single" w:sz="4" w:space="0" w:color="000000" w:themeColor="text1"/>
              <w:bottom w:val="single" w:sz="4" w:space="0" w:color="000000" w:themeColor="text1"/>
            </w:tcBorders>
            <w:shd w:val="clear" w:color="auto" w:fill="auto"/>
            <w:vAlign w:val="center"/>
          </w:tcPr>
          <w:p w14:paraId="60BB06C6" w14:textId="77777777" w:rsidR="00DC4923" w:rsidRDefault="009F1FA6">
            <w:pPr>
              <w:rPr>
                <w:sz w:val="20"/>
              </w:rPr>
            </w:pPr>
            <w:r>
              <w:rPr>
                <w:szCs w:val="24"/>
              </w:rPr>
              <w:t>5.0E-02</w:t>
            </w:r>
          </w:p>
        </w:tc>
        <w:tc>
          <w:tcPr>
            <w:tcW w:w="363" w:type="dxa"/>
            <w:tcBorders>
              <w:top w:val="single" w:sz="4" w:space="0" w:color="000000" w:themeColor="text1"/>
              <w:bottom w:val="single" w:sz="4" w:space="0" w:color="000000" w:themeColor="text1"/>
            </w:tcBorders>
            <w:shd w:val="clear" w:color="auto" w:fill="auto"/>
            <w:vAlign w:val="center"/>
          </w:tcPr>
          <w:p w14:paraId="22C3D751" w14:textId="77777777" w:rsidR="00DC4923" w:rsidRDefault="009F1FA6">
            <w:pPr>
              <w:rPr>
                <w:sz w:val="20"/>
              </w:rPr>
            </w:pPr>
            <w:r>
              <w:rPr>
                <w:szCs w:val="24"/>
              </w:rPr>
              <w:t>4</w:t>
            </w:r>
          </w:p>
        </w:tc>
        <w:tc>
          <w:tcPr>
            <w:tcW w:w="5392" w:type="dxa"/>
            <w:tcBorders>
              <w:top w:val="single" w:sz="4" w:space="0" w:color="000000" w:themeColor="text1"/>
              <w:bottom w:val="single" w:sz="4" w:space="0" w:color="000000" w:themeColor="text1"/>
            </w:tcBorders>
            <w:shd w:val="clear" w:color="auto" w:fill="auto"/>
            <w:vAlign w:val="center"/>
          </w:tcPr>
          <w:p w14:paraId="282095FA"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PLA2G4B</w:t>
            </w:r>
            <w:r>
              <w:rPr>
                <w:rFonts w:ascii="Times New Roman" w:hAnsi="Times New Roman"/>
                <w:i/>
                <w:iCs/>
                <w:color w:val="000000"/>
                <w:sz w:val="24"/>
                <w:szCs w:val="24"/>
                <w:vertAlign w:val="superscript"/>
              </w:rPr>
              <w:t>BW_FM</w:t>
            </w:r>
            <w:r>
              <w:rPr>
                <w:rFonts w:ascii="Times New Roman" w:hAnsi="Times New Roman"/>
                <w:i/>
                <w:iCs/>
                <w:color w:val="000000"/>
                <w:sz w:val="24"/>
                <w:szCs w:val="24"/>
              </w:rPr>
              <w:t>, PLA2G4E</w:t>
            </w:r>
            <w:r>
              <w:rPr>
                <w:rFonts w:ascii="Times New Roman" w:hAnsi="Times New Roman"/>
                <w:i/>
                <w:iCs/>
                <w:color w:val="000000"/>
                <w:sz w:val="24"/>
                <w:szCs w:val="24"/>
                <w:vertAlign w:val="superscript"/>
              </w:rPr>
              <w:t>BW_FM</w:t>
            </w:r>
            <w:r>
              <w:rPr>
                <w:rFonts w:ascii="Times New Roman" w:hAnsi="Times New Roman"/>
                <w:i/>
                <w:iCs/>
                <w:color w:val="000000"/>
                <w:sz w:val="24"/>
                <w:szCs w:val="24"/>
              </w:rPr>
              <w:t>, GNA13</w:t>
            </w:r>
            <w:r>
              <w:rPr>
                <w:rFonts w:ascii="Times New Roman" w:hAnsi="Times New Roman"/>
                <w:i/>
                <w:iCs/>
                <w:color w:val="000000"/>
                <w:sz w:val="24"/>
                <w:szCs w:val="24"/>
                <w:vertAlign w:val="superscript"/>
              </w:rPr>
              <w:t>BW_MV</w:t>
            </w:r>
            <w:r>
              <w:rPr>
                <w:rFonts w:ascii="Times New Roman" w:hAnsi="Times New Roman"/>
                <w:i/>
                <w:iCs/>
                <w:color w:val="000000"/>
                <w:sz w:val="24"/>
                <w:szCs w:val="24"/>
              </w:rPr>
              <w:t>, GRID2</w:t>
            </w:r>
            <w:r>
              <w:rPr>
                <w:rFonts w:ascii="Times New Roman" w:hAnsi="Times New Roman"/>
                <w:i/>
                <w:iCs/>
                <w:color w:val="000000"/>
                <w:sz w:val="24"/>
                <w:szCs w:val="24"/>
                <w:vertAlign w:val="superscript"/>
              </w:rPr>
              <w:t>BW_DT, BWmT</w:t>
            </w:r>
          </w:p>
        </w:tc>
      </w:tr>
      <w:tr w:rsidR="00DC4923" w14:paraId="3A2A0AD2"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74C143B8" w14:textId="77777777" w:rsidR="00DC4923" w:rsidRDefault="009F1FA6">
            <w:pPr>
              <w:rPr>
                <w:szCs w:val="24"/>
              </w:rPr>
            </w:pPr>
            <w:r>
              <w:rPr>
                <w:szCs w:val="24"/>
              </w:rPr>
              <w:t>KEGG</w:t>
            </w:r>
          </w:p>
        </w:tc>
        <w:tc>
          <w:tcPr>
            <w:tcW w:w="3238" w:type="dxa"/>
            <w:tcBorders>
              <w:top w:val="single" w:sz="4" w:space="0" w:color="000000" w:themeColor="text1"/>
              <w:bottom w:val="single" w:sz="4" w:space="0" w:color="000000" w:themeColor="text1"/>
            </w:tcBorders>
            <w:shd w:val="clear" w:color="auto" w:fill="auto"/>
            <w:vAlign w:val="center"/>
          </w:tcPr>
          <w:p w14:paraId="4D788C60" w14:textId="77777777" w:rsidR="00DC4923" w:rsidRDefault="009F1FA6">
            <w:pPr>
              <w:rPr>
                <w:szCs w:val="24"/>
              </w:rPr>
            </w:pPr>
            <w:r>
              <w:rPr>
                <w:szCs w:val="24"/>
              </w:rPr>
              <w:t>Viral myocarditis</w:t>
            </w:r>
          </w:p>
        </w:tc>
        <w:tc>
          <w:tcPr>
            <w:tcW w:w="2524" w:type="dxa"/>
            <w:tcBorders>
              <w:top w:val="single" w:sz="4" w:space="0" w:color="000000" w:themeColor="text1"/>
              <w:bottom w:val="single" w:sz="4" w:space="0" w:color="000000" w:themeColor="text1"/>
            </w:tcBorders>
            <w:shd w:val="clear" w:color="auto" w:fill="auto"/>
            <w:vAlign w:val="center"/>
          </w:tcPr>
          <w:p w14:paraId="4337CF87" w14:textId="77777777" w:rsidR="00DC4923" w:rsidRDefault="009F1FA6">
            <w:pPr>
              <w:rPr>
                <w:szCs w:val="24"/>
              </w:rPr>
            </w:pPr>
            <w:r>
              <w:rPr>
                <w:szCs w:val="24"/>
              </w:rPr>
              <w:t>KEGG:05416</w:t>
            </w:r>
          </w:p>
        </w:tc>
        <w:tc>
          <w:tcPr>
            <w:tcW w:w="1076" w:type="dxa"/>
            <w:tcBorders>
              <w:top w:val="single" w:sz="4" w:space="0" w:color="000000" w:themeColor="text1"/>
              <w:bottom w:val="single" w:sz="4" w:space="0" w:color="000000" w:themeColor="text1"/>
            </w:tcBorders>
            <w:shd w:val="clear" w:color="auto" w:fill="auto"/>
            <w:vAlign w:val="center"/>
          </w:tcPr>
          <w:p w14:paraId="1A5A46F2" w14:textId="77777777" w:rsidR="00DC4923" w:rsidRDefault="009F1FA6">
            <w:pPr>
              <w:rPr>
                <w:sz w:val="20"/>
              </w:rPr>
            </w:pPr>
            <w:r>
              <w:rPr>
                <w:szCs w:val="24"/>
              </w:rPr>
              <w:t>8.8E-02</w:t>
            </w:r>
          </w:p>
        </w:tc>
        <w:tc>
          <w:tcPr>
            <w:tcW w:w="363" w:type="dxa"/>
            <w:tcBorders>
              <w:top w:val="single" w:sz="4" w:space="0" w:color="000000" w:themeColor="text1"/>
              <w:bottom w:val="single" w:sz="4" w:space="0" w:color="000000" w:themeColor="text1"/>
            </w:tcBorders>
            <w:shd w:val="clear" w:color="auto" w:fill="auto"/>
            <w:vAlign w:val="center"/>
          </w:tcPr>
          <w:p w14:paraId="5055DCC4" w14:textId="77777777" w:rsidR="00DC4923" w:rsidRDefault="009F1FA6">
            <w:pPr>
              <w:rPr>
                <w:sz w:val="20"/>
              </w:rPr>
            </w:pPr>
            <w:r>
              <w:rPr>
                <w:szCs w:val="24"/>
              </w:rPr>
              <w:t>4</w:t>
            </w:r>
          </w:p>
        </w:tc>
        <w:tc>
          <w:tcPr>
            <w:tcW w:w="5392" w:type="dxa"/>
            <w:tcBorders>
              <w:top w:val="single" w:sz="4" w:space="0" w:color="000000" w:themeColor="text1"/>
              <w:bottom w:val="single" w:sz="4" w:space="0" w:color="000000" w:themeColor="text1"/>
            </w:tcBorders>
            <w:shd w:val="clear" w:color="auto" w:fill="auto"/>
            <w:vAlign w:val="center"/>
          </w:tcPr>
          <w:p w14:paraId="408E1B1C"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SGCB</w:t>
            </w:r>
            <w:r>
              <w:rPr>
                <w:rFonts w:ascii="Times New Roman" w:hAnsi="Times New Roman"/>
                <w:i/>
                <w:iCs/>
                <w:color w:val="000000"/>
                <w:sz w:val="24"/>
                <w:szCs w:val="24"/>
                <w:vertAlign w:val="superscript"/>
              </w:rPr>
              <w:t>BW_PR</w:t>
            </w:r>
            <w:r>
              <w:rPr>
                <w:rFonts w:ascii="Times New Roman" w:hAnsi="Times New Roman"/>
                <w:i/>
                <w:iCs/>
                <w:color w:val="000000"/>
                <w:sz w:val="24"/>
                <w:szCs w:val="24"/>
              </w:rPr>
              <w:t>, BOLA-NC1</w:t>
            </w:r>
            <w:r>
              <w:rPr>
                <w:rFonts w:ascii="Times New Roman" w:hAnsi="Times New Roman"/>
                <w:i/>
                <w:iCs/>
                <w:color w:val="000000"/>
                <w:sz w:val="24"/>
                <w:szCs w:val="24"/>
                <w:vertAlign w:val="superscript"/>
              </w:rPr>
              <w:t>M_T</w:t>
            </w:r>
            <w:r>
              <w:rPr>
                <w:rFonts w:ascii="Times New Roman" w:hAnsi="Times New Roman"/>
                <w:i/>
                <w:iCs/>
                <w:color w:val="000000"/>
                <w:sz w:val="24"/>
                <w:szCs w:val="24"/>
              </w:rPr>
              <w:t>, CD40</w:t>
            </w:r>
            <w:r>
              <w:rPr>
                <w:rFonts w:ascii="Times New Roman" w:hAnsi="Times New Roman"/>
                <w:i/>
                <w:iCs/>
                <w:color w:val="000000"/>
                <w:sz w:val="24"/>
                <w:szCs w:val="24"/>
                <w:vertAlign w:val="superscript"/>
              </w:rPr>
              <w:t>BW_HP</w:t>
            </w:r>
            <w:r>
              <w:rPr>
                <w:rFonts w:ascii="Times New Roman" w:hAnsi="Times New Roman"/>
                <w:i/>
                <w:iCs/>
                <w:color w:val="000000"/>
                <w:sz w:val="24"/>
                <w:szCs w:val="24"/>
              </w:rPr>
              <w:t xml:space="preserve">, </w:t>
            </w:r>
            <w:bookmarkStart w:id="66" w:name="rstudio_console_output34"/>
            <w:bookmarkEnd w:id="66"/>
            <w:r>
              <w:rPr>
                <w:rFonts w:ascii="Times New Roman" w:hAnsi="Times New Roman"/>
                <w:i/>
                <w:iCs/>
                <w:color w:val="000000"/>
                <w:sz w:val="24"/>
                <w:szCs w:val="24"/>
              </w:rPr>
              <w:t>ENSBTAG00000038619</w:t>
            </w:r>
            <w:r>
              <w:rPr>
                <w:rFonts w:ascii="Times New Roman" w:hAnsi="Times New Roman"/>
                <w:i/>
                <w:iCs/>
                <w:color w:val="000000"/>
                <w:sz w:val="24"/>
                <w:szCs w:val="24"/>
                <w:vertAlign w:val="superscript"/>
              </w:rPr>
              <w:t>M_T</w:t>
            </w:r>
          </w:p>
        </w:tc>
      </w:tr>
      <w:tr w:rsidR="00DC4923" w14:paraId="516665C4"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2564C4E5" w14:textId="77777777" w:rsidR="00DC4923" w:rsidRDefault="009F1FA6">
            <w:pPr>
              <w:rPr>
                <w:szCs w:val="24"/>
              </w:rPr>
            </w:pPr>
            <w:r>
              <w:rPr>
                <w:szCs w:val="24"/>
              </w:rPr>
              <w:t>KEGG</w:t>
            </w:r>
          </w:p>
        </w:tc>
        <w:tc>
          <w:tcPr>
            <w:tcW w:w="3238" w:type="dxa"/>
            <w:tcBorders>
              <w:top w:val="single" w:sz="4" w:space="0" w:color="000000" w:themeColor="text1"/>
              <w:bottom w:val="single" w:sz="4" w:space="0" w:color="000000" w:themeColor="text1"/>
            </w:tcBorders>
            <w:shd w:val="clear" w:color="auto" w:fill="auto"/>
            <w:vAlign w:val="center"/>
          </w:tcPr>
          <w:p w14:paraId="0A7D2932" w14:textId="77777777" w:rsidR="00DC4923" w:rsidRDefault="009F1FA6">
            <w:pPr>
              <w:rPr>
                <w:szCs w:val="24"/>
              </w:rPr>
            </w:pPr>
            <w:r>
              <w:rPr>
                <w:szCs w:val="24"/>
              </w:rPr>
              <w:t>Glutamatergic synapse</w:t>
            </w:r>
          </w:p>
        </w:tc>
        <w:tc>
          <w:tcPr>
            <w:tcW w:w="2524" w:type="dxa"/>
            <w:tcBorders>
              <w:top w:val="single" w:sz="4" w:space="0" w:color="000000" w:themeColor="text1"/>
              <w:bottom w:val="single" w:sz="4" w:space="0" w:color="000000" w:themeColor="text1"/>
            </w:tcBorders>
            <w:shd w:val="clear" w:color="auto" w:fill="auto"/>
            <w:vAlign w:val="center"/>
          </w:tcPr>
          <w:p w14:paraId="3D5EC21A" w14:textId="77777777" w:rsidR="00DC4923" w:rsidRDefault="009F1FA6">
            <w:pPr>
              <w:rPr>
                <w:szCs w:val="24"/>
              </w:rPr>
            </w:pPr>
            <w:r>
              <w:rPr>
                <w:szCs w:val="24"/>
              </w:rPr>
              <w:t>KEGG:04724</w:t>
            </w:r>
          </w:p>
        </w:tc>
        <w:tc>
          <w:tcPr>
            <w:tcW w:w="1076" w:type="dxa"/>
            <w:tcBorders>
              <w:top w:val="single" w:sz="4" w:space="0" w:color="000000" w:themeColor="text1"/>
              <w:bottom w:val="single" w:sz="4" w:space="0" w:color="000000" w:themeColor="text1"/>
            </w:tcBorders>
            <w:shd w:val="clear" w:color="auto" w:fill="auto"/>
            <w:vAlign w:val="center"/>
          </w:tcPr>
          <w:p w14:paraId="424D6B3F" w14:textId="77777777" w:rsidR="00DC4923" w:rsidRDefault="009F1FA6">
            <w:pPr>
              <w:rPr>
                <w:sz w:val="20"/>
              </w:rPr>
            </w:pPr>
            <w:r>
              <w:rPr>
                <w:szCs w:val="24"/>
              </w:rPr>
              <w:t>8.8E-02</w:t>
            </w:r>
          </w:p>
        </w:tc>
        <w:tc>
          <w:tcPr>
            <w:tcW w:w="363" w:type="dxa"/>
            <w:tcBorders>
              <w:top w:val="single" w:sz="4" w:space="0" w:color="000000" w:themeColor="text1"/>
              <w:bottom w:val="single" w:sz="4" w:space="0" w:color="000000" w:themeColor="text1"/>
            </w:tcBorders>
            <w:shd w:val="clear" w:color="auto" w:fill="auto"/>
            <w:vAlign w:val="center"/>
          </w:tcPr>
          <w:p w14:paraId="14648C29" w14:textId="77777777" w:rsidR="00DC4923" w:rsidRDefault="009F1FA6">
            <w:pPr>
              <w:rPr>
                <w:sz w:val="20"/>
              </w:rPr>
            </w:pPr>
            <w:r>
              <w:rPr>
                <w:szCs w:val="24"/>
              </w:rPr>
              <w:t>5</w:t>
            </w:r>
          </w:p>
        </w:tc>
        <w:tc>
          <w:tcPr>
            <w:tcW w:w="5392" w:type="dxa"/>
            <w:tcBorders>
              <w:top w:val="single" w:sz="4" w:space="0" w:color="000000" w:themeColor="text1"/>
              <w:bottom w:val="single" w:sz="4" w:space="0" w:color="000000" w:themeColor="text1"/>
            </w:tcBorders>
            <w:shd w:val="clear" w:color="auto" w:fill="auto"/>
            <w:vAlign w:val="center"/>
          </w:tcPr>
          <w:p w14:paraId="26C5B38A" w14:textId="77777777" w:rsidR="00DC4923" w:rsidRDefault="009F1FA6">
            <w:pPr>
              <w:pStyle w:val="PreformattedText"/>
              <w:rPr>
                <w:rFonts w:ascii="Times New Roman" w:hAnsi="Times New Roman"/>
                <w:i/>
                <w:iCs/>
                <w:sz w:val="24"/>
                <w:szCs w:val="24"/>
              </w:rPr>
            </w:pPr>
            <w:r>
              <w:rPr>
                <w:rFonts w:ascii="Times New Roman" w:hAnsi="Times New Roman"/>
                <w:i/>
                <w:iCs/>
                <w:color w:val="000000"/>
                <w:sz w:val="24"/>
                <w:szCs w:val="24"/>
              </w:rPr>
              <w:t>PLA2G4B</w:t>
            </w:r>
            <w:r>
              <w:rPr>
                <w:rFonts w:ascii="Times New Roman" w:hAnsi="Times New Roman"/>
                <w:i/>
                <w:iCs/>
                <w:color w:val="000000"/>
                <w:sz w:val="24"/>
                <w:szCs w:val="24"/>
                <w:vertAlign w:val="superscript"/>
              </w:rPr>
              <w:t>BW_FM</w:t>
            </w:r>
            <w:r>
              <w:rPr>
                <w:rFonts w:ascii="Times New Roman" w:hAnsi="Times New Roman"/>
                <w:i/>
                <w:iCs/>
                <w:color w:val="000000"/>
                <w:sz w:val="24"/>
                <w:szCs w:val="24"/>
              </w:rPr>
              <w:t>, PLD1</w:t>
            </w:r>
            <w:r>
              <w:rPr>
                <w:rFonts w:ascii="Times New Roman" w:hAnsi="Times New Roman"/>
                <w:i/>
                <w:iCs/>
                <w:color w:val="000000"/>
                <w:sz w:val="24"/>
                <w:szCs w:val="24"/>
                <w:vertAlign w:val="superscript"/>
              </w:rPr>
              <w:t>BW_MT, BW_MV</w:t>
            </w:r>
            <w:r>
              <w:rPr>
                <w:rFonts w:ascii="Times New Roman" w:hAnsi="Times New Roman"/>
                <w:i/>
                <w:iCs/>
                <w:color w:val="000000"/>
                <w:sz w:val="24"/>
                <w:szCs w:val="24"/>
              </w:rPr>
              <w:t>, PLA2G4E</w:t>
            </w:r>
            <w:r>
              <w:rPr>
                <w:rFonts w:ascii="Times New Roman" w:hAnsi="Times New Roman"/>
                <w:i/>
                <w:iCs/>
                <w:color w:val="000000"/>
                <w:sz w:val="24"/>
                <w:szCs w:val="24"/>
                <w:vertAlign w:val="superscript"/>
              </w:rPr>
              <w:t>BW_FM</w:t>
            </w:r>
            <w:r>
              <w:rPr>
                <w:rFonts w:ascii="Times New Roman" w:hAnsi="Times New Roman"/>
                <w:i/>
                <w:iCs/>
                <w:color w:val="000000"/>
                <w:sz w:val="24"/>
                <w:szCs w:val="24"/>
              </w:rPr>
              <w:t>, GRIN2D</w:t>
            </w:r>
            <w:r>
              <w:rPr>
                <w:rFonts w:ascii="Times New Roman" w:hAnsi="Times New Roman"/>
                <w:i/>
                <w:iCs/>
                <w:color w:val="000000"/>
                <w:sz w:val="24"/>
                <w:szCs w:val="24"/>
                <w:vertAlign w:val="superscript"/>
              </w:rPr>
              <w:t>WW_EL</w:t>
            </w:r>
            <w:r>
              <w:rPr>
                <w:rFonts w:ascii="Times New Roman" w:hAnsi="Times New Roman"/>
                <w:i/>
                <w:iCs/>
                <w:color w:val="000000"/>
                <w:sz w:val="24"/>
                <w:szCs w:val="24"/>
              </w:rPr>
              <w:t>, GRIK2</w:t>
            </w:r>
            <w:r>
              <w:rPr>
                <w:rFonts w:ascii="Times New Roman" w:hAnsi="Times New Roman"/>
                <w:i/>
                <w:iCs/>
                <w:color w:val="000000"/>
                <w:sz w:val="24"/>
                <w:szCs w:val="24"/>
                <w:vertAlign w:val="superscript"/>
              </w:rPr>
              <w:t>W_EL, BW_FM</w:t>
            </w:r>
          </w:p>
        </w:tc>
      </w:tr>
      <w:tr w:rsidR="00DC4923" w14:paraId="5F9C87AE" w14:textId="77777777" w:rsidTr="6C33E92D">
        <w:trPr>
          <w:trHeight w:val="256"/>
        </w:trPr>
        <w:tc>
          <w:tcPr>
            <w:tcW w:w="1248" w:type="dxa"/>
            <w:tcBorders>
              <w:top w:val="single" w:sz="4" w:space="0" w:color="000000" w:themeColor="text1"/>
              <w:bottom w:val="single" w:sz="4" w:space="0" w:color="000000" w:themeColor="text1"/>
            </w:tcBorders>
            <w:shd w:val="clear" w:color="auto" w:fill="auto"/>
            <w:vAlign w:val="center"/>
          </w:tcPr>
          <w:p w14:paraId="56AADE09" w14:textId="77777777" w:rsidR="00DC4923" w:rsidRDefault="009F1FA6">
            <w:pPr>
              <w:rPr>
                <w:szCs w:val="24"/>
              </w:rPr>
            </w:pPr>
            <w:r>
              <w:rPr>
                <w:szCs w:val="24"/>
              </w:rPr>
              <w:t>REAC</w:t>
            </w:r>
          </w:p>
        </w:tc>
        <w:tc>
          <w:tcPr>
            <w:tcW w:w="3238" w:type="dxa"/>
            <w:tcBorders>
              <w:top w:val="single" w:sz="4" w:space="0" w:color="000000" w:themeColor="text1"/>
              <w:bottom w:val="single" w:sz="4" w:space="0" w:color="000000" w:themeColor="text1"/>
            </w:tcBorders>
            <w:shd w:val="clear" w:color="auto" w:fill="auto"/>
            <w:vAlign w:val="center"/>
          </w:tcPr>
          <w:p w14:paraId="76610204" w14:textId="77777777" w:rsidR="00DC4923" w:rsidRDefault="009F1FA6">
            <w:pPr>
              <w:rPr>
                <w:szCs w:val="24"/>
              </w:rPr>
            </w:pPr>
            <w:r>
              <w:rPr>
                <w:szCs w:val="24"/>
              </w:rPr>
              <w:t>Formation of the cornified envelope</w:t>
            </w:r>
          </w:p>
        </w:tc>
        <w:tc>
          <w:tcPr>
            <w:tcW w:w="2524" w:type="dxa"/>
            <w:tcBorders>
              <w:top w:val="single" w:sz="4" w:space="0" w:color="000000" w:themeColor="text1"/>
              <w:bottom w:val="single" w:sz="4" w:space="0" w:color="000000" w:themeColor="text1"/>
            </w:tcBorders>
            <w:shd w:val="clear" w:color="auto" w:fill="auto"/>
            <w:vAlign w:val="center"/>
          </w:tcPr>
          <w:p w14:paraId="4F0FEBF8" w14:textId="77777777" w:rsidR="00DC4923" w:rsidRDefault="009F1FA6">
            <w:pPr>
              <w:rPr>
                <w:szCs w:val="24"/>
              </w:rPr>
            </w:pPr>
            <w:r>
              <w:rPr>
                <w:szCs w:val="24"/>
              </w:rPr>
              <w:t>REAC:R-BTA-6809371</w:t>
            </w:r>
          </w:p>
        </w:tc>
        <w:tc>
          <w:tcPr>
            <w:tcW w:w="1076" w:type="dxa"/>
            <w:tcBorders>
              <w:top w:val="single" w:sz="4" w:space="0" w:color="000000" w:themeColor="text1"/>
              <w:bottom w:val="single" w:sz="4" w:space="0" w:color="000000" w:themeColor="text1"/>
            </w:tcBorders>
            <w:shd w:val="clear" w:color="auto" w:fill="auto"/>
            <w:vAlign w:val="center"/>
          </w:tcPr>
          <w:p w14:paraId="0EFBD0DE" w14:textId="77777777" w:rsidR="00DC4923" w:rsidRDefault="009F1FA6">
            <w:pPr>
              <w:rPr>
                <w:sz w:val="20"/>
              </w:rPr>
            </w:pPr>
            <w:r>
              <w:rPr>
                <w:szCs w:val="24"/>
              </w:rPr>
              <w:t>7.6E-03</w:t>
            </w:r>
          </w:p>
        </w:tc>
        <w:tc>
          <w:tcPr>
            <w:tcW w:w="363" w:type="dxa"/>
            <w:tcBorders>
              <w:top w:val="single" w:sz="4" w:space="0" w:color="000000" w:themeColor="text1"/>
              <w:bottom w:val="single" w:sz="4" w:space="0" w:color="000000" w:themeColor="text1"/>
            </w:tcBorders>
            <w:shd w:val="clear" w:color="auto" w:fill="auto"/>
            <w:vAlign w:val="center"/>
          </w:tcPr>
          <w:p w14:paraId="71F3359E" w14:textId="77777777" w:rsidR="00DC4923" w:rsidRDefault="009F1FA6">
            <w:pPr>
              <w:rPr>
                <w:sz w:val="20"/>
              </w:rPr>
            </w:pPr>
            <w:r>
              <w:rPr>
                <w:szCs w:val="24"/>
              </w:rPr>
              <w:t>7</w:t>
            </w:r>
          </w:p>
        </w:tc>
        <w:tc>
          <w:tcPr>
            <w:tcW w:w="5392" w:type="dxa"/>
            <w:tcBorders>
              <w:top w:val="single" w:sz="4" w:space="0" w:color="000000" w:themeColor="text1"/>
              <w:bottom w:val="single" w:sz="4" w:space="0" w:color="000000" w:themeColor="text1"/>
            </w:tcBorders>
            <w:shd w:val="clear" w:color="auto" w:fill="auto"/>
            <w:vAlign w:val="center"/>
          </w:tcPr>
          <w:p w14:paraId="387DAF24" w14:textId="77777777" w:rsidR="00DC4923" w:rsidRDefault="009F1FA6">
            <w:pPr>
              <w:pStyle w:val="PreformattedText"/>
              <w:rPr>
                <w:rFonts w:ascii="Times New Roman" w:hAnsi="Times New Roman"/>
              </w:rPr>
            </w:pPr>
            <w:r>
              <w:rPr>
                <w:rFonts w:ascii="Times New Roman" w:hAnsi="Times New Roman"/>
                <w:i/>
                <w:iCs/>
                <w:color w:val="000000"/>
                <w:sz w:val="24"/>
                <w:szCs w:val="24"/>
              </w:rPr>
              <w:t>KRT15</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KRT31</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KRT32</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KRT33A</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KRT34</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KRT36</w:t>
            </w:r>
            <w:r>
              <w:rPr>
                <w:rFonts w:ascii="Times New Roman" w:hAnsi="Times New Roman"/>
                <w:i/>
                <w:iCs/>
                <w:color w:val="000000"/>
                <w:sz w:val="24"/>
                <w:szCs w:val="24"/>
                <w:vertAlign w:val="superscript"/>
              </w:rPr>
              <w:t>M_FB</w:t>
            </w:r>
          </w:p>
        </w:tc>
      </w:tr>
      <w:tr w:rsidR="00DC4923" w14:paraId="6EA0B715" w14:textId="77777777" w:rsidTr="6C33E92D">
        <w:trPr>
          <w:trHeight w:val="256"/>
        </w:trPr>
        <w:tc>
          <w:tcPr>
            <w:tcW w:w="1248" w:type="dxa"/>
            <w:tcBorders>
              <w:top w:val="single" w:sz="4" w:space="0" w:color="000000" w:themeColor="text1"/>
              <w:bottom w:val="single" w:sz="12" w:space="0" w:color="000000" w:themeColor="text1"/>
            </w:tcBorders>
            <w:shd w:val="clear" w:color="auto" w:fill="auto"/>
            <w:vAlign w:val="center"/>
          </w:tcPr>
          <w:p w14:paraId="65336418" w14:textId="77777777" w:rsidR="00DC4923" w:rsidRDefault="009F1FA6">
            <w:pPr>
              <w:rPr>
                <w:szCs w:val="24"/>
              </w:rPr>
            </w:pPr>
            <w:r>
              <w:rPr>
                <w:szCs w:val="24"/>
              </w:rPr>
              <w:t>REAC</w:t>
            </w:r>
          </w:p>
        </w:tc>
        <w:tc>
          <w:tcPr>
            <w:tcW w:w="3238" w:type="dxa"/>
            <w:tcBorders>
              <w:top w:val="single" w:sz="4" w:space="0" w:color="000000" w:themeColor="text1"/>
              <w:bottom w:val="single" w:sz="12" w:space="0" w:color="000000" w:themeColor="text1"/>
            </w:tcBorders>
            <w:shd w:val="clear" w:color="auto" w:fill="auto"/>
            <w:vAlign w:val="center"/>
          </w:tcPr>
          <w:p w14:paraId="4CDAC69D" w14:textId="77777777" w:rsidR="00DC4923" w:rsidRDefault="009F1FA6">
            <w:pPr>
              <w:rPr>
                <w:szCs w:val="24"/>
              </w:rPr>
            </w:pPr>
            <w:r>
              <w:rPr>
                <w:szCs w:val="24"/>
              </w:rPr>
              <w:t>Keratinization</w:t>
            </w:r>
          </w:p>
        </w:tc>
        <w:tc>
          <w:tcPr>
            <w:tcW w:w="2524" w:type="dxa"/>
            <w:tcBorders>
              <w:top w:val="single" w:sz="4" w:space="0" w:color="000000" w:themeColor="text1"/>
              <w:bottom w:val="single" w:sz="12" w:space="0" w:color="000000" w:themeColor="text1"/>
            </w:tcBorders>
            <w:shd w:val="clear" w:color="auto" w:fill="auto"/>
            <w:vAlign w:val="center"/>
          </w:tcPr>
          <w:p w14:paraId="7CCBD090" w14:textId="77777777" w:rsidR="00DC4923" w:rsidRDefault="009F1FA6">
            <w:pPr>
              <w:rPr>
                <w:szCs w:val="24"/>
              </w:rPr>
            </w:pPr>
            <w:r>
              <w:rPr>
                <w:szCs w:val="24"/>
              </w:rPr>
              <w:t>REAC:R-BTA-6805567</w:t>
            </w:r>
          </w:p>
        </w:tc>
        <w:tc>
          <w:tcPr>
            <w:tcW w:w="1076" w:type="dxa"/>
            <w:tcBorders>
              <w:top w:val="single" w:sz="4" w:space="0" w:color="000000" w:themeColor="text1"/>
              <w:bottom w:val="single" w:sz="12" w:space="0" w:color="000000" w:themeColor="text1"/>
            </w:tcBorders>
            <w:shd w:val="clear" w:color="auto" w:fill="auto"/>
            <w:vAlign w:val="center"/>
          </w:tcPr>
          <w:p w14:paraId="6061BAFD" w14:textId="77777777" w:rsidR="00DC4923" w:rsidRDefault="009F1FA6">
            <w:pPr>
              <w:rPr>
                <w:sz w:val="20"/>
              </w:rPr>
            </w:pPr>
            <w:r>
              <w:rPr>
                <w:szCs w:val="24"/>
              </w:rPr>
              <w:t>2.1E-02</w:t>
            </w:r>
          </w:p>
        </w:tc>
        <w:tc>
          <w:tcPr>
            <w:tcW w:w="363" w:type="dxa"/>
            <w:tcBorders>
              <w:top w:val="single" w:sz="4" w:space="0" w:color="000000" w:themeColor="text1"/>
              <w:bottom w:val="single" w:sz="12" w:space="0" w:color="000000" w:themeColor="text1"/>
            </w:tcBorders>
            <w:shd w:val="clear" w:color="auto" w:fill="auto"/>
            <w:vAlign w:val="center"/>
          </w:tcPr>
          <w:p w14:paraId="1F87031A" w14:textId="77777777" w:rsidR="00DC4923" w:rsidRDefault="009F1FA6">
            <w:pPr>
              <w:rPr>
                <w:sz w:val="20"/>
              </w:rPr>
            </w:pPr>
            <w:r>
              <w:rPr>
                <w:szCs w:val="24"/>
              </w:rPr>
              <w:t>7</w:t>
            </w:r>
          </w:p>
        </w:tc>
        <w:tc>
          <w:tcPr>
            <w:tcW w:w="5392" w:type="dxa"/>
            <w:tcBorders>
              <w:top w:val="single" w:sz="4" w:space="0" w:color="000000" w:themeColor="text1"/>
              <w:bottom w:val="single" w:sz="12" w:space="0" w:color="000000" w:themeColor="text1"/>
            </w:tcBorders>
            <w:shd w:val="clear" w:color="auto" w:fill="auto"/>
            <w:vAlign w:val="center"/>
          </w:tcPr>
          <w:p w14:paraId="361F3273" w14:textId="77777777" w:rsidR="00DC4923" w:rsidRDefault="009F1FA6">
            <w:pPr>
              <w:pStyle w:val="PreformattedText"/>
              <w:rPr>
                <w:rFonts w:ascii="Times New Roman" w:hAnsi="Times New Roman"/>
              </w:rPr>
            </w:pPr>
            <w:r>
              <w:rPr>
                <w:rFonts w:ascii="Times New Roman" w:hAnsi="Times New Roman"/>
                <w:i/>
                <w:iCs/>
                <w:color w:val="000000"/>
                <w:sz w:val="24"/>
                <w:szCs w:val="24"/>
              </w:rPr>
              <w:t>KRT15</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KRT31</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KRT32</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KRT33A</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KRT34</w:t>
            </w:r>
            <w:r>
              <w:rPr>
                <w:rFonts w:ascii="Times New Roman" w:hAnsi="Times New Roman"/>
                <w:i/>
                <w:iCs/>
                <w:color w:val="000000"/>
                <w:sz w:val="24"/>
                <w:szCs w:val="24"/>
                <w:vertAlign w:val="superscript"/>
              </w:rPr>
              <w:t>M_FB</w:t>
            </w:r>
            <w:r>
              <w:rPr>
                <w:rFonts w:ascii="Times New Roman" w:hAnsi="Times New Roman"/>
                <w:i/>
                <w:iCs/>
                <w:color w:val="000000"/>
                <w:sz w:val="24"/>
                <w:szCs w:val="24"/>
              </w:rPr>
              <w:t>, KRT36</w:t>
            </w:r>
            <w:r>
              <w:rPr>
                <w:rFonts w:ascii="Times New Roman" w:hAnsi="Times New Roman"/>
                <w:i/>
                <w:iCs/>
                <w:color w:val="000000"/>
                <w:sz w:val="24"/>
                <w:szCs w:val="24"/>
                <w:vertAlign w:val="superscript"/>
              </w:rPr>
              <w:t>M_FB</w:t>
            </w:r>
          </w:p>
        </w:tc>
      </w:tr>
    </w:tbl>
    <w:p w14:paraId="121FD38A" w14:textId="15423810" w:rsidR="00284859" w:rsidRDefault="6C33E92D" w:rsidP="00284859">
      <w:pPr>
        <w:rPr>
          <w:sz w:val="20"/>
        </w:rPr>
      </w:pPr>
      <w:r w:rsidRPr="2C9D0A00">
        <w:rPr>
          <w:sz w:val="20"/>
        </w:rPr>
        <w:t>*Denotes the trait and environmental variable analyzed. BW = birth weight; WW = weaning weight; YW = yearling weight; M = mutivariate; T</w:t>
      </w:r>
      <w:r w:rsidRPr="2C9D0A00">
        <w:rPr>
          <w:rFonts w:eastAsia="Source Han Sans CN Regular" w:cs="Arial"/>
          <w:color w:val="000000" w:themeColor="text1"/>
          <w:sz w:val="20"/>
          <w:lang w:eastAsia="zh-CN" w:bidi="hi-IN"/>
        </w:rPr>
        <w:t xml:space="preserve"> = mean temperature; mT = minimum temperature; MT = maximum temperature; DT = mean dew point temperature; EL = elevation; PR = precipitation; mV = minimum vapor pressure deficit; MV = maximum vapor pressure deficit; DA = Desert &amp; Arid Plains; SE = Southeast; HP = High Plains; FM = Forested Mountains; FB = Fescue Belt; UN = Upper Midwest &amp; Northeast.</w:t>
      </w:r>
      <w:r w:rsidR="00284859">
        <w:rPr>
          <w:sz w:val="20"/>
        </w:rPr>
        <w:br w:type="page"/>
      </w:r>
    </w:p>
    <w:p w14:paraId="409E229C" w14:textId="77777777" w:rsidR="00DC4923" w:rsidRDefault="009F1FA6">
      <w:pPr>
        <w:rPr>
          <w:sz w:val="20"/>
        </w:rPr>
      </w:pPr>
      <w:r>
        <w:rPr>
          <w:b/>
          <w:bCs/>
        </w:rPr>
        <w:lastRenderedPageBreak/>
        <w:t>Table S4.</w:t>
      </w:r>
      <w:r>
        <w:rPr>
          <w:b/>
          <w:bCs/>
          <w:color w:val="000000"/>
          <w:szCs w:val="24"/>
        </w:rPr>
        <w:t xml:space="preserve"> </w:t>
      </w:r>
      <w:r>
        <w:rPr>
          <w:color w:val="000000"/>
          <w:szCs w:val="24"/>
        </w:rPr>
        <w:t xml:space="preserve">Biological processes possibly being affected by </w:t>
      </w:r>
      <w:r>
        <w:rPr>
          <w:rFonts w:cs="Arial"/>
          <w:color w:val="000000"/>
          <w:szCs w:val="24"/>
        </w:rPr>
        <w:t>candidate genotype-by-environment interaction genes.</w:t>
      </w:r>
    </w:p>
    <w:tbl>
      <w:tblPr>
        <w:tblW w:w="13575" w:type="dxa"/>
        <w:tblInd w:w="55" w:type="dxa"/>
        <w:tblCellMar>
          <w:top w:w="55" w:type="dxa"/>
          <w:left w:w="55" w:type="dxa"/>
          <w:bottom w:w="55" w:type="dxa"/>
          <w:right w:w="55" w:type="dxa"/>
        </w:tblCellMar>
        <w:tblLook w:val="04A0" w:firstRow="1" w:lastRow="0" w:firstColumn="1" w:lastColumn="0" w:noHBand="0" w:noVBand="1"/>
      </w:tblPr>
      <w:tblGrid>
        <w:gridCol w:w="3843"/>
        <w:gridCol w:w="1383"/>
        <w:gridCol w:w="536"/>
        <w:gridCol w:w="7813"/>
      </w:tblGrid>
      <w:tr w:rsidR="00DC4923" w14:paraId="0FC84E6F" w14:textId="77777777" w:rsidTr="6C33E92D">
        <w:tc>
          <w:tcPr>
            <w:tcW w:w="3843" w:type="dxa"/>
            <w:tcBorders>
              <w:top w:val="single" w:sz="12" w:space="0" w:color="000000" w:themeColor="text1"/>
              <w:bottom w:val="single" w:sz="12" w:space="0" w:color="000000" w:themeColor="text1"/>
            </w:tcBorders>
            <w:shd w:val="clear" w:color="auto" w:fill="auto"/>
            <w:vAlign w:val="center"/>
          </w:tcPr>
          <w:p w14:paraId="26926C30" w14:textId="77777777" w:rsidR="00DC4923" w:rsidRDefault="009F1FA6">
            <w:pPr>
              <w:pStyle w:val="TableContents"/>
              <w:rPr>
                <w:sz w:val="20"/>
              </w:rPr>
            </w:pPr>
            <w:r>
              <w:rPr>
                <w:color w:val="000000"/>
                <w:szCs w:val="24"/>
              </w:rPr>
              <w:t>GO name</w:t>
            </w:r>
          </w:p>
        </w:tc>
        <w:tc>
          <w:tcPr>
            <w:tcW w:w="1383" w:type="dxa"/>
            <w:tcBorders>
              <w:top w:val="single" w:sz="12" w:space="0" w:color="000000" w:themeColor="text1"/>
              <w:bottom w:val="single" w:sz="12" w:space="0" w:color="000000" w:themeColor="text1"/>
            </w:tcBorders>
            <w:shd w:val="clear" w:color="auto" w:fill="auto"/>
            <w:vAlign w:val="center"/>
          </w:tcPr>
          <w:p w14:paraId="6B3BE0B3" w14:textId="77777777" w:rsidR="00DC4923" w:rsidRDefault="009F1FA6">
            <w:pPr>
              <w:pStyle w:val="TableContents"/>
              <w:rPr>
                <w:color w:val="000000"/>
              </w:rPr>
            </w:pPr>
            <w:r>
              <w:rPr>
                <w:color w:val="000000"/>
                <w:szCs w:val="24"/>
              </w:rPr>
              <w:t>GO term</w:t>
            </w:r>
          </w:p>
        </w:tc>
        <w:tc>
          <w:tcPr>
            <w:tcW w:w="536" w:type="dxa"/>
            <w:tcBorders>
              <w:top w:val="single" w:sz="12" w:space="0" w:color="000000" w:themeColor="text1"/>
              <w:bottom w:val="single" w:sz="12" w:space="0" w:color="000000" w:themeColor="text1"/>
            </w:tcBorders>
            <w:shd w:val="clear" w:color="auto" w:fill="auto"/>
            <w:vAlign w:val="center"/>
          </w:tcPr>
          <w:p w14:paraId="15DC2D20" w14:textId="77777777" w:rsidR="00DC4923" w:rsidRDefault="009F1FA6">
            <w:pPr>
              <w:pStyle w:val="TableContents"/>
              <w:rPr>
                <w:color w:val="000000"/>
              </w:rPr>
            </w:pPr>
            <w:r>
              <w:rPr>
                <w:color w:val="000000"/>
                <w:szCs w:val="24"/>
              </w:rPr>
              <w:t>N</w:t>
            </w:r>
          </w:p>
        </w:tc>
        <w:tc>
          <w:tcPr>
            <w:tcW w:w="7812" w:type="dxa"/>
            <w:tcBorders>
              <w:top w:val="single" w:sz="12" w:space="0" w:color="000000" w:themeColor="text1"/>
              <w:bottom w:val="single" w:sz="12" w:space="0" w:color="000000" w:themeColor="text1"/>
            </w:tcBorders>
            <w:shd w:val="clear" w:color="auto" w:fill="auto"/>
            <w:vAlign w:val="center"/>
          </w:tcPr>
          <w:p w14:paraId="127570E7" w14:textId="77777777" w:rsidR="00DC4923" w:rsidRDefault="009F1FA6">
            <w:pPr>
              <w:pStyle w:val="TableContents"/>
              <w:rPr>
                <w:sz w:val="20"/>
              </w:rPr>
            </w:pPr>
            <w:r>
              <w:rPr>
                <w:color w:val="000000"/>
                <w:szCs w:val="24"/>
              </w:rPr>
              <w:t xml:space="preserve">GxE genes </w:t>
            </w:r>
          </w:p>
        </w:tc>
      </w:tr>
      <w:tr w:rsidR="00DC4923" w14:paraId="40A245A4" w14:textId="77777777" w:rsidTr="6C33E92D">
        <w:tc>
          <w:tcPr>
            <w:tcW w:w="3843" w:type="dxa"/>
            <w:tcBorders>
              <w:top w:val="single" w:sz="12" w:space="0" w:color="000000" w:themeColor="text1"/>
              <w:bottom w:val="single" w:sz="4" w:space="0" w:color="000000" w:themeColor="text1"/>
            </w:tcBorders>
            <w:shd w:val="clear" w:color="auto" w:fill="auto"/>
            <w:vAlign w:val="center"/>
          </w:tcPr>
          <w:p w14:paraId="5454B5C2" w14:textId="77777777" w:rsidR="00DC4923" w:rsidRDefault="009F1FA6">
            <w:pPr>
              <w:pStyle w:val="TableContents"/>
              <w:spacing w:after="200"/>
              <w:rPr>
                <w:color w:val="000000"/>
              </w:rPr>
            </w:pPr>
            <w:r>
              <w:rPr>
                <w:color w:val="000000"/>
                <w:szCs w:val="24"/>
              </w:rPr>
              <w:t>Nitrogen compound metabolic process</w:t>
            </w:r>
          </w:p>
        </w:tc>
        <w:tc>
          <w:tcPr>
            <w:tcW w:w="1383" w:type="dxa"/>
            <w:tcBorders>
              <w:top w:val="single" w:sz="12" w:space="0" w:color="000000" w:themeColor="text1"/>
              <w:bottom w:val="single" w:sz="4" w:space="0" w:color="000000" w:themeColor="text1"/>
            </w:tcBorders>
            <w:shd w:val="clear" w:color="auto" w:fill="auto"/>
            <w:vAlign w:val="center"/>
          </w:tcPr>
          <w:p w14:paraId="67EAA63B" w14:textId="77777777" w:rsidR="00DC4923" w:rsidRDefault="009F1FA6">
            <w:pPr>
              <w:pStyle w:val="TableContents"/>
              <w:spacing w:after="200"/>
              <w:rPr>
                <w:color w:val="000000"/>
              </w:rPr>
            </w:pPr>
            <w:r>
              <w:rPr>
                <w:color w:val="000000"/>
                <w:szCs w:val="24"/>
              </w:rPr>
              <w:t>GO:0006807</w:t>
            </w:r>
          </w:p>
        </w:tc>
        <w:tc>
          <w:tcPr>
            <w:tcW w:w="536" w:type="dxa"/>
            <w:tcBorders>
              <w:top w:val="single" w:sz="12" w:space="0" w:color="000000" w:themeColor="text1"/>
              <w:bottom w:val="single" w:sz="4" w:space="0" w:color="000000" w:themeColor="text1"/>
            </w:tcBorders>
            <w:shd w:val="clear" w:color="auto" w:fill="auto"/>
            <w:vAlign w:val="center"/>
          </w:tcPr>
          <w:p w14:paraId="23D9E551" w14:textId="77777777" w:rsidR="00DC4923" w:rsidRDefault="009F1FA6">
            <w:pPr>
              <w:pStyle w:val="TableContents"/>
              <w:spacing w:after="200"/>
              <w:rPr>
                <w:color w:val="000000"/>
              </w:rPr>
            </w:pPr>
            <w:r>
              <w:rPr>
                <w:color w:val="000000"/>
                <w:szCs w:val="24"/>
              </w:rPr>
              <w:t>72</w:t>
            </w:r>
          </w:p>
        </w:tc>
        <w:tc>
          <w:tcPr>
            <w:tcW w:w="7812" w:type="dxa"/>
            <w:tcBorders>
              <w:top w:val="single" w:sz="12" w:space="0" w:color="000000" w:themeColor="text1"/>
              <w:bottom w:val="single" w:sz="4" w:space="0" w:color="000000" w:themeColor="text1"/>
            </w:tcBorders>
            <w:shd w:val="clear" w:color="auto" w:fill="auto"/>
            <w:vAlign w:val="center"/>
          </w:tcPr>
          <w:p w14:paraId="74490A55" w14:textId="77777777" w:rsidR="00DC4923" w:rsidRDefault="009F1FA6">
            <w:pPr>
              <w:pStyle w:val="PreformattedText"/>
              <w:spacing w:line="300" w:lineRule="auto"/>
              <w:rPr>
                <w:rFonts w:ascii="Times New Roman" w:hAnsi="Times New Roman"/>
              </w:rPr>
            </w:pPr>
            <w:r>
              <w:rPr>
                <w:rFonts w:ascii="Times New Roman" w:hAnsi="Times New Roman"/>
                <w:i/>
                <w:iCs/>
                <w:color w:val="000000"/>
                <w:sz w:val="24"/>
                <w:szCs w:val="24"/>
              </w:rPr>
              <w:t>AKT2, AMZ2, AREG, BAD, BICRA, C1QTNF1, CACUL1, CALCR, CANT1, CD40, CNOT6L, CNTD2, CRX, DCAF16, EDEM2, EMSY, ENTPD8, ESRRA, EXD3, FKBP14, FKBP2, GLUD1, GRK5, GSDME, HSPA5, ITIH2, ITIH5, JMJD7, KLHL20, KMT2E, LAP3, LATS1, LMTK3, MACROD1, MAP3K10, MMP24, MMP9, MRPL1, NANOS1, NELFB, NOP53, NR3C2, NRARP, PCIF1, PCMT1, PDHA2, PPP6C, PRDM16, PRDX3, PRDX5, PSMC4, RBFOX3, RPP21, SCRN1, SCYL2, SHLD2, SLIT2, SNCAIP, SPATA18, SULT2B1, TP73, TRIM39, TRMT112, TRPC4AP, TRPT1, UBAC2, USP24, VEGFB, WIPI1, YTHDC1, ZNF114, ZNF335</w:t>
            </w:r>
          </w:p>
        </w:tc>
      </w:tr>
      <w:tr w:rsidR="00DC4923" w14:paraId="4CDD2AF9" w14:textId="77777777" w:rsidTr="6C33E92D">
        <w:tc>
          <w:tcPr>
            <w:tcW w:w="3843" w:type="dxa"/>
            <w:tcBorders>
              <w:top w:val="single" w:sz="4" w:space="0" w:color="000000" w:themeColor="text1"/>
              <w:bottom w:val="single" w:sz="4" w:space="0" w:color="000000" w:themeColor="text1"/>
            </w:tcBorders>
            <w:shd w:val="clear" w:color="auto" w:fill="auto"/>
            <w:vAlign w:val="center"/>
          </w:tcPr>
          <w:p w14:paraId="1002BA36" w14:textId="77777777" w:rsidR="00DC4923" w:rsidRDefault="009F1FA6">
            <w:pPr>
              <w:pStyle w:val="TableContents"/>
              <w:spacing w:after="200"/>
              <w:rPr>
                <w:color w:val="000000"/>
              </w:rPr>
            </w:pPr>
            <w:r>
              <w:rPr>
                <w:color w:val="000000"/>
                <w:szCs w:val="24"/>
              </w:rPr>
              <w:t>Response to stimulus</w:t>
            </w:r>
          </w:p>
        </w:tc>
        <w:tc>
          <w:tcPr>
            <w:tcW w:w="1383" w:type="dxa"/>
            <w:tcBorders>
              <w:top w:val="single" w:sz="4" w:space="0" w:color="000000" w:themeColor="text1"/>
              <w:bottom w:val="single" w:sz="4" w:space="0" w:color="000000" w:themeColor="text1"/>
            </w:tcBorders>
            <w:shd w:val="clear" w:color="auto" w:fill="auto"/>
            <w:vAlign w:val="center"/>
          </w:tcPr>
          <w:p w14:paraId="3BDBC11E" w14:textId="77777777" w:rsidR="00DC4923" w:rsidRDefault="009F1FA6">
            <w:pPr>
              <w:pStyle w:val="PreformattedText"/>
              <w:spacing w:line="300" w:lineRule="auto"/>
              <w:rPr>
                <w:color w:val="000000"/>
              </w:rPr>
            </w:pPr>
            <w:r>
              <w:rPr>
                <w:rFonts w:ascii="Times New Roman" w:hAnsi="Times New Roman"/>
                <w:color w:val="000000"/>
                <w:sz w:val="24"/>
                <w:szCs w:val="24"/>
              </w:rPr>
              <w:t>GO:0050896</w:t>
            </w:r>
          </w:p>
        </w:tc>
        <w:tc>
          <w:tcPr>
            <w:tcW w:w="536" w:type="dxa"/>
            <w:tcBorders>
              <w:top w:val="single" w:sz="4" w:space="0" w:color="000000" w:themeColor="text1"/>
              <w:bottom w:val="single" w:sz="4" w:space="0" w:color="000000" w:themeColor="text1"/>
            </w:tcBorders>
            <w:shd w:val="clear" w:color="auto" w:fill="auto"/>
            <w:vAlign w:val="center"/>
          </w:tcPr>
          <w:p w14:paraId="46DE38F6" w14:textId="77777777" w:rsidR="00DC4923" w:rsidRDefault="009F1FA6">
            <w:pPr>
              <w:pStyle w:val="PreformattedText"/>
              <w:spacing w:line="300" w:lineRule="auto"/>
              <w:rPr>
                <w:color w:val="000000"/>
              </w:rPr>
            </w:pPr>
            <w:r>
              <w:rPr>
                <w:rFonts w:ascii="Times New Roman" w:hAnsi="Times New Roman"/>
                <w:color w:val="000000"/>
                <w:sz w:val="24"/>
                <w:szCs w:val="24"/>
              </w:rPr>
              <w:t>65</w:t>
            </w:r>
          </w:p>
        </w:tc>
        <w:tc>
          <w:tcPr>
            <w:tcW w:w="7812" w:type="dxa"/>
            <w:tcBorders>
              <w:top w:val="single" w:sz="4" w:space="0" w:color="000000" w:themeColor="text1"/>
              <w:bottom w:val="single" w:sz="4" w:space="0" w:color="000000" w:themeColor="text1"/>
            </w:tcBorders>
            <w:shd w:val="clear" w:color="auto" w:fill="auto"/>
            <w:vAlign w:val="center"/>
          </w:tcPr>
          <w:p w14:paraId="7FDA14F3" w14:textId="77777777" w:rsidR="00DC4923" w:rsidRDefault="009F1FA6">
            <w:pPr>
              <w:pStyle w:val="PreformattedText"/>
              <w:spacing w:line="300" w:lineRule="auto"/>
              <w:rPr>
                <w:rFonts w:ascii="Times New Roman" w:hAnsi="Times New Roman"/>
              </w:rPr>
            </w:pPr>
            <w:r>
              <w:rPr>
                <w:rFonts w:ascii="Times New Roman" w:hAnsi="Times New Roman"/>
                <w:i/>
                <w:iCs/>
                <w:color w:val="000000"/>
                <w:sz w:val="24"/>
                <w:szCs w:val="24"/>
              </w:rPr>
              <w:t>ADGRB3, AKT2, ALDH1A2, AREG, ARHGEF16, ARHGEF28, BAD, C1QTNF1, CALCR, CCDC88B, CD40, CRX, CXCL13, CYTH1, CYTH2, EDEM2, ESRRA, FERMT3, GABRA4, GABRB1, GABRB3, GAPVD1, GNA13, GNL1, GRID2, GRIK2, GRIN2D, GRK5, GSDME, HSPA5, KCNK4, KDELR1, LATS1, LRP11, LRRC32, MACROD1, MAP3K10, MAPKBP1, MMP24, MMP9, NCOA5, NOP53, NR3C2, NRARP, NRXN1, PDE10A, PLD1, PRDM16, PRDX3, PRDX5, PROCR, RERGL, RPP21, SHLD2, SLC12A5, SLIT2, SPATA18, TENM3, TP73, TRIM39, UBAC2, ULBP21, VEGFB, VEGFC, WIPI1</w:t>
            </w:r>
          </w:p>
        </w:tc>
      </w:tr>
      <w:tr w:rsidR="00DC4923" w14:paraId="27211789" w14:textId="77777777" w:rsidTr="6C33E92D">
        <w:tc>
          <w:tcPr>
            <w:tcW w:w="3843" w:type="dxa"/>
            <w:tcBorders>
              <w:top w:val="single" w:sz="4" w:space="0" w:color="000000" w:themeColor="text1"/>
              <w:bottom w:val="single" w:sz="4" w:space="0" w:color="000000" w:themeColor="text1"/>
            </w:tcBorders>
            <w:shd w:val="clear" w:color="auto" w:fill="auto"/>
            <w:vAlign w:val="center"/>
          </w:tcPr>
          <w:p w14:paraId="22FD7729" w14:textId="77777777" w:rsidR="00DC4923" w:rsidRDefault="009F1FA6">
            <w:pPr>
              <w:pStyle w:val="TableContents"/>
              <w:spacing w:after="200"/>
              <w:rPr>
                <w:color w:val="000000"/>
              </w:rPr>
            </w:pPr>
            <w:r>
              <w:rPr>
                <w:color w:val="000000"/>
                <w:szCs w:val="24"/>
              </w:rPr>
              <w:t>Protein metabolic process</w:t>
            </w:r>
          </w:p>
        </w:tc>
        <w:tc>
          <w:tcPr>
            <w:tcW w:w="1383" w:type="dxa"/>
            <w:tcBorders>
              <w:top w:val="single" w:sz="4" w:space="0" w:color="000000" w:themeColor="text1"/>
              <w:bottom w:val="single" w:sz="4" w:space="0" w:color="000000" w:themeColor="text1"/>
            </w:tcBorders>
            <w:shd w:val="clear" w:color="auto" w:fill="auto"/>
            <w:vAlign w:val="center"/>
          </w:tcPr>
          <w:p w14:paraId="0EB5ECA2" w14:textId="77777777" w:rsidR="00DC4923" w:rsidRDefault="009F1FA6">
            <w:pPr>
              <w:pStyle w:val="TableContents"/>
              <w:spacing w:after="200"/>
              <w:rPr>
                <w:color w:val="000000"/>
              </w:rPr>
            </w:pPr>
            <w:r>
              <w:rPr>
                <w:color w:val="000000"/>
                <w:szCs w:val="24"/>
              </w:rPr>
              <w:t>GO:0019538</w:t>
            </w:r>
          </w:p>
        </w:tc>
        <w:tc>
          <w:tcPr>
            <w:tcW w:w="536" w:type="dxa"/>
            <w:tcBorders>
              <w:top w:val="single" w:sz="4" w:space="0" w:color="000000" w:themeColor="text1"/>
              <w:bottom w:val="single" w:sz="4" w:space="0" w:color="000000" w:themeColor="text1"/>
            </w:tcBorders>
            <w:shd w:val="clear" w:color="auto" w:fill="auto"/>
            <w:vAlign w:val="center"/>
          </w:tcPr>
          <w:p w14:paraId="3CBA40D0" w14:textId="77777777" w:rsidR="00DC4923" w:rsidRDefault="009F1FA6">
            <w:pPr>
              <w:pStyle w:val="TableContents"/>
              <w:spacing w:after="200"/>
              <w:rPr>
                <w:color w:val="000000"/>
              </w:rPr>
            </w:pPr>
            <w:r>
              <w:rPr>
                <w:color w:val="000000"/>
                <w:szCs w:val="24"/>
              </w:rPr>
              <w:t>51</w:t>
            </w:r>
          </w:p>
        </w:tc>
        <w:tc>
          <w:tcPr>
            <w:tcW w:w="7812" w:type="dxa"/>
            <w:tcBorders>
              <w:top w:val="single" w:sz="4" w:space="0" w:color="000000" w:themeColor="text1"/>
              <w:bottom w:val="single" w:sz="4" w:space="0" w:color="000000" w:themeColor="text1"/>
            </w:tcBorders>
            <w:shd w:val="clear" w:color="auto" w:fill="auto"/>
            <w:vAlign w:val="center"/>
          </w:tcPr>
          <w:p w14:paraId="7734B2DC" w14:textId="77777777" w:rsidR="00DC4923" w:rsidRDefault="009F1FA6">
            <w:pPr>
              <w:pStyle w:val="PreformattedText"/>
              <w:spacing w:line="300" w:lineRule="auto"/>
              <w:rPr>
                <w:rFonts w:ascii="Times New Roman" w:hAnsi="Times New Roman"/>
              </w:rPr>
            </w:pPr>
            <w:r>
              <w:rPr>
                <w:rFonts w:ascii="Times New Roman" w:hAnsi="Times New Roman"/>
                <w:i/>
                <w:iCs/>
                <w:color w:val="000000"/>
                <w:sz w:val="24"/>
                <w:szCs w:val="24"/>
              </w:rPr>
              <w:t xml:space="preserve">AKT2, AMZ2, AREG, BAD, C1QTNF1, CACUL1, CANT1, CD40, CNOT6L, CNTD2, DCAF16, EDEM2, FKBP14, FKBP2, GRK5, GSDME, HSPA5, ITIH2, ITIH5, JMJD7, KLHL20, KMT2E, LAP3, LATS1, LMTK3, MACROD1, MAP3K10, MMP24, MMP9, MRPL1, NANOS1, NOP53, PCIF1, PCMT1, PPP6C, PRDM16, PRDX3, PRDX5, PSMC4, SCRN1, SCYL2, SLIT2, </w:t>
            </w:r>
            <w:r>
              <w:rPr>
                <w:rFonts w:ascii="Times New Roman" w:hAnsi="Times New Roman"/>
                <w:i/>
                <w:iCs/>
                <w:color w:val="000000"/>
                <w:sz w:val="24"/>
                <w:szCs w:val="24"/>
              </w:rPr>
              <w:lastRenderedPageBreak/>
              <w:t>SPATA18, TRIM39, TRPC4AP, TRPT1, UBAC2, USP24, VEGFB, WIPI1, ZNF335</w:t>
            </w:r>
          </w:p>
        </w:tc>
      </w:tr>
      <w:tr w:rsidR="00DC4923" w14:paraId="3F7C635B" w14:textId="77777777" w:rsidTr="6C33E92D">
        <w:tc>
          <w:tcPr>
            <w:tcW w:w="3843" w:type="dxa"/>
            <w:tcBorders>
              <w:top w:val="single" w:sz="4" w:space="0" w:color="000000" w:themeColor="text1"/>
              <w:bottom w:val="single" w:sz="4" w:space="0" w:color="000000" w:themeColor="text1"/>
            </w:tcBorders>
            <w:shd w:val="clear" w:color="auto" w:fill="auto"/>
            <w:vAlign w:val="center"/>
          </w:tcPr>
          <w:p w14:paraId="2B454ACE" w14:textId="77777777" w:rsidR="00DC4923" w:rsidRDefault="009F1FA6">
            <w:pPr>
              <w:pStyle w:val="TableContents"/>
              <w:spacing w:after="200"/>
              <w:rPr>
                <w:color w:val="000000"/>
              </w:rPr>
            </w:pPr>
            <w:r>
              <w:rPr>
                <w:color w:val="000000"/>
                <w:szCs w:val="24"/>
              </w:rPr>
              <w:lastRenderedPageBreak/>
              <w:t>Signaling</w:t>
            </w:r>
          </w:p>
        </w:tc>
        <w:tc>
          <w:tcPr>
            <w:tcW w:w="1383" w:type="dxa"/>
            <w:tcBorders>
              <w:top w:val="single" w:sz="4" w:space="0" w:color="000000" w:themeColor="text1"/>
              <w:bottom w:val="single" w:sz="4" w:space="0" w:color="000000" w:themeColor="text1"/>
            </w:tcBorders>
            <w:shd w:val="clear" w:color="auto" w:fill="auto"/>
            <w:vAlign w:val="center"/>
          </w:tcPr>
          <w:p w14:paraId="50775CC5" w14:textId="77777777" w:rsidR="00DC4923" w:rsidRDefault="009F1FA6">
            <w:pPr>
              <w:pStyle w:val="TableContents"/>
              <w:spacing w:after="200"/>
              <w:rPr>
                <w:color w:val="000000"/>
              </w:rPr>
            </w:pPr>
            <w:r>
              <w:rPr>
                <w:color w:val="000000"/>
                <w:szCs w:val="24"/>
              </w:rPr>
              <w:t>GO:0023052</w:t>
            </w:r>
          </w:p>
        </w:tc>
        <w:tc>
          <w:tcPr>
            <w:tcW w:w="536" w:type="dxa"/>
            <w:tcBorders>
              <w:top w:val="single" w:sz="4" w:space="0" w:color="000000" w:themeColor="text1"/>
              <w:bottom w:val="single" w:sz="4" w:space="0" w:color="000000" w:themeColor="text1"/>
            </w:tcBorders>
            <w:shd w:val="clear" w:color="auto" w:fill="auto"/>
            <w:vAlign w:val="center"/>
          </w:tcPr>
          <w:p w14:paraId="6089FD39" w14:textId="77777777" w:rsidR="00DC4923" w:rsidRDefault="009F1FA6">
            <w:pPr>
              <w:pStyle w:val="TableContents"/>
              <w:spacing w:after="200"/>
              <w:rPr>
                <w:color w:val="000000"/>
              </w:rPr>
            </w:pPr>
            <w:r>
              <w:rPr>
                <w:color w:val="000000"/>
                <w:szCs w:val="24"/>
              </w:rPr>
              <w:t>48</w:t>
            </w:r>
          </w:p>
        </w:tc>
        <w:tc>
          <w:tcPr>
            <w:tcW w:w="7812" w:type="dxa"/>
            <w:tcBorders>
              <w:top w:val="single" w:sz="4" w:space="0" w:color="000000" w:themeColor="text1"/>
              <w:bottom w:val="single" w:sz="4" w:space="0" w:color="000000" w:themeColor="text1"/>
            </w:tcBorders>
            <w:shd w:val="clear" w:color="auto" w:fill="auto"/>
            <w:vAlign w:val="center"/>
          </w:tcPr>
          <w:p w14:paraId="6A3F00B2" w14:textId="77777777" w:rsidR="00DC4923" w:rsidRDefault="009F1FA6">
            <w:pPr>
              <w:pStyle w:val="PreformattedText"/>
              <w:spacing w:line="300" w:lineRule="auto"/>
              <w:rPr>
                <w:rFonts w:ascii="Times New Roman" w:hAnsi="Times New Roman"/>
              </w:rPr>
            </w:pPr>
            <w:r>
              <w:rPr>
                <w:rFonts w:ascii="Times New Roman" w:hAnsi="Times New Roman"/>
                <w:i/>
                <w:iCs/>
                <w:color w:val="000000"/>
                <w:sz w:val="24"/>
                <w:szCs w:val="24"/>
              </w:rPr>
              <w:t>ADGRB3, AKT2, ALDH1A2, AREG, ARHGEF28, BAD, C1QTNF1, CALCR, CD40, CXCL13, CYTH1, CYTH2, ESRRA, FERMT3, GABRB1, GABRB3, GAPVD1, GLUD1, GRID2, GRIK2, GRIN2D, GRK5, GSDME, HSPA5, LATS1, LRRC32, MAP3K10, MAPKBP1, MMP9, NCOA5, NOP53, NR3C2, NRARP, NRXN1, NSMF, PDE10A, PLD1, PRDM16, RERGL, SLC12A5, SLIT2, SNCAIP, TENM3, TP73, TPRG1L, TRIM39, UBAC2, VEGFB</w:t>
            </w:r>
          </w:p>
        </w:tc>
      </w:tr>
      <w:tr w:rsidR="00DC4923" w14:paraId="7BA56EBA" w14:textId="77777777" w:rsidTr="6C33E92D">
        <w:tc>
          <w:tcPr>
            <w:tcW w:w="3843" w:type="dxa"/>
            <w:tcBorders>
              <w:top w:val="single" w:sz="4" w:space="0" w:color="000000" w:themeColor="text1"/>
              <w:bottom w:val="single" w:sz="4" w:space="0" w:color="000000" w:themeColor="text1"/>
            </w:tcBorders>
            <w:shd w:val="clear" w:color="auto" w:fill="auto"/>
            <w:vAlign w:val="center"/>
          </w:tcPr>
          <w:p w14:paraId="1609BF42" w14:textId="77777777" w:rsidR="00DC4923" w:rsidRDefault="009F1FA6">
            <w:pPr>
              <w:pStyle w:val="TableContents"/>
              <w:spacing w:after="200"/>
              <w:rPr>
                <w:color w:val="000000"/>
              </w:rPr>
            </w:pPr>
            <w:r>
              <w:rPr>
                <w:color w:val="000000"/>
                <w:szCs w:val="24"/>
              </w:rPr>
              <w:t>Developmental process</w:t>
            </w:r>
          </w:p>
        </w:tc>
        <w:tc>
          <w:tcPr>
            <w:tcW w:w="1383" w:type="dxa"/>
            <w:tcBorders>
              <w:top w:val="single" w:sz="4" w:space="0" w:color="000000" w:themeColor="text1"/>
              <w:bottom w:val="single" w:sz="4" w:space="0" w:color="000000" w:themeColor="text1"/>
            </w:tcBorders>
            <w:shd w:val="clear" w:color="auto" w:fill="auto"/>
            <w:vAlign w:val="center"/>
          </w:tcPr>
          <w:p w14:paraId="6644AE15" w14:textId="77777777" w:rsidR="00DC4923" w:rsidRDefault="009F1FA6">
            <w:pPr>
              <w:pStyle w:val="TableContents"/>
              <w:spacing w:after="200"/>
              <w:rPr>
                <w:color w:val="000000"/>
              </w:rPr>
            </w:pPr>
            <w:r>
              <w:rPr>
                <w:color w:val="000000"/>
                <w:szCs w:val="24"/>
              </w:rPr>
              <w:t>GO:0032502</w:t>
            </w:r>
          </w:p>
        </w:tc>
        <w:tc>
          <w:tcPr>
            <w:tcW w:w="536" w:type="dxa"/>
            <w:tcBorders>
              <w:top w:val="single" w:sz="4" w:space="0" w:color="000000" w:themeColor="text1"/>
              <w:bottom w:val="single" w:sz="4" w:space="0" w:color="000000" w:themeColor="text1"/>
            </w:tcBorders>
            <w:shd w:val="clear" w:color="auto" w:fill="auto"/>
            <w:vAlign w:val="center"/>
          </w:tcPr>
          <w:p w14:paraId="00CA47E3" w14:textId="77777777" w:rsidR="00DC4923" w:rsidRDefault="009F1FA6">
            <w:pPr>
              <w:pStyle w:val="TableContents"/>
              <w:spacing w:after="200"/>
              <w:rPr>
                <w:color w:val="000000"/>
              </w:rPr>
            </w:pPr>
            <w:r>
              <w:rPr>
                <w:color w:val="000000"/>
                <w:szCs w:val="24"/>
              </w:rPr>
              <w:t>46</w:t>
            </w:r>
          </w:p>
        </w:tc>
        <w:tc>
          <w:tcPr>
            <w:tcW w:w="7812" w:type="dxa"/>
            <w:tcBorders>
              <w:top w:val="single" w:sz="4" w:space="0" w:color="000000" w:themeColor="text1"/>
              <w:bottom w:val="single" w:sz="4" w:space="0" w:color="000000" w:themeColor="text1"/>
            </w:tcBorders>
            <w:shd w:val="clear" w:color="auto" w:fill="auto"/>
            <w:vAlign w:val="center"/>
          </w:tcPr>
          <w:p w14:paraId="3AA8489A" w14:textId="77777777" w:rsidR="00DC4923" w:rsidRDefault="009F1FA6">
            <w:pPr>
              <w:pStyle w:val="PreformattedText"/>
              <w:spacing w:line="300" w:lineRule="auto"/>
              <w:rPr>
                <w:rFonts w:ascii="Times New Roman" w:hAnsi="Times New Roman"/>
              </w:rPr>
            </w:pPr>
            <w:r>
              <w:rPr>
                <w:rFonts w:ascii="Times New Roman" w:hAnsi="Times New Roman"/>
                <w:i/>
                <w:iCs/>
                <w:color w:val="000000"/>
                <w:sz w:val="24"/>
                <w:szCs w:val="24"/>
              </w:rPr>
              <w:t>ADGRB3, AKT2, ALDH1A2, AREG, BAD, CALCR, CD40, CRX, EHD2, FERMT3, GABRA4, GNA13, GRID2, GRK5, GSDME, HSPA5, KDELR1, KMT2E, KRT36, LATS1, LRRC32, MMP24, MMP9, MTURN, NANOS1, NRARP, NRXN1, NSMF, OTOL1, PRDM16, PRDX3, PSMC4, PTPRZ1, SGCB, SHLD2, SLC12A5, SLIT2, SULT2B1, TENM3, TP73, TRPC4AP, VEGFB, VEGFC, WDR72, YTHDC1, ZNF335</w:t>
            </w:r>
          </w:p>
        </w:tc>
      </w:tr>
      <w:tr w:rsidR="00DC4923" w14:paraId="5BAD822C" w14:textId="77777777" w:rsidTr="6C33E92D">
        <w:tc>
          <w:tcPr>
            <w:tcW w:w="3843" w:type="dxa"/>
            <w:tcBorders>
              <w:top w:val="single" w:sz="4" w:space="0" w:color="000000" w:themeColor="text1"/>
              <w:bottom w:val="single" w:sz="4" w:space="0" w:color="000000" w:themeColor="text1"/>
            </w:tcBorders>
            <w:shd w:val="clear" w:color="auto" w:fill="auto"/>
            <w:vAlign w:val="center"/>
          </w:tcPr>
          <w:p w14:paraId="6A23E713" w14:textId="77777777" w:rsidR="00DC4923" w:rsidRDefault="009F1FA6">
            <w:pPr>
              <w:pStyle w:val="TableContents"/>
              <w:spacing w:after="200"/>
              <w:rPr>
                <w:color w:val="000000"/>
              </w:rPr>
            </w:pPr>
            <w:r>
              <w:rPr>
                <w:color w:val="000000"/>
                <w:szCs w:val="24"/>
              </w:rPr>
              <w:t>Anatomical structure development</w:t>
            </w:r>
          </w:p>
        </w:tc>
        <w:tc>
          <w:tcPr>
            <w:tcW w:w="1383" w:type="dxa"/>
            <w:tcBorders>
              <w:top w:val="single" w:sz="4" w:space="0" w:color="000000" w:themeColor="text1"/>
              <w:bottom w:val="single" w:sz="4" w:space="0" w:color="000000" w:themeColor="text1"/>
            </w:tcBorders>
            <w:shd w:val="clear" w:color="auto" w:fill="auto"/>
            <w:vAlign w:val="center"/>
          </w:tcPr>
          <w:p w14:paraId="5F9CA990" w14:textId="77777777" w:rsidR="00DC4923" w:rsidRDefault="009F1FA6">
            <w:pPr>
              <w:pStyle w:val="TableContents"/>
              <w:spacing w:after="200"/>
              <w:rPr>
                <w:color w:val="000000"/>
              </w:rPr>
            </w:pPr>
            <w:r>
              <w:rPr>
                <w:color w:val="000000"/>
                <w:szCs w:val="24"/>
              </w:rPr>
              <w:t>GO:0048856</w:t>
            </w:r>
          </w:p>
        </w:tc>
        <w:tc>
          <w:tcPr>
            <w:tcW w:w="536" w:type="dxa"/>
            <w:tcBorders>
              <w:top w:val="single" w:sz="4" w:space="0" w:color="000000" w:themeColor="text1"/>
              <w:bottom w:val="single" w:sz="4" w:space="0" w:color="000000" w:themeColor="text1"/>
            </w:tcBorders>
            <w:shd w:val="clear" w:color="auto" w:fill="auto"/>
            <w:vAlign w:val="center"/>
          </w:tcPr>
          <w:p w14:paraId="64397A95" w14:textId="77777777" w:rsidR="00DC4923" w:rsidRDefault="009F1FA6">
            <w:pPr>
              <w:pStyle w:val="TableContents"/>
              <w:spacing w:after="200"/>
              <w:rPr>
                <w:color w:val="000000"/>
              </w:rPr>
            </w:pPr>
            <w:r>
              <w:rPr>
                <w:color w:val="000000"/>
                <w:szCs w:val="24"/>
              </w:rPr>
              <w:t>44</w:t>
            </w:r>
          </w:p>
        </w:tc>
        <w:tc>
          <w:tcPr>
            <w:tcW w:w="7812" w:type="dxa"/>
            <w:tcBorders>
              <w:top w:val="single" w:sz="4" w:space="0" w:color="000000" w:themeColor="text1"/>
              <w:bottom w:val="single" w:sz="4" w:space="0" w:color="000000" w:themeColor="text1"/>
            </w:tcBorders>
            <w:shd w:val="clear" w:color="auto" w:fill="auto"/>
            <w:vAlign w:val="center"/>
          </w:tcPr>
          <w:p w14:paraId="3B2DD076" w14:textId="77777777" w:rsidR="00DC4923" w:rsidRDefault="009F1FA6">
            <w:pPr>
              <w:pStyle w:val="PreformattedText"/>
              <w:spacing w:line="300" w:lineRule="auto"/>
              <w:rPr>
                <w:rFonts w:ascii="Times New Roman" w:hAnsi="Times New Roman"/>
              </w:rPr>
            </w:pPr>
            <w:r>
              <w:rPr>
                <w:rFonts w:ascii="Times New Roman" w:hAnsi="Times New Roman"/>
                <w:i/>
                <w:iCs/>
                <w:color w:val="000000"/>
                <w:sz w:val="24"/>
                <w:szCs w:val="24"/>
              </w:rPr>
              <w:t>ADGRB3, AKT2, ALDH1A2, AREG, BAD, CALCR, CD40, CRX, FERMT3, GABRA4, GNA13, GRID2, GSDME, HSPA5, KDELR1, KMT2E, KRT36, LATS1, LRRC32, MMP24, MMP9, MTURN NANOS1, NRARP, NRXN1, NSMF, OTOL1, PRDM16, PRDX3, PSMC4, PTPRZ1, SGCB, SHLD2, SLC12A5, SLIT2, SULT2B1, TENM3, TP73, TRPC4AP, VEGFB, VEGFC, WDR72, YTHDC1, ZNF335</w:t>
            </w:r>
          </w:p>
        </w:tc>
      </w:tr>
      <w:tr w:rsidR="00DC4923" w14:paraId="716B6D27" w14:textId="77777777" w:rsidTr="6C33E92D">
        <w:tc>
          <w:tcPr>
            <w:tcW w:w="3843" w:type="dxa"/>
            <w:tcBorders>
              <w:top w:val="single" w:sz="4" w:space="0" w:color="000000" w:themeColor="text1"/>
              <w:bottom w:val="single" w:sz="4" w:space="0" w:color="000000" w:themeColor="text1"/>
            </w:tcBorders>
            <w:shd w:val="clear" w:color="auto" w:fill="auto"/>
            <w:vAlign w:val="center"/>
          </w:tcPr>
          <w:p w14:paraId="64084387" w14:textId="77777777" w:rsidR="00DC4923" w:rsidRDefault="009F1FA6">
            <w:pPr>
              <w:pStyle w:val="TableContents"/>
              <w:spacing w:after="200"/>
              <w:rPr>
                <w:color w:val="000000"/>
              </w:rPr>
            </w:pPr>
            <w:r>
              <w:rPr>
                <w:color w:val="000000"/>
                <w:szCs w:val="24"/>
              </w:rPr>
              <w:t>Regulation of metabolic process</w:t>
            </w:r>
          </w:p>
        </w:tc>
        <w:tc>
          <w:tcPr>
            <w:tcW w:w="1383" w:type="dxa"/>
            <w:tcBorders>
              <w:top w:val="single" w:sz="4" w:space="0" w:color="000000" w:themeColor="text1"/>
              <w:bottom w:val="single" w:sz="4" w:space="0" w:color="000000" w:themeColor="text1"/>
            </w:tcBorders>
            <w:shd w:val="clear" w:color="auto" w:fill="auto"/>
            <w:vAlign w:val="center"/>
          </w:tcPr>
          <w:p w14:paraId="3A25D851" w14:textId="77777777" w:rsidR="00DC4923" w:rsidRDefault="009F1FA6">
            <w:pPr>
              <w:pStyle w:val="TableContents"/>
              <w:spacing w:after="200"/>
              <w:rPr>
                <w:color w:val="000000"/>
              </w:rPr>
            </w:pPr>
            <w:r>
              <w:rPr>
                <w:color w:val="000000"/>
                <w:szCs w:val="24"/>
              </w:rPr>
              <w:t>GO:0019222</w:t>
            </w:r>
          </w:p>
        </w:tc>
        <w:tc>
          <w:tcPr>
            <w:tcW w:w="536" w:type="dxa"/>
            <w:tcBorders>
              <w:top w:val="single" w:sz="4" w:space="0" w:color="000000" w:themeColor="text1"/>
              <w:bottom w:val="single" w:sz="4" w:space="0" w:color="000000" w:themeColor="text1"/>
            </w:tcBorders>
            <w:shd w:val="clear" w:color="auto" w:fill="auto"/>
            <w:vAlign w:val="center"/>
          </w:tcPr>
          <w:p w14:paraId="270091A6" w14:textId="77777777" w:rsidR="00DC4923" w:rsidRDefault="009F1FA6">
            <w:pPr>
              <w:pStyle w:val="TableContents"/>
              <w:spacing w:after="200"/>
              <w:rPr>
                <w:color w:val="000000"/>
              </w:rPr>
            </w:pPr>
            <w:r>
              <w:rPr>
                <w:color w:val="000000"/>
                <w:szCs w:val="24"/>
              </w:rPr>
              <w:t>44</w:t>
            </w:r>
          </w:p>
        </w:tc>
        <w:tc>
          <w:tcPr>
            <w:tcW w:w="7812" w:type="dxa"/>
            <w:tcBorders>
              <w:top w:val="single" w:sz="4" w:space="0" w:color="000000" w:themeColor="text1"/>
              <w:bottom w:val="single" w:sz="4" w:space="0" w:color="000000" w:themeColor="text1"/>
            </w:tcBorders>
            <w:shd w:val="clear" w:color="auto" w:fill="auto"/>
            <w:vAlign w:val="center"/>
          </w:tcPr>
          <w:p w14:paraId="5CBC88FE" w14:textId="77777777" w:rsidR="00DC4923" w:rsidRDefault="009F1FA6">
            <w:pPr>
              <w:pStyle w:val="PreformattedText"/>
              <w:spacing w:line="300" w:lineRule="auto"/>
              <w:rPr>
                <w:rFonts w:ascii="Times New Roman" w:hAnsi="Times New Roman"/>
              </w:rPr>
            </w:pPr>
            <w:r>
              <w:rPr>
                <w:rFonts w:ascii="Times New Roman" w:hAnsi="Times New Roman"/>
                <w:i/>
                <w:iCs/>
                <w:color w:val="000000"/>
                <w:sz w:val="24"/>
                <w:szCs w:val="24"/>
              </w:rPr>
              <w:t xml:space="preserve">AKT2, ALDH1A2, AREG, BAD, BICRA, C1QTNF1, CACUL1, CALCR, CD40, CNOT6L, CRX, EDEM2, EMSY, ESRRA, GSDME, HSPA5, ITIH2, ITIH5, KMT2E, LATS1, LRRC32, MAP3K10, MMP9, NANOS1, NELFB, NOP53, NR3C2, NRARP, PCIF1, PRDM16, PRDX3, PRDX5, PSMC4, SHLD2, SLIT2, TP73, TRIM39, TRMT112, TRPT1, UBAC2, VEGFB, YTHDC1, ZNF114, </w:t>
            </w:r>
            <w:r>
              <w:rPr>
                <w:rFonts w:ascii="Times New Roman" w:hAnsi="Times New Roman"/>
                <w:i/>
                <w:iCs/>
                <w:color w:val="000000"/>
                <w:sz w:val="24"/>
                <w:szCs w:val="24"/>
              </w:rPr>
              <w:lastRenderedPageBreak/>
              <w:t>ZNF335</w:t>
            </w:r>
          </w:p>
        </w:tc>
      </w:tr>
      <w:tr w:rsidR="00DC4923" w14:paraId="7C4E82FC" w14:textId="77777777" w:rsidTr="6C33E92D">
        <w:tc>
          <w:tcPr>
            <w:tcW w:w="3843" w:type="dxa"/>
            <w:tcBorders>
              <w:top w:val="single" w:sz="4" w:space="0" w:color="000000" w:themeColor="text1"/>
              <w:bottom w:val="single" w:sz="4" w:space="0" w:color="000000" w:themeColor="text1"/>
            </w:tcBorders>
            <w:shd w:val="clear" w:color="auto" w:fill="auto"/>
            <w:vAlign w:val="center"/>
          </w:tcPr>
          <w:p w14:paraId="7C9E5B9D" w14:textId="77777777" w:rsidR="00DC4923" w:rsidRDefault="009F1FA6">
            <w:pPr>
              <w:pStyle w:val="TableContents"/>
              <w:spacing w:after="200"/>
              <w:rPr>
                <w:color w:val="000000"/>
              </w:rPr>
            </w:pPr>
            <w:r>
              <w:rPr>
                <w:color w:val="000000"/>
                <w:szCs w:val="24"/>
              </w:rPr>
              <w:lastRenderedPageBreak/>
              <w:t>Gene expression</w:t>
            </w:r>
          </w:p>
        </w:tc>
        <w:tc>
          <w:tcPr>
            <w:tcW w:w="1383" w:type="dxa"/>
            <w:tcBorders>
              <w:top w:val="single" w:sz="4" w:space="0" w:color="000000" w:themeColor="text1"/>
              <w:bottom w:val="single" w:sz="4" w:space="0" w:color="000000" w:themeColor="text1"/>
            </w:tcBorders>
            <w:shd w:val="clear" w:color="auto" w:fill="auto"/>
            <w:vAlign w:val="center"/>
          </w:tcPr>
          <w:p w14:paraId="555506E9" w14:textId="77777777" w:rsidR="00DC4923" w:rsidRDefault="009F1FA6">
            <w:pPr>
              <w:pStyle w:val="TableContents"/>
              <w:spacing w:after="200"/>
              <w:rPr>
                <w:color w:val="000000"/>
              </w:rPr>
            </w:pPr>
            <w:r>
              <w:rPr>
                <w:color w:val="000000"/>
                <w:szCs w:val="24"/>
              </w:rPr>
              <w:t>GO:0010467</w:t>
            </w:r>
          </w:p>
        </w:tc>
        <w:tc>
          <w:tcPr>
            <w:tcW w:w="536" w:type="dxa"/>
            <w:tcBorders>
              <w:top w:val="single" w:sz="4" w:space="0" w:color="000000" w:themeColor="text1"/>
              <w:bottom w:val="single" w:sz="4" w:space="0" w:color="000000" w:themeColor="text1"/>
            </w:tcBorders>
            <w:shd w:val="clear" w:color="auto" w:fill="auto"/>
            <w:vAlign w:val="center"/>
          </w:tcPr>
          <w:p w14:paraId="2C8B330C" w14:textId="77777777" w:rsidR="00DC4923" w:rsidRDefault="009F1FA6">
            <w:pPr>
              <w:pStyle w:val="TableContents"/>
              <w:spacing w:after="200"/>
              <w:rPr>
                <w:color w:val="000000"/>
              </w:rPr>
            </w:pPr>
            <w:r>
              <w:rPr>
                <w:color w:val="000000"/>
                <w:szCs w:val="24"/>
              </w:rPr>
              <w:t>31</w:t>
            </w:r>
          </w:p>
        </w:tc>
        <w:tc>
          <w:tcPr>
            <w:tcW w:w="7812" w:type="dxa"/>
            <w:tcBorders>
              <w:top w:val="single" w:sz="4" w:space="0" w:color="000000" w:themeColor="text1"/>
              <w:bottom w:val="single" w:sz="4" w:space="0" w:color="000000" w:themeColor="text1"/>
            </w:tcBorders>
            <w:shd w:val="clear" w:color="auto" w:fill="auto"/>
            <w:vAlign w:val="center"/>
          </w:tcPr>
          <w:p w14:paraId="781CBB77" w14:textId="77777777" w:rsidR="00DC4923" w:rsidRDefault="009F1FA6">
            <w:pPr>
              <w:pStyle w:val="PreformattedText"/>
              <w:spacing w:line="300" w:lineRule="auto"/>
              <w:rPr>
                <w:rFonts w:ascii="Times New Roman" w:hAnsi="Times New Roman"/>
              </w:rPr>
            </w:pPr>
            <w:r>
              <w:rPr>
                <w:rFonts w:ascii="Times New Roman" w:hAnsi="Times New Roman"/>
                <w:i/>
                <w:iCs/>
                <w:color w:val="000000"/>
                <w:sz w:val="24"/>
                <w:szCs w:val="24"/>
              </w:rPr>
              <w:t>ALDH1A2, BICRA, C1QTNF1, CALCR, CD40, CNOT6L, CRX, EMSY, ESRRA, KMT2E, LRRC32, MAP3K10, MRPL1, NANOS1, NELFB, NOP53, NR3C2, NRARP, PCIF1, PRDM16, PRDX3, PRDX5, PSMC4, RBFOX3, RPP21, TP73, TRMT112, TRPT1, YTHDC1, ZNF114, ZNF335</w:t>
            </w:r>
          </w:p>
        </w:tc>
      </w:tr>
      <w:tr w:rsidR="00DC4923" w14:paraId="25E9D525" w14:textId="77777777" w:rsidTr="6C33E92D">
        <w:tc>
          <w:tcPr>
            <w:tcW w:w="3843" w:type="dxa"/>
            <w:tcBorders>
              <w:top w:val="single" w:sz="4" w:space="0" w:color="000000" w:themeColor="text1"/>
              <w:bottom w:val="single" w:sz="4" w:space="0" w:color="000000" w:themeColor="text1"/>
            </w:tcBorders>
            <w:shd w:val="clear" w:color="auto" w:fill="auto"/>
            <w:vAlign w:val="center"/>
          </w:tcPr>
          <w:p w14:paraId="70C4E63F" w14:textId="77777777" w:rsidR="00DC4923" w:rsidRDefault="009F1FA6">
            <w:pPr>
              <w:pStyle w:val="TableContents"/>
              <w:spacing w:after="200"/>
              <w:rPr>
                <w:color w:val="000000"/>
              </w:rPr>
            </w:pPr>
            <w:r>
              <w:rPr>
                <w:color w:val="000000"/>
                <w:szCs w:val="24"/>
              </w:rPr>
              <w:t>Nervous system development</w:t>
            </w:r>
          </w:p>
        </w:tc>
        <w:tc>
          <w:tcPr>
            <w:tcW w:w="1383" w:type="dxa"/>
            <w:tcBorders>
              <w:top w:val="single" w:sz="4" w:space="0" w:color="000000" w:themeColor="text1"/>
              <w:bottom w:val="single" w:sz="4" w:space="0" w:color="000000" w:themeColor="text1"/>
            </w:tcBorders>
            <w:shd w:val="clear" w:color="auto" w:fill="auto"/>
            <w:vAlign w:val="center"/>
          </w:tcPr>
          <w:p w14:paraId="5534700E" w14:textId="77777777" w:rsidR="00DC4923" w:rsidRDefault="009F1FA6">
            <w:pPr>
              <w:pStyle w:val="Heading2"/>
              <w:spacing w:before="200" w:after="120"/>
              <w:rPr>
                <w:color w:val="000000"/>
              </w:rPr>
            </w:pPr>
            <w:r>
              <w:rPr>
                <w:rFonts w:ascii="Times New Roman" w:hAnsi="Times New Roman"/>
                <w:b w:val="0"/>
                <w:i w:val="0"/>
                <w:color w:val="000000"/>
                <w:sz w:val="24"/>
                <w:szCs w:val="24"/>
              </w:rPr>
              <w:t>GO:0007399</w:t>
            </w:r>
          </w:p>
        </w:tc>
        <w:tc>
          <w:tcPr>
            <w:tcW w:w="536" w:type="dxa"/>
            <w:tcBorders>
              <w:top w:val="single" w:sz="4" w:space="0" w:color="000000" w:themeColor="text1"/>
              <w:bottom w:val="single" w:sz="4" w:space="0" w:color="000000" w:themeColor="text1"/>
            </w:tcBorders>
            <w:shd w:val="clear" w:color="auto" w:fill="auto"/>
            <w:vAlign w:val="center"/>
          </w:tcPr>
          <w:p w14:paraId="219897CE" w14:textId="77777777" w:rsidR="00DC4923" w:rsidRDefault="009F1FA6">
            <w:pPr>
              <w:pStyle w:val="TableContents"/>
              <w:spacing w:after="200"/>
              <w:rPr>
                <w:color w:val="000000"/>
              </w:rPr>
            </w:pPr>
            <w:r>
              <w:rPr>
                <w:color w:val="000000"/>
                <w:szCs w:val="24"/>
              </w:rPr>
              <w:t>30</w:t>
            </w:r>
          </w:p>
        </w:tc>
        <w:tc>
          <w:tcPr>
            <w:tcW w:w="7812" w:type="dxa"/>
            <w:tcBorders>
              <w:top w:val="single" w:sz="4" w:space="0" w:color="000000" w:themeColor="text1"/>
              <w:bottom w:val="single" w:sz="4" w:space="0" w:color="000000" w:themeColor="text1"/>
            </w:tcBorders>
            <w:shd w:val="clear" w:color="auto" w:fill="auto"/>
            <w:vAlign w:val="center"/>
          </w:tcPr>
          <w:p w14:paraId="2743DF86" w14:textId="77777777" w:rsidR="00DC4923" w:rsidRDefault="009F1FA6">
            <w:pPr>
              <w:pStyle w:val="PreformattedText"/>
              <w:spacing w:line="300" w:lineRule="auto"/>
              <w:rPr>
                <w:rFonts w:ascii="Times New Roman" w:hAnsi="Times New Roman"/>
              </w:rPr>
            </w:pPr>
            <w:r>
              <w:rPr>
                <w:rFonts w:ascii="Times New Roman" w:hAnsi="Times New Roman"/>
                <w:i/>
                <w:iCs/>
                <w:color w:val="000000"/>
                <w:sz w:val="24"/>
                <w:szCs w:val="24"/>
              </w:rPr>
              <w:t>ADGRB3, DFFB, SLC12A5, PTPRZ1, GSDME, CDH22, SLIT2 HSPA5, GABRA4, NANOS1, AREG, GRID2, BAD, GABRB1, GRK5, GABRB3, TENM3, NRXN1, PRDM16, TP73, AKT2, GLUD1, GPRIN2, MMP24, ALDH1A2, RBFOX3, SCYL2, VEGFC, ARHGEF28, GPRIN3</w:t>
            </w:r>
          </w:p>
        </w:tc>
      </w:tr>
      <w:tr w:rsidR="00DC4923" w14:paraId="20DFDA00" w14:textId="77777777" w:rsidTr="6C33E92D">
        <w:tc>
          <w:tcPr>
            <w:tcW w:w="3843" w:type="dxa"/>
            <w:tcBorders>
              <w:top w:val="single" w:sz="4" w:space="0" w:color="000000" w:themeColor="text1"/>
              <w:bottom w:val="single" w:sz="4" w:space="0" w:color="000000" w:themeColor="text1"/>
            </w:tcBorders>
            <w:shd w:val="clear" w:color="auto" w:fill="auto"/>
            <w:vAlign w:val="center"/>
          </w:tcPr>
          <w:p w14:paraId="731117B7" w14:textId="77777777" w:rsidR="00DC4923" w:rsidRDefault="009F1FA6">
            <w:pPr>
              <w:pStyle w:val="TableContents"/>
              <w:spacing w:after="200"/>
              <w:rPr>
                <w:color w:val="000000"/>
              </w:rPr>
            </w:pPr>
            <w:r>
              <w:rPr>
                <w:color w:val="000000"/>
                <w:szCs w:val="24"/>
              </w:rPr>
              <w:t>Response to stress</w:t>
            </w:r>
          </w:p>
        </w:tc>
        <w:tc>
          <w:tcPr>
            <w:tcW w:w="1383" w:type="dxa"/>
            <w:tcBorders>
              <w:top w:val="single" w:sz="4" w:space="0" w:color="000000" w:themeColor="text1"/>
              <w:bottom w:val="single" w:sz="4" w:space="0" w:color="000000" w:themeColor="text1"/>
            </w:tcBorders>
            <w:shd w:val="clear" w:color="auto" w:fill="auto"/>
            <w:vAlign w:val="center"/>
          </w:tcPr>
          <w:p w14:paraId="7D71AC39" w14:textId="77777777" w:rsidR="00DC4923" w:rsidRDefault="009F1FA6">
            <w:pPr>
              <w:pStyle w:val="TableContents"/>
              <w:spacing w:after="200"/>
              <w:rPr>
                <w:color w:val="000000"/>
              </w:rPr>
            </w:pPr>
            <w:r>
              <w:rPr>
                <w:color w:val="000000"/>
                <w:szCs w:val="24"/>
              </w:rPr>
              <w:t>GO:0006950</w:t>
            </w:r>
          </w:p>
        </w:tc>
        <w:tc>
          <w:tcPr>
            <w:tcW w:w="536" w:type="dxa"/>
            <w:tcBorders>
              <w:top w:val="single" w:sz="4" w:space="0" w:color="000000" w:themeColor="text1"/>
              <w:bottom w:val="single" w:sz="4" w:space="0" w:color="000000" w:themeColor="text1"/>
            </w:tcBorders>
            <w:shd w:val="clear" w:color="auto" w:fill="auto"/>
            <w:vAlign w:val="center"/>
          </w:tcPr>
          <w:p w14:paraId="41C0AA51" w14:textId="77777777" w:rsidR="00DC4923" w:rsidRDefault="009F1FA6">
            <w:pPr>
              <w:pStyle w:val="TableContents"/>
              <w:spacing w:after="200"/>
              <w:rPr>
                <w:color w:val="000000"/>
              </w:rPr>
            </w:pPr>
            <w:r>
              <w:rPr>
                <w:color w:val="000000"/>
                <w:szCs w:val="24"/>
              </w:rPr>
              <w:t>27</w:t>
            </w:r>
          </w:p>
        </w:tc>
        <w:tc>
          <w:tcPr>
            <w:tcW w:w="7812" w:type="dxa"/>
            <w:tcBorders>
              <w:top w:val="single" w:sz="4" w:space="0" w:color="000000" w:themeColor="text1"/>
              <w:bottom w:val="single" w:sz="4" w:space="0" w:color="000000" w:themeColor="text1"/>
            </w:tcBorders>
            <w:shd w:val="clear" w:color="auto" w:fill="auto"/>
            <w:vAlign w:val="center"/>
          </w:tcPr>
          <w:p w14:paraId="42D5C7F0" w14:textId="77777777" w:rsidR="00DC4923" w:rsidRDefault="009F1FA6">
            <w:pPr>
              <w:pStyle w:val="PreformattedText"/>
              <w:spacing w:line="300" w:lineRule="auto"/>
              <w:rPr>
                <w:rFonts w:ascii="Times New Roman" w:hAnsi="Times New Roman"/>
              </w:rPr>
            </w:pPr>
            <w:r>
              <w:rPr>
                <w:rFonts w:ascii="Times New Roman" w:hAnsi="Times New Roman"/>
                <w:i/>
                <w:iCs/>
                <w:color w:val="000000"/>
                <w:sz w:val="24"/>
                <w:szCs w:val="24"/>
              </w:rPr>
              <w:t>BAD, C1QTNF1, CCDC88B, CD40, CXCL13, EDEM2, FERMT3, GNA13, GNL1, GRIK2, HSPA5, LRP11, MACROD1, MAP3K10, MAPKBP1, MMP9, NOP53, PRDX3, PRDX5, PROCR, SHLD2, SLC12A5, SPATA18, TP73, UBAC2, VEGFB, WIPI1</w:t>
            </w:r>
          </w:p>
        </w:tc>
      </w:tr>
      <w:tr w:rsidR="00DC4923" w14:paraId="5D7934A4" w14:textId="77777777" w:rsidTr="6C33E92D">
        <w:trPr>
          <w:trHeight w:val="722"/>
        </w:trPr>
        <w:tc>
          <w:tcPr>
            <w:tcW w:w="3843" w:type="dxa"/>
            <w:tcBorders>
              <w:top w:val="single" w:sz="4" w:space="0" w:color="000000" w:themeColor="text1"/>
              <w:bottom w:val="single" w:sz="12" w:space="0" w:color="000000" w:themeColor="text1"/>
            </w:tcBorders>
            <w:shd w:val="clear" w:color="auto" w:fill="auto"/>
            <w:vAlign w:val="center"/>
          </w:tcPr>
          <w:p w14:paraId="71023C5E" w14:textId="77777777" w:rsidR="00DC4923" w:rsidRDefault="009F1FA6">
            <w:pPr>
              <w:pStyle w:val="TableContents"/>
              <w:spacing w:after="200"/>
              <w:rPr>
                <w:color w:val="000000"/>
              </w:rPr>
            </w:pPr>
            <w:r>
              <w:rPr>
                <w:color w:val="000000"/>
                <w:szCs w:val="24"/>
              </w:rPr>
              <w:t>Immune system process</w:t>
            </w:r>
          </w:p>
        </w:tc>
        <w:tc>
          <w:tcPr>
            <w:tcW w:w="1383" w:type="dxa"/>
            <w:tcBorders>
              <w:top w:val="single" w:sz="4" w:space="0" w:color="000000" w:themeColor="text1"/>
              <w:bottom w:val="single" w:sz="12" w:space="0" w:color="000000" w:themeColor="text1"/>
            </w:tcBorders>
            <w:shd w:val="clear" w:color="auto" w:fill="auto"/>
            <w:vAlign w:val="center"/>
          </w:tcPr>
          <w:p w14:paraId="6451FD75" w14:textId="77777777" w:rsidR="00DC4923" w:rsidRDefault="009F1FA6">
            <w:pPr>
              <w:pStyle w:val="TableContents"/>
              <w:spacing w:after="200"/>
              <w:rPr>
                <w:color w:val="000000"/>
              </w:rPr>
            </w:pPr>
            <w:r>
              <w:rPr>
                <w:color w:val="000000"/>
                <w:szCs w:val="24"/>
              </w:rPr>
              <w:t>GO:0006955</w:t>
            </w:r>
          </w:p>
        </w:tc>
        <w:tc>
          <w:tcPr>
            <w:tcW w:w="536" w:type="dxa"/>
            <w:tcBorders>
              <w:top w:val="single" w:sz="4" w:space="0" w:color="000000" w:themeColor="text1"/>
              <w:bottom w:val="single" w:sz="12" w:space="0" w:color="000000" w:themeColor="text1"/>
            </w:tcBorders>
            <w:shd w:val="clear" w:color="auto" w:fill="auto"/>
            <w:vAlign w:val="center"/>
          </w:tcPr>
          <w:p w14:paraId="33CFEC6B" w14:textId="77777777" w:rsidR="00DC4923" w:rsidRDefault="009F1FA6">
            <w:pPr>
              <w:pStyle w:val="TableContents"/>
              <w:spacing w:after="200"/>
              <w:rPr>
                <w:color w:val="000000"/>
              </w:rPr>
            </w:pPr>
            <w:r>
              <w:rPr>
                <w:color w:val="000000"/>
                <w:szCs w:val="24"/>
              </w:rPr>
              <w:t>15</w:t>
            </w:r>
          </w:p>
        </w:tc>
        <w:tc>
          <w:tcPr>
            <w:tcW w:w="7812" w:type="dxa"/>
            <w:tcBorders>
              <w:top w:val="single" w:sz="4" w:space="0" w:color="000000" w:themeColor="text1"/>
              <w:bottom w:val="single" w:sz="12" w:space="0" w:color="000000" w:themeColor="text1"/>
            </w:tcBorders>
            <w:shd w:val="clear" w:color="auto" w:fill="auto"/>
            <w:vAlign w:val="center"/>
          </w:tcPr>
          <w:p w14:paraId="0006713C" w14:textId="77777777" w:rsidR="00DC4923" w:rsidRDefault="009F1FA6">
            <w:pPr>
              <w:pStyle w:val="PreformattedText"/>
              <w:spacing w:line="300" w:lineRule="auto"/>
              <w:rPr>
                <w:rFonts w:ascii="Times New Roman" w:hAnsi="Times New Roman"/>
              </w:rPr>
            </w:pPr>
            <w:r>
              <w:rPr>
                <w:rFonts w:ascii="Times New Roman" w:hAnsi="Times New Roman"/>
                <w:i/>
                <w:iCs/>
                <w:color w:val="000000"/>
                <w:sz w:val="24"/>
                <w:szCs w:val="24"/>
              </w:rPr>
              <w:t>MTURN, CALCR, MMP9, NRARP, BAD, PRDX3, PTPRZ1, KDELR1, ZNF335, SHLD2, LRRC32, CCDC88B, KMT2E, ULBP21, CXCL13</w:t>
            </w:r>
          </w:p>
        </w:tc>
      </w:tr>
    </w:tbl>
    <w:p w14:paraId="1FE2DD96" w14:textId="77777777" w:rsidR="00DC4923" w:rsidRDefault="00DC4923">
      <w:pPr>
        <w:sectPr w:rsidR="00DC4923" w:rsidSect="00620A66">
          <w:headerReference w:type="default" r:id="rId8"/>
          <w:footerReference w:type="default" r:id="rId9"/>
          <w:type w:val="continuous"/>
          <w:pgSz w:w="15840" w:h="12240" w:orient="landscape"/>
          <w:pgMar w:top="1440" w:right="1800" w:bottom="1440" w:left="1800" w:header="720" w:footer="720" w:gutter="0"/>
          <w:cols w:space="720"/>
          <w:formProt w:val="0"/>
          <w:docGrid w:linePitch="360"/>
        </w:sectPr>
      </w:pPr>
    </w:p>
    <w:p w14:paraId="69C52FD3" w14:textId="77777777" w:rsidR="00DC4923" w:rsidRDefault="009F1FA6">
      <w:pPr>
        <w:spacing w:before="12" w:after="60"/>
        <w:contextualSpacing/>
        <w:rPr>
          <w:sz w:val="20"/>
        </w:rPr>
      </w:pPr>
      <w:r>
        <w:rPr>
          <w:rFonts w:cs="Arial"/>
          <w:b/>
          <w:color w:val="000000"/>
          <w:sz w:val="20"/>
        </w:rPr>
        <w:lastRenderedPageBreak/>
        <w:t>Table S5.</w:t>
      </w:r>
      <w:r>
        <w:rPr>
          <w:rFonts w:cs="Arial"/>
          <w:color w:val="000000"/>
          <w:sz w:val="20"/>
        </w:rPr>
        <w:t xml:space="preserve"> Proportion of genetic variance based on the additive genomic model (MA), and additive, dominance and epistasis genomic model (MADE) and their standard errors for each trait.</w:t>
      </w:r>
    </w:p>
    <w:tbl>
      <w:tblPr>
        <w:tblW w:w="5000" w:type="pct"/>
        <w:tblInd w:w="-109" w:type="dxa"/>
        <w:tblLook w:val="04A0" w:firstRow="1" w:lastRow="0" w:firstColumn="1" w:lastColumn="0" w:noHBand="0" w:noVBand="1"/>
      </w:tblPr>
      <w:tblGrid>
        <w:gridCol w:w="3367"/>
        <w:gridCol w:w="2452"/>
        <w:gridCol w:w="2444"/>
        <w:gridCol w:w="2457"/>
        <w:gridCol w:w="2456"/>
      </w:tblGrid>
      <w:tr w:rsidR="00DC4923" w14:paraId="20EAAF99" w14:textId="77777777">
        <w:tc>
          <w:tcPr>
            <w:tcW w:w="3311" w:type="dxa"/>
            <w:vMerge w:val="restart"/>
            <w:tcBorders>
              <w:top w:val="single" w:sz="12" w:space="0" w:color="000000"/>
              <w:left w:val="single" w:sz="8" w:space="0" w:color="FFFFFF"/>
              <w:bottom w:val="single" w:sz="4" w:space="0" w:color="000000"/>
              <w:right w:val="single" w:sz="8" w:space="0" w:color="FFFFFF"/>
            </w:tcBorders>
            <w:shd w:val="clear" w:color="auto" w:fill="auto"/>
            <w:vAlign w:val="center"/>
          </w:tcPr>
          <w:p w14:paraId="514B5DAC" w14:textId="77777777" w:rsidR="00DC4923" w:rsidRDefault="009F1FA6">
            <w:pPr>
              <w:keepNext/>
              <w:spacing w:before="240" w:after="60"/>
              <w:contextualSpacing/>
              <w:rPr>
                <w:sz w:val="20"/>
              </w:rPr>
            </w:pPr>
            <w:r>
              <w:rPr>
                <w:rFonts w:eastAsia="Source Han Sans CN Regular" w:cs="Arial"/>
                <w:color w:val="000000"/>
                <w:sz w:val="20"/>
                <w:lang w:eastAsia="zh-CN" w:bidi="hi-IN"/>
              </w:rPr>
              <w:t>Trait</w:t>
            </w:r>
          </w:p>
        </w:tc>
        <w:tc>
          <w:tcPr>
            <w:tcW w:w="2412" w:type="dxa"/>
            <w:tcBorders>
              <w:top w:val="single" w:sz="12" w:space="0" w:color="000000"/>
              <w:left w:val="single" w:sz="8" w:space="0" w:color="FFFFFF"/>
              <w:bottom w:val="single" w:sz="2" w:space="0" w:color="000000"/>
              <w:right w:val="single" w:sz="8" w:space="0" w:color="FFFFFF"/>
            </w:tcBorders>
            <w:shd w:val="clear" w:color="auto" w:fill="auto"/>
          </w:tcPr>
          <w:p w14:paraId="7A4809F2" w14:textId="77777777" w:rsidR="00DC4923" w:rsidRDefault="009F1FA6">
            <w:pPr>
              <w:keepNext/>
              <w:spacing w:before="12"/>
              <w:contextualSpacing/>
              <w:rPr>
                <w:sz w:val="20"/>
              </w:rPr>
            </w:pPr>
            <w:r>
              <w:rPr>
                <w:rFonts w:eastAsia="Source Han Sans CN Regular" w:cs="Arial"/>
                <w:color w:val="000000"/>
                <w:sz w:val="20"/>
                <w:lang w:eastAsia="zh-CN" w:bidi="hi-IN"/>
              </w:rPr>
              <w:t>MA</w:t>
            </w:r>
          </w:p>
        </w:tc>
        <w:tc>
          <w:tcPr>
            <w:tcW w:w="7237" w:type="dxa"/>
            <w:gridSpan w:val="3"/>
            <w:tcBorders>
              <w:top w:val="single" w:sz="12" w:space="0" w:color="000000"/>
              <w:left w:val="single" w:sz="8" w:space="0" w:color="FFFFFF"/>
              <w:bottom w:val="single" w:sz="2" w:space="0" w:color="000000"/>
              <w:right w:val="single" w:sz="8" w:space="0" w:color="FFFFFF"/>
            </w:tcBorders>
            <w:shd w:val="clear" w:color="auto" w:fill="auto"/>
          </w:tcPr>
          <w:p w14:paraId="0A2149E3" w14:textId="77777777" w:rsidR="00DC4923" w:rsidRDefault="009F1FA6">
            <w:pPr>
              <w:keepNext/>
              <w:spacing w:before="12"/>
              <w:contextualSpacing/>
              <w:rPr>
                <w:sz w:val="20"/>
              </w:rPr>
            </w:pPr>
            <w:r>
              <w:rPr>
                <w:rFonts w:eastAsia="Source Han Sans CN Regular" w:cs="Arial"/>
                <w:color w:val="000000"/>
                <w:sz w:val="20"/>
                <w:lang w:eastAsia="zh-CN" w:bidi="hi-IN"/>
              </w:rPr>
              <w:t>MADE</w:t>
            </w:r>
          </w:p>
        </w:tc>
      </w:tr>
      <w:tr w:rsidR="00DC4923" w14:paraId="1471A641" w14:textId="77777777">
        <w:tc>
          <w:tcPr>
            <w:tcW w:w="3311" w:type="dxa"/>
            <w:vMerge/>
            <w:tcBorders>
              <w:top w:val="single" w:sz="12" w:space="0" w:color="000000"/>
              <w:left w:val="single" w:sz="8" w:space="0" w:color="FFFFFF"/>
              <w:bottom w:val="single" w:sz="4" w:space="0" w:color="000000"/>
              <w:right w:val="single" w:sz="8" w:space="0" w:color="FFFFFF"/>
            </w:tcBorders>
            <w:shd w:val="clear" w:color="auto" w:fill="auto"/>
            <w:vAlign w:val="center"/>
          </w:tcPr>
          <w:p w14:paraId="27357532" w14:textId="77777777" w:rsidR="00DC4923" w:rsidRDefault="00DC4923">
            <w:pPr>
              <w:rPr>
                <w:sz w:val="20"/>
              </w:rPr>
            </w:pPr>
          </w:p>
        </w:tc>
        <w:tc>
          <w:tcPr>
            <w:tcW w:w="2412" w:type="dxa"/>
            <w:tcBorders>
              <w:top w:val="single" w:sz="2" w:space="0" w:color="000000"/>
              <w:left w:val="single" w:sz="8" w:space="0" w:color="FFFFFF"/>
              <w:bottom w:val="single" w:sz="12" w:space="0" w:color="000000"/>
              <w:right w:val="single" w:sz="8" w:space="0" w:color="FFFFFF"/>
            </w:tcBorders>
            <w:shd w:val="clear" w:color="auto" w:fill="auto"/>
          </w:tcPr>
          <w:p w14:paraId="15CE89D9" w14:textId="77777777" w:rsidR="00DC4923" w:rsidRDefault="00620A66">
            <w:pPr>
              <w:keepNext/>
              <w:spacing w:before="12"/>
              <w:contextualSpacing/>
              <w:rPr>
                <w:sz w:val="20"/>
              </w:rPr>
            </w:pPr>
            <m:oMathPara>
              <m:oMath>
                <m:f>
                  <m:fPr>
                    <m:type m:val="lin"/>
                    <m:ctrlPr>
                      <w:rPr>
                        <w:rFonts w:ascii="Cambria Math" w:hAnsi="Cambria Math"/>
                      </w:rPr>
                    </m:ctrlPr>
                  </m:fPr>
                  <m:num>
                    <m:sSubSup>
                      <m:sSubSupPr>
                        <m:ctrlPr>
                          <w:rPr>
                            <w:rFonts w:ascii="Cambria Math" w:hAnsi="Cambria Math"/>
                          </w:rPr>
                        </m:ctrlPr>
                      </m:sSubSupPr>
                      <m:e>
                        <m:r>
                          <w:rPr>
                            <w:rFonts w:ascii="Cambria Math" w:hAnsi="Cambria Math"/>
                          </w:rPr>
                          <m:t>σ</m:t>
                        </m:r>
                      </m:e>
                      <m:sub>
                        <m:r>
                          <w:rPr>
                            <w:rFonts w:ascii="Cambria Math" w:hAnsi="Cambria Math"/>
                          </w:rPr>
                          <m:t>A</m:t>
                        </m:r>
                      </m:sub>
                      <m:sup>
                        <m:r>
                          <w:rPr>
                            <w:rFonts w:ascii="Cambria Math" w:hAnsi="Cambria Math"/>
                          </w:rPr>
                          <m:t>2</m:t>
                        </m:r>
                      </m:sup>
                    </m:sSubSup>
                  </m:num>
                  <m:den>
                    <m:sSubSup>
                      <m:sSubSupPr>
                        <m:ctrlPr>
                          <w:rPr>
                            <w:rFonts w:ascii="Cambria Math" w:hAnsi="Cambria Math"/>
                          </w:rPr>
                        </m:ctrlPr>
                      </m:sSubSupPr>
                      <m:e>
                        <m:r>
                          <w:rPr>
                            <w:rFonts w:ascii="Cambria Math" w:hAnsi="Cambria Math"/>
                          </w:rPr>
                          <m:t>σ</m:t>
                        </m:r>
                      </m:e>
                      <m:sub>
                        <m:r>
                          <w:rPr>
                            <w:rFonts w:ascii="Cambria Math" w:hAnsi="Cambria Math"/>
                          </w:rPr>
                          <m:t>P</m:t>
                        </m:r>
                      </m:sub>
                      <m:sup>
                        <m:r>
                          <w:rPr>
                            <w:rFonts w:ascii="Cambria Math" w:hAnsi="Cambria Math"/>
                          </w:rPr>
                          <m:t>2</m:t>
                        </m:r>
                      </m:sup>
                    </m:sSubSup>
                  </m:den>
                </m:f>
              </m:oMath>
            </m:oMathPara>
          </w:p>
        </w:tc>
        <w:tc>
          <w:tcPr>
            <w:tcW w:w="2404" w:type="dxa"/>
            <w:tcBorders>
              <w:top w:val="single" w:sz="2" w:space="0" w:color="000000"/>
              <w:left w:val="single" w:sz="8" w:space="0" w:color="FFFFFF"/>
              <w:bottom w:val="single" w:sz="12" w:space="0" w:color="000000"/>
              <w:right w:val="single" w:sz="8" w:space="0" w:color="FFFFFF"/>
            </w:tcBorders>
            <w:shd w:val="clear" w:color="auto" w:fill="auto"/>
          </w:tcPr>
          <w:p w14:paraId="052CD72F" w14:textId="77777777" w:rsidR="00DC4923" w:rsidRDefault="00620A66">
            <w:pPr>
              <w:keepNext/>
              <w:spacing w:before="12"/>
              <w:contextualSpacing/>
              <w:rPr>
                <w:sz w:val="20"/>
              </w:rPr>
            </w:pPr>
            <m:oMathPara>
              <m:oMath>
                <m:f>
                  <m:fPr>
                    <m:type m:val="lin"/>
                    <m:ctrlPr>
                      <w:rPr>
                        <w:rFonts w:ascii="Cambria Math" w:hAnsi="Cambria Math"/>
                      </w:rPr>
                    </m:ctrlPr>
                  </m:fPr>
                  <m:num>
                    <m:sSubSup>
                      <m:sSubSupPr>
                        <m:ctrlPr>
                          <w:rPr>
                            <w:rFonts w:ascii="Cambria Math" w:hAnsi="Cambria Math"/>
                          </w:rPr>
                        </m:ctrlPr>
                      </m:sSubSupPr>
                      <m:e>
                        <m:r>
                          <w:rPr>
                            <w:rFonts w:ascii="Cambria Math" w:hAnsi="Cambria Math"/>
                          </w:rPr>
                          <m:t>σ</m:t>
                        </m:r>
                      </m:e>
                      <m:sub>
                        <m:r>
                          <w:rPr>
                            <w:rFonts w:ascii="Cambria Math" w:hAnsi="Cambria Math"/>
                          </w:rPr>
                          <m:t>A</m:t>
                        </m:r>
                      </m:sub>
                      <m:sup>
                        <m:r>
                          <w:rPr>
                            <w:rFonts w:ascii="Cambria Math" w:hAnsi="Cambria Math"/>
                          </w:rPr>
                          <m:t>2</m:t>
                        </m:r>
                      </m:sup>
                    </m:sSubSup>
                  </m:num>
                  <m:den>
                    <m:sSubSup>
                      <m:sSubSupPr>
                        <m:ctrlPr>
                          <w:rPr>
                            <w:rFonts w:ascii="Cambria Math" w:hAnsi="Cambria Math"/>
                          </w:rPr>
                        </m:ctrlPr>
                      </m:sSubSupPr>
                      <m:e>
                        <m:r>
                          <w:rPr>
                            <w:rFonts w:ascii="Cambria Math" w:hAnsi="Cambria Math"/>
                          </w:rPr>
                          <m:t>σ</m:t>
                        </m:r>
                      </m:e>
                      <m:sub>
                        <m:r>
                          <w:rPr>
                            <w:rFonts w:ascii="Cambria Math" w:hAnsi="Cambria Math"/>
                          </w:rPr>
                          <m:t>P</m:t>
                        </m:r>
                      </m:sub>
                      <m:sup>
                        <m:r>
                          <w:rPr>
                            <w:rFonts w:ascii="Cambria Math" w:hAnsi="Cambria Math"/>
                          </w:rPr>
                          <m:t>2</m:t>
                        </m:r>
                      </m:sup>
                    </m:sSubSup>
                  </m:den>
                </m:f>
              </m:oMath>
            </m:oMathPara>
          </w:p>
        </w:tc>
        <w:tc>
          <w:tcPr>
            <w:tcW w:w="2417" w:type="dxa"/>
            <w:tcBorders>
              <w:top w:val="single" w:sz="2" w:space="0" w:color="000000"/>
              <w:left w:val="single" w:sz="8" w:space="0" w:color="FFFFFF"/>
              <w:bottom w:val="single" w:sz="12" w:space="0" w:color="000000"/>
              <w:right w:val="single" w:sz="8" w:space="0" w:color="FFFFFF"/>
            </w:tcBorders>
            <w:shd w:val="clear" w:color="auto" w:fill="auto"/>
          </w:tcPr>
          <w:p w14:paraId="38BD50A8" w14:textId="77777777" w:rsidR="00DC4923" w:rsidRDefault="00620A66">
            <w:pPr>
              <w:keepNext/>
              <w:spacing w:before="12"/>
              <w:contextualSpacing/>
              <w:rPr>
                <w:sz w:val="20"/>
              </w:rPr>
            </w:pPr>
            <m:oMathPara>
              <m:oMath>
                <m:f>
                  <m:fPr>
                    <m:type m:val="lin"/>
                    <m:ctrlPr>
                      <w:rPr>
                        <w:rFonts w:ascii="Cambria Math" w:hAnsi="Cambria Math"/>
                      </w:rPr>
                    </m:ctrlPr>
                  </m:fPr>
                  <m:num>
                    <m:sSubSup>
                      <m:sSubSupPr>
                        <m:ctrlPr>
                          <w:rPr>
                            <w:rFonts w:ascii="Cambria Math" w:hAnsi="Cambria Math"/>
                          </w:rPr>
                        </m:ctrlPr>
                      </m:sSubSupPr>
                      <m:e>
                        <m:r>
                          <w:rPr>
                            <w:rFonts w:ascii="Cambria Math" w:hAnsi="Cambria Math"/>
                          </w:rPr>
                          <m:t>σ</m:t>
                        </m:r>
                      </m:e>
                      <m:sub>
                        <m:r>
                          <w:rPr>
                            <w:rFonts w:ascii="Cambria Math" w:hAnsi="Cambria Math"/>
                          </w:rPr>
                          <m:t>D</m:t>
                        </m:r>
                      </m:sub>
                      <m:sup>
                        <m:r>
                          <w:rPr>
                            <w:rFonts w:ascii="Cambria Math" w:hAnsi="Cambria Math"/>
                          </w:rPr>
                          <m:t>2</m:t>
                        </m:r>
                      </m:sup>
                    </m:sSubSup>
                  </m:num>
                  <m:den>
                    <m:sSubSup>
                      <m:sSubSupPr>
                        <m:ctrlPr>
                          <w:rPr>
                            <w:rFonts w:ascii="Cambria Math" w:hAnsi="Cambria Math"/>
                          </w:rPr>
                        </m:ctrlPr>
                      </m:sSubSupPr>
                      <m:e>
                        <m:r>
                          <w:rPr>
                            <w:rFonts w:ascii="Cambria Math" w:hAnsi="Cambria Math"/>
                          </w:rPr>
                          <m:t>σ</m:t>
                        </m:r>
                      </m:e>
                      <m:sub>
                        <m:r>
                          <w:rPr>
                            <w:rFonts w:ascii="Cambria Math" w:hAnsi="Cambria Math"/>
                          </w:rPr>
                          <m:t>P</m:t>
                        </m:r>
                      </m:sub>
                      <m:sup>
                        <m:r>
                          <w:rPr>
                            <w:rFonts w:ascii="Cambria Math" w:hAnsi="Cambria Math"/>
                          </w:rPr>
                          <m:t>2</m:t>
                        </m:r>
                      </m:sup>
                    </m:sSubSup>
                  </m:den>
                </m:f>
              </m:oMath>
            </m:oMathPara>
          </w:p>
        </w:tc>
        <w:tc>
          <w:tcPr>
            <w:tcW w:w="2416" w:type="dxa"/>
            <w:tcBorders>
              <w:top w:val="single" w:sz="2" w:space="0" w:color="000000"/>
              <w:left w:val="single" w:sz="8" w:space="0" w:color="FFFFFF"/>
              <w:bottom w:val="single" w:sz="12" w:space="0" w:color="000000"/>
              <w:right w:val="single" w:sz="8" w:space="0" w:color="FFFFFF"/>
            </w:tcBorders>
            <w:shd w:val="clear" w:color="auto" w:fill="auto"/>
          </w:tcPr>
          <w:p w14:paraId="11ABEDEF" w14:textId="77777777" w:rsidR="00DC4923" w:rsidRDefault="00620A66">
            <w:pPr>
              <w:keepNext/>
              <w:spacing w:before="12"/>
              <w:contextualSpacing/>
              <w:rPr>
                <w:sz w:val="20"/>
              </w:rPr>
            </w:pPr>
            <m:oMathPara>
              <m:oMath>
                <m:f>
                  <m:fPr>
                    <m:type m:val="lin"/>
                    <m:ctrlPr>
                      <w:rPr>
                        <w:rFonts w:ascii="Cambria Math" w:hAnsi="Cambria Math"/>
                      </w:rPr>
                    </m:ctrlPr>
                  </m:fPr>
                  <m:num>
                    <m:sSubSup>
                      <m:sSubSupPr>
                        <m:ctrlPr>
                          <w:rPr>
                            <w:rFonts w:ascii="Cambria Math" w:hAnsi="Cambria Math"/>
                          </w:rPr>
                        </m:ctrlPr>
                      </m:sSubSupPr>
                      <m:e>
                        <m:r>
                          <w:rPr>
                            <w:rFonts w:ascii="Cambria Math" w:hAnsi="Cambria Math"/>
                          </w:rPr>
                          <m:t>σ</m:t>
                        </m:r>
                      </m:e>
                      <m:sub>
                        <m:r>
                          <w:rPr>
                            <w:rFonts w:ascii="Cambria Math" w:hAnsi="Cambria Math"/>
                          </w:rPr>
                          <m:t>Ep</m:t>
                        </m:r>
                      </m:sub>
                      <m:sup>
                        <m:r>
                          <w:rPr>
                            <w:rFonts w:ascii="Cambria Math" w:hAnsi="Cambria Math"/>
                          </w:rPr>
                          <m:t>2</m:t>
                        </m:r>
                      </m:sup>
                    </m:sSubSup>
                  </m:num>
                  <m:den>
                    <m:sSubSup>
                      <m:sSubSupPr>
                        <m:ctrlPr>
                          <w:rPr>
                            <w:rFonts w:ascii="Cambria Math" w:hAnsi="Cambria Math"/>
                          </w:rPr>
                        </m:ctrlPr>
                      </m:sSubSupPr>
                      <m:e>
                        <m:r>
                          <w:rPr>
                            <w:rFonts w:ascii="Cambria Math" w:hAnsi="Cambria Math"/>
                          </w:rPr>
                          <m:t>σ</m:t>
                        </m:r>
                      </m:e>
                      <m:sub>
                        <m:r>
                          <w:rPr>
                            <w:rFonts w:ascii="Cambria Math" w:hAnsi="Cambria Math"/>
                          </w:rPr>
                          <m:t>P</m:t>
                        </m:r>
                      </m:sub>
                      <m:sup>
                        <m:r>
                          <w:rPr>
                            <w:rFonts w:ascii="Cambria Math" w:hAnsi="Cambria Math"/>
                          </w:rPr>
                          <m:t>2</m:t>
                        </m:r>
                      </m:sup>
                    </m:sSubSup>
                  </m:den>
                </m:f>
              </m:oMath>
            </m:oMathPara>
          </w:p>
        </w:tc>
      </w:tr>
      <w:tr w:rsidR="00DC4923" w14:paraId="46369730" w14:textId="77777777">
        <w:tc>
          <w:tcPr>
            <w:tcW w:w="3311" w:type="dxa"/>
            <w:tcBorders>
              <w:top w:val="single" w:sz="12" w:space="0" w:color="000000"/>
              <w:left w:val="single" w:sz="8" w:space="0" w:color="FFFFFF"/>
              <w:bottom w:val="single" w:sz="8" w:space="0" w:color="FFFFFF"/>
              <w:right w:val="single" w:sz="8" w:space="0" w:color="FFFFFF"/>
            </w:tcBorders>
            <w:shd w:val="clear" w:color="auto" w:fill="auto"/>
          </w:tcPr>
          <w:p w14:paraId="5C4346B1" w14:textId="77777777" w:rsidR="00DC4923" w:rsidRDefault="009F1FA6">
            <w:pPr>
              <w:keepNext/>
              <w:spacing w:before="12"/>
              <w:contextualSpacing/>
              <w:rPr>
                <w:sz w:val="20"/>
              </w:rPr>
            </w:pPr>
            <w:r>
              <w:rPr>
                <w:rFonts w:eastAsia="Source Han Sans CN Regular" w:cs="Arial"/>
                <w:color w:val="000000"/>
                <w:sz w:val="20"/>
                <w:lang w:eastAsia="zh-CN" w:bidi="hi-IN"/>
              </w:rPr>
              <w:t>Birth weight</w:t>
            </w:r>
          </w:p>
        </w:tc>
        <w:tc>
          <w:tcPr>
            <w:tcW w:w="2412" w:type="dxa"/>
            <w:tcBorders>
              <w:top w:val="single" w:sz="12" w:space="0" w:color="000000"/>
              <w:left w:val="single" w:sz="8" w:space="0" w:color="FFFFFF"/>
              <w:bottom w:val="single" w:sz="8" w:space="0" w:color="FFFFFF"/>
              <w:right w:val="single" w:sz="8" w:space="0" w:color="FFFFFF"/>
            </w:tcBorders>
            <w:shd w:val="clear" w:color="auto" w:fill="auto"/>
          </w:tcPr>
          <w:p w14:paraId="1C14C733" w14:textId="77777777" w:rsidR="00DC4923" w:rsidRDefault="009F1FA6">
            <w:pPr>
              <w:keepNext/>
              <w:spacing w:before="12"/>
              <w:contextualSpacing/>
              <w:rPr>
                <w:sz w:val="20"/>
              </w:rPr>
            </w:pPr>
            <w:r>
              <w:rPr>
                <w:rFonts w:eastAsia="Source Han Sans CN Regular" w:cs="Arial"/>
                <w:color w:val="000000"/>
                <w:sz w:val="20"/>
                <w:lang w:eastAsia="zh-CN" w:bidi="hi-IN"/>
              </w:rPr>
              <w:t>0.37 ± 0.01</w:t>
            </w:r>
          </w:p>
        </w:tc>
        <w:tc>
          <w:tcPr>
            <w:tcW w:w="2404" w:type="dxa"/>
            <w:tcBorders>
              <w:top w:val="single" w:sz="12" w:space="0" w:color="000000"/>
              <w:left w:val="single" w:sz="8" w:space="0" w:color="FFFFFF"/>
              <w:bottom w:val="single" w:sz="8" w:space="0" w:color="FFFFFF"/>
              <w:right w:val="single" w:sz="8" w:space="0" w:color="FFFFFF"/>
            </w:tcBorders>
            <w:shd w:val="clear" w:color="auto" w:fill="auto"/>
          </w:tcPr>
          <w:p w14:paraId="15875194" w14:textId="77777777" w:rsidR="00DC4923" w:rsidRDefault="009F1FA6">
            <w:pPr>
              <w:keepNext/>
              <w:spacing w:before="12"/>
              <w:contextualSpacing/>
              <w:rPr>
                <w:sz w:val="20"/>
              </w:rPr>
            </w:pPr>
            <w:r>
              <w:rPr>
                <w:rFonts w:eastAsia="Source Han Sans CN Regular" w:cs="Arial"/>
                <w:color w:val="000000"/>
                <w:sz w:val="20"/>
                <w:lang w:eastAsia="zh-CN" w:bidi="hi-IN"/>
              </w:rPr>
              <w:t>0.33 ± 0.01</w:t>
            </w:r>
          </w:p>
        </w:tc>
        <w:tc>
          <w:tcPr>
            <w:tcW w:w="2417" w:type="dxa"/>
            <w:tcBorders>
              <w:top w:val="single" w:sz="12" w:space="0" w:color="000000"/>
              <w:left w:val="single" w:sz="8" w:space="0" w:color="FFFFFF"/>
              <w:bottom w:val="single" w:sz="8" w:space="0" w:color="FFFFFF"/>
              <w:right w:val="single" w:sz="8" w:space="0" w:color="FFFFFF"/>
            </w:tcBorders>
            <w:shd w:val="clear" w:color="auto" w:fill="auto"/>
          </w:tcPr>
          <w:p w14:paraId="0DE9E142" w14:textId="77777777" w:rsidR="00DC4923" w:rsidRDefault="009F1FA6">
            <w:pPr>
              <w:keepNext/>
              <w:spacing w:before="12"/>
              <w:contextualSpacing/>
              <w:rPr>
                <w:sz w:val="20"/>
              </w:rPr>
            </w:pPr>
            <w:r>
              <w:rPr>
                <w:rFonts w:eastAsia="Source Han Sans CN Regular" w:cs="Arial"/>
                <w:color w:val="000000"/>
                <w:sz w:val="20"/>
                <w:lang w:eastAsia="zh-CN" w:bidi="hi-IN"/>
              </w:rPr>
              <w:t>0.00 ± 0.01</w:t>
            </w:r>
          </w:p>
        </w:tc>
        <w:tc>
          <w:tcPr>
            <w:tcW w:w="2416" w:type="dxa"/>
            <w:tcBorders>
              <w:top w:val="single" w:sz="12" w:space="0" w:color="000000"/>
              <w:left w:val="single" w:sz="8" w:space="0" w:color="FFFFFF"/>
              <w:bottom w:val="single" w:sz="8" w:space="0" w:color="FFFFFF"/>
              <w:right w:val="single" w:sz="8" w:space="0" w:color="FFFFFF"/>
            </w:tcBorders>
            <w:shd w:val="clear" w:color="auto" w:fill="auto"/>
          </w:tcPr>
          <w:p w14:paraId="2D74A1E5" w14:textId="77777777" w:rsidR="00DC4923" w:rsidRDefault="009F1FA6">
            <w:pPr>
              <w:keepNext/>
              <w:spacing w:before="12"/>
              <w:contextualSpacing/>
              <w:rPr>
                <w:sz w:val="20"/>
              </w:rPr>
            </w:pPr>
            <w:r>
              <w:rPr>
                <w:rFonts w:eastAsia="Source Han Sans CN Regular" w:cs="Arial"/>
                <w:color w:val="000000"/>
                <w:sz w:val="20"/>
                <w:lang w:eastAsia="zh-CN" w:bidi="hi-IN"/>
              </w:rPr>
              <w:t>0.25 ± 0.03</w:t>
            </w:r>
          </w:p>
        </w:tc>
      </w:tr>
      <w:tr w:rsidR="00DC4923" w14:paraId="7BC0B905" w14:textId="77777777">
        <w:tc>
          <w:tcPr>
            <w:tcW w:w="3311" w:type="dxa"/>
            <w:tcBorders>
              <w:top w:val="single" w:sz="8" w:space="0" w:color="FFFFFF"/>
              <w:left w:val="single" w:sz="8" w:space="0" w:color="FFFFFF"/>
              <w:bottom w:val="single" w:sz="8" w:space="0" w:color="FFFFFF"/>
              <w:right w:val="single" w:sz="8" w:space="0" w:color="FFFFFF"/>
            </w:tcBorders>
            <w:shd w:val="clear" w:color="auto" w:fill="auto"/>
          </w:tcPr>
          <w:p w14:paraId="6E8008B5" w14:textId="77777777" w:rsidR="00DC4923" w:rsidRDefault="009F1FA6">
            <w:pPr>
              <w:keepNext/>
              <w:spacing w:before="12"/>
              <w:contextualSpacing/>
              <w:rPr>
                <w:sz w:val="20"/>
              </w:rPr>
            </w:pPr>
            <w:r>
              <w:rPr>
                <w:rFonts w:eastAsia="Source Han Sans CN Regular" w:cs="Arial"/>
                <w:color w:val="000000"/>
                <w:sz w:val="20"/>
                <w:lang w:eastAsia="zh-CN" w:bidi="hi-IN"/>
              </w:rPr>
              <w:t>Weaning weight</w:t>
            </w:r>
          </w:p>
        </w:tc>
        <w:tc>
          <w:tcPr>
            <w:tcW w:w="2412" w:type="dxa"/>
            <w:tcBorders>
              <w:top w:val="single" w:sz="8" w:space="0" w:color="FFFFFF"/>
              <w:left w:val="single" w:sz="8" w:space="0" w:color="FFFFFF"/>
              <w:bottom w:val="single" w:sz="8" w:space="0" w:color="FFFFFF"/>
              <w:right w:val="single" w:sz="8" w:space="0" w:color="FFFFFF"/>
            </w:tcBorders>
            <w:shd w:val="clear" w:color="auto" w:fill="auto"/>
          </w:tcPr>
          <w:p w14:paraId="24863D42" w14:textId="77777777" w:rsidR="00DC4923" w:rsidRDefault="009F1FA6">
            <w:pPr>
              <w:keepNext/>
              <w:spacing w:before="12"/>
              <w:contextualSpacing/>
              <w:rPr>
                <w:sz w:val="20"/>
              </w:rPr>
            </w:pPr>
            <w:r>
              <w:rPr>
                <w:rFonts w:eastAsia="Source Han Sans CN Regular" w:cs="Arial"/>
                <w:color w:val="000000"/>
                <w:sz w:val="20"/>
                <w:lang w:eastAsia="zh-CN" w:bidi="hi-IN"/>
              </w:rPr>
              <w:t>0.30 ± 0.01</w:t>
            </w:r>
          </w:p>
        </w:tc>
        <w:tc>
          <w:tcPr>
            <w:tcW w:w="2404" w:type="dxa"/>
            <w:tcBorders>
              <w:top w:val="single" w:sz="8" w:space="0" w:color="FFFFFF"/>
              <w:left w:val="single" w:sz="8" w:space="0" w:color="FFFFFF"/>
              <w:bottom w:val="single" w:sz="8" w:space="0" w:color="FFFFFF"/>
              <w:right w:val="single" w:sz="8" w:space="0" w:color="FFFFFF"/>
            </w:tcBorders>
            <w:shd w:val="clear" w:color="auto" w:fill="auto"/>
          </w:tcPr>
          <w:p w14:paraId="7352CDE4" w14:textId="77777777" w:rsidR="00DC4923" w:rsidRDefault="009F1FA6">
            <w:pPr>
              <w:keepNext/>
              <w:spacing w:before="12"/>
              <w:contextualSpacing/>
              <w:rPr>
                <w:sz w:val="20"/>
              </w:rPr>
            </w:pPr>
            <w:r>
              <w:rPr>
                <w:rFonts w:eastAsia="Source Han Sans CN Regular" w:cs="Arial"/>
                <w:color w:val="000000"/>
                <w:sz w:val="20"/>
                <w:lang w:eastAsia="zh-CN" w:bidi="hi-IN"/>
              </w:rPr>
              <w:t>0.28 ± 0.02</w:t>
            </w:r>
          </w:p>
        </w:tc>
        <w:tc>
          <w:tcPr>
            <w:tcW w:w="2417" w:type="dxa"/>
            <w:tcBorders>
              <w:top w:val="single" w:sz="8" w:space="0" w:color="FFFFFF"/>
              <w:left w:val="single" w:sz="8" w:space="0" w:color="FFFFFF"/>
              <w:bottom w:val="single" w:sz="8" w:space="0" w:color="FFFFFF"/>
              <w:right w:val="single" w:sz="8" w:space="0" w:color="FFFFFF"/>
            </w:tcBorders>
            <w:shd w:val="clear" w:color="auto" w:fill="auto"/>
          </w:tcPr>
          <w:p w14:paraId="0CFA0277" w14:textId="77777777" w:rsidR="00DC4923" w:rsidRDefault="009F1FA6">
            <w:pPr>
              <w:keepNext/>
              <w:spacing w:before="12"/>
              <w:contextualSpacing/>
              <w:rPr>
                <w:sz w:val="20"/>
              </w:rPr>
            </w:pPr>
            <w:r>
              <w:rPr>
                <w:rFonts w:eastAsia="Source Han Sans CN Regular" w:cs="Arial"/>
                <w:color w:val="000000"/>
                <w:sz w:val="20"/>
                <w:lang w:eastAsia="zh-CN" w:bidi="hi-IN"/>
              </w:rPr>
              <w:t>0.02 ± 0.02</w:t>
            </w:r>
          </w:p>
        </w:tc>
        <w:tc>
          <w:tcPr>
            <w:tcW w:w="2416" w:type="dxa"/>
            <w:tcBorders>
              <w:top w:val="single" w:sz="8" w:space="0" w:color="FFFFFF"/>
              <w:left w:val="single" w:sz="8" w:space="0" w:color="FFFFFF"/>
              <w:bottom w:val="single" w:sz="8" w:space="0" w:color="FFFFFF"/>
              <w:right w:val="single" w:sz="8" w:space="0" w:color="FFFFFF"/>
            </w:tcBorders>
            <w:shd w:val="clear" w:color="auto" w:fill="auto"/>
          </w:tcPr>
          <w:p w14:paraId="155C2BF9" w14:textId="77777777" w:rsidR="00DC4923" w:rsidRDefault="009F1FA6">
            <w:pPr>
              <w:keepNext/>
              <w:spacing w:before="12"/>
              <w:contextualSpacing/>
              <w:rPr>
                <w:sz w:val="20"/>
              </w:rPr>
            </w:pPr>
            <w:r>
              <w:rPr>
                <w:rFonts w:eastAsia="Source Han Sans CN Regular" w:cs="Arial"/>
                <w:color w:val="000000"/>
                <w:sz w:val="20"/>
                <w:lang w:eastAsia="zh-CN" w:bidi="hi-IN"/>
              </w:rPr>
              <w:t>0.12 ± 0.04</w:t>
            </w:r>
          </w:p>
        </w:tc>
      </w:tr>
      <w:tr w:rsidR="00DC4923" w14:paraId="29689A7C" w14:textId="77777777">
        <w:tc>
          <w:tcPr>
            <w:tcW w:w="3311" w:type="dxa"/>
            <w:tcBorders>
              <w:top w:val="single" w:sz="8" w:space="0" w:color="FFFFFF"/>
              <w:left w:val="single" w:sz="8" w:space="0" w:color="FFFFFF"/>
              <w:bottom w:val="single" w:sz="12" w:space="0" w:color="000000"/>
              <w:right w:val="single" w:sz="8" w:space="0" w:color="FFFFFF"/>
            </w:tcBorders>
            <w:shd w:val="clear" w:color="auto" w:fill="auto"/>
          </w:tcPr>
          <w:p w14:paraId="5F723106" w14:textId="77777777" w:rsidR="00DC4923" w:rsidRDefault="009F1FA6">
            <w:pPr>
              <w:keepNext/>
              <w:spacing w:before="12"/>
              <w:contextualSpacing/>
              <w:rPr>
                <w:sz w:val="20"/>
              </w:rPr>
            </w:pPr>
            <w:r>
              <w:rPr>
                <w:rFonts w:eastAsia="Source Han Sans CN Regular" w:cs="Arial"/>
                <w:color w:val="000000"/>
                <w:sz w:val="20"/>
                <w:lang w:eastAsia="zh-CN" w:bidi="hi-IN"/>
              </w:rPr>
              <w:t>Yearling weight</w:t>
            </w:r>
          </w:p>
        </w:tc>
        <w:tc>
          <w:tcPr>
            <w:tcW w:w="2412" w:type="dxa"/>
            <w:tcBorders>
              <w:top w:val="single" w:sz="8" w:space="0" w:color="FFFFFF"/>
              <w:left w:val="single" w:sz="8" w:space="0" w:color="FFFFFF"/>
              <w:bottom w:val="single" w:sz="12" w:space="0" w:color="000000"/>
              <w:right w:val="single" w:sz="8" w:space="0" w:color="FFFFFF"/>
            </w:tcBorders>
            <w:shd w:val="clear" w:color="auto" w:fill="auto"/>
          </w:tcPr>
          <w:p w14:paraId="341EF983" w14:textId="77777777" w:rsidR="00DC4923" w:rsidRDefault="009F1FA6">
            <w:pPr>
              <w:keepNext/>
              <w:spacing w:before="12"/>
              <w:contextualSpacing/>
              <w:rPr>
                <w:sz w:val="20"/>
              </w:rPr>
            </w:pPr>
            <w:r>
              <w:rPr>
                <w:rFonts w:eastAsia="Source Han Sans CN Regular" w:cs="Arial"/>
                <w:color w:val="000000"/>
                <w:sz w:val="20"/>
                <w:lang w:eastAsia="zh-CN" w:bidi="hi-IN"/>
              </w:rPr>
              <w:t>0.40 ± 0.01</w:t>
            </w:r>
          </w:p>
        </w:tc>
        <w:tc>
          <w:tcPr>
            <w:tcW w:w="2404" w:type="dxa"/>
            <w:tcBorders>
              <w:top w:val="single" w:sz="8" w:space="0" w:color="FFFFFF"/>
              <w:left w:val="single" w:sz="8" w:space="0" w:color="FFFFFF"/>
              <w:bottom w:val="single" w:sz="12" w:space="0" w:color="000000"/>
              <w:right w:val="single" w:sz="8" w:space="0" w:color="FFFFFF"/>
            </w:tcBorders>
            <w:shd w:val="clear" w:color="auto" w:fill="auto"/>
          </w:tcPr>
          <w:p w14:paraId="0217CB10" w14:textId="77777777" w:rsidR="00DC4923" w:rsidRDefault="009F1FA6">
            <w:pPr>
              <w:keepNext/>
              <w:spacing w:before="12"/>
              <w:contextualSpacing/>
              <w:rPr>
                <w:sz w:val="20"/>
              </w:rPr>
            </w:pPr>
            <w:r>
              <w:rPr>
                <w:rFonts w:eastAsia="Source Han Sans CN Regular" w:cs="Arial"/>
                <w:color w:val="000000"/>
                <w:sz w:val="20"/>
                <w:lang w:eastAsia="zh-CN" w:bidi="hi-IN"/>
              </w:rPr>
              <w:t>0.40 ± 0.02</w:t>
            </w:r>
          </w:p>
        </w:tc>
        <w:tc>
          <w:tcPr>
            <w:tcW w:w="2417" w:type="dxa"/>
            <w:tcBorders>
              <w:top w:val="single" w:sz="8" w:space="0" w:color="FFFFFF"/>
              <w:left w:val="single" w:sz="8" w:space="0" w:color="FFFFFF"/>
              <w:bottom w:val="single" w:sz="12" w:space="0" w:color="000000"/>
              <w:right w:val="single" w:sz="8" w:space="0" w:color="FFFFFF"/>
            </w:tcBorders>
            <w:shd w:val="clear" w:color="auto" w:fill="auto"/>
          </w:tcPr>
          <w:p w14:paraId="1DC90B9A" w14:textId="77777777" w:rsidR="00DC4923" w:rsidRDefault="009F1FA6">
            <w:pPr>
              <w:keepNext/>
              <w:spacing w:before="12"/>
              <w:contextualSpacing/>
              <w:rPr>
                <w:sz w:val="20"/>
              </w:rPr>
            </w:pPr>
            <w:r>
              <w:rPr>
                <w:rFonts w:eastAsia="Source Han Sans CN Regular" w:cs="Arial"/>
                <w:color w:val="000000"/>
                <w:sz w:val="20"/>
                <w:lang w:eastAsia="zh-CN" w:bidi="hi-IN"/>
              </w:rPr>
              <w:t>0.05 ± 0.02</w:t>
            </w:r>
          </w:p>
        </w:tc>
        <w:tc>
          <w:tcPr>
            <w:tcW w:w="2416" w:type="dxa"/>
            <w:tcBorders>
              <w:top w:val="single" w:sz="8" w:space="0" w:color="FFFFFF"/>
              <w:left w:val="single" w:sz="8" w:space="0" w:color="FFFFFF"/>
              <w:bottom w:val="single" w:sz="12" w:space="0" w:color="000000"/>
              <w:right w:val="single" w:sz="8" w:space="0" w:color="FFFFFF"/>
            </w:tcBorders>
            <w:shd w:val="clear" w:color="auto" w:fill="auto"/>
          </w:tcPr>
          <w:p w14:paraId="2B84E465" w14:textId="77777777" w:rsidR="00DC4923" w:rsidRDefault="009F1FA6">
            <w:pPr>
              <w:keepNext/>
              <w:spacing w:before="12"/>
              <w:contextualSpacing/>
              <w:rPr>
                <w:sz w:val="20"/>
              </w:rPr>
            </w:pPr>
            <w:r>
              <w:rPr>
                <w:rFonts w:eastAsia="Source Han Sans CN Regular" w:cs="Arial"/>
                <w:color w:val="000000"/>
                <w:sz w:val="20"/>
                <w:lang w:eastAsia="zh-CN" w:bidi="hi-IN"/>
              </w:rPr>
              <w:t>0.11 ± 0.05</w:t>
            </w:r>
          </w:p>
        </w:tc>
      </w:tr>
    </w:tbl>
    <w:p w14:paraId="1411439A" w14:textId="77777777" w:rsidR="00DC4923" w:rsidRDefault="00620A66">
      <w:pPr>
        <w:keepNext/>
        <w:contextualSpacing/>
        <w:rPr>
          <w:sz w:val="20"/>
        </w:rPr>
      </w:pPr>
      <m:oMath>
        <m:f>
          <m:fPr>
            <m:type m:val="lin"/>
            <m:ctrlPr>
              <w:rPr>
                <w:rFonts w:ascii="Cambria Math" w:hAnsi="Cambria Math"/>
              </w:rPr>
            </m:ctrlPr>
          </m:fPr>
          <m:num>
            <m:sSubSup>
              <m:sSubSupPr>
                <m:ctrlPr>
                  <w:rPr>
                    <w:rFonts w:ascii="Cambria Math" w:hAnsi="Cambria Math"/>
                  </w:rPr>
                </m:ctrlPr>
              </m:sSubSupPr>
              <m:e>
                <m:r>
                  <w:rPr>
                    <w:rFonts w:ascii="Cambria Math" w:hAnsi="Cambria Math"/>
                  </w:rPr>
                  <m:t>σ</m:t>
                </m:r>
              </m:e>
              <m:sub>
                <m:r>
                  <w:rPr>
                    <w:rFonts w:ascii="Cambria Math" w:hAnsi="Cambria Math"/>
                  </w:rPr>
                  <m:t>A</m:t>
                </m:r>
              </m:sub>
              <m:sup>
                <m:r>
                  <w:rPr>
                    <w:rFonts w:ascii="Cambria Math" w:hAnsi="Cambria Math"/>
                  </w:rPr>
                  <m:t>2</m:t>
                </m:r>
              </m:sup>
            </m:sSubSup>
          </m:num>
          <m:den>
            <m:sSubSup>
              <m:sSubSupPr>
                <m:ctrlPr>
                  <w:rPr>
                    <w:rFonts w:ascii="Cambria Math" w:hAnsi="Cambria Math"/>
                  </w:rPr>
                </m:ctrlPr>
              </m:sSubSupPr>
              <m:e>
                <m:r>
                  <w:rPr>
                    <w:rFonts w:ascii="Cambria Math" w:hAnsi="Cambria Math"/>
                  </w:rPr>
                  <m:t>σ</m:t>
                </m:r>
              </m:e>
              <m:sub>
                <m:r>
                  <w:rPr>
                    <w:rFonts w:ascii="Cambria Math" w:hAnsi="Cambria Math"/>
                  </w:rPr>
                  <m:t>P</m:t>
                </m:r>
              </m:sub>
              <m:sup>
                <m:r>
                  <w:rPr>
                    <w:rFonts w:ascii="Cambria Math" w:hAnsi="Cambria Math"/>
                  </w:rPr>
                  <m:t>2</m:t>
                </m:r>
              </m:sup>
            </m:sSubSup>
          </m:den>
        </m:f>
      </m:oMath>
      <w:r w:rsidR="009F1FA6">
        <w:rPr>
          <w:rFonts w:cs="Arial"/>
          <w:b/>
          <w:color w:val="000000"/>
          <w:sz w:val="20"/>
        </w:rPr>
        <w:t xml:space="preserve">, </w:t>
      </w:r>
      <m:oMath>
        <m:f>
          <m:fPr>
            <m:type m:val="lin"/>
            <m:ctrlPr>
              <w:rPr>
                <w:rFonts w:ascii="Cambria Math" w:hAnsi="Cambria Math"/>
              </w:rPr>
            </m:ctrlPr>
          </m:fPr>
          <m:num>
            <m:sSubSup>
              <m:sSubSupPr>
                <m:ctrlPr>
                  <w:rPr>
                    <w:rFonts w:ascii="Cambria Math" w:hAnsi="Cambria Math"/>
                  </w:rPr>
                </m:ctrlPr>
              </m:sSubSupPr>
              <m:e>
                <m:r>
                  <w:rPr>
                    <w:rFonts w:ascii="Cambria Math" w:hAnsi="Cambria Math"/>
                  </w:rPr>
                  <m:t>σ</m:t>
                </m:r>
              </m:e>
              <m:sub>
                <m:r>
                  <w:rPr>
                    <w:rFonts w:ascii="Cambria Math" w:hAnsi="Cambria Math"/>
                  </w:rPr>
                  <m:t>D</m:t>
                </m:r>
              </m:sub>
              <m:sup>
                <m:r>
                  <w:rPr>
                    <w:rFonts w:ascii="Cambria Math" w:hAnsi="Cambria Math"/>
                  </w:rPr>
                  <m:t>2</m:t>
                </m:r>
              </m:sup>
            </m:sSubSup>
          </m:num>
          <m:den>
            <m:sSubSup>
              <m:sSubSupPr>
                <m:ctrlPr>
                  <w:rPr>
                    <w:rFonts w:ascii="Cambria Math" w:hAnsi="Cambria Math"/>
                  </w:rPr>
                </m:ctrlPr>
              </m:sSubSupPr>
              <m:e>
                <m:r>
                  <w:rPr>
                    <w:rFonts w:ascii="Cambria Math" w:hAnsi="Cambria Math"/>
                  </w:rPr>
                  <m:t>σ</m:t>
                </m:r>
              </m:e>
              <m:sub>
                <m:r>
                  <w:rPr>
                    <w:rFonts w:ascii="Cambria Math" w:hAnsi="Cambria Math"/>
                  </w:rPr>
                  <m:t>P</m:t>
                </m:r>
              </m:sub>
              <m:sup>
                <m:r>
                  <w:rPr>
                    <w:rFonts w:ascii="Cambria Math" w:hAnsi="Cambria Math"/>
                  </w:rPr>
                  <m:t>2</m:t>
                </m:r>
              </m:sup>
            </m:sSubSup>
          </m:den>
        </m:f>
      </m:oMath>
      <w:r w:rsidR="009F1FA6">
        <w:rPr>
          <w:rFonts w:cs="Arial"/>
          <w:b/>
          <w:color w:val="000000"/>
          <w:sz w:val="20"/>
        </w:rPr>
        <w:t xml:space="preserve">, </w:t>
      </w:r>
      <m:oMath>
        <m:f>
          <m:fPr>
            <m:type m:val="lin"/>
            <m:ctrlPr>
              <w:rPr>
                <w:rFonts w:ascii="Cambria Math" w:hAnsi="Cambria Math"/>
              </w:rPr>
            </m:ctrlPr>
          </m:fPr>
          <m:num>
            <m:sSubSup>
              <m:sSubSupPr>
                <m:ctrlPr>
                  <w:rPr>
                    <w:rFonts w:ascii="Cambria Math" w:hAnsi="Cambria Math"/>
                  </w:rPr>
                </m:ctrlPr>
              </m:sSubSupPr>
              <m:e>
                <m:r>
                  <w:rPr>
                    <w:rFonts w:ascii="Cambria Math" w:hAnsi="Cambria Math"/>
                  </w:rPr>
                  <m:t>σ</m:t>
                </m:r>
              </m:e>
              <m:sub>
                <m:r>
                  <w:rPr>
                    <w:rFonts w:ascii="Cambria Math" w:hAnsi="Cambria Math"/>
                  </w:rPr>
                  <m:t>Ep</m:t>
                </m:r>
              </m:sub>
              <m:sup>
                <m:r>
                  <w:rPr>
                    <w:rFonts w:ascii="Cambria Math" w:hAnsi="Cambria Math"/>
                  </w:rPr>
                  <m:t>2</m:t>
                </m:r>
              </m:sup>
            </m:sSubSup>
          </m:num>
          <m:den>
            <m:sSubSup>
              <m:sSubSupPr>
                <m:ctrlPr>
                  <w:rPr>
                    <w:rFonts w:ascii="Cambria Math" w:hAnsi="Cambria Math"/>
                  </w:rPr>
                </m:ctrlPr>
              </m:sSubSupPr>
              <m:e>
                <m:r>
                  <w:rPr>
                    <w:rFonts w:ascii="Cambria Math" w:hAnsi="Cambria Math"/>
                  </w:rPr>
                  <m:t>σ</m:t>
                </m:r>
              </m:e>
              <m:sub>
                <m:r>
                  <w:rPr>
                    <w:rFonts w:ascii="Cambria Math" w:hAnsi="Cambria Math"/>
                  </w:rPr>
                  <m:t>P</m:t>
                </m:r>
              </m:sub>
              <m:sup>
                <m:r>
                  <w:rPr>
                    <w:rFonts w:ascii="Cambria Math" w:hAnsi="Cambria Math"/>
                  </w:rPr>
                  <m:t>2</m:t>
                </m:r>
              </m:sup>
            </m:sSubSup>
          </m:den>
        </m:f>
      </m:oMath>
      <w:r w:rsidR="009F1FA6">
        <w:rPr>
          <w:rFonts w:cs="Arial"/>
          <w:b/>
          <w:color w:val="000000"/>
          <w:sz w:val="20"/>
        </w:rPr>
        <w:t xml:space="preserve"> </w:t>
      </w:r>
      <w:r w:rsidR="009F1FA6">
        <w:rPr>
          <w:rFonts w:cs="Arial"/>
          <w:color w:val="000000"/>
          <w:sz w:val="20"/>
        </w:rPr>
        <w:t>are proportion of additive, dominance, and epistasis variances to total phenotypic variance, respectively.</w:t>
      </w:r>
    </w:p>
    <w:p w14:paraId="36AF6883" w14:textId="6FBD8448" w:rsidR="00284859" w:rsidRDefault="00284859">
      <w:pPr>
        <w:overflowPunct/>
        <w:rPr>
          <w:rFonts w:cs="Arial"/>
          <w:color w:val="000000"/>
          <w:sz w:val="20"/>
        </w:rPr>
      </w:pPr>
      <w:r>
        <w:rPr>
          <w:rFonts w:cs="Arial"/>
          <w:color w:val="000000"/>
          <w:sz w:val="20"/>
        </w:rPr>
        <w:br w:type="page"/>
      </w:r>
    </w:p>
    <w:p w14:paraId="35457C74" w14:textId="77777777" w:rsidR="00DC4923" w:rsidRDefault="009F1FA6">
      <w:pPr>
        <w:rPr>
          <w:sz w:val="20"/>
        </w:rPr>
      </w:pPr>
      <w:r>
        <w:rPr>
          <w:rFonts w:cs="Arial"/>
          <w:b/>
          <w:color w:val="000000"/>
          <w:sz w:val="20"/>
        </w:rPr>
        <w:lastRenderedPageBreak/>
        <w:t>Table S6.</w:t>
      </w:r>
      <w:r>
        <w:rPr>
          <w:rFonts w:cs="Arial"/>
          <w:color w:val="000000"/>
          <w:sz w:val="20"/>
        </w:rPr>
        <w:t xml:space="preserve"> Significant vQTL (</w:t>
      </w:r>
      <w:r>
        <w:rPr>
          <w:rFonts w:cs="Arial"/>
          <w:i/>
          <w:color w:val="000000"/>
          <w:sz w:val="20"/>
        </w:rPr>
        <w:t>P</w:t>
      </w:r>
      <w:r>
        <w:rPr>
          <w:rFonts w:cs="Arial"/>
          <w:color w:val="000000"/>
          <w:sz w:val="20"/>
        </w:rPr>
        <w:t xml:space="preserve"> &lt; 1e-5) for growth traits when using residuals adjusted for additive effects (MA) or for additive, dominance and epistasis effects (MADE).</w:t>
      </w:r>
    </w:p>
    <w:tbl>
      <w:tblPr>
        <w:tblW w:w="13068" w:type="dxa"/>
        <w:tblInd w:w="-109" w:type="dxa"/>
        <w:tblLook w:val="04A0" w:firstRow="1" w:lastRow="0" w:firstColumn="1" w:lastColumn="0" w:noHBand="0" w:noVBand="1"/>
      </w:tblPr>
      <w:tblGrid>
        <w:gridCol w:w="667"/>
        <w:gridCol w:w="1573"/>
        <w:gridCol w:w="655"/>
        <w:gridCol w:w="1435"/>
        <w:gridCol w:w="772"/>
        <w:gridCol w:w="1848"/>
        <w:gridCol w:w="1078"/>
        <w:gridCol w:w="1891"/>
        <w:gridCol w:w="1082"/>
        <w:gridCol w:w="2067"/>
      </w:tblGrid>
      <w:tr w:rsidR="00DC4923" w14:paraId="79AB3B1A" w14:textId="77777777">
        <w:tc>
          <w:tcPr>
            <w:tcW w:w="666" w:type="dxa"/>
            <w:vMerge w:val="restart"/>
            <w:tcBorders>
              <w:top w:val="single" w:sz="12" w:space="0" w:color="000000"/>
              <w:left w:val="single" w:sz="8" w:space="0" w:color="FFFFFF"/>
              <w:bottom w:val="single" w:sz="4" w:space="0" w:color="000000"/>
              <w:right w:val="single" w:sz="8" w:space="0" w:color="FFFFFF"/>
            </w:tcBorders>
            <w:shd w:val="clear" w:color="auto" w:fill="auto"/>
            <w:vAlign w:val="center"/>
          </w:tcPr>
          <w:p w14:paraId="7C3C8DF5" w14:textId="77777777" w:rsidR="00DC4923" w:rsidRDefault="009F1FA6">
            <w:pPr>
              <w:rPr>
                <w:sz w:val="20"/>
              </w:rPr>
            </w:pPr>
            <w:r>
              <w:rPr>
                <w:rFonts w:eastAsia="Source Han Sans CN Regular" w:cs="Arial"/>
                <w:color w:val="000000"/>
                <w:sz w:val="20"/>
                <w:lang w:eastAsia="zh-CN" w:bidi="hi-IN"/>
              </w:rPr>
              <w:t>Trait</w:t>
            </w:r>
          </w:p>
        </w:tc>
        <w:tc>
          <w:tcPr>
            <w:tcW w:w="1573" w:type="dxa"/>
            <w:vMerge w:val="restart"/>
            <w:tcBorders>
              <w:top w:val="single" w:sz="12" w:space="0" w:color="000000"/>
              <w:left w:val="single" w:sz="8" w:space="0" w:color="FFFFFF"/>
              <w:bottom w:val="single" w:sz="4" w:space="0" w:color="000000"/>
              <w:right w:val="single" w:sz="8" w:space="0" w:color="FFFFFF"/>
            </w:tcBorders>
            <w:shd w:val="clear" w:color="auto" w:fill="auto"/>
            <w:vAlign w:val="center"/>
          </w:tcPr>
          <w:p w14:paraId="475B387E" w14:textId="77777777" w:rsidR="00DC4923" w:rsidRDefault="009F1FA6">
            <w:pPr>
              <w:rPr>
                <w:sz w:val="20"/>
              </w:rPr>
            </w:pPr>
            <w:r>
              <w:rPr>
                <w:rFonts w:eastAsia="Source Han Sans CN Regular" w:cs="Arial"/>
                <w:color w:val="000000"/>
                <w:sz w:val="20"/>
                <w:lang w:eastAsia="zh-CN" w:bidi="hi-IN"/>
              </w:rPr>
              <w:t>SNP</w:t>
            </w:r>
          </w:p>
        </w:tc>
        <w:tc>
          <w:tcPr>
            <w:tcW w:w="655" w:type="dxa"/>
            <w:vMerge w:val="restart"/>
            <w:tcBorders>
              <w:top w:val="single" w:sz="12" w:space="0" w:color="000000"/>
              <w:left w:val="single" w:sz="8" w:space="0" w:color="FFFFFF"/>
              <w:bottom w:val="single" w:sz="4" w:space="0" w:color="000000"/>
              <w:right w:val="single" w:sz="8" w:space="0" w:color="FFFFFF"/>
            </w:tcBorders>
            <w:shd w:val="clear" w:color="auto" w:fill="auto"/>
            <w:vAlign w:val="center"/>
          </w:tcPr>
          <w:p w14:paraId="3476FB71" w14:textId="77777777" w:rsidR="00DC4923" w:rsidRDefault="009F1FA6">
            <w:pPr>
              <w:rPr>
                <w:sz w:val="20"/>
              </w:rPr>
            </w:pPr>
            <w:r>
              <w:rPr>
                <w:rFonts w:eastAsia="Source Han Sans CN Regular" w:cs="Arial"/>
                <w:color w:val="000000"/>
                <w:sz w:val="20"/>
                <w:lang w:eastAsia="zh-CN" w:bidi="hi-IN"/>
              </w:rPr>
              <w:t>BTA</w:t>
            </w:r>
          </w:p>
        </w:tc>
        <w:tc>
          <w:tcPr>
            <w:tcW w:w="1435" w:type="dxa"/>
            <w:vMerge w:val="restart"/>
            <w:tcBorders>
              <w:top w:val="single" w:sz="12" w:space="0" w:color="000000"/>
              <w:left w:val="single" w:sz="8" w:space="0" w:color="FFFFFF"/>
              <w:bottom w:val="single" w:sz="4" w:space="0" w:color="000000"/>
              <w:right w:val="single" w:sz="8" w:space="0" w:color="FFFFFF"/>
            </w:tcBorders>
            <w:shd w:val="clear" w:color="auto" w:fill="auto"/>
            <w:vAlign w:val="center"/>
          </w:tcPr>
          <w:p w14:paraId="5EF8972E" w14:textId="77777777" w:rsidR="00DC4923" w:rsidRDefault="009F1FA6">
            <w:pPr>
              <w:rPr>
                <w:sz w:val="20"/>
              </w:rPr>
            </w:pPr>
            <w:r>
              <w:rPr>
                <w:rFonts w:eastAsia="Source Han Sans CN Regular" w:cs="Arial"/>
                <w:color w:val="000000"/>
                <w:sz w:val="20"/>
                <w:lang w:eastAsia="zh-CN" w:bidi="hi-IN"/>
              </w:rPr>
              <w:t>Position</w:t>
            </w:r>
          </w:p>
        </w:tc>
        <w:tc>
          <w:tcPr>
            <w:tcW w:w="772" w:type="dxa"/>
            <w:vMerge w:val="restart"/>
            <w:tcBorders>
              <w:top w:val="single" w:sz="12" w:space="0" w:color="000000"/>
              <w:left w:val="single" w:sz="8" w:space="0" w:color="FFFFFF"/>
              <w:bottom w:val="single" w:sz="4" w:space="0" w:color="000000"/>
              <w:right w:val="single" w:sz="8" w:space="0" w:color="FFFFFF"/>
            </w:tcBorders>
            <w:shd w:val="clear" w:color="auto" w:fill="auto"/>
            <w:vAlign w:val="center"/>
          </w:tcPr>
          <w:p w14:paraId="3C1EA75F" w14:textId="77777777" w:rsidR="00DC4923" w:rsidRDefault="009F1FA6">
            <w:pPr>
              <w:rPr>
                <w:sz w:val="20"/>
              </w:rPr>
            </w:pPr>
            <w:r>
              <w:rPr>
                <w:rFonts w:eastAsia="Source Han Sans CN Regular" w:cs="Arial"/>
                <w:color w:val="000000"/>
                <w:sz w:val="20"/>
                <w:lang w:eastAsia="zh-CN" w:bidi="hi-IN"/>
              </w:rPr>
              <w:t>Freq</w:t>
            </w:r>
          </w:p>
        </w:tc>
        <w:tc>
          <w:tcPr>
            <w:tcW w:w="2926" w:type="dxa"/>
            <w:gridSpan w:val="2"/>
            <w:tcBorders>
              <w:top w:val="single" w:sz="12" w:space="0" w:color="000000"/>
              <w:left w:val="single" w:sz="8" w:space="0" w:color="FFFFFF"/>
              <w:bottom w:val="single" w:sz="2" w:space="0" w:color="000000"/>
              <w:right w:val="single" w:sz="8" w:space="0" w:color="FFFFFF"/>
            </w:tcBorders>
            <w:shd w:val="clear" w:color="auto" w:fill="auto"/>
            <w:vAlign w:val="center"/>
          </w:tcPr>
          <w:p w14:paraId="1F0CF208" w14:textId="77777777" w:rsidR="00DC4923" w:rsidRDefault="009F1FA6">
            <w:pPr>
              <w:rPr>
                <w:sz w:val="20"/>
              </w:rPr>
            </w:pPr>
            <w:r>
              <w:rPr>
                <w:rFonts w:eastAsia="Source Han Sans CN Regular" w:cs="Arial"/>
                <w:color w:val="000000"/>
                <w:sz w:val="20"/>
                <w:lang w:eastAsia="zh-CN" w:bidi="hi-IN"/>
              </w:rPr>
              <w:t>MA</w:t>
            </w:r>
          </w:p>
        </w:tc>
        <w:tc>
          <w:tcPr>
            <w:tcW w:w="2973" w:type="dxa"/>
            <w:gridSpan w:val="2"/>
            <w:tcBorders>
              <w:top w:val="single" w:sz="12" w:space="0" w:color="000000"/>
              <w:left w:val="single" w:sz="8" w:space="0" w:color="FFFFFF"/>
              <w:bottom w:val="single" w:sz="2" w:space="0" w:color="000000"/>
              <w:right w:val="single" w:sz="8" w:space="0" w:color="FFFFFF"/>
            </w:tcBorders>
            <w:shd w:val="clear" w:color="auto" w:fill="auto"/>
            <w:vAlign w:val="center"/>
          </w:tcPr>
          <w:p w14:paraId="696D4209" w14:textId="77777777" w:rsidR="00DC4923" w:rsidRDefault="009F1FA6">
            <w:pPr>
              <w:rPr>
                <w:sz w:val="20"/>
              </w:rPr>
            </w:pPr>
            <w:r>
              <w:rPr>
                <w:rFonts w:eastAsia="Source Han Sans CN Regular" w:cs="Arial"/>
                <w:color w:val="000000"/>
                <w:sz w:val="20"/>
                <w:lang w:eastAsia="zh-CN" w:bidi="hi-IN"/>
              </w:rPr>
              <w:t>MADE</w:t>
            </w:r>
          </w:p>
        </w:tc>
        <w:tc>
          <w:tcPr>
            <w:tcW w:w="2067" w:type="dxa"/>
            <w:tcBorders>
              <w:top w:val="single" w:sz="8" w:space="0" w:color="000000"/>
              <w:left w:val="single" w:sz="8" w:space="0" w:color="FFFFFF"/>
              <w:bottom w:val="single" w:sz="8" w:space="0" w:color="000000"/>
              <w:right w:val="single" w:sz="8" w:space="0" w:color="FFFFFF"/>
            </w:tcBorders>
            <w:shd w:val="clear" w:color="auto" w:fill="auto"/>
            <w:vAlign w:val="center"/>
          </w:tcPr>
          <w:p w14:paraId="4A19578D" w14:textId="77777777" w:rsidR="00DC4923" w:rsidRDefault="009F1FA6">
            <w:pPr>
              <w:rPr>
                <w:sz w:val="20"/>
              </w:rPr>
            </w:pPr>
            <w:r>
              <w:rPr>
                <w:rFonts w:eastAsia="Source Han Sans CN Regular" w:cs="Arial"/>
                <w:color w:val="000000"/>
                <w:sz w:val="20"/>
                <w:lang w:eastAsia="zh-CN" w:bidi="hi-IN"/>
              </w:rPr>
              <w:t>Genes</w:t>
            </w:r>
          </w:p>
        </w:tc>
      </w:tr>
      <w:tr w:rsidR="00DC4923" w14:paraId="5D555B3D" w14:textId="77777777">
        <w:tc>
          <w:tcPr>
            <w:tcW w:w="666" w:type="dxa"/>
            <w:vMerge/>
            <w:tcBorders>
              <w:top w:val="single" w:sz="12" w:space="0" w:color="000000"/>
              <w:left w:val="single" w:sz="8" w:space="0" w:color="FFFFFF"/>
              <w:bottom w:val="single" w:sz="4" w:space="0" w:color="000000"/>
              <w:right w:val="single" w:sz="8" w:space="0" w:color="FFFFFF"/>
            </w:tcBorders>
            <w:shd w:val="clear" w:color="auto" w:fill="auto"/>
            <w:vAlign w:val="center"/>
          </w:tcPr>
          <w:p w14:paraId="54C529ED" w14:textId="77777777" w:rsidR="00DC4923" w:rsidRDefault="00DC4923">
            <w:pPr>
              <w:rPr>
                <w:sz w:val="20"/>
              </w:rPr>
            </w:pPr>
          </w:p>
        </w:tc>
        <w:tc>
          <w:tcPr>
            <w:tcW w:w="1573" w:type="dxa"/>
            <w:vMerge/>
            <w:tcBorders>
              <w:top w:val="single" w:sz="12" w:space="0" w:color="000000"/>
              <w:left w:val="single" w:sz="8" w:space="0" w:color="FFFFFF"/>
              <w:bottom w:val="single" w:sz="4" w:space="0" w:color="000000"/>
              <w:right w:val="single" w:sz="8" w:space="0" w:color="FFFFFF"/>
            </w:tcBorders>
            <w:shd w:val="clear" w:color="auto" w:fill="auto"/>
            <w:vAlign w:val="center"/>
          </w:tcPr>
          <w:p w14:paraId="1C0157D6" w14:textId="77777777" w:rsidR="00DC4923" w:rsidRDefault="00DC4923">
            <w:pPr>
              <w:rPr>
                <w:sz w:val="20"/>
              </w:rPr>
            </w:pPr>
          </w:p>
        </w:tc>
        <w:tc>
          <w:tcPr>
            <w:tcW w:w="655" w:type="dxa"/>
            <w:vMerge/>
            <w:tcBorders>
              <w:top w:val="single" w:sz="12" w:space="0" w:color="000000"/>
              <w:left w:val="single" w:sz="8" w:space="0" w:color="FFFFFF"/>
              <w:bottom w:val="single" w:sz="4" w:space="0" w:color="000000"/>
              <w:right w:val="single" w:sz="8" w:space="0" w:color="FFFFFF"/>
            </w:tcBorders>
            <w:shd w:val="clear" w:color="auto" w:fill="auto"/>
            <w:vAlign w:val="center"/>
          </w:tcPr>
          <w:p w14:paraId="3691E7B2" w14:textId="77777777" w:rsidR="00DC4923" w:rsidRDefault="00DC4923">
            <w:pPr>
              <w:rPr>
                <w:sz w:val="20"/>
              </w:rPr>
            </w:pPr>
          </w:p>
        </w:tc>
        <w:tc>
          <w:tcPr>
            <w:tcW w:w="1435" w:type="dxa"/>
            <w:vMerge/>
            <w:tcBorders>
              <w:top w:val="single" w:sz="12" w:space="0" w:color="000000"/>
              <w:left w:val="single" w:sz="8" w:space="0" w:color="FFFFFF"/>
              <w:bottom w:val="single" w:sz="4" w:space="0" w:color="000000"/>
              <w:right w:val="single" w:sz="8" w:space="0" w:color="FFFFFF"/>
            </w:tcBorders>
            <w:shd w:val="clear" w:color="auto" w:fill="auto"/>
            <w:vAlign w:val="center"/>
          </w:tcPr>
          <w:p w14:paraId="526770CE" w14:textId="77777777" w:rsidR="00DC4923" w:rsidRDefault="00DC4923">
            <w:pPr>
              <w:rPr>
                <w:sz w:val="20"/>
              </w:rPr>
            </w:pPr>
          </w:p>
        </w:tc>
        <w:tc>
          <w:tcPr>
            <w:tcW w:w="772" w:type="dxa"/>
            <w:vMerge/>
            <w:tcBorders>
              <w:top w:val="single" w:sz="12" w:space="0" w:color="000000"/>
              <w:left w:val="single" w:sz="8" w:space="0" w:color="FFFFFF"/>
              <w:bottom w:val="single" w:sz="4" w:space="0" w:color="000000"/>
              <w:right w:val="single" w:sz="8" w:space="0" w:color="FFFFFF"/>
            </w:tcBorders>
            <w:shd w:val="clear" w:color="auto" w:fill="auto"/>
            <w:vAlign w:val="center"/>
          </w:tcPr>
          <w:p w14:paraId="7CBEED82" w14:textId="77777777" w:rsidR="00DC4923" w:rsidRDefault="00DC4923">
            <w:pPr>
              <w:rPr>
                <w:sz w:val="20"/>
              </w:rPr>
            </w:pPr>
          </w:p>
        </w:tc>
        <w:tc>
          <w:tcPr>
            <w:tcW w:w="1848" w:type="dxa"/>
            <w:tcBorders>
              <w:top w:val="single" w:sz="2" w:space="0" w:color="000000"/>
              <w:left w:val="single" w:sz="8" w:space="0" w:color="FFFFFF"/>
              <w:bottom w:val="single" w:sz="12" w:space="0" w:color="000000"/>
              <w:right w:val="single" w:sz="8" w:space="0" w:color="FFFFFF"/>
            </w:tcBorders>
            <w:shd w:val="clear" w:color="auto" w:fill="auto"/>
          </w:tcPr>
          <w:p w14:paraId="03F45775" w14:textId="77777777" w:rsidR="00DC4923" w:rsidRDefault="009F1FA6">
            <w:pPr>
              <w:rPr>
                <w:sz w:val="20"/>
              </w:rPr>
            </w:pPr>
            <w:r>
              <w:rPr>
                <w:rFonts w:eastAsia="Source Han Sans CN Regular" w:cs="Arial"/>
                <w:color w:val="000000"/>
                <w:sz w:val="20"/>
                <w:lang w:eastAsia="zh-CN" w:bidi="hi-IN"/>
              </w:rPr>
              <w:t>Effect (kg)</w:t>
            </w:r>
          </w:p>
        </w:tc>
        <w:tc>
          <w:tcPr>
            <w:tcW w:w="1078" w:type="dxa"/>
            <w:tcBorders>
              <w:top w:val="single" w:sz="2" w:space="0" w:color="000000"/>
              <w:left w:val="single" w:sz="8" w:space="0" w:color="FFFFFF"/>
              <w:bottom w:val="single" w:sz="12" w:space="0" w:color="000000"/>
              <w:right w:val="single" w:sz="8" w:space="0" w:color="FFFFFF"/>
            </w:tcBorders>
            <w:shd w:val="clear" w:color="auto" w:fill="auto"/>
          </w:tcPr>
          <w:p w14:paraId="0C3A129D" w14:textId="77777777" w:rsidR="00DC4923" w:rsidRDefault="009F1FA6">
            <w:pPr>
              <w:rPr>
                <w:sz w:val="20"/>
              </w:rPr>
            </w:pPr>
            <w:r>
              <w:rPr>
                <w:rFonts w:eastAsia="Source Han Sans CN Regular" w:cs="Arial"/>
                <w:i/>
                <w:color w:val="000000"/>
                <w:sz w:val="20"/>
                <w:lang w:eastAsia="zh-CN" w:bidi="hi-IN"/>
              </w:rPr>
              <w:t>P</w:t>
            </w:r>
            <w:r>
              <w:rPr>
                <w:rFonts w:eastAsia="Source Han Sans CN Regular" w:cs="Arial"/>
                <w:color w:val="000000"/>
                <w:sz w:val="20"/>
                <w:lang w:eastAsia="zh-CN" w:bidi="hi-IN"/>
              </w:rPr>
              <w:t>-value</w:t>
            </w:r>
          </w:p>
        </w:tc>
        <w:tc>
          <w:tcPr>
            <w:tcW w:w="1891" w:type="dxa"/>
            <w:tcBorders>
              <w:top w:val="single" w:sz="2" w:space="0" w:color="000000"/>
              <w:left w:val="single" w:sz="8" w:space="0" w:color="FFFFFF"/>
              <w:bottom w:val="single" w:sz="12" w:space="0" w:color="000000"/>
              <w:right w:val="single" w:sz="8" w:space="0" w:color="FFFFFF"/>
            </w:tcBorders>
            <w:shd w:val="clear" w:color="auto" w:fill="auto"/>
          </w:tcPr>
          <w:p w14:paraId="303532A8" w14:textId="77777777" w:rsidR="00DC4923" w:rsidRDefault="009F1FA6">
            <w:pPr>
              <w:rPr>
                <w:sz w:val="20"/>
              </w:rPr>
            </w:pPr>
            <w:r>
              <w:rPr>
                <w:rFonts w:eastAsia="Source Han Sans CN Regular" w:cs="Arial"/>
                <w:color w:val="000000"/>
                <w:sz w:val="20"/>
                <w:lang w:eastAsia="zh-CN" w:bidi="hi-IN"/>
              </w:rPr>
              <w:t>Effect (kg)</w:t>
            </w:r>
          </w:p>
        </w:tc>
        <w:tc>
          <w:tcPr>
            <w:tcW w:w="1082" w:type="dxa"/>
            <w:tcBorders>
              <w:top w:val="single" w:sz="2" w:space="0" w:color="000000"/>
              <w:left w:val="single" w:sz="8" w:space="0" w:color="FFFFFF"/>
              <w:bottom w:val="single" w:sz="12" w:space="0" w:color="000000"/>
              <w:right w:val="single" w:sz="8" w:space="0" w:color="FFFFFF"/>
            </w:tcBorders>
            <w:shd w:val="clear" w:color="auto" w:fill="auto"/>
          </w:tcPr>
          <w:p w14:paraId="32CDF6FA" w14:textId="77777777" w:rsidR="00DC4923" w:rsidRDefault="009F1FA6">
            <w:pPr>
              <w:rPr>
                <w:sz w:val="20"/>
              </w:rPr>
            </w:pPr>
            <w:r>
              <w:rPr>
                <w:rFonts w:eastAsia="Source Han Sans CN Regular" w:cs="Arial"/>
                <w:i/>
                <w:color w:val="000000"/>
                <w:sz w:val="20"/>
                <w:lang w:eastAsia="zh-CN" w:bidi="hi-IN"/>
              </w:rPr>
              <w:t>P</w:t>
            </w:r>
            <w:r>
              <w:rPr>
                <w:rFonts w:eastAsia="Source Han Sans CN Regular" w:cs="Arial"/>
                <w:color w:val="000000"/>
                <w:sz w:val="20"/>
                <w:lang w:eastAsia="zh-CN" w:bidi="hi-IN"/>
              </w:rPr>
              <w:t>-value</w:t>
            </w:r>
          </w:p>
        </w:tc>
        <w:tc>
          <w:tcPr>
            <w:tcW w:w="2067" w:type="dxa"/>
            <w:tcBorders>
              <w:top w:val="single" w:sz="12" w:space="0" w:color="000000"/>
              <w:left w:val="single" w:sz="8" w:space="0" w:color="FFFFFF"/>
              <w:bottom w:val="single" w:sz="12" w:space="0" w:color="000000"/>
              <w:right w:val="single" w:sz="8" w:space="0" w:color="FFFFFF"/>
            </w:tcBorders>
            <w:shd w:val="clear" w:color="auto" w:fill="auto"/>
          </w:tcPr>
          <w:p w14:paraId="6E36661F" w14:textId="77777777" w:rsidR="00DC4923" w:rsidRDefault="00DC4923">
            <w:pPr>
              <w:rPr>
                <w:rFonts w:eastAsia="Source Han Sans CN Regular" w:cs="Lohit Devanagari"/>
                <w:i/>
                <w:color w:val="000000"/>
                <w:sz w:val="20"/>
                <w:lang w:eastAsia="zh-CN" w:bidi="hi-IN"/>
              </w:rPr>
            </w:pPr>
          </w:p>
        </w:tc>
      </w:tr>
      <w:tr w:rsidR="00DC4923" w14:paraId="3E43A20D" w14:textId="77777777">
        <w:tc>
          <w:tcPr>
            <w:tcW w:w="666" w:type="dxa"/>
            <w:tcBorders>
              <w:top w:val="single" w:sz="12" w:space="0" w:color="000000"/>
              <w:left w:val="single" w:sz="8" w:space="0" w:color="FFFFFF"/>
              <w:bottom w:val="single" w:sz="8" w:space="0" w:color="FFFFFF"/>
              <w:right w:val="single" w:sz="8" w:space="0" w:color="FFFFFF"/>
            </w:tcBorders>
            <w:shd w:val="clear" w:color="auto" w:fill="auto"/>
          </w:tcPr>
          <w:p w14:paraId="6AA56053" w14:textId="77777777" w:rsidR="00DC4923" w:rsidRDefault="009F1FA6">
            <w:pPr>
              <w:rPr>
                <w:sz w:val="20"/>
              </w:rPr>
            </w:pPr>
            <w:r>
              <w:rPr>
                <w:rFonts w:eastAsia="Source Han Sans CN Regular" w:cs="Arial"/>
                <w:color w:val="000000"/>
                <w:sz w:val="20"/>
                <w:lang w:eastAsia="zh-CN" w:bidi="hi-IN"/>
              </w:rPr>
              <w:t>BW</w:t>
            </w:r>
          </w:p>
        </w:tc>
        <w:tc>
          <w:tcPr>
            <w:tcW w:w="1573" w:type="dxa"/>
            <w:tcBorders>
              <w:top w:val="single" w:sz="12" w:space="0" w:color="000000"/>
              <w:left w:val="single" w:sz="8" w:space="0" w:color="FFFFFF"/>
              <w:bottom w:val="single" w:sz="2" w:space="0" w:color="000000"/>
              <w:right w:val="single" w:sz="8" w:space="0" w:color="FFFFFF"/>
            </w:tcBorders>
            <w:shd w:val="clear" w:color="auto" w:fill="auto"/>
          </w:tcPr>
          <w:p w14:paraId="598CABE4" w14:textId="77777777" w:rsidR="00DC4923" w:rsidRDefault="009F1FA6">
            <w:pPr>
              <w:rPr>
                <w:sz w:val="20"/>
              </w:rPr>
            </w:pPr>
            <w:r>
              <w:rPr>
                <w:rFonts w:eastAsia="Source Han Sans CN Regular" w:cs="Arial"/>
                <w:i/>
                <w:color w:val="000000"/>
                <w:sz w:val="20"/>
                <w:lang w:eastAsia="zh-CN" w:bidi="hi-IN"/>
              </w:rPr>
              <w:t>rs110323698</w:t>
            </w:r>
          </w:p>
        </w:tc>
        <w:tc>
          <w:tcPr>
            <w:tcW w:w="655" w:type="dxa"/>
            <w:tcBorders>
              <w:top w:val="single" w:sz="12" w:space="0" w:color="000000"/>
              <w:left w:val="single" w:sz="8" w:space="0" w:color="FFFFFF"/>
              <w:bottom w:val="single" w:sz="2" w:space="0" w:color="000000"/>
              <w:right w:val="single" w:sz="8" w:space="0" w:color="FFFFFF"/>
            </w:tcBorders>
            <w:shd w:val="clear" w:color="auto" w:fill="auto"/>
          </w:tcPr>
          <w:p w14:paraId="5D369756" w14:textId="77777777" w:rsidR="00DC4923" w:rsidRDefault="009F1FA6">
            <w:pPr>
              <w:rPr>
                <w:sz w:val="20"/>
              </w:rPr>
            </w:pPr>
            <w:r>
              <w:rPr>
                <w:rFonts w:eastAsia="Source Han Sans CN Regular" w:cs="Arial"/>
                <w:color w:val="000000"/>
                <w:sz w:val="20"/>
                <w:lang w:eastAsia="zh-CN" w:bidi="hi-IN"/>
              </w:rPr>
              <w:t>10</w:t>
            </w:r>
          </w:p>
        </w:tc>
        <w:tc>
          <w:tcPr>
            <w:tcW w:w="1435" w:type="dxa"/>
            <w:tcBorders>
              <w:top w:val="single" w:sz="12" w:space="0" w:color="000000"/>
              <w:left w:val="single" w:sz="8" w:space="0" w:color="FFFFFF"/>
              <w:bottom w:val="single" w:sz="2" w:space="0" w:color="000000"/>
              <w:right w:val="single" w:sz="8" w:space="0" w:color="FFFFFF"/>
            </w:tcBorders>
            <w:shd w:val="clear" w:color="auto" w:fill="auto"/>
          </w:tcPr>
          <w:p w14:paraId="30FAA296" w14:textId="77777777" w:rsidR="00DC4923" w:rsidRDefault="009F1FA6">
            <w:pPr>
              <w:rPr>
                <w:sz w:val="20"/>
              </w:rPr>
            </w:pPr>
            <w:r>
              <w:rPr>
                <w:rFonts w:eastAsia="Source Han Sans CN Regular" w:cs="Arial"/>
                <w:color w:val="000000"/>
                <w:sz w:val="20"/>
                <w:lang w:eastAsia="zh-CN" w:bidi="hi-IN"/>
              </w:rPr>
              <w:t>22,312,496</w:t>
            </w:r>
          </w:p>
        </w:tc>
        <w:tc>
          <w:tcPr>
            <w:tcW w:w="772" w:type="dxa"/>
            <w:tcBorders>
              <w:top w:val="single" w:sz="12" w:space="0" w:color="000000"/>
              <w:left w:val="single" w:sz="8" w:space="0" w:color="FFFFFF"/>
              <w:bottom w:val="single" w:sz="2" w:space="0" w:color="000000"/>
              <w:right w:val="single" w:sz="8" w:space="0" w:color="FFFFFF"/>
            </w:tcBorders>
            <w:shd w:val="clear" w:color="auto" w:fill="auto"/>
          </w:tcPr>
          <w:p w14:paraId="33EE1E88" w14:textId="77777777" w:rsidR="00DC4923" w:rsidRDefault="009F1FA6">
            <w:pPr>
              <w:rPr>
                <w:sz w:val="20"/>
              </w:rPr>
            </w:pPr>
            <w:r>
              <w:rPr>
                <w:rFonts w:eastAsia="Source Han Sans CN Regular" w:cs="Arial"/>
                <w:color w:val="000000"/>
                <w:sz w:val="20"/>
                <w:lang w:eastAsia="zh-CN" w:bidi="hi-IN"/>
              </w:rPr>
              <w:t>0.127</w:t>
            </w:r>
          </w:p>
        </w:tc>
        <w:tc>
          <w:tcPr>
            <w:tcW w:w="1848" w:type="dxa"/>
            <w:tcBorders>
              <w:top w:val="single" w:sz="12" w:space="0" w:color="000000"/>
              <w:left w:val="single" w:sz="8" w:space="0" w:color="FFFFFF"/>
              <w:bottom w:val="single" w:sz="2" w:space="0" w:color="000000"/>
              <w:right w:val="single" w:sz="8" w:space="0" w:color="FFFFFF"/>
            </w:tcBorders>
            <w:shd w:val="clear" w:color="auto" w:fill="auto"/>
          </w:tcPr>
          <w:p w14:paraId="6069CDA6" w14:textId="77777777" w:rsidR="00DC4923" w:rsidRDefault="009F1FA6">
            <w:pPr>
              <w:rPr>
                <w:sz w:val="20"/>
              </w:rPr>
            </w:pPr>
            <w:r>
              <w:rPr>
                <w:rFonts w:eastAsia="Source Han Sans CN Regular" w:cs="Arial"/>
                <w:color w:val="000000"/>
                <w:sz w:val="20"/>
                <w:lang w:eastAsia="zh-CN" w:bidi="hi-IN"/>
              </w:rPr>
              <w:t>0.026 ± 1.6e-04</w:t>
            </w:r>
          </w:p>
        </w:tc>
        <w:tc>
          <w:tcPr>
            <w:tcW w:w="1078" w:type="dxa"/>
            <w:tcBorders>
              <w:top w:val="single" w:sz="12" w:space="0" w:color="000000"/>
              <w:left w:val="single" w:sz="8" w:space="0" w:color="FFFFFF"/>
              <w:bottom w:val="single" w:sz="2" w:space="0" w:color="000000"/>
              <w:right w:val="single" w:sz="8" w:space="0" w:color="FFFFFF"/>
            </w:tcBorders>
            <w:shd w:val="clear" w:color="auto" w:fill="auto"/>
          </w:tcPr>
          <w:p w14:paraId="10369785" w14:textId="77777777" w:rsidR="00DC4923" w:rsidRDefault="009F1FA6">
            <w:pPr>
              <w:rPr>
                <w:sz w:val="20"/>
              </w:rPr>
            </w:pPr>
            <w:r>
              <w:rPr>
                <w:rFonts w:eastAsia="Source Han Sans CN Regular" w:cs="Arial"/>
                <w:color w:val="000000"/>
                <w:sz w:val="20"/>
                <w:lang w:eastAsia="zh-CN" w:bidi="hi-IN"/>
              </w:rPr>
              <w:t>7.07e-06</w:t>
            </w:r>
          </w:p>
        </w:tc>
        <w:tc>
          <w:tcPr>
            <w:tcW w:w="1891" w:type="dxa"/>
            <w:tcBorders>
              <w:top w:val="single" w:sz="12" w:space="0" w:color="000000"/>
              <w:left w:val="single" w:sz="8" w:space="0" w:color="FFFFFF"/>
              <w:bottom w:val="single" w:sz="2" w:space="0" w:color="000000"/>
              <w:right w:val="single" w:sz="8" w:space="0" w:color="FFFFFF"/>
            </w:tcBorders>
            <w:shd w:val="clear" w:color="auto" w:fill="auto"/>
          </w:tcPr>
          <w:p w14:paraId="41ED30F3"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12" w:space="0" w:color="000000"/>
              <w:left w:val="single" w:sz="8" w:space="0" w:color="FFFFFF"/>
              <w:bottom w:val="single" w:sz="2" w:space="0" w:color="000000"/>
              <w:right w:val="single" w:sz="8" w:space="0" w:color="FFFFFF"/>
            </w:tcBorders>
            <w:shd w:val="clear" w:color="auto" w:fill="auto"/>
          </w:tcPr>
          <w:p w14:paraId="798B00B3" w14:textId="77777777" w:rsidR="00DC4923" w:rsidRDefault="009F1FA6">
            <w:pPr>
              <w:rPr>
                <w:sz w:val="20"/>
              </w:rPr>
            </w:pPr>
            <w:r>
              <w:rPr>
                <w:rFonts w:eastAsia="Source Han Sans CN Regular" w:cs="Arial"/>
                <w:color w:val="000000"/>
                <w:sz w:val="20"/>
                <w:lang w:eastAsia="zh-CN" w:bidi="hi-IN"/>
              </w:rPr>
              <w:t>-</w:t>
            </w:r>
          </w:p>
        </w:tc>
        <w:tc>
          <w:tcPr>
            <w:tcW w:w="2067" w:type="dxa"/>
            <w:tcBorders>
              <w:top w:val="single" w:sz="12" w:space="0" w:color="000000"/>
              <w:left w:val="single" w:sz="8" w:space="0" w:color="FFFFFF"/>
              <w:bottom w:val="single" w:sz="2" w:space="0" w:color="000000"/>
              <w:right w:val="single" w:sz="8" w:space="0" w:color="FFFFFF"/>
            </w:tcBorders>
            <w:shd w:val="clear" w:color="auto" w:fill="auto"/>
          </w:tcPr>
          <w:p w14:paraId="0BA906BB" w14:textId="77777777" w:rsidR="00DC4923" w:rsidRDefault="009F1FA6">
            <w:pPr>
              <w:rPr>
                <w:sz w:val="20"/>
              </w:rPr>
            </w:pPr>
            <w:r>
              <w:rPr>
                <w:rFonts w:eastAsia="Source Han Sans CN Regular" w:cs="Arial"/>
                <w:i/>
                <w:color w:val="000000"/>
                <w:sz w:val="20"/>
                <w:lang w:eastAsia="zh-CN" w:bidi="hi-IN"/>
              </w:rPr>
              <w:t>DAD1, ABHD4</w:t>
            </w:r>
          </w:p>
        </w:tc>
      </w:tr>
      <w:tr w:rsidR="00DC4923" w14:paraId="73E72896"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38645DC7"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2" w:space="0" w:color="000000"/>
              <w:right w:val="single" w:sz="8" w:space="0" w:color="FFFFFF"/>
            </w:tcBorders>
            <w:shd w:val="clear" w:color="auto" w:fill="auto"/>
          </w:tcPr>
          <w:p w14:paraId="2C060447" w14:textId="77777777" w:rsidR="00DC4923" w:rsidRDefault="009F1FA6">
            <w:pPr>
              <w:rPr>
                <w:sz w:val="20"/>
              </w:rPr>
            </w:pPr>
            <w:r>
              <w:rPr>
                <w:rFonts w:eastAsia="Source Han Sans CN Regular" w:cs="Arial"/>
                <w:i/>
                <w:color w:val="000000"/>
                <w:sz w:val="20"/>
                <w:lang w:eastAsia="zh-CN" w:bidi="hi-IN"/>
              </w:rPr>
              <w:t>rs137529355</w:t>
            </w:r>
          </w:p>
        </w:tc>
        <w:tc>
          <w:tcPr>
            <w:tcW w:w="655" w:type="dxa"/>
            <w:tcBorders>
              <w:top w:val="single" w:sz="2" w:space="0" w:color="000000"/>
              <w:left w:val="single" w:sz="8" w:space="0" w:color="FFFFFF"/>
              <w:bottom w:val="single" w:sz="2" w:space="0" w:color="000000"/>
              <w:right w:val="single" w:sz="8" w:space="0" w:color="FFFFFF"/>
            </w:tcBorders>
            <w:shd w:val="clear" w:color="auto" w:fill="auto"/>
          </w:tcPr>
          <w:p w14:paraId="5D0116D1" w14:textId="77777777" w:rsidR="00DC4923" w:rsidRDefault="009F1FA6">
            <w:pPr>
              <w:rPr>
                <w:sz w:val="20"/>
              </w:rPr>
            </w:pPr>
            <w:r>
              <w:rPr>
                <w:rFonts w:eastAsia="Source Han Sans CN Regular" w:cs="Arial"/>
                <w:color w:val="000000"/>
                <w:sz w:val="20"/>
                <w:lang w:eastAsia="zh-CN" w:bidi="hi-IN"/>
              </w:rPr>
              <w:t>13</w:t>
            </w:r>
          </w:p>
        </w:tc>
        <w:tc>
          <w:tcPr>
            <w:tcW w:w="1435" w:type="dxa"/>
            <w:tcBorders>
              <w:top w:val="single" w:sz="2" w:space="0" w:color="000000"/>
              <w:left w:val="single" w:sz="8" w:space="0" w:color="FFFFFF"/>
              <w:bottom w:val="single" w:sz="2" w:space="0" w:color="000000"/>
              <w:right w:val="single" w:sz="8" w:space="0" w:color="FFFFFF"/>
            </w:tcBorders>
            <w:shd w:val="clear" w:color="auto" w:fill="auto"/>
          </w:tcPr>
          <w:p w14:paraId="60615B3A" w14:textId="77777777" w:rsidR="00DC4923" w:rsidRDefault="009F1FA6">
            <w:pPr>
              <w:rPr>
                <w:sz w:val="20"/>
              </w:rPr>
            </w:pPr>
            <w:r>
              <w:rPr>
                <w:rFonts w:eastAsia="Source Han Sans CN Regular" w:cs="Arial"/>
                <w:color w:val="000000"/>
                <w:sz w:val="20"/>
                <w:lang w:eastAsia="zh-CN" w:bidi="hi-IN"/>
              </w:rPr>
              <w:t>35,496,312</w:t>
            </w:r>
          </w:p>
        </w:tc>
        <w:tc>
          <w:tcPr>
            <w:tcW w:w="772" w:type="dxa"/>
            <w:tcBorders>
              <w:top w:val="single" w:sz="2" w:space="0" w:color="000000"/>
              <w:left w:val="single" w:sz="8" w:space="0" w:color="FFFFFF"/>
              <w:bottom w:val="single" w:sz="2" w:space="0" w:color="000000"/>
              <w:right w:val="single" w:sz="8" w:space="0" w:color="FFFFFF"/>
            </w:tcBorders>
            <w:shd w:val="clear" w:color="auto" w:fill="auto"/>
          </w:tcPr>
          <w:p w14:paraId="2901ADB1" w14:textId="77777777" w:rsidR="00DC4923" w:rsidRDefault="009F1FA6">
            <w:pPr>
              <w:rPr>
                <w:sz w:val="20"/>
              </w:rPr>
            </w:pPr>
            <w:r>
              <w:rPr>
                <w:rFonts w:eastAsia="Source Han Sans CN Regular" w:cs="Arial"/>
                <w:color w:val="000000"/>
                <w:sz w:val="20"/>
                <w:lang w:eastAsia="zh-CN" w:bidi="hi-IN"/>
              </w:rPr>
              <w:t>0.278</w:t>
            </w:r>
          </w:p>
        </w:tc>
        <w:tc>
          <w:tcPr>
            <w:tcW w:w="1848" w:type="dxa"/>
            <w:tcBorders>
              <w:top w:val="single" w:sz="2" w:space="0" w:color="000000"/>
              <w:left w:val="single" w:sz="8" w:space="0" w:color="FFFFFF"/>
              <w:bottom w:val="single" w:sz="2" w:space="0" w:color="000000"/>
              <w:right w:val="single" w:sz="8" w:space="0" w:color="FFFFFF"/>
            </w:tcBorders>
            <w:shd w:val="clear" w:color="auto" w:fill="auto"/>
          </w:tcPr>
          <w:p w14:paraId="781E6FF2" w14:textId="77777777" w:rsidR="00DC4923" w:rsidRDefault="009F1FA6">
            <w:pPr>
              <w:rPr>
                <w:sz w:val="20"/>
              </w:rPr>
            </w:pPr>
            <w:r>
              <w:rPr>
                <w:rFonts w:eastAsia="Source Han Sans CN Regular" w:cs="Arial"/>
                <w:color w:val="000000"/>
                <w:sz w:val="20"/>
                <w:lang w:eastAsia="zh-CN" w:bidi="hi-IN"/>
              </w:rPr>
              <w:t>-</w:t>
            </w:r>
          </w:p>
        </w:tc>
        <w:tc>
          <w:tcPr>
            <w:tcW w:w="1078" w:type="dxa"/>
            <w:tcBorders>
              <w:top w:val="single" w:sz="2" w:space="0" w:color="000000"/>
              <w:left w:val="single" w:sz="8" w:space="0" w:color="FFFFFF"/>
              <w:bottom w:val="single" w:sz="2" w:space="0" w:color="000000"/>
              <w:right w:val="single" w:sz="8" w:space="0" w:color="FFFFFF"/>
            </w:tcBorders>
            <w:shd w:val="clear" w:color="auto" w:fill="auto"/>
          </w:tcPr>
          <w:p w14:paraId="6A595F49" w14:textId="77777777" w:rsidR="00DC4923" w:rsidRDefault="009F1FA6">
            <w:pPr>
              <w:rPr>
                <w:sz w:val="20"/>
              </w:rPr>
            </w:pPr>
            <w:r>
              <w:rPr>
                <w:rFonts w:eastAsia="Source Han Sans CN Regular" w:cs="Arial"/>
                <w:color w:val="000000"/>
                <w:sz w:val="20"/>
                <w:lang w:eastAsia="zh-CN" w:bidi="hi-IN"/>
              </w:rPr>
              <w:t>-</w:t>
            </w:r>
          </w:p>
        </w:tc>
        <w:tc>
          <w:tcPr>
            <w:tcW w:w="1891" w:type="dxa"/>
            <w:tcBorders>
              <w:top w:val="single" w:sz="2" w:space="0" w:color="000000"/>
              <w:left w:val="single" w:sz="8" w:space="0" w:color="FFFFFF"/>
              <w:bottom w:val="single" w:sz="2" w:space="0" w:color="000000"/>
              <w:right w:val="single" w:sz="8" w:space="0" w:color="FFFFFF"/>
            </w:tcBorders>
            <w:shd w:val="clear" w:color="auto" w:fill="auto"/>
          </w:tcPr>
          <w:p w14:paraId="02E3041F" w14:textId="77777777" w:rsidR="00DC4923" w:rsidRDefault="009F1FA6">
            <w:pPr>
              <w:rPr>
                <w:sz w:val="20"/>
              </w:rPr>
            </w:pPr>
            <w:r>
              <w:rPr>
                <w:rFonts w:eastAsia="Source Han Sans CN Regular" w:cs="Arial"/>
                <w:color w:val="000000"/>
                <w:sz w:val="20"/>
                <w:lang w:eastAsia="zh-CN" w:bidi="hi-IN"/>
              </w:rPr>
              <w:t>-0.020 ± 9.3e-05</w:t>
            </w:r>
          </w:p>
        </w:tc>
        <w:tc>
          <w:tcPr>
            <w:tcW w:w="1082" w:type="dxa"/>
            <w:tcBorders>
              <w:top w:val="single" w:sz="2" w:space="0" w:color="000000"/>
              <w:left w:val="single" w:sz="8" w:space="0" w:color="FFFFFF"/>
              <w:bottom w:val="single" w:sz="2" w:space="0" w:color="000000"/>
              <w:right w:val="single" w:sz="8" w:space="0" w:color="FFFFFF"/>
            </w:tcBorders>
            <w:shd w:val="clear" w:color="auto" w:fill="auto"/>
          </w:tcPr>
          <w:p w14:paraId="451C19CE" w14:textId="77777777" w:rsidR="00DC4923" w:rsidRDefault="009F1FA6">
            <w:pPr>
              <w:rPr>
                <w:sz w:val="20"/>
              </w:rPr>
            </w:pPr>
            <w:r>
              <w:rPr>
                <w:rFonts w:eastAsia="Source Han Sans CN Regular" w:cs="Arial"/>
                <w:color w:val="000000"/>
                <w:sz w:val="20"/>
                <w:lang w:eastAsia="zh-CN" w:bidi="hi-IN"/>
              </w:rPr>
              <w:t>6.04e-06</w:t>
            </w:r>
          </w:p>
        </w:tc>
        <w:tc>
          <w:tcPr>
            <w:tcW w:w="2067" w:type="dxa"/>
            <w:tcBorders>
              <w:top w:val="single" w:sz="2" w:space="0" w:color="000000"/>
              <w:left w:val="single" w:sz="8" w:space="0" w:color="FFFFFF"/>
              <w:bottom w:val="single" w:sz="2" w:space="0" w:color="000000"/>
              <w:right w:val="single" w:sz="8" w:space="0" w:color="FFFFFF"/>
            </w:tcBorders>
            <w:shd w:val="clear" w:color="auto" w:fill="auto"/>
          </w:tcPr>
          <w:p w14:paraId="5A541EAC" w14:textId="77777777" w:rsidR="00DC4923" w:rsidRDefault="009F1FA6">
            <w:pPr>
              <w:rPr>
                <w:sz w:val="20"/>
              </w:rPr>
            </w:pPr>
            <w:r>
              <w:rPr>
                <w:rFonts w:eastAsia="Source Han Sans CN Regular" w:cs="Arial"/>
                <w:i/>
                <w:color w:val="000000"/>
                <w:sz w:val="20"/>
                <w:lang w:eastAsia="zh-CN" w:bidi="hi-IN"/>
              </w:rPr>
              <w:t>LYZL1</w:t>
            </w:r>
          </w:p>
        </w:tc>
      </w:tr>
      <w:tr w:rsidR="00DC4923" w14:paraId="06B31718"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135E58C4"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8" w:space="0" w:color="FFFFFF"/>
              <w:right w:val="single" w:sz="8" w:space="0" w:color="FFFFFF"/>
            </w:tcBorders>
            <w:shd w:val="clear" w:color="auto" w:fill="auto"/>
          </w:tcPr>
          <w:p w14:paraId="4DDB9D4A" w14:textId="77777777" w:rsidR="00DC4923" w:rsidRDefault="009F1FA6">
            <w:pPr>
              <w:rPr>
                <w:sz w:val="20"/>
              </w:rPr>
            </w:pPr>
            <w:r>
              <w:rPr>
                <w:rFonts w:eastAsia="Source Han Sans CN Regular" w:cs="Arial"/>
                <w:i/>
                <w:color w:val="000000"/>
                <w:sz w:val="20"/>
                <w:lang w:eastAsia="zh-CN" w:bidi="hi-IN"/>
              </w:rPr>
              <w:t>rs133623280</w:t>
            </w:r>
          </w:p>
        </w:tc>
        <w:tc>
          <w:tcPr>
            <w:tcW w:w="655" w:type="dxa"/>
            <w:tcBorders>
              <w:top w:val="single" w:sz="2" w:space="0" w:color="000000"/>
              <w:left w:val="single" w:sz="8" w:space="0" w:color="FFFFFF"/>
              <w:bottom w:val="single" w:sz="8" w:space="0" w:color="FFFFFF"/>
              <w:right w:val="single" w:sz="8" w:space="0" w:color="FFFFFF"/>
            </w:tcBorders>
            <w:shd w:val="clear" w:color="auto" w:fill="auto"/>
          </w:tcPr>
          <w:p w14:paraId="4E1E336A" w14:textId="77777777" w:rsidR="00DC4923" w:rsidRDefault="009F1FA6">
            <w:pPr>
              <w:rPr>
                <w:sz w:val="20"/>
              </w:rPr>
            </w:pPr>
            <w:r>
              <w:rPr>
                <w:rFonts w:eastAsia="Source Han Sans CN Regular" w:cs="Arial"/>
                <w:color w:val="000000"/>
                <w:sz w:val="20"/>
                <w:lang w:eastAsia="zh-CN" w:bidi="hi-IN"/>
              </w:rPr>
              <w:t>14</w:t>
            </w:r>
          </w:p>
        </w:tc>
        <w:tc>
          <w:tcPr>
            <w:tcW w:w="1435" w:type="dxa"/>
            <w:tcBorders>
              <w:top w:val="single" w:sz="2" w:space="0" w:color="000000"/>
              <w:left w:val="single" w:sz="8" w:space="0" w:color="FFFFFF"/>
              <w:bottom w:val="single" w:sz="8" w:space="0" w:color="FFFFFF"/>
              <w:right w:val="single" w:sz="8" w:space="0" w:color="FFFFFF"/>
            </w:tcBorders>
            <w:shd w:val="clear" w:color="auto" w:fill="auto"/>
          </w:tcPr>
          <w:p w14:paraId="6C60DE03" w14:textId="77777777" w:rsidR="00DC4923" w:rsidRDefault="009F1FA6">
            <w:pPr>
              <w:rPr>
                <w:sz w:val="20"/>
              </w:rPr>
            </w:pPr>
            <w:r>
              <w:rPr>
                <w:rFonts w:eastAsia="Source Han Sans CN Regular" w:cs="Arial"/>
                <w:color w:val="000000"/>
                <w:sz w:val="20"/>
                <w:lang w:eastAsia="zh-CN" w:bidi="hi-IN"/>
              </w:rPr>
              <w:t>17,005,811</w:t>
            </w:r>
          </w:p>
        </w:tc>
        <w:tc>
          <w:tcPr>
            <w:tcW w:w="772" w:type="dxa"/>
            <w:tcBorders>
              <w:top w:val="single" w:sz="2" w:space="0" w:color="000000"/>
              <w:left w:val="single" w:sz="8" w:space="0" w:color="FFFFFF"/>
              <w:bottom w:val="single" w:sz="8" w:space="0" w:color="FFFFFF"/>
              <w:right w:val="single" w:sz="8" w:space="0" w:color="FFFFFF"/>
            </w:tcBorders>
            <w:shd w:val="clear" w:color="auto" w:fill="auto"/>
          </w:tcPr>
          <w:p w14:paraId="0EC08AE9" w14:textId="77777777" w:rsidR="00DC4923" w:rsidRDefault="009F1FA6">
            <w:pPr>
              <w:rPr>
                <w:sz w:val="20"/>
              </w:rPr>
            </w:pPr>
            <w:r>
              <w:rPr>
                <w:rFonts w:eastAsia="Source Han Sans CN Regular" w:cs="Arial"/>
                <w:color w:val="000000"/>
                <w:sz w:val="20"/>
                <w:lang w:eastAsia="zh-CN" w:bidi="hi-IN"/>
              </w:rPr>
              <w:t>0.458</w:t>
            </w:r>
          </w:p>
        </w:tc>
        <w:tc>
          <w:tcPr>
            <w:tcW w:w="1848" w:type="dxa"/>
            <w:tcBorders>
              <w:top w:val="single" w:sz="2" w:space="0" w:color="000000"/>
              <w:left w:val="single" w:sz="8" w:space="0" w:color="FFFFFF"/>
              <w:bottom w:val="single" w:sz="8" w:space="0" w:color="FFFFFF"/>
              <w:right w:val="single" w:sz="8" w:space="0" w:color="FFFFFF"/>
            </w:tcBorders>
            <w:shd w:val="clear" w:color="auto" w:fill="auto"/>
          </w:tcPr>
          <w:p w14:paraId="078A9136" w14:textId="77777777" w:rsidR="00DC4923" w:rsidRDefault="009F1FA6">
            <w:pPr>
              <w:rPr>
                <w:sz w:val="20"/>
              </w:rPr>
            </w:pPr>
            <w:r>
              <w:rPr>
                <w:rFonts w:eastAsia="Source Han Sans CN Regular" w:cs="Arial"/>
                <w:color w:val="000000"/>
                <w:sz w:val="20"/>
                <w:lang w:eastAsia="zh-CN" w:bidi="hi-IN"/>
              </w:rPr>
              <w:t>-0.019 ± 7.9e-05</w:t>
            </w:r>
          </w:p>
        </w:tc>
        <w:tc>
          <w:tcPr>
            <w:tcW w:w="1078" w:type="dxa"/>
            <w:tcBorders>
              <w:top w:val="single" w:sz="2" w:space="0" w:color="000000"/>
              <w:left w:val="single" w:sz="8" w:space="0" w:color="FFFFFF"/>
              <w:bottom w:val="single" w:sz="8" w:space="0" w:color="FFFFFF"/>
              <w:right w:val="single" w:sz="8" w:space="0" w:color="FFFFFF"/>
            </w:tcBorders>
            <w:shd w:val="clear" w:color="auto" w:fill="auto"/>
          </w:tcPr>
          <w:p w14:paraId="6F34529F" w14:textId="77777777" w:rsidR="00DC4923" w:rsidRDefault="009F1FA6">
            <w:pPr>
              <w:rPr>
                <w:sz w:val="20"/>
              </w:rPr>
            </w:pPr>
            <w:r>
              <w:rPr>
                <w:rFonts w:eastAsia="Source Han Sans CN Regular" w:cs="Arial"/>
                <w:color w:val="000000"/>
                <w:sz w:val="20"/>
                <w:lang w:eastAsia="zh-CN" w:bidi="hi-IN"/>
              </w:rPr>
              <w:t>2.94e-06</w:t>
            </w:r>
          </w:p>
        </w:tc>
        <w:tc>
          <w:tcPr>
            <w:tcW w:w="1891" w:type="dxa"/>
            <w:tcBorders>
              <w:top w:val="single" w:sz="2" w:space="0" w:color="000000"/>
              <w:left w:val="single" w:sz="8" w:space="0" w:color="FFFFFF"/>
              <w:bottom w:val="single" w:sz="8" w:space="0" w:color="FFFFFF"/>
              <w:right w:val="single" w:sz="8" w:space="0" w:color="FFFFFF"/>
            </w:tcBorders>
            <w:shd w:val="clear" w:color="auto" w:fill="auto"/>
          </w:tcPr>
          <w:p w14:paraId="24321FC4" w14:textId="77777777" w:rsidR="00DC4923" w:rsidRDefault="009F1FA6">
            <w:pPr>
              <w:rPr>
                <w:sz w:val="20"/>
              </w:rPr>
            </w:pPr>
            <w:r>
              <w:rPr>
                <w:rFonts w:eastAsia="Source Han Sans CN Regular" w:cs="Arial"/>
                <w:color w:val="000000"/>
                <w:sz w:val="20"/>
                <w:lang w:eastAsia="zh-CN" w:bidi="hi-IN"/>
              </w:rPr>
              <w:t>-0.018 ± 7.9e-05</w:t>
            </w:r>
          </w:p>
        </w:tc>
        <w:tc>
          <w:tcPr>
            <w:tcW w:w="1082" w:type="dxa"/>
            <w:tcBorders>
              <w:top w:val="single" w:sz="2" w:space="0" w:color="000000"/>
              <w:left w:val="single" w:sz="8" w:space="0" w:color="FFFFFF"/>
              <w:bottom w:val="single" w:sz="8" w:space="0" w:color="FFFFFF"/>
              <w:right w:val="single" w:sz="8" w:space="0" w:color="FFFFFF"/>
            </w:tcBorders>
            <w:shd w:val="clear" w:color="auto" w:fill="auto"/>
          </w:tcPr>
          <w:p w14:paraId="07858112" w14:textId="77777777" w:rsidR="00DC4923" w:rsidRDefault="009F1FA6">
            <w:pPr>
              <w:rPr>
                <w:sz w:val="20"/>
              </w:rPr>
            </w:pPr>
            <w:r>
              <w:rPr>
                <w:rFonts w:eastAsia="Source Han Sans CN Regular" w:cs="Arial"/>
                <w:color w:val="000000"/>
                <w:sz w:val="20"/>
                <w:lang w:eastAsia="zh-CN" w:bidi="hi-IN"/>
              </w:rPr>
              <w:t>6.69e-06</w:t>
            </w:r>
          </w:p>
        </w:tc>
        <w:tc>
          <w:tcPr>
            <w:tcW w:w="2067" w:type="dxa"/>
            <w:vMerge w:val="restart"/>
            <w:tcBorders>
              <w:top w:val="single" w:sz="2" w:space="0" w:color="000000"/>
              <w:left w:val="single" w:sz="8" w:space="0" w:color="FFFFFF"/>
              <w:bottom w:val="single" w:sz="4" w:space="0" w:color="000000"/>
              <w:right w:val="single" w:sz="8" w:space="0" w:color="FFFFFF"/>
            </w:tcBorders>
            <w:shd w:val="clear" w:color="auto" w:fill="auto"/>
          </w:tcPr>
          <w:p w14:paraId="65FA3BF0" w14:textId="77777777" w:rsidR="00DC4923" w:rsidRDefault="009F1FA6">
            <w:pPr>
              <w:rPr>
                <w:sz w:val="20"/>
              </w:rPr>
            </w:pPr>
            <w:r>
              <w:rPr>
                <w:rFonts w:eastAsia="Source Han Sans CN Regular" w:cs="Arial"/>
                <w:i/>
                <w:color w:val="000000"/>
                <w:sz w:val="20"/>
                <w:lang w:eastAsia="zh-CN" w:bidi="hi-IN"/>
              </w:rPr>
              <w:t>ZHX2</w:t>
            </w:r>
          </w:p>
        </w:tc>
      </w:tr>
      <w:tr w:rsidR="00DC4923" w14:paraId="49A1E48B"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62EBF9A1"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2" w:space="0" w:color="000000"/>
              <w:right w:val="single" w:sz="8" w:space="0" w:color="FFFFFF"/>
            </w:tcBorders>
            <w:shd w:val="clear" w:color="auto" w:fill="auto"/>
          </w:tcPr>
          <w:p w14:paraId="2057B111" w14:textId="77777777" w:rsidR="00DC4923" w:rsidRDefault="009F1FA6">
            <w:pPr>
              <w:rPr>
                <w:sz w:val="20"/>
              </w:rPr>
            </w:pPr>
            <w:r>
              <w:rPr>
                <w:rFonts w:eastAsia="Source Han Sans CN Regular" w:cs="Arial"/>
                <w:i/>
                <w:color w:val="000000"/>
                <w:sz w:val="20"/>
                <w:lang w:eastAsia="zh-CN" w:bidi="hi-IN"/>
              </w:rPr>
              <w:t>rs109136768</w:t>
            </w:r>
          </w:p>
        </w:tc>
        <w:tc>
          <w:tcPr>
            <w:tcW w:w="655" w:type="dxa"/>
            <w:tcBorders>
              <w:top w:val="single" w:sz="8" w:space="0" w:color="FFFFFF"/>
              <w:left w:val="single" w:sz="8" w:space="0" w:color="FFFFFF"/>
              <w:bottom w:val="single" w:sz="2" w:space="0" w:color="000000"/>
              <w:right w:val="single" w:sz="8" w:space="0" w:color="FFFFFF"/>
            </w:tcBorders>
            <w:shd w:val="clear" w:color="auto" w:fill="auto"/>
          </w:tcPr>
          <w:p w14:paraId="0F953182" w14:textId="77777777" w:rsidR="00DC4923" w:rsidRDefault="009F1FA6">
            <w:pPr>
              <w:rPr>
                <w:sz w:val="20"/>
              </w:rPr>
            </w:pPr>
            <w:r>
              <w:rPr>
                <w:rFonts w:eastAsia="Source Han Sans CN Regular" w:cs="Arial"/>
                <w:color w:val="000000"/>
                <w:sz w:val="20"/>
                <w:lang w:eastAsia="zh-CN" w:bidi="hi-IN"/>
              </w:rPr>
              <w:t>14</w:t>
            </w:r>
          </w:p>
        </w:tc>
        <w:tc>
          <w:tcPr>
            <w:tcW w:w="1435" w:type="dxa"/>
            <w:tcBorders>
              <w:top w:val="single" w:sz="8" w:space="0" w:color="FFFFFF"/>
              <w:left w:val="single" w:sz="8" w:space="0" w:color="FFFFFF"/>
              <w:bottom w:val="single" w:sz="2" w:space="0" w:color="000000"/>
              <w:right w:val="single" w:sz="8" w:space="0" w:color="FFFFFF"/>
            </w:tcBorders>
            <w:shd w:val="clear" w:color="auto" w:fill="auto"/>
          </w:tcPr>
          <w:p w14:paraId="5C8D2173" w14:textId="77777777" w:rsidR="00DC4923" w:rsidRDefault="009F1FA6">
            <w:pPr>
              <w:rPr>
                <w:sz w:val="20"/>
              </w:rPr>
            </w:pPr>
            <w:r>
              <w:rPr>
                <w:rFonts w:eastAsia="Source Han Sans CN Regular" w:cs="Arial"/>
                <w:color w:val="000000"/>
                <w:sz w:val="20"/>
                <w:lang w:eastAsia="zh-CN" w:bidi="hi-IN"/>
              </w:rPr>
              <w:t>17,007,761</w:t>
            </w:r>
          </w:p>
        </w:tc>
        <w:tc>
          <w:tcPr>
            <w:tcW w:w="772" w:type="dxa"/>
            <w:tcBorders>
              <w:top w:val="single" w:sz="8" w:space="0" w:color="FFFFFF"/>
              <w:left w:val="single" w:sz="8" w:space="0" w:color="FFFFFF"/>
              <w:bottom w:val="single" w:sz="2" w:space="0" w:color="000000"/>
              <w:right w:val="single" w:sz="8" w:space="0" w:color="FFFFFF"/>
            </w:tcBorders>
            <w:shd w:val="clear" w:color="auto" w:fill="auto"/>
          </w:tcPr>
          <w:p w14:paraId="1B8CA185" w14:textId="77777777" w:rsidR="00DC4923" w:rsidRDefault="009F1FA6">
            <w:pPr>
              <w:rPr>
                <w:sz w:val="20"/>
              </w:rPr>
            </w:pPr>
            <w:r>
              <w:rPr>
                <w:rFonts w:eastAsia="Source Han Sans CN Regular" w:cs="Arial"/>
                <w:color w:val="000000"/>
                <w:sz w:val="20"/>
                <w:lang w:eastAsia="zh-CN" w:bidi="hi-IN"/>
              </w:rPr>
              <w:t>0.418</w:t>
            </w:r>
          </w:p>
        </w:tc>
        <w:tc>
          <w:tcPr>
            <w:tcW w:w="1848" w:type="dxa"/>
            <w:tcBorders>
              <w:top w:val="single" w:sz="8" w:space="0" w:color="FFFFFF"/>
              <w:left w:val="single" w:sz="8" w:space="0" w:color="FFFFFF"/>
              <w:bottom w:val="single" w:sz="2" w:space="0" w:color="000000"/>
              <w:right w:val="single" w:sz="8" w:space="0" w:color="FFFFFF"/>
            </w:tcBorders>
            <w:shd w:val="clear" w:color="auto" w:fill="auto"/>
          </w:tcPr>
          <w:p w14:paraId="42EB251B" w14:textId="77777777" w:rsidR="00DC4923" w:rsidRDefault="009F1FA6">
            <w:pPr>
              <w:rPr>
                <w:sz w:val="20"/>
              </w:rPr>
            </w:pPr>
            <w:r>
              <w:rPr>
                <w:rFonts w:eastAsia="Source Han Sans CN Regular" w:cs="Arial"/>
                <w:color w:val="000000"/>
                <w:sz w:val="20"/>
                <w:lang w:eastAsia="zh-CN" w:bidi="hi-IN"/>
              </w:rPr>
              <w:t>0.018 ± 8.6e-05</w:t>
            </w:r>
          </w:p>
        </w:tc>
        <w:tc>
          <w:tcPr>
            <w:tcW w:w="1078" w:type="dxa"/>
            <w:tcBorders>
              <w:top w:val="single" w:sz="8" w:space="0" w:color="FFFFFF"/>
              <w:left w:val="single" w:sz="8" w:space="0" w:color="FFFFFF"/>
              <w:bottom w:val="single" w:sz="2" w:space="0" w:color="000000"/>
              <w:right w:val="single" w:sz="8" w:space="0" w:color="FFFFFF"/>
            </w:tcBorders>
            <w:shd w:val="clear" w:color="auto" w:fill="auto"/>
          </w:tcPr>
          <w:p w14:paraId="379F478C" w14:textId="77777777" w:rsidR="00DC4923" w:rsidRDefault="009F1FA6">
            <w:pPr>
              <w:rPr>
                <w:sz w:val="20"/>
              </w:rPr>
            </w:pPr>
            <w:r>
              <w:rPr>
                <w:rFonts w:eastAsia="Source Han Sans CN Regular" w:cs="Arial"/>
                <w:color w:val="000000"/>
                <w:sz w:val="20"/>
                <w:lang w:eastAsia="zh-CN" w:bidi="hi-IN"/>
              </w:rPr>
              <w:t>9.60e-06</w:t>
            </w:r>
          </w:p>
        </w:tc>
        <w:tc>
          <w:tcPr>
            <w:tcW w:w="1891" w:type="dxa"/>
            <w:tcBorders>
              <w:top w:val="single" w:sz="8" w:space="0" w:color="FFFFFF"/>
              <w:left w:val="single" w:sz="8" w:space="0" w:color="FFFFFF"/>
              <w:bottom w:val="single" w:sz="2" w:space="0" w:color="000000"/>
              <w:right w:val="single" w:sz="8" w:space="0" w:color="FFFFFF"/>
            </w:tcBorders>
            <w:shd w:val="clear" w:color="auto" w:fill="auto"/>
          </w:tcPr>
          <w:p w14:paraId="541EC805"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8" w:space="0" w:color="FFFFFF"/>
              <w:left w:val="single" w:sz="8" w:space="0" w:color="FFFFFF"/>
              <w:bottom w:val="single" w:sz="2" w:space="0" w:color="000000"/>
              <w:right w:val="single" w:sz="8" w:space="0" w:color="FFFFFF"/>
            </w:tcBorders>
            <w:shd w:val="clear" w:color="auto" w:fill="auto"/>
          </w:tcPr>
          <w:p w14:paraId="1E3FF041" w14:textId="77777777" w:rsidR="00DC4923" w:rsidRDefault="009F1FA6">
            <w:pPr>
              <w:rPr>
                <w:sz w:val="20"/>
              </w:rPr>
            </w:pPr>
            <w:r>
              <w:rPr>
                <w:rFonts w:eastAsia="Source Han Sans CN Regular" w:cs="Arial"/>
                <w:color w:val="000000"/>
                <w:sz w:val="20"/>
                <w:lang w:eastAsia="zh-CN" w:bidi="hi-IN"/>
              </w:rPr>
              <w:t>-</w:t>
            </w:r>
          </w:p>
        </w:tc>
        <w:tc>
          <w:tcPr>
            <w:tcW w:w="2067" w:type="dxa"/>
            <w:vMerge/>
            <w:tcBorders>
              <w:top w:val="single" w:sz="2" w:space="0" w:color="000000"/>
              <w:left w:val="single" w:sz="8" w:space="0" w:color="FFFFFF"/>
              <w:bottom w:val="single" w:sz="4" w:space="0" w:color="000000"/>
              <w:right w:val="single" w:sz="8" w:space="0" w:color="FFFFFF"/>
            </w:tcBorders>
            <w:shd w:val="clear" w:color="auto" w:fill="auto"/>
          </w:tcPr>
          <w:p w14:paraId="0C6C2CD5" w14:textId="77777777" w:rsidR="00DC4923" w:rsidRDefault="00DC4923">
            <w:pPr>
              <w:rPr>
                <w:sz w:val="20"/>
              </w:rPr>
            </w:pPr>
          </w:p>
        </w:tc>
      </w:tr>
      <w:tr w:rsidR="00DC4923" w14:paraId="3A8962DD"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709E88E4"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8" w:space="0" w:color="FFFFFF"/>
              <w:right w:val="single" w:sz="8" w:space="0" w:color="FFFFFF"/>
            </w:tcBorders>
            <w:shd w:val="clear" w:color="auto" w:fill="auto"/>
          </w:tcPr>
          <w:p w14:paraId="708B481F" w14:textId="77777777" w:rsidR="00DC4923" w:rsidRDefault="009F1FA6">
            <w:pPr>
              <w:rPr>
                <w:sz w:val="20"/>
              </w:rPr>
            </w:pPr>
            <w:r>
              <w:rPr>
                <w:rFonts w:eastAsia="Source Han Sans CN Regular" w:cs="Arial"/>
                <w:i/>
                <w:color w:val="000000"/>
                <w:sz w:val="20"/>
                <w:lang w:eastAsia="zh-CN" w:bidi="hi-IN"/>
              </w:rPr>
              <w:t>rs43026996</w:t>
            </w:r>
          </w:p>
        </w:tc>
        <w:tc>
          <w:tcPr>
            <w:tcW w:w="655" w:type="dxa"/>
            <w:tcBorders>
              <w:top w:val="single" w:sz="2" w:space="0" w:color="000000"/>
              <w:left w:val="single" w:sz="8" w:space="0" w:color="FFFFFF"/>
              <w:bottom w:val="single" w:sz="8" w:space="0" w:color="FFFFFF"/>
              <w:right w:val="single" w:sz="8" w:space="0" w:color="FFFFFF"/>
            </w:tcBorders>
            <w:shd w:val="clear" w:color="auto" w:fill="auto"/>
          </w:tcPr>
          <w:p w14:paraId="052CBC2D" w14:textId="77777777" w:rsidR="00DC4923" w:rsidRDefault="009F1FA6">
            <w:pPr>
              <w:rPr>
                <w:sz w:val="20"/>
              </w:rPr>
            </w:pPr>
            <w:r>
              <w:rPr>
                <w:rFonts w:eastAsia="Source Han Sans CN Regular" w:cs="Arial"/>
                <w:color w:val="000000"/>
                <w:sz w:val="20"/>
                <w:lang w:eastAsia="zh-CN" w:bidi="hi-IN"/>
              </w:rPr>
              <w:t>14</w:t>
            </w:r>
          </w:p>
        </w:tc>
        <w:tc>
          <w:tcPr>
            <w:tcW w:w="1435" w:type="dxa"/>
            <w:tcBorders>
              <w:top w:val="single" w:sz="2" w:space="0" w:color="000000"/>
              <w:left w:val="single" w:sz="8" w:space="0" w:color="FFFFFF"/>
              <w:bottom w:val="single" w:sz="8" w:space="0" w:color="FFFFFF"/>
              <w:right w:val="single" w:sz="8" w:space="0" w:color="FFFFFF"/>
            </w:tcBorders>
            <w:shd w:val="clear" w:color="auto" w:fill="auto"/>
          </w:tcPr>
          <w:p w14:paraId="27A5BB73" w14:textId="77777777" w:rsidR="00DC4923" w:rsidRDefault="009F1FA6">
            <w:pPr>
              <w:rPr>
                <w:sz w:val="20"/>
              </w:rPr>
            </w:pPr>
            <w:r>
              <w:rPr>
                <w:rFonts w:eastAsia="Source Han Sans CN Regular" w:cs="Arial"/>
                <w:color w:val="000000"/>
                <w:sz w:val="20"/>
                <w:lang w:eastAsia="zh-CN" w:bidi="hi-IN"/>
              </w:rPr>
              <w:t>17,166,118</w:t>
            </w:r>
          </w:p>
        </w:tc>
        <w:tc>
          <w:tcPr>
            <w:tcW w:w="772" w:type="dxa"/>
            <w:tcBorders>
              <w:top w:val="single" w:sz="2" w:space="0" w:color="000000"/>
              <w:left w:val="single" w:sz="8" w:space="0" w:color="FFFFFF"/>
              <w:bottom w:val="single" w:sz="8" w:space="0" w:color="FFFFFF"/>
              <w:right w:val="single" w:sz="8" w:space="0" w:color="FFFFFF"/>
            </w:tcBorders>
            <w:shd w:val="clear" w:color="auto" w:fill="auto"/>
          </w:tcPr>
          <w:p w14:paraId="5FEC2EB3" w14:textId="77777777" w:rsidR="00DC4923" w:rsidRDefault="009F1FA6">
            <w:pPr>
              <w:rPr>
                <w:sz w:val="20"/>
              </w:rPr>
            </w:pPr>
            <w:r>
              <w:rPr>
                <w:rFonts w:eastAsia="Source Han Sans CN Regular" w:cs="Arial"/>
                <w:color w:val="000000"/>
                <w:sz w:val="20"/>
                <w:lang w:eastAsia="zh-CN" w:bidi="hi-IN"/>
              </w:rPr>
              <w:t>0.344</w:t>
            </w:r>
          </w:p>
        </w:tc>
        <w:tc>
          <w:tcPr>
            <w:tcW w:w="1848" w:type="dxa"/>
            <w:tcBorders>
              <w:top w:val="single" w:sz="2" w:space="0" w:color="000000"/>
              <w:left w:val="single" w:sz="8" w:space="0" w:color="FFFFFF"/>
              <w:bottom w:val="single" w:sz="8" w:space="0" w:color="FFFFFF"/>
              <w:right w:val="single" w:sz="8" w:space="0" w:color="FFFFFF"/>
            </w:tcBorders>
            <w:shd w:val="clear" w:color="auto" w:fill="auto"/>
          </w:tcPr>
          <w:p w14:paraId="1B1016FE" w14:textId="77777777" w:rsidR="00DC4923" w:rsidRDefault="009F1FA6">
            <w:pPr>
              <w:rPr>
                <w:sz w:val="20"/>
              </w:rPr>
            </w:pPr>
            <w:r>
              <w:rPr>
                <w:rFonts w:eastAsia="Source Han Sans CN Regular" w:cs="Arial"/>
                <w:color w:val="000000"/>
                <w:sz w:val="20"/>
                <w:lang w:eastAsia="zh-CN" w:bidi="hi-IN"/>
              </w:rPr>
              <w:t>0.022 ± 1.1e-04</w:t>
            </w:r>
          </w:p>
        </w:tc>
        <w:tc>
          <w:tcPr>
            <w:tcW w:w="1078" w:type="dxa"/>
            <w:tcBorders>
              <w:top w:val="single" w:sz="2" w:space="0" w:color="000000"/>
              <w:left w:val="single" w:sz="8" w:space="0" w:color="FFFFFF"/>
              <w:bottom w:val="single" w:sz="8" w:space="0" w:color="FFFFFF"/>
              <w:right w:val="single" w:sz="8" w:space="0" w:color="FFFFFF"/>
            </w:tcBorders>
            <w:shd w:val="clear" w:color="auto" w:fill="auto"/>
          </w:tcPr>
          <w:p w14:paraId="64100997" w14:textId="77777777" w:rsidR="00DC4923" w:rsidRDefault="009F1FA6">
            <w:pPr>
              <w:rPr>
                <w:sz w:val="20"/>
              </w:rPr>
            </w:pPr>
            <w:r>
              <w:rPr>
                <w:rFonts w:eastAsia="Source Han Sans CN Regular" w:cs="Arial"/>
                <w:color w:val="000000"/>
                <w:sz w:val="20"/>
                <w:lang w:eastAsia="zh-CN" w:bidi="hi-IN"/>
              </w:rPr>
              <w:t>3.51e-06</w:t>
            </w:r>
          </w:p>
        </w:tc>
        <w:tc>
          <w:tcPr>
            <w:tcW w:w="1891" w:type="dxa"/>
            <w:tcBorders>
              <w:top w:val="single" w:sz="2" w:space="0" w:color="000000"/>
              <w:left w:val="single" w:sz="8" w:space="0" w:color="FFFFFF"/>
              <w:bottom w:val="single" w:sz="8" w:space="0" w:color="FFFFFF"/>
              <w:right w:val="single" w:sz="8" w:space="0" w:color="FFFFFF"/>
            </w:tcBorders>
            <w:shd w:val="clear" w:color="auto" w:fill="auto"/>
          </w:tcPr>
          <w:p w14:paraId="0A33F9FA" w14:textId="77777777" w:rsidR="00DC4923" w:rsidRDefault="009F1FA6">
            <w:pPr>
              <w:rPr>
                <w:sz w:val="20"/>
              </w:rPr>
            </w:pPr>
            <w:r>
              <w:rPr>
                <w:rFonts w:eastAsia="Source Han Sans CN Regular" w:cs="Arial"/>
                <w:color w:val="000000"/>
                <w:sz w:val="20"/>
                <w:lang w:eastAsia="zh-CN" w:bidi="hi-IN"/>
              </w:rPr>
              <w:t>0.021 ± 1.1e-04</w:t>
            </w:r>
          </w:p>
        </w:tc>
        <w:tc>
          <w:tcPr>
            <w:tcW w:w="1082" w:type="dxa"/>
            <w:tcBorders>
              <w:top w:val="single" w:sz="2" w:space="0" w:color="000000"/>
              <w:left w:val="single" w:sz="8" w:space="0" w:color="FFFFFF"/>
              <w:bottom w:val="single" w:sz="8" w:space="0" w:color="FFFFFF"/>
              <w:right w:val="single" w:sz="8" w:space="0" w:color="FFFFFF"/>
            </w:tcBorders>
            <w:shd w:val="clear" w:color="auto" w:fill="auto"/>
          </w:tcPr>
          <w:p w14:paraId="5C88DDCC" w14:textId="77777777" w:rsidR="00DC4923" w:rsidRDefault="009F1FA6">
            <w:pPr>
              <w:rPr>
                <w:sz w:val="20"/>
              </w:rPr>
            </w:pPr>
            <w:r>
              <w:rPr>
                <w:rFonts w:eastAsia="Source Han Sans CN Regular" w:cs="Arial"/>
                <w:color w:val="000000"/>
                <w:sz w:val="20"/>
                <w:lang w:eastAsia="zh-CN" w:bidi="hi-IN"/>
              </w:rPr>
              <w:t>6.67e-06</w:t>
            </w:r>
          </w:p>
        </w:tc>
        <w:tc>
          <w:tcPr>
            <w:tcW w:w="2067" w:type="dxa"/>
            <w:tcBorders>
              <w:top w:val="single" w:sz="2" w:space="0" w:color="000000"/>
              <w:left w:val="single" w:sz="8" w:space="0" w:color="FFFFFF"/>
              <w:bottom w:val="single" w:sz="8" w:space="0" w:color="FFFFFF"/>
              <w:right w:val="single" w:sz="8" w:space="0" w:color="FFFFFF"/>
            </w:tcBorders>
            <w:shd w:val="clear" w:color="auto" w:fill="auto"/>
          </w:tcPr>
          <w:p w14:paraId="508C98E9" w14:textId="77777777" w:rsidR="00DC4923" w:rsidRDefault="00DC4923">
            <w:pPr>
              <w:rPr>
                <w:rFonts w:eastAsia="Source Han Sans CN Regular" w:cs="Lohit Devanagari"/>
                <w:i/>
                <w:color w:val="000000"/>
                <w:sz w:val="20"/>
                <w:lang w:eastAsia="zh-CN" w:bidi="hi-IN"/>
              </w:rPr>
            </w:pPr>
          </w:p>
        </w:tc>
      </w:tr>
      <w:tr w:rsidR="00DC4923" w14:paraId="2139E366"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779F8E76"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8" w:space="0" w:color="FFFFFF"/>
              <w:right w:val="single" w:sz="8" w:space="0" w:color="FFFFFF"/>
            </w:tcBorders>
            <w:shd w:val="clear" w:color="auto" w:fill="auto"/>
          </w:tcPr>
          <w:p w14:paraId="505B3BB9" w14:textId="77777777" w:rsidR="00DC4923" w:rsidRDefault="009F1FA6">
            <w:pPr>
              <w:rPr>
                <w:sz w:val="20"/>
              </w:rPr>
            </w:pPr>
            <w:r>
              <w:rPr>
                <w:rFonts w:eastAsia="Source Han Sans CN Regular" w:cs="Arial"/>
                <w:i/>
                <w:color w:val="000000"/>
                <w:sz w:val="20"/>
                <w:lang w:eastAsia="zh-CN" w:bidi="hi-IN"/>
              </w:rPr>
              <w:t>rs43186199</w:t>
            </w:r>
          </w:p>
        </w:tc>
        <w:tc>
          <w:tcPr>
            <w:tcW w:w="655" w:type="dxa"/>
            <w:tcBorders>
              <w:top w:val="single" w:sz="8" w:space="0" w:color="FFFFFF"/>
              <w:left w:val="single" w:sz="8" w:space="0" w:color="FFFFFF"/>
              <w:bottom w:val="single" w:sz="8" w:space="0" w:color="FFFFFF"/>
              <w:right w:val="single" w:sz="8" w:space="0" w:color="FFFFFF"/>
            </w:tcBorders>
            <w:shd w:val="clear" w:color="auto" w:fill="auto"/>
          </w:tcPr>
          <w:p w14:paraId="15C6873E" w14:textId="77777777" w:rsidR="00DC4923" w:rsidRDefault="009F1FA6">
            <w:pPr>
              <w:rPr>
                <w:sz w:val="20"/>
              </w:rPr>
            </w:pPr>
            <w:r>
              <w:rPr>
                <w:rFonts w:eastAsia="Source Han Sans CN Regular" w:cs="Arial"/>
                <w:color w:val="000000"/>
                <w:sz w:val="20"/>
                <w:lang w:eastAsia="zh-CN" w:bidi="hi-IN"/>
              </w:rPr>
              <w:t>14</w:t>
            </w:r>
          </w:p>
        </w:tc>
        <w:tc>
          <w:tcPr>
            <w:tcW w:w="1435" w:type="dxa"/>
            <w:tcBorders>
              <w:top w:val="single" w:sz="8" w:space="0" w:color="FFFFFF"/>
              <w:left w:val="single" w:sz="8" w:space="0" w:color="FFFFFF"/>
              <w:bottom w:val="single" w:sz="8" w:space="0" w:color="FFFFFF"/>
              <w:right w:val="single" w:sz="8" w:space="0" w:color="FFFFFF"/>
            </w:tcBorders>
            <w:shd w:val="clear" w:color="auto" w:fill="auto"/>
          </w:tcPr>
          <w:p w14:paraId="5E1EC37F" w14:textId="77777777" w:rsidR="00DC4923" w:rsidRDefault="009F1FA6">
            <w:pPr>
              <w:rPr>
                <w:sz w:val="20"/>
              </w:rPr>
            </w:pPr>
            <w:r>
              <w:rPr>
                <w:rFonts w:eastAsia="Source Han Sans CN Regular" w:cs="Arial"/>
                <w:color w:val="000000"/>
                <w:sz w:val="20"/>
                <w:lang w:eastAsia="zh-CN" w:bidi="hi-IN"/>
              </w:rPr>
              <w:t>17,183,088</w:t>
            </w:r>
          </w:p>
        </w:tc>
        <w:tc>
          <w:tcPr>
            <w:tcW w:w="772" w:type="dxa"/>
            <w:tcBorders>
              <w:top w:val="single" w:sz="8" w:space="0" w:color="FFFFFF"/>
              <w:left w:val="single" w:sz="8" w:space="0" w:color="FFFFFF"/>
              <w:bottom w:val="single" w:sz="8" w:space="0" w:color="FFFFFF"/>
              <w:right w:val="single" w:sz="8" w:space="0" w:color="FFFFFF"/>
            </w:tcBorders>
            <w:shd w:val="clear" w:color="auto" w:fill="auto"/>
          </w:tcPr>
          <w:p w14:paraId="6EB33826" w14:textId="77777777" w:rsidR="00DC4923" w:rsidRDefault="009F1FA6">
            <w:pPr>
              <w:rPr>
                <w:sz w:val="20"/>
              </w:rPr>
            </w:pPr>
            <w:r>
              <w:rPr>
                <w:rFonts w:eastAsia="Source Han Sans CN Regular" w:cs="Arial"/>
                <w:color w:val="000000"/>
                <w:sz w:val="20"/>
                <w:lang w:eastAsia="zh-CN" w:bidi="hi-IN"/>
              </w:rPr>
              <w:t>0.347</w:t>
            </w:r>
          </w:p>
        </w:tc>
        <w:tc>
          <w:tcPr>
            <w:tcW w:w="1848" w:type="dxa"/>
            <w:tcBorders>
              <w:top w:val="single" w:sz="8" w:space="0" w:color="FFFFFF"/>
              <w:left w:val="single" w:sz="8" w:space="0" w:color="FFFFFF"/>
              <w:bottom w:val="single" w:sz="8" w:space="0" w:color="FFFFFF"/>
              <w:right w:val="single" w:sz="8" w:space="0" w:color="FFFFFF"/>
            </w:tcBorders>
            <w:shd w:val="clear" w:color="auto" w:fill="auto"/>
          </w:tcPr>
          <w:p w14:paraId="1C709646" w14:textId="77777777" w:rsidR="00DC4923" w:rsidRDefault="009F1FA6">
            <w:pPr>
              <w:rPr>
                <w:sz w:val="20"/>
              </w:rPr>
            </w:pPr>
            <w:r>
              <w:rPr>
                <w:rFonts w:eastAsia="Source Han Sans CN Regular" w:cs="Arial"/>
                <w:color w:val="000000"/>
                <w:sz w:val="20"/>
                <w:lang w:eastAsia="zh-CN" w:bidi="hi-IN"/>
              </w:rPr>
              <w:t>0.022 ± 1.1e-04</w:t>
            </w:r>
          </w:p>
        </w:tc>
        <w:tc>
          <w:tcPr>
            <w:tcW w:w="1078" w:type="dxa"/>
            <w:tcBorders>
              <w:top w:val="single" w:sz="8" w:space="0" w:color="FFFFFF"/>
              <w:left w:val="single" w:sz="8" w:space="0" w:color="FFFFFF"/>
              <w:bottom w:val="single" w:sz="8" w:space="0" w:color="FFFFFF"/>
              <w:right w:val="single" w:sz="8" w:space="0" w:color="FFFFFF"/>
            </w:tcBorders>
            <w:shd w:val="clear" w:color="auto" w:fill="auto"/>
          </w:tcPr>
          <w:p w14:paraId="7484897F" w14:textId="77777777" w:rsidR="00DC4923" w:rsidRDefault="009F1FA6">
            <w:pPr>
              <w:rPr>
                <w:sz w:val="20"/>
              </w:rPr>
            </w:pPr>
            <w:r>
              <w:rPr>
                <w:rFonts w:eastAsia="Source Han Sans CN Regular" w:cs="Arial"/>
                <w:color w:val="000000"/>
                <w:sz w:val="20"/>
                <w:lang w:eastAsia="zh-CN" w:bidi="hi-IN"/>
              </w:rPr>
              <w:t>3.10e-06</w:t>
            </w:r>
          </w:p>
        </w:tc>
        <w:tc>
          <w:tcPr>
            <w:tcW w:w="1891" w:type="dxa"/>
            <w:tcBorders>
              <w:top w:val="single" w:sz="8" w:space="0" w:color="FFFFFF"/>
              <w:left w:val="single" w:sz="8" w:space="0" w:color="FFFFFF"/>
              <w:bottom w:val="single" w:sz="8" w:space="0" w:color="FFFFFF"/>
              <w:right w:val="single" w:sz="8" w:space="0" w:color="FFFFFF"/>
            </w:tcBorders>
            <w:shd w:val="clear" w:color="auto" w:fill="auto"/>
          </w:tcPr>
          <w:p w14:paraId="6BF7EE64" w14:textId="77777777" w:rsidR="00DC4923" w:rsidRDefault="009F1FA6">
            <w:pPr>
              <w:rPr>
                <w:sz w:val="20"/>
              </w:rPr>
            </w:pPr>
            <w:r>
              <w:rPr>
                <w:rFonts w:eastAsia="Source Han Sans CN Regular" w:cs="Arial"/>
                <w:color w:val="000000"/>
                <w:sz w:val="20"/>
                <w:lang w:eastAsia="zh-CN" w:bidi="hi-IN"/>
              </w:rPr>
              <w:t>0.021 ± 1.1e-04</w:t>
            </w:r>
          </w:p>
        </w:tc>
        <w:tc>
          <w:tcPr>
            <w:tcW w:w="1082" w:type="dxa"/>
            <w:tcBorders>
              <w:top w:val="single" w:sz="8" w:space="0" w:color="FFFFFF"/>
              <w:left w:val="single" w:sz="8" w:space="0" w:color="FFFFFF"/>
              <w:bottom w:val="single" w:sz="8" w:space="0" w:color="FFFFFF"/>
              <w:right w:val="single" w:sz="8" w:space="0" w:color="FFFFFF"/>
            </w:tcBorders>
            <w:shd w:val="clear" w:color="auto" w:fill="auto"/>
          </w:tcPr>
          <w:p w14:paraId="7818863E" w14:textId="77777777" w:rsidR="00DC4923" w:rsidRDefault="00DC4923">
            <w:pPr>
              <w:rPr>
                <w:rFonts w:eastAsia="Source Han Sans CN Regular" w:cs="Lohit Devanagari"/>
                <w:color w:val="000000"/>
                <w:sz w:val="20"/>
                <w:lang w:eastAsia="zh-CN" w:bidi="hi-IN"/>
              </w:rPr>
            </w:pPr>
          </w:p>
        </w:tc>
        <w:tc>
          <w:tcPr>
            <w:tcW w:w="2067" w:type="dxa"/>
            <w:tcBorders>
              <w:top w:val="single" w:sz="8" w:space="0" w:color="FFFFFF"/>
              <w:left w:val="single" w:sz="8" w:space="0" w:color="FFFFFF"/>
              <w:bottom w:val="single" w:sz="8" w:space="0" w:color="FFFFFF"/>
              <w:right w:val="single" w:sz="8" w:space="0" w:color="FFFFFF"/>
            </w:tcBorders>
            <w:shd w:val="clear" w:color="auto" w:fill="auto"/>
          </w:tcPr>
          <w:p w14:paraId="44F69B9A" w14:textId="77777777" w:rsidR="00DC4923" w:rsidRDefault="00DC4923">
            <w:pPr>
              <w:rPr>
                <w:rFonts w:eastAsia="Source Han Sans CN Regular" w:cs="Lohit Devanagari"/>
                <w:i/>
                <w:color w:val="000000"/>
                <w:sz w:val="20"/>
                <w:lang w:eastAsia="zh-CN" w:bidi="hi-IN"/>
              </w:rPr>
            </w:pPr>
          </w:p>
        </w:tc>
      </w:tr>
      <w:tr w:rsidR="00DC4923" w14:paraId="0A3E6917"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5F07D11E"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2" w:space="0" w:color="000000"/>
              <w:right w:val="single" w:sz="8" w:space="0" w:color="FFFFFF"/>
            </w:tcBorders>
            <w:shd w:val="clear" w:color="auto" w:fill="auto"/>
          </w:tcPr>
          <w:p w14:paraId="7FA4207E" w14:textId="77777777" w:rsidR="00DC4923" w:rsidRDefault="009F1FA6">
            <w:pPr>
              <w:rPr>
                <w:sz w:val="20"/>
              </w:rPr>
            </w:pPr>
            <w:r>
              <w:rPr>
                <w:rFonts w:eastAsia="Source Han Sans CN Regular" w:cs="Arial"/>
                <w:i/>
                <w:color w:val="000000"/>
                <w:sz w:val="20"/>
                <w:lang w:eastAsia="zh-CN" w:bidi="hi-IN"/>
              </w:rPr>
              <w:t>rs42796317</w:t>
            </w:r>
          </w:p>
        </w:tc>
        <w:tc>
          <w:tcPr>
            <w:tcW w:w="655" w:type="dxa"/>
            <w:tcBorders>
              <w:top w:val="single" w:sz="8" w:space="0" w:color="FFFFFF"/>
              <w:left w:val="single" w:sz="8" w:space="0" w:color="FFFFFF"/>
              <w:bottom w:val="single" w:sz="2" w:space="0" w:color="000000"/>
              <w:right w:val="single" w:sz="8" w:space="0" w:color="FFFFFF"/>
            </w:tcBorders>
            <w:shd w:val="clear" w:color="auto" w:fill="auto"/>
          </w:tcPr>
          <w:p w14:paraId="4B7EE69E" w14:textId="77777777" w:rsidR="00DC4923" w:rsidRDefault="009F1FA6">
            <w:pPr>
              <w:rPr>
                <w:sz w:val="20"/>
              </w:rPr>
            </w:pPr>
            <w:r>
              <w:rPr>
                <w:rFonts w:eastAsia="Source Han Sans CN Regular" w:cs="Arial"/>
                <w:color w:val="000000"/>
                <w:sz w:val="20"/>
                <w:lang w:eastAsia="zh-CN" w:bidi="hi-IN"/>
              </w:rPr>
              <w:t>14</w:t>
            </w:r>
          </w:p>
        </w:tc>
        <w:tc>
          <w:tcPr>
            <w:tcW w:w="1435" w:type="dxa"/>
            <w:tcBorders>
              <w:top w:val="single" w:sz="8" w:space="0" w:color="FFFFFF"/>
              <w:left w:val="single" w:sz="8" w:space="0" w:color="FFFFFF"/>
              <w:bottom w:val="single" w:sz="2" w:space="0" w:color="000000"/>
              <w:right w:val="single" w:sz="8" w:space="0" w:color="FFFFFF"/>
            </w:tcBorders>
            <w:shd w:val="clear" w:color="auto" w:fill="auto"/>
          </w:tcPr>
          <w:p w14:paraId="71B1F389" w14:textId="77777777" w:rsidR="00DC4923" w:rsidRDefault="009F1FA6">
            <w:pPr>
              <w:rPr>
                <w:sz w:val="20"/>
              </w:rPr>
            </w:pPr>
            <w:r>
              <w:rPr>
                <w:rFonts w:eastAsia="Source Han Sans CN Regular" w:cs="Arial"/>
                <w:color w:val="000000"/>
                <w:sz w:val="20"/>
                <w:lang w:eastAsia="zh-CN" w:bidi="hi-IN"/>
              </w:rPr>
              <w:t>17,195,903</w:t>
            </w:r>
          </w:p>
        </w:tc>
        <w:tc>
          <w:tcPr>
            <w:tcW w:w="772" w:type="dxa"/>
            <w:tcBorders>
              <w:top w:val="single" w:sz="8" w:space="0" w:color="FFFFFF"/>
              <w:left w:val="single" w:sz="8" w:space="0" w:color="FFFFFF"/>
              <w:bottom w:val="single" w:sz="2" w:space="0" w:color="000000"/>
              <w:right w:val="single" w:sz="8" w:space="0" w:color="FFFFFF"/>
            </w:tcBorders>
            <w:shd w:val="clear" w:color="auto" w:fill="auto"/>
          </w:tcPr>
          <w:p w14:paraId="2FDA47A8" w14:textId="77777777" w:rsidR="00DC4923" w:rsidRDefault="009F1FA6">
            <w:pPr>
              <w:rPr>
                <w:sz w:val="20"/>
              </w:rPr>
            </w:pPr>
            <w:r>
              <w:rPr>
                <w:rFonts w:eastAsia="Source Han Sans CN Regular" w:cs="Arial"/>
                <w:color w:val="000000"/>
                <w:sz w:val="20"/>
                <w:lang w:eastAsia="zh-CN" w:bidi="hi-IN"/>
              </w:rPr>
              <w:t>0.356</w:t>
            </w:r>
          </w:p>
        </w:tc>
        <w:tc>
          <w:tcPr>
            <w:tcW w:w="1848" w:type="dxa"/>
            <w:tcBorders>
              <w:top w:val="single" w:sz="8" w:space="0" w:color="FFFFFF"/>
              <w:left w:val="single" w:sz="8" w:space="0" w:color="FFFFFF"/>
              <w:bottom w:val="single" w:sz="2" w:space="0" w:color="000000"/>
              <w:right w:val="single" w:sz="8" w:space="0" w:color="FFFFFF"/>
            </w:tcBorders>
            <w:shd w:val="clear" w:color="auto" w:fill="auto"/>
          </w:tcPr>
          <w:p w14:paraId="4140B4A2" w14:textId="77777777" w:rsidR="00DC4923" w:rsidRDefault="009F1FA6">
            <w:pPr>
              <w:rPr>
                <w:sz w:val="20"/>
              </w:rPr>
            </w:pPr>
            <w:r>
              <w:rPr>
                <w:rFonts w:eastAsia="Source Han Sans CN Regular" w:cs="Arial"/>
                <w:color w:val="000000"/>
                <w:sz w:val="20"/>
                <w:lang w:eastAsia="zh-CN" w:bidi="hi-IN"/>
              </w:rPr>
              <w:t>0.021 ± 1.1e-04</w:t>
            </w:r>
          </w:p>
        </w:tc>
        <w:tc>
          <w:tcPr>
            <w:tcW w:w="1078" w:type="dxa"/>
            <w:tcBorders>
              <w:top w:val="single" w:sz="8" w:space="0" w:color="FFFFFF"/>
              <w:left w:val="single" w:sz="8" w:space="0" w:color="FFFFFF"/>
              <w:bottom w:val="single" w:sz="2" w:space="0" w:color="000000"/>
              <w:right w:val="single" w:sz="8" w:space="0" w:color="FFFFFF"/>
            </w:tcBorders>
            <w:shd w:val="clear" w:color="auto" w:fill="auto"/>
          </w:tcPr>
          <w:p w14:paraId="316978D7" w14:textId="77777777" w:rsidR="00DC4923" w:rsidRDefault="009F1FA6">
            <w:pPr>
              <w:rPr>
                <w:sz w:val="20"/>
              </w:rPr>
            </w:pPr>
            <w:r>
              <w:rPr>
                <w:rFonts w:eastAsia="Source Han Sans CN Regular" w:cs="Arial"/>
                <w:color w:val="000000"/>
                <w:sz w:val="20"/>
                <w:lang w:eastAsia="zh-CN" w:bidi="hi-IN"/>
              </w:rPr>
              <w:t>9.31e-06</w:t>
            </w:r>
          </w:p>
        </w:tc>
        <w:tc>
          <w:tcPr>
            <w:tcW w:w="1891" w:type="dxa"/>
            <w:tcBorders>
              <w:top w:val="single" w:sz="8" w:space="0" w:color="FFFFFF"/>
              <w:left w:val="single" w:sz="8" w:space="0" w:color="FFFFFF"/>
              <w:bottom w:val="single" w:sz="2" w:space="0" w:color="000000"/>
              <w:right w:val="single" w:sz="8" w:space="0" w:color="FFFFFF"/>
            </w:tcBorders>
            <w:shd w:val="clear" w:color="auto" w:fill="auto"/>
          </w:tcPr>
          <w:p w14:paraId="1096122A"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8" w:space="0" w:color="FFFFFF"/>
              <w:left w:val="single" w:sz="8" w:space="0" w:color="FFFFFF"/>
              <w:bottom w:val="single" w:sz="2" w:space="0" w:color="000000"/>
              <w:right w:val="single" w:sz="8" w:space="0" w:color="FFFFFF"/>
            </w:tcBorders>
            <w:shd w:val="clear" w:color="auto" w:fill="auto"/>
          </w:tcPr>
          <w:p w14:paraId="48F00459" w14:textId="77777777" w:rsidR="00DC4923" w:rsidRDefault="009F1FA6">
            <w:pPr>
              <w:rPr>
                <w:sz w:val="20"/>
              </w:rPr>
            </w:pPr>
            <w:r>
              <w:rPr>
                <w:rFonts w:eastAsia="Source Han Sans CN Regular" w:cs="Arial"/>
                <w:color w:val="000000"/>
                <w:sz w:val="20"/>
                <w:lang w:eastAsia="zh-CN" w:bidi="hi-IN"/>
              </w:rPr>
              <w:t>-</w:t>
            </w:r>
          </w:p>
        </w:tc>
        <w:tc>
          <w:tcPr>
            <w:tcW w:w="2067" w:type="dxa"/>
            <w:tcBorders>
              <w:top w:val="single" w:sz="8" w:space="0" w:color="FFFFFF"/>
              <w:left w:val="single" w:sz="8" w:space="0" w:color="FFFFFF"/>
              <w:bottom w:val="single" w:sz="2" w:space="0" w:color="000000"/>
              <w:right w:val="single" w:sz="8" w:space="0" w:color="FFFFFF"/>
            </w:tcBorders>
            <w:shd w:val="clear" w:color="auto" w:fill="auto"/>
          </w:tcPr>
          <w:p w14:paraId="41508A3C" w14:textId="77777777" w:rsidR="00DC4923" w:rsidRDefault="00DC4923">
            <w:pPr>
              <w:rPr>
                <w:rFonts w:eastAsia="Source Han Sans CN Regular" w:cs="Lohit Devanagari"/>
                <w:i/>
                <w:color w:val="000000"/>
                <w:sz w:val="20"/>
                <w:lang w:eastAsia="zh-CN" w:bidi="hi-IN"/>
              </w:rPr>
            </w:pPr>
          </w:p>
        </w:tc>
      </w:tr>
      <w:tr w:rsidR="00DC4923" w14:paraId="10558F19"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43D6B1D6"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8" w:space="0" w:color="FFFFFF"/>
              <w:right w:val="single" w:sz="8" w:space="0" w:color="FFFFFF"/>
            </w:tcBorders>
            <w:shd w:val="clear" w:color="auto" w:fill="auto"/>
          </w:tcPr>
          <w:p w14:paraId="5483AA97" w14:textId="77777777" w:rsidR="00DC4923" w:rsidRDefault="009F1FA6">
            <w:pPr>
              <w:rPr>
                <w:sz w:val="20"/>
              </w:rPr>
            </w:pPr>
            <w:r>
              <w:rPr>
                <w:rFonts w:eastAsia="Source Han Sans CN Regular" w:cs="Arial"/>
                <w:i/>
                <w:color w:val="000000"/>
                <w:sz w:val="20"/>
                <w:lang w:eastAsia="zh-CN" w:bidi="hi-IN"/>
              </w:rPr>
              <w:t>rs109515648</w:t>
            </w:r>
          </w:p>
        </w:tc>
        <w:tc>
          <w:tcPr>
            <w:tcW w:w="655" w:type="dxa"/>
            <w:tcBorders>
              <w:top w:val="single" w:sz="2" w:space="0" w:color="000000"/>
              <w:left w:val="single" w:sz="8" w:space="0" w:color="FFFFFF"/>
              <w:bottom w:val="single" w:sz="8" w:space="0" w:color="FFFFFF"/>
              <w:right w:val="single" w:sz="8" w:space="0" w:color="FFFFFF"/>
            </w:tcBorders>
            <w:shd w:val="clear" w:color="auto" w:fill="auto"/>
          </w:tcPr>
          <w:p w14:paraId="33434407" w14:textId="77777777" w:rsidR="00DC4923" w:rsidRDefault="009F1FA6">
            <w:pPr>
              <w:rPr>
                <w:sz w:val="20"/>
              </w:rPr>
            </w:pPr>
            <w:r>
              <w:rPr>
                <w:rFonts w:eastAsia="Source Han Sans CN Regular" w:cs="Arial"/>
                <w:color w:val="000000"/>
                <w:sz w:val="20"/>
                <w:lang w:eastAsia="zh-CN" w:bidi="hi-IN"/>
              </w:rPr>
              <w:t>14</w:t>
            </w:r>
          </w:p>
        </w:tc>
        <w:tc>
          <w:tcPr>
            <w:tcW w:w="1435" w:type="dxa"/>
            <w:tcBorders>
              <w:top w:val="single" w:sz="2" w:space="0" w:color="000000"/>
              <w:left w:val="single" w:sz="8" w:space="0" w:color="FFFFFF"/>
              <w:bottom w:val="single" w:sz="8" w:space="0" w:color="FFFFFF"/>
              <w:right w:val="single" w:sz="8" w:space="0" w:color="FFFFFF"/>
            </w:tcBorders>
            <w:shd w:val="clear" w:color="auto" w:fill="auto"/>
          </w:tcPr>
          <w:p w14:paraId="4226325A" w14:textId="77777777" w:rsidR="00DC4923" w:rsidRDefault="009F1FA6">
            <w:pPr>
              <w:rPr>
                <w:sz w:val="20"/>
              </w:rPr>
            </w:pPr>
            <w:r>
              <w:rPr>
                <w:rFonts w:eastAsia="Source Han Sans CN Regular" w:cs="Arial"/>
                <w:color w:val="000000"/>
                <w:sz w:val="20"/>
                <w:lang w:eastAsia="zh-CN" w:bidi="hi-IN"/>
              </w:rPr>
              <w:t>23,128,784</w:t>
            </w:r>
          </w:p>
        </w:tc>
        <w:tc>
          <w:tcPr>
            <w:tcW w:w="772" w:type="dxa"/>
            <w:tcBorders>
              <w:top w:val="single" w:sz="2" w:space="0" w:color="000000"/>
              <w:left w:val="single" w:sz="8" w:space="0" w:color="FFFFFF"/>
              <w:bottom w:val="single" w:sz="8" w:space="0" w:color="FFFFFF"/>
              <w:right w:val="single" w:sz="8" w:space="0" w:color="FFFFFF"/>
            </w:tcBorders>
            <w:shd w:val="clear" w:color="auto" w:fill="auto"/>
          </w:tcPr>
          <w:p w14:paraId="013CD4C4" w14:textId="77777777" w:rsidR="00DC4923" w:rsidRDefault="009F1FA6">
            <w:pPr>
              <w:rPr>
                <w:sz w:val="20"/>
              </w:rPr>
            </w:pPr>
            <w:r>
              <w:rPr>
                <w:rFonts w:eastAsia="Source Han Sans CN Regular" w:cs="Arial"/>
                <w:color w:val="000000"/>
                <w:sz w:val="20"/>
                <w:lang w:eastAsia="zh-CN" w:bidi="hi-IN"/>
              </w:rPr>
              <w:t>0.376</w:t>
            </w:r>
          </w:p>
        </w:tc>
        <w:tc>
          <w:tcPr>
            <w:tcW w:w="1848" w:type="dxa"/>
            <w:tcBorders>
              <w:top w:val="single" w:sz="2" w:space="0" w:color="000000"/>
              <w:left w:val="single" w:sz="8" w:space="0" w:color="FFFFFF"/>
              <w:bottom w:val="single" w:sz="8" w:space="0" w:color="FFFFFF"/>
              <w:right w:val="single" w:sz="8" w:space="0" w:color="FFFFFF"/>
            </w:tcBorders>
            <w:shd w:val="clear" w:color="auto" w:fill="auto"/>
          </w:tcPr>
          <w:p w14:paraId="12F06040" w14:textId="77777777" w:rsidR="00DC4923" w:rsidRDefault="009F1FA6">
            <w:pPr>
              <w:rPr>
                <w:sz w:val="20"/>
              </w:rPr>
            </w:pPr>
            <w:r>
              <w:rPr>
                <w:rFonts w:eastAsia="Source Han Sans CN Regular" w:cs="Arial"/>
                <w:color w:val="000000"/>
                <w:sz w:val="20"/>
                <w:lang w:eastAsia="zh-CN" w:bidi="hi-IN"/>
              </w:rPr>
              <w:t>0.024 ± 1.4e-04</w:t>
            </w:r>
          </w:p>
        </w:tc>
        <w:tc>
          <w:tcPr>
            <w:tcW w:w="1078" w:type="dxa"/>
            <w:tcBorders>
              <w:top w:val="single" w:sz="2" w:space="0" w:color="000000"/>
              <w:left w:val="single" w:sz="8" w:space="0" w:color="FFFFFF"/>
              <w:bottom w:val="single" w:sz="8" w:space="0" w:color="FFFFFF"/>
              <w:right w:val="single" w:sz="8" w:space="0" w:color="FFFFFF"/>
            </w:tcBorders>
            <w:shd w:val="clear" w:color="auto" w:fill="auto"/>
          </w:tcPr>
          <w:p w14:paraId="1921D0BE" w14:textId="77777777" w:rsidR="00DC4923" w:rsidRDefault="009F1FA6">
            <w:pPr>
              <w:rPr>
                <w:sz w:val="20"/>
              </w:rPr>
            </w:pPr>
            <w:r>
              <w:rPr>
                <w:rFonts w:eastAsia="Source Han Sans CN Regular" w:cs="Arial"/>
                <w:color w:val="000000"/>
                <w:sz w:val="20"/>
                <w:lang w:eastAsia="zh-CN" w:bidi="hi-IN"/>
              </w:rPr>
              <w:t>6.04e-06</w:t>
            </w:r>
          </w:p>
        </w:tc>
        <w:tc>
          <w:tcPr>
            <w:tcW w:w="1891" w:type="dxa"/>
            <w:tcBorders>
              <w:top w:val="single" w:sz="2" w:space="0" w:color="000000"/>
              <w:left w:val="single" w:sz="8" w:space="0" w:color="FFFFFF"/>
              <w:bottom w:val="single" w:sz="8" w:space="0" w:color="FFFFFF"/>
              <w:right w:val="single" w:sz="8" w:space="0" w:color="FFFFFF"/>
            </w:tcBorders>
            <w:shd w:val="clear" w:color="auto" w:fill="auto"/>
          </w:tcPr>
          <w:p w14:paraId="60D9EF91"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2" w:space="0" w:color="000000"/>
              <w:left w:val="single" w:sz="8" w:space="0" w:color="FFFFFF"/>
              <w:bottom w:val="single" w:sz="8" w:space="0" w:color="FFFFFF"/>
              <w:right w:val="single" w:sz="8" w:space="0" w:color="FFFFFF"/>
            </w:tcBorders>
            <w:shd w:val="clear" w:color="auto" w:fill="auto"/>
          </w:tcPr>
          <w:p w14:paraId="0812ED9E" w14:textId="77777777" w:rsidR="00DC4923" w:rsidRDefault="009F1FA6">
            <w:pPr>
              <w:rPr>
                <w:sz w:val="20"/>
              </w:rPr>
            </w:pPr>
            <w:r>
              <w:rPr>
                <w:rFonts w:eastAsia="Source Han Sans CN Regular" w:cs="Arial"/>
                <w:color w:val="000000"/>
                <w:sz w:val="20"/>
                <w:lang w:eastAsia="zh-CN" w:bidi="hi-IN"/>
              </w:rPr>
              <w:t>-</w:t>
            </w:r>
          </w:p>
        </w:tc>
        <w:tc>
          <w:tcPr>
            <w:tcW w:w="2067" w:type="dxa"/>
            <w:vMerge w:val="restart"/>
            <w:tcBorders>
              <w:top w:val="single" w:sz="2" w:space="0" w:color="000000"/>
              <w:left w:val="single" w:sz="8" w:space="0" w:color="FFFFFF"/>
              <w:bottom w:val="single" w:sz="4" w:space="0" w:color="000000"/>
              <w:right w:val="single" w:sz="8" w:space="0" w:color="FFFFFF"/>
            </w:tcBorders>
            <w:shd w:val="clear" w:color="auto" w:fill="auto"/>
          </w:tcPr>
          <w:p w14:paraId="21DA8488" w14:textId="77777777" w:rsidR="00DC4923" w:rsidRDefault="009F1FA6">
            <w:pPr>
              <w:rPr>
                <w:sz w:val="20"/>
              </w:rPr>
            </w:pPr>
            <w:r>
              <w:rPr>
                <w:rFonts w:eastAsia="Source Han Sans CN Regular" w:cs="Arial"/>
                <w:i/>
                <w:color w:val="000000"/>
                <w:sz w:val="20"/>
                <w:lang w:eastAsia="zh-CN" w:bidi="hi-IN"/>
              </w:rPr>
              <w:t>TMEM68, TGS1, LYN, RPS20, MOS, PLAG1, CHCHD7, SDR16C5</w:t>
            </w:r>
          </w:p>
        </w:tc>
      </w:tr>
      <w:tr w:rsidR="00DC4923" w14:paraId="5F928BD4"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17DBC151"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8" w:space="0" w:color="FFFFFF"/>
              <w:right w:val="single" w:sz="8" w:space="0" w:color="FFFFFF"/>
            </w:tcBorders>
            <w:shd w:val="clear" w:color="auto" w:fill="auto"/>
          </w:tcPr>
          <w:p w14:paraId="6D36DE5D" w14:textId="77777777" w:rsidR="00DC4923" w:rsidRDefault="009F1FA6">
            <w:pPr>
              <w:rPr>
                <w:sz w:val="20"/>
              </w:rPr>
            </w:pPr>
            <w:r>
              <w:rPr>
                <w:rFonts w:eastAsia="Source Han Sans CN Regular" w:cs="Arial"/>
                <w:i/>
                <w:color w:val="000000"/>
                <w:sz w:val="20"/>
                <w:lang w:eastAsia="zh-CN" w:bidi="hi-IN"/>
              </w:rPr>
              <w:t>rs137303549</w:t>
            </w:r>
          </w:p>
        </w:tc>
        <w:tc>
          <w:tcPr>
            <w:tcW w:w="655" w:type="dxa"/>
            <w:tcBorders>
              <w:top w:val="single" w:sz="8" w:space="0" w:color="FFFFFF"/>
              <w:left w:val="single" w:sz="8" w:space="0" w:color="FFFFFF"/>
              <w:bottom w:val="single" w:sz="8" w:space="0" w:color="FFFFFF"/>
              <w:right w:val="single" w:sz="8" w:space="0" w:color="FFFFFF"/>
            </w:tcBorders>
            <w:shd w:val="clear" w:color="auto" w:fill="auto"/>
          </w:tcPr>
          <w:p w14:paraId="2874E130" w14:textId="77777777" w:rsidR="00DC4923" w:rsidRDefault="009F1FA6">
            <w:pPr>
              <w:rPr>
                <w:sz w:val="20"/>
              </w:rPr>
            </w:pPr>
            <w:r>
              <w:rPr>
                <w:rFonts w:eastAsia="Source Han Sans CN Regular" w:cs="Arial"/>
                <w:color w:val="000000"/>
                <w:sz w:val="20"/>
                <w:lang w:eastAsia="zh-CN" w:bidi="hi-IN"/>
              </w:rPr>
              <w:t>14</w:t>
            </w:r>
          </w:p>
        </w:tc>
        <w:tc>
          <w:tcPr>
            <w:tcW w:w="1435" w:type="dxa"/>
            <w:tcBorders>
              <w:top w:val="single" w:sz="8" w:space="0" w:color="FFFFFF"/>
              <w:left w:val="single" w:sz="8" w:space="0" w:color="FFFFFF"/>
              <w:bottom w:val="single" w:sz="8" w:space="0" w:color="FFFFFF"/>
              <w:right w:val="single" w:sz="8" w:space="0" w:color="FFFFFF"/>
            </w:tcBorders>
            <w:shd w:val="clear" w:color="auto" w:fill="auto"/>
          </w:tcPr>
          <w:p w14:paraId="211C1F9F" w14:textId="77777777" w:rsidR="00DC4923" w:rsidRDefault="009F1FA6">
            <w:pPr>
              <w:rPr>
                <w:sz w:val="20"/>
              </w:rPr>
            </w:pPr>
            <w:r>
              <w:rPr>
                <w:rFonts w:eastAsia="Source Han Sans CN Regular" w:cs="Arial"/>
                <w:color w:val="000000"/>
                <w:sz w:val="20"/>
                <w:lang w:eastAsia="zh-CN" w:bidi="hi-IN"/>
              </w:rPr>
              <w:t>23,298,062</w:t>
            </w:r>
          </w:p>
        </w:tc>
        <w:tc>
          <w:tcPr>
            <w:tcW w:w="772" w:type="dxa"/>
            <w:tcBorders>
              <w:top w:val="single" w:sz="8" w:space="0" w:color="FFFFFF"/>
              <w:left w:val="single" w:sz="8" w:space="0" w:color="FFFFFF"/>
              <w:bottom w:val="single" w:sz="8" w:space="0" w:color="FFFFFF"/>
              <w:right w:val="single" w:sz="8" w:space="0" w:color="FFFFFF"/>
            </w:tcBorders>
            <w:shd w:val="clear" w:color="auto" w:fill="auto"/>
          </w:tcPr>
          <w:p w14:paraId="0B11F973" w14:textId="77777777" w:rsidR="00DC4923" w:rsidRDefault="009F1FA6">
            <w:pPr>
              <w:rPr>
                <w:sz w:val="20"/>
              </w:rPr>
            </w:pPr>
            <w:r>
              <w:rPr>
                <w:rFonts w:eastAsia="Source Han Sans CN Regular" w:cs="Arial"/>
                <w:color w:val="000000"/>
                <w:sz w:val="20"/>
                <w:lang w:eastAsia="zh-CN" w:bidi="hi-IN"/>
              </w:rPr>
              <w:t>0.388</w:t>
            </w:r>
          </w:p>
        </w:tc>
        <w:tc>
          <w:tcPr>
            <w:tcW w:w="1848" w:type="dxa"/>
            <w:tcBorders>
              <w:top w:val="single" w:sz="8" w:space="0" w:color="FFFFFF"/>
              <w:left w:val="single" w:sz="8" w:space="0" w:color="FFFFFF"/>
              <w:bottom w:val="single" w:sz="8" w:space="0" w:color="FFFFFF"/>
              <w:right w:val="single" w:sz="8" w:space="0" w:color="FFFFFF"/>
            </w:tcBorders>
            <w:shd w:val="clear" w:color="auto" w:fill="auto"/>
          </w:tcPr>
          <w:p w14:paraId="0B94A125" w14:textId="77777777" w:rsidR="00DC4923" w:rsidRDefault="009F1FA6">
            <w:pPr>
              <w:rPr>
                <w:sz w:val="20"/>
              </w:rPr>
            </w:pPr>
            <w:r>
              <w:rPr>
                <w:rFonts w:eastAsia="Source Han Sans CN Regular" w:cs="Arial"/>
                <w:color w:val="000000"/>
                <w:sz w:val="20"/>
                <w:lang w:eastAsia="zh-CN" w:bidi="hi-IN"/>
              </w:rPr>
              <w:t>0.024 ± 1.4e-04</w:t>
            </w:r>
          </w:p>
        </w:tc>
        <w:tc>
          <w:tcPr>
            <w:tcW w:w="1078" w:type="dxa"/>
            <w:tcBorders>
              <w:top w:val="single" w:sz="8" w:space="0" w:color="FFFFFF"/>
              <w:left w:val="single" w:sz="8" w:space="0" w:color="FFFFFF"/>
              <w:bottom w:val="single" w:sz="8" w:space="0" w:color="FFFFFF"/>
              <w:right w:val="single" w:sz="8" w:space="0" w:color="FFFFFF"/>
            </w:tcBorders>
            <w:shd w:val="clear" w:color="auto" w:fill="auto"/>
          </w:tcPr>
          <w:p w14:paraId="57B952DF" w14:textId="77777777" w:rsidR="00DC4923" w:rsidRDefault="009F1FA6">
            <w:pPr>
              <w:rPr>
                <w:sz w:val="20"/>
              </w:rPr>
            </w:pPr>
            <w:r>
              <w:rPr>
                <w:rFonts w:eastAsia="Source Han Sans CN Regular" w:cs="Arial"/>
                <w:color w:val="000000"/>
                <w:sz w:val="20"/>
                <w:lang w:eastAsia="zh-CN" w:bidi="hi-IN"/>
              </w:rPr>
              <w:t>6.48e-06</w:t>
            </w:r>
          </w:p>
        </w:tc>
        <w:tc>
          <w:tcPr>
            <w:tcW w:w="1891" w:type="dxa"/>
            <w:tcBorders>
              <w:top w:val="single" w:sz="8" w:space="0" w:color="FFFFFF"/>
              <w:left w:val="single" w:sz="8" w:space="0" w:color="FFFFFF"/>
              <w:bottom w:val="single" w:sz="8" w:space="0" w:color="FFFFFF"/>
              <w:right w:val="single" w:sz="8" w:space="0" w:color="FFFFFF"/>
            </w:tcBorders>
            <w:shd w:val="clear" w:color="auto" w:fill="auto"/>
          </w:tcPr>
          <w:p w14:paraId="30FB2EC7"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8" w:space="0" w:color="FFFFFF"/>
              <w:left w:val="single" w:sz="8" w:space="0" w:color="FFFFFF"/>
              <w:bottom w:val="single" w:sz="8" w:space="0" w:color="FFFFFF"/>
              <w:right w:val="single" w:sz="8" w:space="0" w:color="FFFFFF"/>
            </w:tcBorders>
            <w:shd w:val="clear" w:color="auto" w:fill="auto"/>
          </w:tcPr>
          <w:p w14:paraId="3A53A7B2" w14:textId="77777777" w:rsidR="00DC4923" w:rsidRDefault="009F1FA6">
            <w:pPr>
              <w:rPr>
                <w:sz w:val="20"/>
              </w:rPr>
            </w:pPr>
            <w:r>
              <w:rPr>
                <w:rFonts w:eastAsia="Source Han Sans CN Regular" w:cs="Arial"/>
                <w:color w:val="000000"/>
                <w:sz w:val="20"/>
                <w:lang w:eastAsia="zh-CN" w:bidi="hi-IN"/>
              </w:rPr>
              <w:t>-</w:t>
            </w:r>
          </w:p>
        </w:tc>
        <w:tc>
          <w:tcPr>
            <w:tcW w:w="2067" w:type="dxa"/>
            <w:vMerge/>
            <w:tcBorders>
              <w:top w:val="single" w:sz="2" w:space="0" w:color="000000"/>
              <w:left w:val="single" w:sz="8" w:space="0" w:color="FFFFFF"/>
              <w:bottom w:val="single" w:sz="4" w:space="0" w:color="000000"/>
              <w:right w:val="single" w:sz="8" w:space="0" w:color="FFFFFF"/>
            </w:tcBorders>
            <w:shd w:val="clear" w:color="auto" w:fill="auto"/>
          </w:tcPr>
          <w:p w14:paraId="6F8BD81B" w14:textId="77777777" w:rsidR="00DC4923" w:rsidRDefault="00DC4923">
            <w:pPr>
              <w:rPr>
                <w:sz w:val="20"/>
              </w:rPr>
            </w:pPr>
          </w:p>
        </w:tc>
      </w:tr>
      <w:tr w:rsidR="00DC4923" w14:paraId="23EDF386"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2613E9C1"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8" w:space="0" w:color="FFFFFF"/>
              <w:right w:val="single" w:sz="8" w:space="0" w:color="FFFFFF"/>
            </w:tcBorders>
            <w:shd w:val="clear" w:color="auto" w:fill="auto"/>
          </w:tcPr>
          <w:p w14:paraId="11304CE7" w14:textId="77777777" w:rsidR="00DC4923" w:rsidRDefault="009F1FA6">
            <w:pPr>
              <w:rPr>
                <w:sz w:val="20"/>
              </w:rPr>
            </w:pPr>
            <w:r>
              <w:rPr>
                <w:rFonts w:eastAsia="Source Han Sans CN Regular" w:cs="Arial"/>
                <w:i/>
                <w:color w:val="000000"/>
                <w:sz w:val="20"/>
                <w:lang w:eastAsia="zh-CN" w:bidi="hi-IN"/>
              </w:rPr>
              <w:t>rs134215421</w:t>
            </w:r>
          </w:p>
        </w:tc>
        <w:tc>
          <w:tcPr>
            <w:tcW w:w="655" w:type="dxa"/>
            <w:tcBorders>
              <w:top w:val="single" w:sz="8" w:space="0" w:color="FFFFFF"/>
              <w:left w:val="single" w:sz="8" w:space="0" w:color="FFFFFF"/>
              <w:bottom w:val="single" w:sz="8" w:space="0" w:color="FFFFFF"/>
              <w:right w:val="single" w:sz="8" w:space="0" w:color="FFFFFF"/>
            </w:tcBorders>
            <w:shd w:val="clear" w:color="auto" w:fill="auto"/>
          </w:tcPr>
          <w:p w14:paraId="4C45D250" w14:textId="77777777" w:rsidR="00DC4923" w:rsidRDefault="009F1FA6">
            <w:pPr>
              <w:rPr>
                <w:sz w:val="20"/>
              </w:rPr>
            </w:pPr>
            <w:r>
              <w:rPr>
                <w:rFonts w:eastAsia="Source Han Sans CN Regular" w:cs="Arial"/>
                <w:color w:val="000000"/>
                <w:sz w:val="20"/>
                <w:lang w:eastAsia="zh-CN" w:bidi="hi-IN"/>
              </w:rPr>
              <w:t>14</w:t>
            </w:r>
          </w:p>
        </w:tc>
        <w:tc>
          <w:tcPr>
            <w:tcW w:w="1435" w:type="dxa"/>
            <w:tcBorders>
              <w:top w:val="single" w:sz="8" w:space="0" w:color="FFFFFF"/>
              <w:left w:val="single" w:sz="8" w:space="0" w:color="FFFFFF"/>
              <w:bottom w:val="single" w:sz="8" w:space="0" w:color="FFFFFF"/>
              <w:right w:val="single" w:sz="8" w:space="0" w:color="FFFFFF"/>
            </w:tcBorders>
            <w:shd w:val="clear" w:color="auto" w:fill="auto"/>
          </w:tcPr>
          <w:p w14:paraId="10C8E22E" w14:textId="77777777" w:rsidR="00DC4923" w:rsidRDefault="009F1FA6">
            <w:pPr>
              <w:rPr>
                <w:sz w:val="20"/>
              </w:rPr>
            </w:pPr>
            <w:r>
              <w:rPr>
                <w:rFonts w:eastAsia="Source Han Sans CN Regular" w:cs="Arial"/>
                <w:color w:val="000000"/>
                <w:sz w:val="20"/>
                <w:lang w:eastAsia="zh-CN" w:bidi="hi-IN"/>
              </w:rPr>
              <w:t>23,329,375</w:t>
            </w:r>
          </w:p>
        </w:tc>
        <w:tc>
          <w:tcPr>
            <w:tcW w:w="772" w:type="dxa"/>
            <w:tcBorders>
              <w:top w:val="single" w:sz="8" w:space="0" w:color="FFFFFF"/>
              <w:left w:val="single" w:sz="8" w:space="0" w:color="FFFFFF"/>
              <w:bottom w:val="single" w:sz="8" w:space="0" w:color="FFFFFF"/>
              <w:right w:val="single" w:sz="8" w:space="0" w:color="FFFFFF"/>
            </w:tcBorders>
            <w:shd w:val="clear" w:color="auto" w:fill="auto"/>
          </w:tcPr>
          <w:p w14:paraId="36AB6C7E" w14:textId="77777777" w:rsidR="00DC4923" w:rsidRDefault="009F1FA6">
            <w:pPr>
              <w:rPr>
                <w:sz w:val="20"/>
              </w:rPr>
            </w:pPr>
            <w:r>
              <w:rPr>
                <w:rFonts w:eastAsia="Source Han Sans CN Regular" w:cs="Arial"/>
                <w:color w:val="000000"/>
                <w:sz w:val="20"/>
                <w:lang w:eastAsia="zh-CN" w:bidi="hi-IN"/>
              </w:rPr>
              <w:t>0.385</w:t>
            </w:r>
          </w:p>
        </w:tc>
        <w:tc>
          <w:tcPr>
            <w:tcW w:w="1848" w:type="dxa"/>
            <w:tcBorders>
              <w:top w:val="single" w:sz="8" w:space="0" w:color="FFFFFF"/>
              <w:left w:val="single" w:sz="8" w:space="0" w:color="FFFFFF"/>
              <w:bottom w:val="single" w:sz="8" w:space="0" w:color="FFFFFF"/>
              <w:right w:val="single" w:sz="8" w:space="0" w:color="FFFFFF"/>
            </w:tcBorders>
            <w:shd w:val="clear" w:color="auto" w:fill="auto"/>
          </w:tcPr>
          <w:p w14:paraId="7408FB3F" w14:textId="77777777" w:rsidR="00DC4923" w:rsidRDefault="009F1FA6">
            <w:pPr>
              <w:rPr>
                <w:sz w:val="20"/>
              </w:rPr>
            </w:pPr>
            <w:r>
              <w:rPr>
                <w:rFonts w:eastAsia="Source Han Sans CN Regular" w:cs="Arial"/>
                <w:color w:val="000000"/>
                <w:sz w:val="20"/>
                <w:lang w:eastAsia="zh-CN" w:bidi="hi-IN"/>
              </w:rPr>
              <w:t>0.025 ± 1.4e-04</w:t>
            </w:r>
          </w:p>
        </w:tc>
        <w:tc>
          <w:tcPr>
            <w:tcW w:w="1078" w:type="dxa"/>
            <w:tcBorders>
              <w:top w:val="single" w:sz="8" w:space="0" w:color="FFFFFF"/>
              <w:left w:val="single" w:sz="8" w:space="0" w:color="FFFFFF"/>
              <w:bottom w:val="single" w:sz="8" w:space="0" w:color="FFFFFF"/>
              <w:right w:val="single" w:sz="8" w:space="0" w:color="FFFFFF"/>
            </w:tcBorders>
            <w:shd w:val="clear" w:color="auto" w:fill="auto"/>
          </w:tcPr>
          <w:p w14:paraId="33FBF96D" w14:textId="77777777" w:rsidR="00DC4923" w:rsidRDefault="009F1FA6">
            <w:pPr>
              <w:rPr>
                <w:sz w:val="20"/>
              </w:rPr>
            </w:pPr>
            <w:r>
              <w:rPr>
                <w:rFonts w:eastAsia="Source Han Sans CN Regular" w:cs="Arial"/>
                <w:color w:val="000000"/>
                <w:sz w:val="20"/>
                <w:lang w:eastAsia="zh-CN" w:bidi="hi-IN"/>
              </w:rPr>
              <w:t>2.49e-06</w:t>
            </w:r>
          </w:p>
        </w:tc>
        <w:tc>
          <w:tcPr>
            <w:tcW w:w="1891" w:type="dxa"/>
            <w:tcBorders>
              <w:top w:val="single" w:sz="8" w:space="0" w:color="FFFFFF"/>
              <w:left w:val="single" w:sz="8" w:space="0" w:color="FFFFFF"/>
              <w:bottom w:val="single" w:sz="8" w:space="0" w:color="FFFFFF"/>
              <w:right w:val="single" w:sz="8" w:space="0" w:color="FFFFFF"/>
            </w:tcBorders>
            <w:shd w:val="clear" w:color="auto" w:fill="auto"/>
          </w:tcPr>
          <w:p w14:paraId="0512896E"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8" w:space="0" w:color="FFFFFF"/>
              <w:left w:val="single" w:sz="8" w:space="0" w:color="FFFFFF"/>
              <w:bottom w:val="single" w:sz="8" w:space="0" w:color="FFFFFF"/>
              <w:right w:val="single" w:sz="8" w:space="0" w:color="FFFFFF"/>
            </w:tcBorders>
            <w:shd w:val="clear" w:color="auto" w:fill="auto"/>
          </w:tcPr>
          <w:p w14:paraId="6644F91B" w14:textId="77777777" w:rsidR="00DC4923" w:rsidRDefault="009F1FA6">
            <w:pPr>
              <w:rPr>
                <w:sz w:val="20"/>
              </w:rPr>
            </w:pPr>
            <w:r>
              <w:rPr>
                <w:rFonts w:eastAsia="Source Han Sans CN Regular" w:cs="Arial"/>
                <w:color w:val="000000"/>
                <w:sz w:val="20"/>
                <w:lang w:eastAsia="zh-CN" w:bidi="hi-IN"/>
              </w:rPr>
              <w:t>-</w:t>
            </w:r>
          </w:p>
        </w:tc>
        <w:tc>
          <w:tcPr>
            <w:tcW w:w="2067" w:type="dxa"/>
            <w:vMerge/>
            <w:tcBorders>
              <w:top w:val="single" w:sz="2" w:space="0" w:color="000000"/>
              <w:left w:val="single" w:sz="8" w:space="0" w:color="FFFFFF"/>
              <w:bottom w:val="single" w:sz="4" w:space="0" w:color="000000"/>
              <w:right w:val="single" w:sz="8" w:space="0" w:color="FFFFFF"/>
            </w:tcBorders>
            <w:shd w:val="clear" w:color="auto" w:fill="auto"/>
          </w:tcPr>
          <w:p w14:paraId="1037B8A3" w14:textId="77777777" w:rsidR="00DC4923" w:rsidRDefault="00DC4923">
            <w:pPr>
              <w:rPr>
                <w:sz w:val="20"/>
              </w:rPr>
            </w:pPr>
          </w:p>
        </w:tc>
      </w:tr>
      <w:tr w:rsidR="00DC4923" w14:paraId="535E1175"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687C6DE0"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2" w:space="0" w:color="000000"/>
              <w:right w:val="single" w:sz="8" w:space="0" w:color="FFFFFF"/>
            </w:tcBorders>
            <w:shd w:val="clear" w:color="auto" w:fill="auto"/>
          </w:tcPr>
          <w:p w14:paraId="0FC14D6B" w14:textId="77777777" w:rsidR="00DC4923" w:rsidRDefault="009F1FA6">
            <w:pPr>
              <w:rPr>
                <w:sz w:val="20"/>
              </w:rPr>
            </w:pPr>
            <w:r>
              <w:rPr>
                <w:rFonts w:eastAsia="Source Han Sans CN Regular" w:cs="Arial"/>
                <w:i/>
                <w:color w:val="000000"/>
                <w:sz w:val="20"/>
                <w:lang w:eastAsia="zh-CN" w:bidi="hi-IN"/>
              </w:rPr>
              <w:t>rs109815800</w:t>
            </w:r>
          </w:p>
        </w:tc>
        <w:tc>
          <w:tcPr>
            <w:tcW w:w="655" w:type="dxa"/>
            <w:tcBorders>
              <w:top w:val="single" w:sz="8" w:space="0" w:color="FFFFFF"/>
              <w:left w:val="single" w:sz="8" w:space="0" w:color="FFFFFF"/>
              <w:bottom w:val="single" w:sz="2" w:space="0" w:color="000000"/>
              <w:right w:val="single" w:sz="8" w:space="0" w:color="FFFFFF"/>
            </w:tcBorders>
            <w:shd w:val="clear" w:color="auto" w:fill="auto"/>
          </w:tcPr>
          <w:p w14:paraId="756B420A" w14:textId="77777777" w:rsidR="00DC4923" w:rsidRDefault="009F1FA6">
            <w:pPr>
              <w:rPr>
                <w:sz w:val="20"/>
              </w:rPr>
            </w:pPr>
            <w:r>
              <w:rPr>
                <w:rFonts w:eastAsia="Source Han Sans CN Regular" w:cs="Arial"/>
                <w:color w:val="000000"/>
                <w:sz w:val="20"/>
                <w:lang w:eastAsia="zh-CN" w:bidi="hi-IN"/>
              </w:rPr>
              <w:t>14</w:t>
            </w:r>
          </w:p>
        </w:tc>
        <w:tc>
          <w:tcPr>
            <w:tcW w:w="1435" w:type="dxa"/>
            <w:tcBorders>
              <w:top w:val="single" w:sz="8" w:space="0" w:color="FFFFFF"/>
              <w:left w:val="single" w:sz="8" w:space="0" w:color="FFFFFF"/>
              <w:bottom w:val="single" w:sz="2" w:space="0" w:color="000000"/>
              <w:right w:val="single" w:sz="8" w:space="0" w:color="FFFFFF"/>
            </w:tcBorders>
            <w:shd w:val="clear" w:color="auto" w:fill="auto"/>
          </w:tcPr>
          <w:p w14:paraId="2121E895" w14:textId="77777777" w:rsidR="00DC4923" w:rsidRDefault="009F1FA6">
            <w:pPr>
              <w:rPr>
                <w:sz w:val="20"/>
              </w:rPr>
            </w:pPr>
            <w:r>
              <w:rPr>
                <w:rFonts w:eastAsia="Source Han Sans CN Regular" w:cs="Arial"/>
                <w:color w:val="000000"/>
                <w:sz w:val="20"/>
                <w:lang w:eastAsia="zh-CN" w:bidi="hi-IN"/>
              </w:rPr>
              <w:t>23,338,890</w:t>
            </w:r>
          </w:p>
        </w:tc>
        <w:tc>
          <w:tcPr>
            <w:tcW w:w="772" w:type="dxa"/>
            <w:tcBorders>
              <w:top w:val="single" w:sz="8" w:space="0" w:color="FFFFFF"/>
              <w:left w:val="single" w:sz="8" w:space="0" w:color="FFFFFF"/>
              <w:bottom w:val="single" w:sz="2" w:space="0" w:color="000000"/>
              <w:right w:val="single" w:sz="8" w:space="0" w:color="FFFFFF"/>
            </w:tcBorders>
            <w:shd w:val="clear" w:color="auto" w:fill="auto"/>
          </w:tcPr>
          <w:p w14:paraId="089D4F12" w14:textId="77777777" w:rsidR="00DC4923" w:rsidRDefault="009F1FA6">
            <w:pPr>
              <w:rPr>
                <w:sz w:val="20"/>
              </w:rPr>
            </w:pPr>
            <w:r>
              <w:rPr>
                <w:rFonts w:eastAsia="Source Han Sans CN Regular" w:cs="Arial"/>
                <w:color w:val="000000"/>
                <w:sz w:val="20"/>
                <w:lang w:eastAsia="zh-CN" w:bidi="hi-IN"/>
              </w:rPr>
              <w:t>0.384</w:t>
            </w:r>
          </w:p>
        </w:tc>
        <w:tc>
          <w:tcPr>
            <w:tcW w:w="1848" w:type="dxa"/>
            <w:tcBorders>
              <w:top w:val="single" w:sz="8" w:space="0" w:color="FFFFFF"/>
              <w:left w:val="single" w:sz="8" w:space="0" w:color="FFFFFF"/>
              <w:bottom w:val="single" w:sz="2" w:space="0" w:color="000000"/>
              <w:right w:val="single" w:sz="8" w:space="0" w:color="FFFFFF"/>
            </w:tcBorders>
            <w:shd w:val="clear" w:color="auto" w:fill="auto"/>
          </w:tcPr>
          <w:p w14:paraId="11F5D4D6" w14:textId="77777777" w:rsidR="00DC4923" w:rsidRDefault="009F1FA6">
            <w:pPr>
              <w:rPr>
                <w:sz w:val="20"/>
              </w:rPr>
            </w:pPr>
            <w:r>
              <w:rPr>
                <w:rFonts w:eastAsia="Source Han Sans CN Regular" w:cs="Arial"/>
                <w:color w:val="000000"/>
                <w:sz w:val="20"/>
                <w:lang w:eastAsia="zh-CN" w:bidi="hi-IN"/>
              </w:rPr>
              <w:t>0.024 ± 1.4e-04</w:t>
            </w:r>
          </w:p>
        </w:tc>
        <w:tc>
          <w:tcPr>
            <w:tcW w:w="1078" w:type="dxa"/>
            <w:tcBorders>
              <w:top w:val="single" w:sz="8" w:space="0" w:color="FFFFFF"/>
              <w:left w:val="single" w:sz="8" w:space="0" w:color="FFFFFF"/>
              <w:bottom w:val="single" w:sz="2" w:space="0" w:color="000000"/>
              <w:right w:val="single" w:sz="8" w:space="0" w:color="FFFFFF"/>
            </w:tcBorders>
            <w:shd w:val="clear" w:color="auto" w:fill="auto"/>
          </w:tcPr>
          <w:p w14:paraId="392A489B" w14:textId="77777777" w:rsidR="00DC4923" w:rsidRDefault="009F1FA6">
            <w:pPr>
              <w:rPr>
                <w:sz w:val="20"/>
              </w:rPr>
            </w:pPr>
            <w:r>
              <w:rPr>
                <w:rFonts w:eastAsia="Source Han Sans CN Regular" w:cs="Arial"/>
                <w:color w:val="000000"/>
                <w:sz w:val="20"/>
                <w:lang w:eastAsia="zh-CN" w:bidi="hi-IN"/>
              </w:rPr>
              <w:t>5.38e-06</w:t>
            </w:r>
          </w:p>
        </w:tc>
        <w:tc>
          <w:tcPr>
            <w:tcW w:w="1891" w:type="dxa"/>
            <w:tcBorders>
              <w:top w:val="single" w:sz="8" w:space="0" w:color="FFFFFF"/>
              <w:left w:val="single" w:sz="8" w:space="0" w:color="FFFFFF"/>
              <w:bottom w:val="single" w:sz="2" w:space="0" w:color="000000"/>
              <w:right w:val="single" w:sz="8" w:space="0" w:color="FFFFFF"/>
            </w:tcBorders>
            <w:shd w:val="clear" w:color="auto" w:fill="auto"/>
          </w:tcPr>
          <w:p w14:paraId="7EB2007A"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8" w:space="0" w:color="FFFFFF"/>
              <w:left w:val="single" w:sz="8" w:space="0" w:color="FFFFFF"/>
              <w:bottom w:val="single" w:sz="2" w:space="0" w:color="000000"/>
              <w:right w:val="single" w:sz="8" w:space="0" w:color="FFFFFF"/>
            </w:tcBorders>
            <w:shd w:val="clear" w:color="auto" w:fill="auto"/>
          </w:tcPr>
          <w:p w14:paraId="46D21969" w14:textId="77777777" w:rsidR="00DC4923" w:rsidRDefault="009F1FA6">
            <w:pPr>
              <w:rPr>
                <w:sz w:val="20"/>
              </w:rPr>
            </w:pPr>
            <w:r>
              <w:rPr>
                <w:rFonts w:eastAsia="Source Han Sans CN Regular" w:cs="Arial"/>
                <w:color w:val="000000"/>
                <w:sz w:val="20"/>
                <w:lang w:eastAsia="zh-CN" w:bidi="hi-IN"/>
              </w:rPr>
              <w:t>-</w:t>
            </w:r>
          </w:p>
        </w:tc>
        <w:tc>
          <w:tcPr>
            <w:tcW w:w="2067" w:type="dxa"/>
            <w:vMerge/>
            <w:tcBorders>
              <w:top w:val="single" w:sz="2" w:space="0" w:color="000000"/>
              <w:left w:val="single" w:sz="8" w:space="0" w:color="FFFFFF"/>
              <w:bottom w:val="single" w:sz="4" w:space="0" w:color="000000"/>
              <w:right w:val="single" w:sz="8" w:space="0" w:color="FFFFFF"/>
            </w:tcBorders>
            <w:shd w:val="clear" w:color="auto" w:fill="auto"/>
          </w:tcPr>
          <w:p w14:paraId="5B2F9378" w14:textId="77777777" w:rsidR="00DC4923" w:rsidRDefault="00DC4923">
            <w:pPr>
              <w:rPr>
                <w:sz w:val="20"/>
              </w:rPr>
            </w:pPr>
          </w:p>
        </w:tc>
      </w:tr>
      <w:tr w:rsidR="00DC4923" w14:paraId="780D5B4E"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58E6DD4E"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8" w:space="0" w:color="FFFFFF"/>
              <w:right w:val="single" w:sz="8" w:space="0" w:color="FFFFFF"/>
            </w:tcBorders>
            <w:shd w:val="clear" w:color="auto" w:fill="auto"/>
          </w:tcPr>
          <w:p w14:paraId="364384BD" w14:textId="77777777" w:rsidR="00DC4923" w:rsidRDefault="009F1FA6">
            <w:pPr>
              <w:rPr>
                <w:sz w:val="20"/>
              </w:rPr>
            </w:pPr>
            <w:r>
              <w:rPr>
                <w:rFonts w:eastAsia="Source Han Sans CN Regular" w:cs="Arial"/>
                <w:i/>
                <w:color w:val="000000"/>
                <w:sz w:val="20"/>
                <w:lang w:eastAsia="zh-CN" w:bidi="hi-IN"/>
              </w:rPr>
              <w:t>rs41843599</w:t>
            </w:r>
          </w:p>
        </w:tc>
        <w:tc>
          <w:tcPr>
            <w:tcW w:w="655" w:type="dxa"/>
            <w:tcBorders>
              <w:top w:val="single" w:sz="2" w:space="0" w:color="000000"/>
              <w:left w:val="single" w:sz="8" w:space="0" w:color="FFFFFF"/>
              <w:bottom w:val="single" w:sz="8" w:space="0" w:color="FFFFFF"/>
              <w:right w:val="single" w:sz="8" w:space="0" w:color="FFFFFF"/>
            </w:tcBorders>
            <w:shd w:val="clear" w:color="auto" w:fill="auto"/>
          </w:tcPr>
          <w:p w14:paraId="111B77A1" w14:textId="77777777" w:rsidR="00DC4923" w:rsidRDefault="009F1FA6">
            <w:pPr>
              <w:rPr>
                <w:sz w:val="20"/>
              </w:rPr>
            </w:pPr>
            <w:r>
              <w:rPr>
                <w:rFonts w:eastAsia="Source Han Sans CN Regular" w:cs="Arial"/>
                <w:color w:val="000000"/>
                <w:sz w:val="20"/>
                <w:lang w:eastAsia="zh-CN" w:bidi="hi-IN"/>
              </w:rPr>
              <w:t>17</w:t>
            </w:r>
          </w:p>
        </w:tc>
        <w:tc>
          <w:tcPr>
            <w:tcW w:w="1435" w:type="dxa"/>
            <w:tcBorders>
              <w:top w:val="single" w:sz="2" w:space="0" w:color="000000"/>
              <w:left w:val="single" w:sz="8" w:space="0" w:color="FFFFFF"/>
              <w:bottom w:val="single" w:sz="8" w:space="0" w:color="FFFFFF"/>
              <w:right w:val="single" w:sz="8" w:space="0" w:color="FFFFFF"/>
            </w:tcBorders>
            <w:shd w:val="clear" w:color="auto" w:fill="auto"/>
          </w:tcPr>
          <w:p w14:paraId="0FC8371D" w14:textId="77777777" w:rsidR="00DC4923" w:rsidRDefault="009F1FA6">
            <w:pPr>
              <w:rPr>
                <w:sz w:val="20"/>
              </w:rPr>
            </w:pPr>
            <w:r>
              <w:rPr>
                <w:rFonts w:eastAsia="Source Han Sans CN Regular" w:cs="Arial"/>
                <w:color w:val="000000"/>
                <w:sz w:val="20"/>
                <w:lang w:eastAsia="zh-CN" w:bidi="hi-IN"/>
              </w:rPr>
              <w:t>57,685,345</w:t>
            </w:r>
          </w:p>
        </w:tc>
        <w:tc>
          <w:tcPr>
            <w:tcW w:w="772" w:type="dxa"/>
            <w:tcBorders>
              <w:top w:val="single" w:sz="2" w:space="0" w:color="000000"/>
              <w:left w:val="single" w:sz="8" w:space="0" w:color="FFFFFF"/>
              <w:bottom w:val="single" w:sz="8" w:space="0" w:color="FFFFFF"/>
              <w:right w:val="single" w:sz="8" w:space="0" w:color="FFFFFF"/>
            </w:tcBorders>
            <w:shd w:val="clear" w:color="auto" w:fill="auto"/>
          </w:tcPr>
          <w:p w14:paraId="70733ABB" w14:textId="77777777" w:rsidR="00DC4923" w:rsidRDefault="009F1FA6">
            <w:pPr>
              <w:rPr>
                <w:sz w:val="20"/>
              </w:rPr>
            </w:pPr>
            <w:r>
              <w:rPr>
                <w:rFonts w:eastAsia="Source Han Sans CN Regular" w:cs="Arial"/>
                <w:color w:val="000000"/>
                <w:sz w:val="20"/>
                <w:lang w:eastAsia="zh-CN" w:bidi="hi-IN"/>
              </w:rPr>
              <w:t>0.144</w:t>
            </w:r>
          </w:p>
        </w:tc>
        <w:tc>
          <w:tcPr>
            <w:tcW w:w="1848" w:type="dxa"/>
            <w:tcBorders>
              <w:top w:val="single" w:sz="2" w:space="0" w:color="000000"/>
              <w:left w:val="single" w:sz="8" w:space="0" w:color="FFFFFF"/>
              <w:bottom w:val="single" w:sz="8" w:space="0" w:color="FFFFFF"/>
              <w:right w:val="single" w:sz="8" w:space="0" w:color="FFFFFF"/>
            </w:tcBorders>
            <w:shd w:val="clear" w:color="auto" w:fill="auto"/>
          </w:tcPr>
          <w:p w14:paraId="137965D0" w14:textId="77777777" w:rsidR="00DC4923" w:rsidRDefault="009F1FA6">
            <w:pPr>
              <w:rPr>
                <w:sz w:val="20"/>
              </w:rPr>
            </w:pPr>
            <w:r>
              <w:rPr>
                <w:rFonts w:eastAsia="Source Han Sans CN Regular" w:cs="Arial"/>
                <w:color w:val="000000"/>
                <w:sz w:val="20"/>
                <w:lang w:eastAsia="zh-CN" w:bidi="hi-IN"/>
              </w:rPr>
              <w:t>-</w:t>
            </w:r>
          </w:p>
        </w:tc>
        <w:tc>
          <w:tcPr>
            <w:tcW w:w="1078" w:type="dxa"/>
            <w:tcBorders>
              <w:top w:val="single" w:sz="2" w:space="0" w:color="000000"/>
              <w:left w:val="single" w:sz="8" w:space="0" w:color="FFFFFF"/>
              <w:bottom w:val="single" w:sz="8" w:space="0" w:color="FFFFFF"/>
              <w:right w:val="single" w:sz="8" w:space="0" w:color="FFFFFF"/>
            </w:tcBorders>
            <w:shd w:val="clear" w:color="auto" w:fill="auto"/>
          </w:tcPr>
          <w:p w14:paraId="4225F3DF" w14:textId="77777777" w:rsidR="00DC4923" w:rsidRDefault="009F1FA6">
            <w:pPr>
              <w:rPr>
                <w:sz w:val="20"/>
              </w:rPr>
            </w:pPr>
            <w:r>
              <w:rPr>
                <w:rFonts w:eastAsia="Source Han Sans CN Regular" w:cs="Arial"/>
                <w:color w:val="000000"/>
                <w:sz w:val="20"/>
                <w:lang w:eastAsia="zh-CN" w:bidi="hi-IN"/>
              </w:rPr>
              <w:t>-</w:t>
            </w:r>
          </w:p>
        </w:tc>
        <w:tc>
          <w:tcPr>
            <w:tcW w:w="1891" w:type="dxa"/>
            <w:tcBorders>
              <w:top w:val="single" w:sz="2" w:space="0" w:color="000000"/>
              <w:left w:val="single" w:sz="8" w:space="0" w:color="FFFFFF"/>
              <w:bottom w:val="single" w:sz="8" w:space="0" w:color="FFFFFF"/>
              <w:right w:val="single" w:sz="8" w:space="0" w:color="FFFFFF"/>
            </w:tcBorders>
            <w:shd w:val="clear" w:color="auto" w:fill="auto"/>
          </w:tcPr>
          <w:p w14:paraId="2B4D7C79" w14:textId="77777777" w:rsidR="00DC4923" w:rsidRDefault="009F1FA6">
            <w:pPr>
              <w:rPr>
                <w:sz w:val="20"/>
              </w:rPr>
            </w:pPr>
            <w:r>
              <w:rPr>
                <w:rFonts w:eastAsia="Source Han Sans CN Regular" w:cs="Arial"/>
                <w:color w:val="000000"/>
                <w:sz w:val="20"/>
                <w:lang w:eastAsia="zh-CN" w:bidi="hi-IN"/>
              </w:rPr>
              <w:t>0.026 ± 1.7e-04</w:t>
            </w:r>
          </w:p>
        </w:tc>
        <w:tc>
          <w:tcPr>
            <w:tcW w:w="1082" w:type="dxa"/>
            <w:tcBorders>
              <w:top w:val="single" w:sz="2" w:space="0" w:color="000000"/>
              <w:left w:val="single" w:sz="8" w:space="0" w:color="FFFFFF"/>
              <w:bottom w:val="single" w:sz="8" w:space="0" w:color="FFFFFF"/>
              <w:right w:val="single" w:sz="8" w:space="0" w:color="FFFFFF"/>
            </w:tcBorders>
            <w:shd w:val="clear" w:color="auto" w:fill="auto"/>
          </w:tcPr>
          <w:p w14:paraId="54B49781" w14:textId="77777777" w:rsidR="00DC4923" w:rsidRDefault="009F1FA6">
            <w:pPr>
              <w:rPr>
                <w:sz w:val="20"/>
              </w:rPr>
            </w:pPr>
            <w:r>
              <w:rPr>
                <w:rFonts w:eastAsia="Source Han Sans CN Regular" w:cs="Arial"/>
                <w:color w:val="000000"/>
                <w:sz w:val="20"/>
                <w:lang w:eastAsia="zh-CN" w:bidi="hi-IN"/>
              </w:rPr>
              <w:t>6.42e-06</w:t>
            </w:r>
          </w:p>
        </w:tc>
        <w:tc>
          <w:tcPr>
            <w:tcW w:w="2067" w:type="dxa"/>
            <w:vMerge w:val="restart"/>
            <w:tcBorders>
              <w:top w:val="single" w:sz="2" w:space="0" w:color="000000"/>
              <w:left w:val="single" w:sz="8" w:space="0" w:color="FFFFFF"/>
              <w:bottom w:val="single" w:sz="4" w:space="0" w:color="000000"/>
              <w:right w:val="single" w:sz="8" w:space="0" w:color="FFFFFF"/>
            </w:tcBorders>
            <w:shd w:val="clear" w:color="auto" w:fill="auto"/>
          </w:tcPr>
          <w:p w14:paraId="4B9EDAF2" w14:textId="77777777" w:rsidR="00DC4923" w:rsidRDefault="009F1FA6">
            <w:pPr>
              <w:rPr>
                <w:sz w:val="20"/>
              </w:rPr>
            </w:pPr>
            <w:r>
              <w:rPr>
                <w:rFonts w:eastAsia="Source Han Sans CN Regular" w:cs="Arial"/>
                <w:i/>
                <w:color w:val="000000"/>
                <w:sz w:val="20"/>
                <w:lang w:val="pt-BR" w:eastAsia="zh-CN" w:bidi="hi-IN"/>
              </w:rPr>
              <w:t>NOS1, KSR2, FBXO21, TESC, FBXW8</w:t>
            </w:r>
          </w:p>
        </w:tc>
      </w:tr>
      <w:tr w:rsidR="00DC4923" w14:paraId="507BF87B"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7D3BEE8F" w14:textId="77777777" w:rsidR="00DC4923" w:rsidRDefault="00DC4923">
            <w:pPr>
              <w:rPr>
                <w:rFonts w:eastAsia="Source Han Sans CN Regular" w:cs="Lohit Devanagari"/>
                <w:color w:val="000000"/>
                <w:sz w:val="20"/>
                <w:lang w:val="pt-BR" w:eastAsia="zh-CN" w:bidi="hi-IN"/>
              </w:rPr>
            </w:pPr>
          </w:p>
        </w:tc>
        <w:tc>
          <w:tcPr>
            <w:tcW w:w="1573" w:type="dxa"/>
            <w:tcBorders>
              <w:top w:val="single" w:sz="8" w:space="0" w:color="FFFFFF"/>
              <w:left w:val="single" w:sz="8" w:space="0" w:color="FFFFFF"/>
              <w:bottom w:val="single" w:sz="8" w:space="0" w:color="FFFFFF"/>
              <w:right w:val="single" w:sz="8" w:space="0" w:color="FFFFFF"/>
            </w:tcBorders>
            <w:shd w:val="clear" w:color="auto" w:fill="auto"/>
          </w:tcPr>
          <w:p w14:paraId="19E7BD74" w14:textId="77777777" w:rsidR="00DC4923" w:rsidRDefault="009F1FA6">
            <w:pPr>
              <w:rPr>
                <w:sz w:val="20"/>
              </w:rPr>
            </w:pPr>
            <w:r>
              <w:rPr>
                <w:rFonts w:eastAsia="Source Han Sans CN Regular" w:cs="Arial"/>
                <w:i/>
                <w:color w:val="000000"/>
                <w:sz w:val="20"/>
                <w:lang w:eastAsia="zh-CN" w:bidi="hi-IN"/>
              </w:rPr>
              <w:t>rs41843601</w:t>
            </w:r>
          </w:p>
        </w:tc>
        <w:tc>
          <w:tcPr>
            <w:tcW w:w="655" w:type="dxa"/>
            <w:tcBorders>
              <w:top w:val="single" w:sz="8" w:space="0" w:color="FFFFFF"/>
              <w:left w:val="single" w:sz="8" w:space="0" w:color="FFFFFF"/>
              <w:bottom w:val="single" w:sz="8" w:space="0" w:color="FFFFFF"/>
              <w:right w:val="single" w:sz="8" w:space="0" w:color="FFFFFF"/>
            </w:tcBorders>
            <w:shd w:val="clear" w:color="auto" w:fill="auto"/>
          </w:tcPr>
          <w:p w14:paraId="5DA96121" w14:textId="77777777" w:rsidR="00DC4923" w:rsidRDefault="009F1FA6">
            <w:pPr>
              <w:rPr>
                <w:sz w:val="20"/>
              </w:rPr>
            </w:pPr>
            <w:r>
              <w:rPr>
                <w:rFonts w:eastAsia="Source Han Sans CN Regular" w:cs="Arial"/>
                <w:color w:val="000000"/>
                <w:sz w:val="20"/>
                <w:lang w:eastAsia="zh-CN" w:bidi="hi-IN"/>
              </w:rPr>
              <w:t>17</w:t>
            </w:r>
          </w:p>
        </w:tc>
        <w:tc>
          <w:tcPr>
            <w:tcW w:w="1435" w:type="dxa"/>
            <w:tcBorders>
              <w:top w:val="single" w:sz="8" w:space="0" w:color="FFFFFF"/>
              <w:left w:val="single" w:sz="8" w:space="0" w:color="FFFFFF"/>
              <w:bottom w:val="single" w:sz="8" w:space="0" w:color="FFFFFF"/>
              <w:right w:val="single" w:sz="8" w:space="0" w:color="FFFFFF"/>
            </w:tcBorders>
            <w:shd w:val="clear" w:color="auto" w:fill="auto"/>
          </w:tcPr>
          <w:p w14:paraId="4F8627E6" w14:textId="77777777" w:rsidR="00DC4923" w:rsidRDefault="009F1FA6">
            <w:pPr>
              <w:rPr>
                <w:sz w:val="20"/>
              </w:rPr>
            </w:pPr>
            <w:r>
              <w:rPr>
                <w:rFonts w:eastAsia="Source Han Sans CN Regular" w:cs="Arial"/>
                <w:color w:val="000000"/>
                <w:sz w:val="20"/>
                <w:lang w:eastAsia="zh-CN" w:bidi="hi-IN"/>
              </w:rPr>
              <w:t>57,685,935</w:t>
            </w:r>
          </w:p>
        </w:tc>
        <w:tc>
          <w:tcPr>
            <w:tcW w:w="772" w:type="dxa"/>
            <w:tcBorders>
              <w:top w:val="single" w:sz="8" w:space="0" w:color="FFFFFF"/>
              <w:left w:val="single" w:sz="8" w:space="0" w:color="FFFFFF"/>
              <w:bottom w:val="single" w:sz="8" w:space="0" w:color="FFFFFF"/>
              <w:right w:val="single" w:sz="8" w:space="0" w:color="FFFFFF"/>
            </w:tcBorders>
            <w:shd w:val="clear" w:color="auto" w:fill="auto"/>
          </w:tcPr>
          <w:p w14:paraId="5DD1E365" w14:textId="77777777" w:rsidR="00DC4923" w:rsidRDefault="009F1FA6">
            <w:pPr>
              <w:rPr>
                <w:sz w:val="20"/>
              </w:rPr>
            </w:pPr>
            <w:r>
              <w:rPr>
                <w:rFonts w:eastAsia="Source Han Sans CN Regular" w:cs="Arial"/>
                <w:color w:val="000000"/>
                <w:sz w:val="20"/>
                <w:lang w:eastAsia="zh-CN" w:bidi="hi-IN"/>
              </w:rPr>
              <w:t>0.146</w:t>
            </w:r>
          </w:p>
        </w:tc>
        <w:tc>
          <w:tcPr>
            <w:tcW w:w="1848" w:type="dxa"/>
            <w:tcBorders>
              <w:top w:val="single" w:sz="8" w:space="0" w:color="FFFFFF"/>
              <w:left w:val="single" w:sz="8" w:space="0" w:color="FFFFFF"/>
              <w:bottom w:val="single" w:sz="8" w:space="0" w:color="FFFFFF"/>
              <w:right w:val="single" w:sz="8" w:space="0" w:color="FFFFFF"/>
            </w:tcBorders>
            <w:shd w:val="clear" w:color="auto" w:fill="auto"/>
          </w:tcPr>
          <w:p w14:paraId="29F3F14D" w14:textId="77777777" w:rsidR="00DC4923" w:rsidRDefault="009F1FA6">
            <w:pPr>
              <w:rPr>
                <w:sz w:val="20"/>
              </w:rPr>
            </w:pPr>
            <w:r>
              <w:rPr>
                <w:rFonts w:eastAsia="Source Han Sans CN Regular" w:cs="Arial"/>
                <w:color w:val="000000"/>
                <w:sz w:val="20"/>
                <w:lang w:eastAsia="zh-CN" w:bidi="hi-IN"/>
              </w:rPr>
              <w:t>0.026 ± 1.6e-04</w:t>
            </w:r>
          </w:p>
        </w:tc>
        <w:tc>
          <w:tcPr>
            <w:tcW w:w="1078" w:type="dxa"/>
            <w:tcBorders>
              <w:top w:val="single" w:sz="8" w:space="0" w:color="FFFFFF"/>
              <w:left w:val="single" w:sz="8" w:space="0" w:color="FFFFFF"/>
              <w:bottom w:val="single" w:sz="8" w:space="0" w:color="FFFFFF"/>
              <w:right w:val="single" w:sz="8" w:space="0" w:color="FFFFFF"/>
            </w:tcBorders>
            <w:shd w:val="clear" w:color="auto" w:fill="auto"/>
          </w:tcPr>
          <w:p w14:paraId="7C4C4A36" w14:textId="77777777" w:rsidR="00DC4923" w:rsidRDefault="009F1FA6">
            <w:pPr>
              <w:rPr>
                <w:sz w:val="20"/>
              </w:rPr>
            </w:pPr>
            <w:r>
              <w:rPr>
                <w:rFonts w:eastAsia="Source Han Sans CN Regular" w:cs="Arial"/>
                <w:color w:val="000000"/>
                <w:sz w:val="20"/>
                <w:lang w:eastAsia="zh-CN" w:bidi="hi-IN"/>
              </w:rPr>
              <w:t>6.60e-06</w:t>
            </w:r>
          </w:p>
        </w:tc>
        <w:tc>
          <w:tcPr>
            <w:tcW w:w="1891" w:type="dxa"/>
            <w:tcBorders>
              <w:top w:val="single" w:sz="8" w:space="0" w:color="FFFFFF"/>
              <w:left w:val="single" w:sz="8" w:space="0" w:color="FFFFFF"/>
              <w:bottom w:val="single" w:sz="8" w:space="0" w:color="FFFFFF"/>
              <w:right w:val="single" w:sz="8" w:space="0" w:color="FFFFFF"/>
            </w:tcBorders>
            <w:shd w:val="clear" w:color="auto" w:fill="auto"/>
          </w:tcPr>
          <w:p w14:paraId="1405EB05" w14:textId="77777777" w:rsidR="00DC4923" w:rsidRDefault="009F1FA6">
            <w:pPr>
              <w:rPr>
                <w:sz w:val="20"/>
              </w:rPr>
            </w:pPr>
            <w:r>
              <w:rPr>
                <w:rFonts w:eastAsia="Source Han Sans CN Regular" w:cs="Arial"/>
                <w:color w:val="000000"/>
                <w:sz w:val="20"/>
                <w:lang w:eastAsia="zh-CN" w:bidi="hi-IN"/>
              </w:rPr>
              <w:t>0.026 ± 1.6e-04</w:t>
            </w:r>
          </w:p>
        </w:tc>
        <w:tc>
          <w:tcPr>
            <w:tcW w:w="1082" w:type="dxa"/>
            <w:tcBorders>
              <w:top w:val="single" w:sz="8" w:space="0" w:color="FFFFFF"/>
              <w:left w:val="single" w:sz="8" w:space="0" w:color="FFFFFF"/>
              <w:bottom w:val="single" w:sz="8" w:space="0" w:color="FFFFFF"/>
              <w:right w:val="single" w:sz="8" w:space="0" w:color="FFFFFF"/>
            </w:tcBorders>
            <w:shd w:val="clear" w:color="auto" w:fill="auto"/>
          </w:tcPr>
          <w:p w14:paraId="70F0281B" w14:textId="77777777" w:rsidR="00DC4923" w:rsidRDefault="009F1FA6">
            <w:pPr>
              <w:rPr>
                <w:sz w:val="20"/>
              </w:rPr>
            </w:pPr>
            <w:r>
              <w:rPr>
                <w:rFonts w:eastAsia="Source Han Sans CN Regular" w:cs="Arial"/>
                <w:color w:val="000000"/>
                <w:sz w:val="20"/>
                <w:lang w:eastAsia="zh-CN" w:bidi="hi-IN"/>
              </w:rPr>
              <w:t>5.62e-06</w:t>
            </w:r>
          </w:p>
        </w:tc>
        <w:tc>
          <w:tcPr>
            <w:tcW w:w="2067" w:type="dxa"/>
            <w:vMerge/>
            <w:tcBorders>
              <w:top w:val="single" w:sz="2" w:space="0" w:color="000000"/>
              <w:left w:val="single" w:sz="8" w:space="0" w:color="FFFFFF"/>
              <w:bottom w:val="single" w:sz="4" w:space="0" w:color="000000"/>
              <w:right w:val="single" w:sz="8" w:space="0" w:color="FFFFFF"/>
            </w:tcBorders>
            <w:shd w:val="clear" w:color="auto" w:fill="auto"/>
          </w:tcPr>
          <w:p w14:paraId="3B88899E" w14:textId="77777777" w:rsidR="00DC4923" w:rsidRDefault="00DC4923">
            <w:pPr>
              <w:rPr>
                <w:sz w:val="20"/>
              </w:rPr>
            </w:pPr>
          </w:p>
        </w:tc>
      </w:tr>
      <w:tr w:rsidR="00DC4923" w14:paraId="523F4423"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69E2BB2B"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8" w:space="0" w:color="FFFFFF"/>
              <w:right w:val="single" w:sz="8" w:space="0" w:color="FFFFFF"/>
            </w:tcBorders>
            <w:shd w:val="clear" w:color="auto" w:fill="auto"/>
          </w:tcPr>
          <w:p w14:paraId="3E1EF0B5" w14:textId="77777777" w:rsidR="00DC4923" w:rsidRDefault="009F1FA6">
            <w:pPr>
              <w:rPr>
                <w:sz w:val="20"/>
              </w:rPr>
            </w:pPr>
            <w:r>
              <w:rPr>
                <w:rFonts w:eastAsia="Source Han Sans CN Regular" w:cs="Arial"/>
                <w:i/>
                <w:color w:val="000000"/>
                <w:sz w:val="20"/>
                <w:lang w:eastAsia="zh-CN" w:bidi="hi-IN"/>
              </w:rPr>
              <w:t>rs109209365</w:t>
            </w:r>
          </w:p>
        </w:tc>
        <w:tc>
          <w:tcPr>
            <w:tcW w:w="655" w:type="dxa"/>
            <w:tcBorders>
              <w:top w:val="single" w:sz="8" w:space="0" w:color="FFFFFF"/>
              <w:left w:val="single" w:sz="8" w:space="0" w:color="FFFFFF"/>
              <w:bottom w:val="single" w:sz="8" w:space="0" w:color="FFFFFF"/>
              <w:right w:val="single" w:sz="8" w:space="0" w:color="FFFFFF"/>
            </w:tcBorders>
            <w:shd w:val="clear" w:color="auto" w:fill="auto"/>
          </w:tcPr>
          <w:p w14:paraId="32DF9E93" w14:textId="77777777" w:rsidR="00DC4923" w:rsidRDefault="009F1FA6">
            <w:pPr>
              <w:rPr>
                <w:sz w:val="20"/>
              </w:rPr>
            </w:pPr>
            <w:r>
              <w:rPr>
                <w:rFonts w:eastAsia="Source Han Sans CN Regular" w:cs="Arial"/>
                <w:color w:val="000000"/>
                <w:sz w:val="20"/>
                <w:lang w:eastAsia="zh-CN" w:bidi="hi-IN"/>
              </w:rPr>
              <w:t>17</w:t>
            </w:r>
          </w:p>
        </w:tc>
        <w:tc>
          <w:tcPr>
            <w:tcW w:w="1435" w:type="dxa"/>
            <w:tcBorders>
              <w:top w:val="single" w:sz="8" w:space="0" w:color="FFFFFF"/>
              <w:left w:val="single" w:sz="8" w:space="0" w:color="FFFFFF"/>
              <w:bottom w:val="single" w:sz="8" w:space="0" w:color="FFFFFF"/>
              <w:right w:val="single" w:sz="8" w:space="0" w:color="FFFFFF"/>
            </w:tcBorders>
            <w:shd w:val="clear" w:color="auto" w:fill="auto"/>
          </w:tcPr>
          <w:p w14:paraId="6FBD49EB" w14:textId="77777777" w:rsidR="00DC4923" w:rsidRDefault="009F1FA6">
            <w:pPr>
              <w:rPr>
                <w:sz w:val="20"/>
              </w:rPr>
            </w:pPr>
            <w:r>
              <w:rPr>
                <w:rFonts w:eastAsia="Source Han Sans CN Regular" w:cs="Arial"/>
                <w:color w:val="000000"/>
                <w:sz w:val="20"/>
                <w:lang w:eastAsia="zh-CN" w:bidi="hi-IN"/>
              </w:rPr>
              <w:t>57,699,496</w:t>
            </w:r>
          </w:p>
        </w:tc>
        <w:tc>
          <w:tcPr>
            <w:tcW w:w="772" w:type="dxa"/>
            <w:tcBorders>
              <w:top w:val="single" w:sz="8" w:space="0" w:color="FFFFFF"/>
              <w:left w:val="single" w:sz="8" w:space="0" w:color="FFFFFF"/>
              <w:bottom w:val="single" w:sz="8" w:space="0" w:color="FFFFFF"/>
              <w:right w:val="single" w:sz="8" w:space="0" w:color="FFFFFF"/>
            </w:tcBorders>
            <w:shd w:val="clear" w:color="auto" w:fill="auto"/>
          </w:tcPr>
          <w:p w14:paraId="2111ADAC" w14:textId="77777777" w:rsidR="00DC4923" w:rsidRDefault="009F1FA6">
            <w:pPr>
              <w:rPr>
                <w:sz w:val="20"/>
              </w:rPr>
            </w:pPr>
            <w:r>
              <w:rPr>
                <w:rFonts w:eastAsia="Source Han Sans CN Regular" w:cs="Arial"/>
                <w:color w:val="000000"/>
                <w:sz w:val="20"/>
                <w:lang w:eastAsia="zh-CN" w:bidi="hi-IN"/>
              </w:rPr>
              <w:t>0.141</w:t>
            </w:r>
          </w:p>
        </w:tc>
        <w:tc>
          <w:tcPr>
            <w:tcW w:w="1848" w:type="dxa"/>
            <w:tcBorders>
              <w:top w:val="single" w:sz="8" w:space="0" w:color="FFFFFF"/>
              <w:left w:val="single" w:sz="8" w:space="0" w:color="FFFFFF"/>
              <w:bottom w:val="single" w:sz="8" w:space="0" w:color="FFFFFF"/>
              <w:right w:val="single" w:sz="8" w:space="0" w:color="FFFFFF"/>
            </w:tcBorders>
            <w:shd w:val="clear" w:color="auto" w:fill="auto"/>
          </w:tcPr>
          <w:p w14:paraId="15BE4A3C" w14:textId="77777777" w:rsidR="00DC4923" w:rsidRDefault="009F1FA6">
            <w:pPr>
              <w:rPr>
                <w:sz w:val="20"/>
              </w:rPr>
            </w:pPr>
            <w:r>
              <w:rPr>
                <w:rFonts w:eastAsia="Source Han Sans CN Regular" w:cs="Arial"/>
                <w:color w:val="000000"/>
                <w:sz w:val="20"/>
                <w:lang w:eastAsia="zh-CN" w:bidi="hi-IN"/>
              </w:rPr>
              <w:t>-</w:t>
            </w:r>
          </w:p>
        </w:tc>
        <w:tc>
          <w:tcPr>
            <w:tcW w:w="1078" w:type="dxa"/>
            <w:tcBorders>
              <w:top w:val="single" w:sz="8" w:space="0" w:color="FFFFFF"/>
              <w:left w:val="single" w:sz="8" w:space="0" w:color="FFFFFF"/>
              <w:bottom w:val="single" w:sz="8" w:space="0" w:color="FFFFFF"/>
              <w:right w:val="single" w:sz="8" w:space="0" w:color="FFFFFF"/>
            </w:tcBorders>
            <w:shd w:val="clear" w:color="auto" w:fill="auto"/>
          </w:tcPr>
          <w:p w14:paraId="6D93BE19" w14:textId="77777777" w:rsidR="00DC4923" w:rsidRDefault="009F1FA6">
            <w:pPr>
              <w:rPr>
                <w:sz w:val="20"/>
              </w:rPr>
            </w:pPr>
            <w:r>
              <w:rPr>
                <w:rFonts w:eastAsia="Source Han Sans CN Regular" w:cs="Arial"/>
                <w:color w:val="000000"/>
                <w:sz w:val="20"/>
                <w:lang w:eastAsia="zh-CN" w:bidi="hi-IN"/>
              </w:rPr>
              <w:t>-</w:t>
            </w:r>
          </w:p>
        </w:tc>
        <w:tc>
          <w:tcPr>
            <w:tcW w:w="1891" w:type="dxa"/>
            <w:tcBorders>
              <w:top w:val="single" w:sz="8" w:space="0" w:color="FFFFFF"/>
              <w:left w:val="single" w:sz="8" w:space="0" w:color="FFFFFF"/>
              <w:bottom w:val="single" w:sz="8" w:space="0" w:color="FFFFFF"/>
              <w:right w:val="single" w:sz="8" w:space="0" w:color="FFFFFF"/>
            </w:tcBorders>
            <w:shd w:val="clear" w:color="auto" w:fill="auto"/>
          </w:tcPr>
          <w:p w14:paraId="34A739A6" w14:textId="77777777" w:rsidR="00DC4923" w:rsidRDefault="009F1FA6">
            <w:pPr>
              <w:rPr>
                <w:sz w:val="20"/>
              </w:rPr>
            </w:pPr>
            <w:r>
              <w:rPr>
                <w:rFonts w:eastAsia="Source Han Sans CN Regular" w:cs="Arial"/>
                <w:color w:val="000000"/>
                <w:sz w:val="20"/>
                <w:lang w:eastAsia="zh-CN" w:bidi="hi-IN"/>
              </w:rPr>
              <w:t>0.026 ± 1.7e-04</w:t>
            </w:r>
          </w:p>
        </w:tc>
        <w:tc>
          <w:tcPr>
            <w:tcW w:w="1082" w:type="dxa"/>
            <w:tcBorders>
              <w:top w:val="single" w:sz="8" w:space="0" w:color="FFFFFF"/>
              <w:left w:val="single" w:sz="8" w:space="0" w:color="FFFFFF"/>
              <w:bottom w:val="single" w:sz="8" w:space="0" w:color="FFFFFF"/>
              <w:right w:val="single" w:sz="8" w:space="0" w:color="FFFFFF"/>
            </w:tcBorders>
            <w:shd w:val="clear" w:color="auto" w:fill="auto"/>
          </w:tcPr>
          <w:p w14:paraId="3FF483EF" w14:textId="77777777" w:rsidR="00DC4923" w:rsidRDefault="009F1FA6">
            <w:pPr>
              <w:rPr>
                <w:sz w:val="20"/>
              </w:rPr>
            </w:pPr>
            <w:r>
              <w:rPr>
                <w:rFonts w:eastAsia="Source Han Sans CN Regular" w:cs="Arial"/>
                <w:color w:val="000000"/>
                <w:sz w:val="20"/>
                <w:lang w:eastAsia="zh-CN" w:bidi="hi-IN"/>
              </w:rPr>
              <w:t>8.79e-06</w:t>
            </w:r>
          </w:p>
        </w:tc>
        <w:tc>
          <w:tcPr>
            <w:tcW w:w="2067" w:type="dxa"/>
            <w:vMerge/>
            <w:tcBorders>
              <w:top w:val="single" w:sz="2" w:space="0" w:color="000000"/>
              <w:left w:val="single" w:sz="8" w:space="0" w:color="FFFFFF"/>
              <w:bottom w:val="single" w:sz="4" w:space="0" w:color="000000"/>
              <w:right w:val="single" w:sz="8" w:space="0" w:color="FFFFFF"/>
            </w:tcBorders>
            <w:shd w:val="clear" w:color="auto" w:fill="auto"/>
          </w:tcPr>
          <w:p w14:paraId="57C0D796" w14:textId="77777777" w:rsidR="00DC4923" w:rsidRDefault="00DC4923">
            <w:pPr>
              <w:rPr>
                <w:sz w:val="20"/>
              </w:rPr>
            </w:pPr>
          </w:p>
        </w:tc>
      </w:tr>
      <w:tr w:rsidR="00DC4923" w14:paraId="3457554B"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0D142F6F"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2" w:space="0" w:color="000000"/>
              <w:right w:val="single" w:sz="8" w:space="0" w:color="FFFFFF"/>
            </w:tcBorders>
            <w:shd w:val="clear" w:color="auto" w:fill="auto"/>
          </w:tcPr>
          <w:p w14:paraId="2058CACD" w14:textId="77777777" w:rsidR="00DC4923" w:rsidRDefault="009F1FA6">
            <w:pPr>
              <w:rPr>
                <w:sz w:val="20"/>
              </w:rPr>
            </w:pPr>
            <w:r>
              <w:rPr>
                <w:rFonts w:eastAsia="Source Han Sans CN Regular" w:cs="Arial"/>
                <w:i/>
                <w:color w:val="000000"/>
                <w:sz w:val="20"/>
                <w:lang w:eastAsia="zh-CN" w:bidi="hi-IN"/>
              </w:rPr>
              <w:t>rs41847363</w:t>
            </w:r>
          </w:p>
        </w:tc>
        <w:tc>
          <w:tcPr>
            <w:tcW w:w="655" w:type="dxa"/>
            <w:tcBorders>
              <w:top w:val="single" w:sz="8" w:space="0" w:color="FFFFFF"/>
              <w:left w:val="single" w:sz="8" w:space="0" w:color="FFFFFF"/>
              <w:bottom w:val="single" w:sz="2" w:space="0" w:color="000000"/>
              <w:right w:val="single" w:sz="8" w:space="0" w:color="FFFFFF"/>
            </w:tcBorders>
            <w:shd w:val="clear" w:color="auto" w:fill="auto"/>
          </w:tcPr>
          <w:p w14:paraId="44641878" w14:textId="77777777" w:rsidR="00DC4923" w:rsidRDefault="009F1FA6">
            <w:pPr>
              <w:rPr>
                <w:sz w:val="20"/>
              </w:rPr>
            </w:pPr>
            <w:r>
              <w:rPr>
                <w:rFonts w:eastAsia="Source Han Sans CN Regular" w:cs="Arial"/>
                <w:color w:val="000000"/>
                <w:sz w:val="20"/>
                <w:lang w:eastAsia="zh-CN" w:bidi="hi-IN"/>
              </w:rPr>
              <w:t>17</w:t>
            </w:r>
          </w:p>
        </w:tc>
        <w:tc>
          <w:tcPr>
            <w:tcW w:w="1435" w:type="dxa"/>
            <w:tcBorders>
              <w:top w:val="single" w:sz="8" w:space="0" w:color="FFFFFF"/>
              <w:left w:val="single" w:sz="8" w:space="0" w:color="FFFFFF"/>
              <w:bottom w:val="single" w:sz="2" w:space="0" w:color="000000"/>
              <w:right w:val="single" w:sz="8" w:space="0" w:color="FFFFFF"/>
            </w:tcBorders>
            <w:shd w:val="clear" w:color="auto" w:fill="auto"/>
          </w:tcPr>
          <w:p w14:paraId="6F7D058E" w14:textId="77777777" w:rsidR="00DC4923" w:rsidRDefault="009F1FA6">
            <w:pPr>
              <w:rPr>
                <w:sz w:val="20"/>
              </w:rPr>
            </w:pPr>
            <w:r>
              <w:rPr>
                <w:rFonts w:eastAsia="Source Han Sans CN Regular" w:cs="Arial"/>
                <w:color w:val="000000"/>
                <w:sz w:val="20"/>
                <w:lang w:eastAsia="zh-CN" w:bidi="hi-IN"/>
              </w:rPr>
              <w:t>57,975,119</w:t>
            </w:r>
          </w:p>
        </w:tc>
        <w:tc>
          <w:tcPr>
            <w:tcW w:w="772" w:type="dxa"/>
            <w:tcBorders>
              <w:top w:val="single" w:sz="8" w:space="0" w:color="FFFFFF"/>
              <w:left w:val="single" w:sz="8" w:space="0" w:color="FFFFFF"/>
              <w:bottom w:val="single" w:sz="2" w:space="0" w:color="000000"/>
              <w:right w:val="single" w:sz="8" w:space="0" w:color="FFFFFF"/>
            </w:tcBorders>
            <w:shd w:val="clear" w:color="auto" w:fill="auto"/>
          </w:tcPr>
          <w:p w14:paraId="3C9144A6" w14:textId="77777777" w:rsidR="00DC4923" w:rsidRDefault="009F1FA6">
            <w:pPr>
              <w:rPr>
                <w:sz w:val="20"/>
              </w:rPr>
            </w:pPr>
            <w:r>
              <w:rPr>
                <w:rFonts w:eastAsia="Source Han Sans CN Regular" w:cs="Arial"/>
                <w:color w:val="000000"/>
                <w:sz w:val="20"/>
                <w:lang w:eastAsia="zh-CN" w:bidi="hi-IN"/>
              </w:rPr>
              <w:t>0.146</w:t>
            </w:r>
          </w:p>
        </w:tc>
        <w:tc>
          <w:tcPr>
            <w:tcW w:w="1848" w:type="dxa"/>
            <w:tcBorders>
              <w:top w:val="single" w:sz="8" w:space="0" w:color="FFFFFF"/>
              <w:left w:val="single" w:sz="8" w:space="0" w:color="FFFFFF"/>
              <w:bottom w:val="single" w:sz="2" w:space="0" w:color="000000"/>
              <w:right w:val="single" w:sz="8" w:space="0" w:color="FFFFFF"/>
            </w:tcBorders>
            <w:shd w:val="clear" w:color="auto" w:fill="auto"/>
          </w:tcPr>
          <w:p w14:paraId="100CD880" w14:textId="77777777" w:rsidR="00DC4923" w:rsidRDefault="009F1FA6">
            <w:pPr>
              <w:rPr>
                <w:sz w:val="20"/>
              </w:rPr>
            </w:pPr>
            <w:r>
              <w:rPr>
                <w:rFonts w:eastAsia="Source Han Sans CN Regular" w:cs="Arial"/>
                <w:color w:val="000000"/>
                <w:sz w:val="20"/>
                <w:lang w:eastAsia="zh-CN" w:bidi="hi-IN"/>
              </w:rPr>
              <w:t>0.026 ± 1.6e-04</w:t>
            </w:r>
          </w:p>
        </w:tc>
        <w:tc>
          <w:tcPr>
            <w:tcW w:w="1078" w:type="dxa"/>
            <w:tcBorders>
              <w:top w:val="single" w:sz="8" w:space="0" w:color="FFFFFF"/>
              <w:left w:val="single" w:sz="8" w:space="0" w:color="FFFFFF"/>
              <w:bottom w:val="single" w:sz="2" w:space="0" w:color="000000"/>
              <w:right w:val="single" w:sz="8" w:space="0" w:color="FFFFFF"/>
            </w:tcBorders>
            <w:shd w:val="clear" w:color="auto" w:fill="auto"/>
          </w:tcPr>
          <w:p w14:paraId="7313951E" w14:textId="77777777" w:rsidR="00DC4923" w:rsidRDefault="009F1FA6">
            <w:pPr>
              <w:rPr>
                <w:sz w:val="20"/>
              </w:rPr>
            </w:pPr>
            <w:r>
              <w:rPr>
                <w:rFonts w:eastAsia="Source Han Sans CN Regular" w:cs="Arial"/>
                <w:color w:val="000000"/>
                <w:sz w:val="20"/>
                <w:lang w:eastAsia="zh-CN" w:bidi="hi-IN"/>
              </w:rPr>
              <w:t>7.91e-06</w:t>
            </w:r>
          </w:p>
        </w:tc>
        <w:tc>
          <w:tcPr>
            <w:tcW w:w="1891" w:type="dxa"/>
            <w:tcBorders>
              <w:top w:val="single" w:sz="8" w:space="0" w:color="FFFFFF"/>
              <w:left w:val="single" w:sz="8" w:space="0" w:color="FFFFFF"/>
              <w:bottom w:val="single" w:sz="2" w:space="0" w:color="000000"/>
              <w:right w:val="single" w:sz="8" w:space="0" w:color="FFFFFF"/>
            </w:tcBorders>
            <w:shd w:val="clear" w:color="auto" w:fill="auto"/>
          </w:tcPr>
          <w:p w14:paraId="760F2580" w14:textId="77777777" w:rsidR="00DC4923" w:rsidRDefault="009F1FA6">
            <w:pPr>
              <w:rPr>
                <w:sz w:val="20"/>
              </w:rPr>
            </w:pPr>
            <w:r>
              <w:rPr>
                <w:rFonts w:eastAsia="Source Han Sans CN Regular" w:cs="Arial"/>
                <w:color w:val="000000"/>
                <w:sz w:val="20"/>
                <w:lang w:eastAsia="zh-CN" w:bidi="hi-IN"/>
              </w:rPr>
              <w:t>0.026 ± 1.6e-04</w:t>
            </w:r>
          </w:p>
        </w:tc>
        <w:tc>
          <w:tcPr>
            <w:tcW w:w="1082" w:type="dxa"/>
            <w:tcBorders>
              <w:top w:val="single" w:sz="8" w:space="0" w:color="FFFFFF"/>
              <w:left w:val="single" w:sz="8" w:space="0" w:color="FFFFFF"/>
              <w:bottom w:val="single" w:sz="2" w:space="0" w:color="000000"/>
              <w:right w:val="single" w:sz="8" w:space="0" w:color="FFFFFF"/>
            </w:tcBorders>
            <w:shd w:val="clear" w:color="auto" w:fill="auto"/>
          </w:tcPr>
          <w:p w14:paraId="69095912" w14:textId="77777777" w:rsidR="00DC4923" w:rsidRDefault="009F1FA6">
            <w:pPr>
              <w:rPr>
                <w:sz w:val="20"/>
              </w:rPr>
            </w:pPr>
            <w:r>
              <w:rPr>
                <w:rFonts w:eastAsia="Source Han Sans CN Regular" w:cs="Arial"/>
                <w:color w:val="000000"/>
                <w:sz w:val="20"/>
                <w:lang w:eastAsia="zh-CN" w:bidi="hi-IN"/>
              </w:rPr>
              <w:t>9.43e-06</w:t>
            </w:r>
          </w:p>
        </w:tc>
        <w:tc>
          <w:tcPr>
            <w:tcW w:w="2067" w:type="dxa"/>
            <w:vMerge/>
            <w:tcBorders>
              <w:top w:val="single" w:sz="2" w:space="0" w:color="000000"/>
              <w:left w:val="single" w:sz="8" w:space="0" w:color="FFFFFF"/>
              <w:bottom w:val="single" w:sz="4" w:space="0" w:color="000000"/>
              <w:right w:val="single" w:sz="8" w:space="0" w:color="FFFFFF"/>
            </w:tcBorders>
            <w:shd w:val="clear" w:color="auto" w:fill="auto"/>
          </w:tcPr>
          <w:p w14:paraId="4475AD14" w14:textId="77777777" w:rsidR="00DC4923" w:rsidRDefault="00DC4923">
            <w:pPr>
              <w:rPr>
                <w:sz w:val="20"/>
              </w:rPr>
            </w:pPr>
          </w:p>
        </w:tc>
      </w:tr>
      <w:tr w:rsidR="00DC4923" w14:paraId="7EC840D8" w14:textId="77777777">
        <w:tc>
          <w:tcPr>
            <w:tcW w:w="666" w:type="dxa"/>
            <w:tcBorders>
              <w:top w:val="single" w:sz="8" w:space="0" w:color="FFFFFF"/>
              <w:left w:val="single" w:sz="8" w:space="0" w:color="FFFFFF"/>
              <w:bottom w:val="single" w:sz="2" w:space="0" w:color="000000"/>
              <w:right w:val="single" w:sz="8" w:space="0" w:color="FFFFFF"/>
            </w:tcBorders>
            <w:shd w:val="clear" w:color="auto" w:fill="auto"/>
          </w:tcPr>
          <w:p w14:paraId="120C4E94"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2" w:space="0" w:color="000000"/>
              <w:right w:val="single" w:sz="8" w:space="0" w:color="FFFFFF"/>
            </w:tcBorders>
            <w:shd w:val="clear" w:color="auto" w:fill="auto"/>
          </w:tcPr>
          <w:p w14:paraId="2AF993EA" w14:textId="77777777" w:rsidR="00DC4923" w:rsidRDefault="009F1FA6">
            <w:pPr>
              <w:rPr>
                <w:sz w:val="20"/>
              </w:rPr>
            </w:pPr>
            <w:r>
              <w:rPr>
                <w:rFonts w:eastAsia="Source Han Sans CN Regular" w:cs="Arial"/>
                <w:i/>
                <w:color w:val="000000"/>
                <w:sz w:val="20"/>
                <w:lang w:eastAsia="zh-CN" w:bidi="hi-IN"/>
              </w:rPr>
              <w:t>rs134957935</w:t>
            </w:r>
          </w:p>
        </w:tc>
        <w:tc>
          <w:tcPr>
            <w:tcW w:w="655" w:type="dxa"/>
            <w:tcBorders>
              <w:top w:val="single" w:sz="2" w:space="0" w:color="000000"/>
              <w:left w:val="single" w:sz="8" w:space="0" w:color="FFFFFF"/>
              <w:bottom w:val="single" w:sz="2" w:space="0" w:color="000000"/>
              <w:right w:val="single" w:sz="8" w:space="0" w:color="FFFFFF"/>
            </w:tcBorders>
            <w:shd w:val="clear" w:color="auto" w:fill="auto"/>
          </w:tcPr>
          <w:p w14:paraId="7B568215" w14:textId="77777777" w:rsidR="00DC4923" w:rsidRDefault="009F1FA6">
            <w:pPr>
              <w:rPr>
                <w:sz w:val="20"/>
              </w:rPr>
            </w:pPr>
            <w:r>
              <w:rPr>
                <w:rFonts w:eastAsia="Source Han Sans CN Regular" w:cs="Arial"/>
                <w:color w:val="000000"/>
                <w:sz w:val="20"/>
                <w:lang w:eastAsia="zh-CN" w:bidi="hi-IN"/>
              </w:rPr>
              <w:t>21</w:t>
            </w:r>
          </w:p>
        </w:tc>
        <w:tc>
          <w:tcPr>
            <w:tcW w:w="1435" w:type="dxa"/>
            <w:tcBorders>
              <w:top w:val="single" w:sz="2" w:space="0" w:color="000000"/>
              <w:left w:val="single" w:sz="8" w:space="0" w:color="FFFFFF"/>
              <w:bottom w:val="single" w:sz="2" w:space="0" w:color="000000"/>
              <w:right w:val="single" w:sz="8" w:space="0" w:color="FFFFFF"/>
            </w:tcBorders>
            <w:shd w:val="clear" w:color="auto" w:fill="auto"/>
          </w:tcPr>
          <w:p w14:paraId="5D49EAD8" w14:textId="77777777" w:rsidR="00DC4923" w:rsidRDefault="009F1FA6">
            <w:pPr>
              <w:rPr>
                <w:sz w:val="20"/>
              </w:rPr>
            </w:pPr>
            <w:r>
              <w:rPr>
                <w:rFonts w:eastAsia="Source Han Sans CN Regular" w:cs="Arial"/>
                <w:color w:val="000000"/>
                <w:sz w:val="20"/>
                <w:lang w:eastAsia="zh-CN" w:bidi="hi-IN"/>
              </w:rPr>
              <w:t>51,465,082</w:t>
            </w:r>
          </w:p>
        </w:tc>
        <w:tc>
          <w:tcPr>
            <w:tcW w:w="772" w:type="dxa"/>
            <w:tcBorders>
              <w:top w:val="single" w:sz="2" w:space="0" w:color="000000"/>
              <w:left w:val="single" w:sz="8" w:space="0" w:color="FFFFFF"/>
              <w:bottom w:val="single" w:sz="2" w:space="0" w:color="000000"/>
              <w:right w:val="single" w:sz="8" w:space="0" w:color="FFFFFF"/>
            </w:tcBorders>
            <w:shd w:val="clear" w:color="auto" w:fill="auto"/>
          </w:tcPr>
          <w:p w14:paraId="0752550F" w14:textId="77777777" w:rsidR="00DC4923" w:rsidRDefault="009F1FA6">
            <w:pPr>
              <w:rPr>
                <w:sz w:val="20"/>
              </w:rPr>
            </w:pPr>
            <w:r>
              <w:rPr>
                <w:rFonts w:eastAsia="Source Han Sans CN Regular" w:cs="Arial"/>
                <w:color w:val="000000"/>
                <w:sz w:val="20"/>
                <w:lang w:eastAsia="zh-CN" w:bidi="hi-IN"/>
              </w:rPr>
              <w:t>0.188</w:t>
            </w:r>
          </w:p>
        </w:tc>
        <w:tc>
          <w:tcPr>
            <w:tcW w:w="1848" w:type="dxa"/>
            <w:tcBorders>
              <w:top w:val="single" w:sz="2" w:space="0" w:color="000000"/>
              <w:left w:val="single" w:sz="8" w:space="0" w:color="FFFFFF"/>
              <w:bottom w:val="single" w:sz="2" w:space="0" w:color="000000"/>
              <w:right w:val="single" w:sz="8" w:space="0" w:color="FFFFFF"/>
            </w:tcBorders>
            <w:shd w:val="clear" w:color="auto" w:fill="auto"/>
          </w:tcPr>
          <w:p w14:paraId="37DF0DC3" w14:textId="77777777" w:rsidR="00DC4923" w:rsidRDefault="009F1FA6">
            <w:pPr>
              <w:rPr>
                <w:sz w:val="20"/>
              </w:rPr>
            </w:pPr>
            <w:r>
              <w:rPr>
                <w:rFonts w:eastAsia="Source Han Sans CN Regular" w:cs="Arial"/>
                <w:color w:val="000000"/>
                <w:sz w:val="20"/>
                <w:lang w:eastAsia="zh-CN" w:bidi="hi-IN"/>
              </w:rPr>
              <w:t>-0.022 ± 1.2e-04</w:t>
            </w:r>
          </w:p>
        </w:tc>
        <w:tc>
          <w:tcPr>
            <w:tcW w:w="1078" w:type="dxa"/>
            <w:tcBorders>
              <w:top w:val="single" w:sz="2" w:space="0" w:color="000000"/>
              <w:left w:val="single" w:sz="8" w:space="0" w:color="FFFFFF"/>
              <w:bottom w:val="single" w:sz="2" w:space="0" w:color="000000"/>
              <w:right w:val="single" w:sz="8" w:space="0" w:color="FFFFFF"/>
            </w:tcBorders>
            <w:shd w:val="clear" w:color="auto" w:fill="auto"/>
          </w:tcPr>
          <w:p w14:paraId="3E35E472" w14:textId="77777777" w:rsidR="00DC4923" w:rsidRDefault="009F1FA6">
            <w:pPr>
              <w:rPr>
                <w:sz w:val="20"/>
              </w:rPr>
            </w:pPr>
            <w:r>
              <w:rPr>
                <w:rFonts w:eastAsia="Source Han Sans CN Regular" w:cs="Arial"/>
                <w:color w:val="000000"/>
                <w:sz w:val="20"/>
                <w:lang w:eastAsia="zh-CN" w:bidi="hi-IN"/>
              </w:rPr>
              <w:t>9.21e-06</w:t>
            </w:r>
          </w:p>
        </w:tc>
        <w:tc>
          <w:tcPr>
            <w:tcW w:w="1891" w:type="dxa"/>
            <w:tcBorders>
              <w:top w:val="single" w:sz="2" w:space="0" w:color="000000"/>
              <w:left w:val="single" w:sz="8" w:space="0" w:color="FFFFFF"/>
              <w:bottom w:val="single" w:sz="2" w:space="0" w:color="000000"/>
              <w:right w:val="single" w:sz="8" w:space="0" w:color="FFFFFF"/>
            </w:tcBorders>
            <w:shd w:val="clear" w:color="auto" w:fill="auto"/>
          </w:tcPr>
          <w:p w14:paraId="7E9F9063"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2" w:space="0" w:color="000000"/>
              <w:left w:val="single" w:sz="8" w:space="0" w:color="FFFFFF"/>
              <w:bottom w:val="single" w:sz="2" w:space="0" w:color="000000"/>
              <w:right w:val="single" w:sz="8" w:space="0" w:color="FFFFFF"/>
            </w:tcBorders>
            <w:shd w:val="clear" w:color="auto" w:fill="auto"/>
          </w:tcPr>
          <w:p w14:paraId="23E6F9EE" w14:textId="77777777" w:rsidR="00DC4923" w:rsidRDefault="009F1FA6">
            <w:pPr>
              <w:rPr>
                <w:sz w:val="20"/>
              </w:rPr>
            </w:pPr>
            <w:r>
              <w:rPr>
                <w:rFonts w:eastAsia="Source Han Sans CN Regular" w:cs="Arial"/>
                <w:color w:val="000000"/>
                <w:sz w:val="20"/>
                <w:lang w:eastAsia="zh-CN" w:bidi="hi-IN"/>
              </w:rPr>
              <w:t>-</w:t>
            </w:r>
          </w:p>
        </w:tc>
        <w:tc>
          <w:tcPr>
            <w:tcW w:w="2067" w:type="dxa"/>
            <w:tcBorders>
              <w:top w:val="single" w:sz="2" w:space="0" w:color="000000"/>
              <w:left w:val="single" w:sz="8" w:space="0" w:color="FFFFFF"/>
              <w:bottom w:val="single" w:sz="2" w:space="0" w:color="000000"/>
              <w:right w:val="single" w:sz="8" w:space="0" w:color="FFFFFF"/>
            </w:tcBorders>
            <w:shd w:val="clear" w:color="auto" w:fill="auto"/>
          </w:tcPr>
          <w:p w14:paraId="5E0FDE95" w14:textId="77777777" w:rsidR="00DC4923" w:rsidRDefault="009F1FA6">
            <w:pPr>
              <w:rPr>
                <w:sz w:val="20"/>
              </w:rPr>
            </w:pPr>
            <w:r>
              <w:rPr>
                <w:rFonts w:eastAsia="Source Han Sans CN Regular" w:cs="Arial"/>
                <w:i/>
                <w:color w:val="000000"/>
                <w:sz w:val="20"/>
                <w:lang w:eastAsia="zh-CN" w:bidi="hi-IN"/>
              </w:rPr>
              <w:t>LRFN5</w:t>
            </w:r>
          </w:p>
        </w:tc>
      </w:tr>
      <w:tr w:rsidR="00DC4923" w14:paraId="001B5BF8" w14:textId="77777777">
        <w:tc>
          <w:tcPr>
            <w:tcW w:w="666" w:type="dxa"/>
            <w:tcBorders>
              <w:top w:val="single" w:sz="2" w:space="0" w:color="000000"/>
              <w:left w:val="single" w:sz="8" w:space="0" w:color="FFFFFF"/>
              <w:bottom w:val="single" w:sz="8" w:space="0" w:color="FFFFFF"/>
              <w:right w:val="single" w:sz="8" w:space="0" w:color="FFFFFF"/>
            </w:tcBorders>
            <w:shd w:val="clear" w:color="auto" w:fill="auto"/>
          </w:tcPr>
          <w:p w14:paraId="5C4E876B" w14:textId="77777777" w:rsidR="00DC4923" w:rsidRDefault="009F1FA6">
            <w:pPr>
              <w:rPr>
                <w:sz w:val="20"/>
              </w:rPr>
            </w:pPr>
            <w:r>
              <w:rPr>
                <w:rFonts w:eastAsia="Source Han Sans CN Regular" w:cs="Arial"/>
                <w:color w:val="000000"/>
                <w:sz w:val="20"/>
                <w:lang w:eastAsia="zh-CN" w:bidi="hi-IN"/>
              </w:rPr>
              <w:t>WW</w:t>
            </w:r>
          </w:p>
        </w:tc>
        <w:tc>
          <w:tcPr>
            <w:tcW w:w="1573" w:type="dxa"/>
            <w:tcBorders>
              <w:top w:val="single" w:sz="2" w:space="0" w:color="000000"/>
              <w:left w:val="single" w:sz="8" w:space="0" w:color="FFFFFF"/>
              <w:bottom w:val="single" w:sz="2" w:space="0" w:color="000000"/>
              <w:right w:val="single" w:sz="8" w:space="0" w:color="FFFFFF"/>
            </w:tcBorders>
            <w:shd w:val="clear" w:color="auto" w:fill="auto"/>
            <w:vAlign w:val="bottom"/>
          </w:tcPr>
          <w:p w14:paraId="13DE1632" w14:textId="77777777" w:rsidR="00DC4923" w:rsidRDefault="009F1FA6">
            <w:pPr>
              <w:rPr>
                <w:sz w:val="20"/>
              </w:rPr>
            </w:pPr>
            <w:r>
              <w:rPr>
                <w:rFonts w:eastAsia="Source Han Sans CN Regular" w:cs="Arial"/>
                <w:i/>
                <w:color w:val="000000"/>
                <w:sz w:val="20"/>
                <w:lang w:eastAsia="zh-CN" w:bidi="hi-IN"/>
              </w:rPr>
              <w:t>rs109967828</w:t>
            </w:r>
          </w:p>
        </w:tc>
        <w:tc>
          <w:tcPr>
            <w:tcW w:w="65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3C1ED14B" w14:textId="77777777" w:rsidR="00DC4923" w:rsidRDefault="009F1FA6">
            <w:pPr>
              <w:rPr>
                <w:sz w:val="20"/>
              </w:rPr>
            </w:pPr>
            <w:r>
              <w:rPr>
                <w:rFonts w:eastAsia="Source Han Sans CN Regular" w:cs="Arial"/>
                <w:color w:val="000000"/>
                <w:sz w:val="20"/>
                <w:lang w:eastAsia="zh-CN" w:bidi="hi-IN"/>
              </w:rPr>
              <w:t>3</w:t>
            </w:r>
          </w:p>
        </w:tc>
        <w:tc>
          <w:tcPr>
            <w:tcW w:w="143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5783E298" w14:textId="77777777" w:rsidR="00DC4923" w:rsidRDefault="009F1FA6">
            <w:pPr>
              <w:rPr>
                <w:sz w:val="20"/>
              </w:rPr>
            </w:pPr>
            <w:r>
              <w:rPr>
                <w:rFonts w:eastAsia="Source Han Sans CN Regular" w:cs="Arial"/>
                <w:color w:val="000000"/>
                <w:sz w:val="20"/>
                <w:lang w:eastAsia="zh-CN" w:bidi="hi-IN"/>
              </w:rPr>
              <w:t>106,206,442</w:t>
            </w:r>
          </w:p>
        </w:tc>
        <w:tc>
          <w:tcPr>
            <w:tcW w:w="772" w:type="dxa"/>
            <w:tcBorders>
              <w:top w:val="single" w:sz="2" w:space="0" w:color="000000"/>
              <w:left w:val="single" w:sz="8" w:space="0" w:color="FFFFFF"/>
              <w:bottom w:val="single" w:sz="2" w:space="0" w:color="000000"/>
              <w:right w:val="single" w:sz="8" w:space="0" w:color="FFFFFF"/>
            </w:tcBorders>
            <w:shd w:val="clear" w:color="auto" w:fill="auto"/>
            <w:vAlign w:val="bottom"/>
          </w:tcPr>
          <w:p w14:paraId="43432B77" w14:textId="77777777" w:rsidR="00DC4923" w:rsidRDefault="009F1FA6">
            <w:pPr>
              <w:rPr>
                <w:sz w:val="20"/>
              </w:rPr>
            </w:pPr>
            <w:r>
              <w:rPr>
                <w:rFonts w:eastAsia="Source Han Sans CN Regular" w:cs="Arial"/>
                <w:color w:val="000000"/>
                <w:sz w:val="20"/>
                <w:lang w:eastAsia="zh-CN" w:bidi="hi-IN"/>
              </w:rPr>
              <w:t>0.169</w:t>
            </w:r>
          </w:p>
        </w:tc>
        <w:tc>
          <w:tcPr>
            <w:tcW w:w="184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3007182B" w14:textId="77777777" w:rsidR="00DC4923" w:rsidRDefault="009F1FA6">
            <w:pPr>
              <w:rPr>
                <w:sz w:val="20"/>
              </w:rPr>
            </w:pPr>
            <w:r>
              <w:rPr>
                <w:rFonts w:eastAsia="Source Han Sans CN Regular" w:cs="Arial"/>
                <w:color w:val="000000"/>
                <w:sz w:val="20"/>
                <w:lang w:eastAsia="zh-CN" w:bidi="hi-IN"/>
              </w:rPr>
              <w:t>0.025 ± 1.6e-04</w:t>
            </w:r>
          </w:p>
        </w:tc>
        <w:tc>
          <w:tcPr>
            <w:tcW w:w="107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748FEE43" w14:textId="77777777" w:rsidR="00DC4923" w:rsidRDefault="009F1FA6">
            <w:pPr>
              <w:rPr>
                <w:sz w:val="20"/>
              </w:rPr>
            </w:pPr>
            <w:r>
              <w:rPr>
                <w:rFonts w:eastAsia="Source Han Sans CN Regular" w:cs="Arial"/>
                <w:color w:val="000000"/>
                <w:sz w:val="20"/>
                <w:lang w:eastAsia="zh-CN" w:bidi="hi-IN"/>
              </w:rPr>
              <w:t>9.18e-06</w:t>
            </w:r>
          </w:p>
        </w:tc>
        <w:tc>
          <w:tcPr>
            <w:tcW w:w="1891" w:type="dxa"/>
            <w:tcBorders>
              <w:top w:val="single" w:sz="2" w:space="0" w:color="000000"/>
              <w:left w:val="single" w:sz="8" w:space="0" w:color="FFFFFF"/>
              <w:bottom w:val="single" w:sz="2" w:space="0" w:color="000000"/>
              <w:right w:val="single" w:sz="8" w:space="0" w:color="FFFFFF"/>
            </w:tcBorders>
            <w:shd w:val="clear" w:color="auto" w:fill="auto"/>
          </w:tcPr>
          <w:p w14:paraId="44102F52"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2" w:space="0" w:color="000000"/>
              <w:left w:val="single" w:sz="8" w:space="0" w:color="FFFFFF"/>
              <w:bottom w:val="single" w:sz="2" w:space="0" w:color="000000"/>
              <w:right w:val="single" w:sz="8" w:space="0" w:color="FFFFFF"/>
            </w:tcBorders>
            <w:shd w:val="clear" w:color="auto" w:fill="auto"/>
          </w:tcPr>
          <w:p w14:paraId="43BFD354" w14:textId="77777777" w:rsidR="00DC4923" w:rsidRDefault="009F1FA6">
            <w:pPr>
              <w:rPr>
                <w:sz w:val="20"/>
              </w:rPr>
            </w:pPr>
            <w:r>
              <w:rPr>
                <w:rFonts w:eastAsia="Source Han Sans CN Regular" w:cs="Arial"/>
                <w:color w:val="000000"/>
                <w:sz w:val="20"/>
                <w:lang w:eastAsia="zh-CN" w:bidi="hi-IN"/>
              </w:rPr>
              <w:t>-</w:t>
            </w:r>
          </w:p>
        </w:tc>
        <w:tc>
          <w:tcPr>
            <w:tcW w:w="2067" w:type="dxa"/>
            <w:tcBorders>
              <w:top w:val="single" w:sz="2" w:space="0" w:color="000000"/>
              <w:left w:val="single" w:sz="8" w:space="0" w:color="FFFFFF"/>
              <w:bottom w:val="single" w:sz="2" w:space="0" w:color="000000"/>
              <w:right w:val="single" w:sz="8" w:space="0" w:color="FFFFFF"/>
            </w:tcBorders>
            <w:shd w:val="clear" w:color="auto" w:fill="auto"/>
          </w:tcPr>
          <w:p w14:paraId="7B9887A2" w14:textId="77777777" w:rsidR="00DC4923" w:rsidRDefault="009F1FA6">
            <w:pPr>
              <w:rPr>
                <w:sz w:val="20"/>
              </w:rPr>
            </w:pPr>
            <w:r>
              <w:rPr>
                <w:rFonts w:eastAsia="Source Han Sans CN Regular" w:cs="Arial"/>
                <w:i/>
                <w:color w:val="000000"/>
                <w:sz w:val="20"/>
                <w:lang w:eastAsia="zh-CN" w:bidi="hi-IN"/>
              </w:rPr>
              <w:t>MFSD2A, MYCL, TRIT1, BMP8B</w:t>
            </w:r>
          </w:p>
        </w:tc>
      </w:tr>
      <w:tr w:rsidR="00DC4923" w14:paraId="4D3D73C0"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42AFC42D"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2" w:space="0" w:color="FFFFFF"/>
              <w:right w:val="single" w:sz="8" w:space="0" w:color="FFFFFF"/>
            </w:tcBorders>
            <w:shd w:val="clear" w:color="auto" w:fill="auto"/>
            <w:vAlign w:val="bottom"/>
          </w:tcPr>
          <w:p w14:paraId="7BE2EED2" w14:textId="77777777" w:rsidR="00DC4923" w:rsidRDefault="009F1FA6">
            <w:pPr>
              <w:rPr>
                <w:sz w:val="20"/>
              </w:rPr>
            </w:pPr>
            <w:r>
              <w:rPr>
                <w:rFonts w:eastAsia="Source Han Sans CN Regular" w:cs="Arial"/>
                <w:i/>
                <w:color w:val="000000"/>
                <w:sz w:val="20"/>
                <w:lang w:eastAsia="zh-CN" w:bidi="hi-IN"/>
              </w:rPr>
              <w:t>rs43657596</w:t>
            </w:r>
          </w:p>
        </w:tc>
        <w:tc>
          <w:tcPr>
            <w:tcW w:w="655" w:type="dxa"/>
            <w:tcBorders>
              <w:top w:val="single" w:sz="2" w:space="0" w:color="000000"/>
              <w:left w:val="single" w:sz="8" w:space="0" w:color="FFFFFF"/>
              <w:bottom w:val="single" w:sz="2" w:space="0" w:color="FFFFFF"/>
              <w:right w:val="single" w:sz="8" w:space="0" w:color="FFFFFF"/>
            </w:tcBorders>
            <w:shd w:val="clear" w:color="auto" w:fill="auto"/>
            <w:vAlign w:val="bottom"/>
          </w:tcPr>
          <w:p w14:paraId="46335038" w14:textId="77777777" w:rsidR="00DC4923" w:rsidRDefault="009F1FA6">
            <w:pPr>
              <w:rPr>
                <w:sz w:val="20"/>
              </w:rPr>
            </w:pPr>
            <w:r>
              <w:rPr>
                <w:rFonts w:eastAsia="Source Han Sans CN Regular" w:cs="Arial"/>
                <w:color w:val="000000"/>
                <w:sz w:val="20"/>
                <w:lang w:eastAsia="zh-CN" w:bidi="hi-IN"/>
              </w:rPr>
              <w:t>11</w:t>
            </w:r>
          </w:p>
        </w:tc>
        <w:tc>
          <w:tcPr>
            <w:tcW w:w="1435" w:type="dxa"/>
            <w:tcBorders>
              <w:top w:val="single" w:sz="2" w:space="0" w:color="000000"/>
              <w:left w:val="single" w:sz="8" w:space="0" w:color="FFFFFF"/>
              <w:bottom w:val="single" w:sz="2" w:space="0" w:color="FFFFFF"/>
              <w:right w:val="single" w:sz="8" w:space="0" w:color="FFFFFF"/>
            </w:tcBorders>
            <w:shd w:val="clear" w:color="auto" w:fill="auto"/>
            <w:vAlign w:val="bottom"/>
          </w:tcPr>
          <w:p w14:paraId="6CBB7545" w14:textId="77777777" w:rsidR="00DC4923" w:rsidRDefault="009F1FA6">
            <w:pPr>
              <w:rPr>
                <w:sz w:val="20"/>
              </w:rPr>
            </w:pPr>
            <w:r>
              <w:rPr>
                <w:rFonts w:eastAsia="Source Han Sans CN Regular" w:cs="Arial"/>
                <w:color w:val="000000"/>
                <w:sz w:val="20"/>
                <w:lang w:eastAsia="zh-CN" w:bidi="hi-IN"/>
              </w:rPr>
              <w:t>7,293,721</w:t>
            </w:r>
          </w:p>
        </w:tc>
        <w:tc>
          <w:tcPr>
            <w:tcW w:w="772" w:type="dxa"/>
            <w:tcBorders>
              <w:top w:val="single" w:sz="2" w:space="0" w:color="000000"/>
              <w:left w:val="single" w:sz="8" w:space="0" w:color="FFFFFF"/>
              <w:bottom w:val="single" w:sz="2" w:space="0" w:color="FFFFFF"/>
              <w:right w:val="single" w:sz="8" w:space="0" w:color="FFFFFF"/>
            </w:tcBorders>
            <w:shd w:val="clear" w:color="auto" w:fill="auto"/>
            <w:vAlign w:val="bottom"/>
          </w:tcPr>
          <w:p w14:paraId="54291491" w14:textId="77777777" w:rsidR="00DC4923" w:rsidRDefault="009F1FA6">
            <w:pPr>
              <w:rPr>
                <w:sz w:val="20"/>
              </w:rPr>
            </w:pPr>
            <w:r>
              <w:rPr>
                <w:rFonts w:eastAsia="Source Han Sans CN Regular" w:cs="Arial"/>
                <w:color w:val="000000"/>
                <w:sz w:val="20"/>
                <w:lang w:eastAsia="zh-CN" w:bidi="hi-IN"/>
              </w:rPr>
              <w:t>0.133</w:t>
            </w:r>
          </w:p>
        </w:tc>
        <w:tc>
          <w:tcPr>
            <w:tcW w:w="1848" w:type="dxa"/>
            <w:tcBorders>
              <w:top w:val="single" w:sz="2" w:space="0" w:color="000000"/>
              <w:left w:val="single" w:sz="8" w:space="0" w:color="FFFFFF"/>
              <w:bottom w:val="single" w:sz="2" w:space="0" w:color="FFFFFF"/>
              <w:right w:val="single" w:sz="8" w:space="0" w:color="FFFFFF"/>
            </w:tcBorders>
            <w:shd w:val="clear" w:color="auto" w:fill="auto"/>
            <w:vAlign w:val="bottom"/>
          </w:tcPr>
          <w:p w14:paraId="2EC08FD8" w14:textId="77777777" w:rsidR="00DC4923" w:rsidRDefault="009F1FA6">
            <w:pPr>
              <w:rPr>
                <w:sz w:val="20"/>
              </w:rPr>
            </w:pPr>
            <w:r>
              <w:rPr>
                <w:rFonts w:eastAsia="Source Han Sans CN Regular" w:cs="Arial"/>
                <w:color w:val="000000"/>
                <w:sz w:val="20"/>
                <w:lang w:eastAsia="zh-CN" w:bidi="hi-IN"/>
              </w:rPr>
              <w:t>0.027 ± 1.8e-04</w:t>
            </w:r>
          </w:p>
        </w:tc>
        <w:tc>
          <w:tcPr>
            <w:tcW w:w="1078" w:type="dxa"/>
            <w:tcBorders>
              <w:top w:val="single" w:sz="2" w:space="0" w:color="000000"/>
              <w:left w:val="single" w:sz="8" w:space="0" w:color="FFFFFF"/>
              <w:bottom w:val="single" w:sz="2" w:space="0" w:color="FFFFFF"/>
              <w:right w:val="single" w:sz="8" w:space="0" w:color="FFFFFF"/>
            </w:tcBorders>
            <w:shd w:val="clear" w:color="auto" w:fill="auto"/>
            <w:vAlign w:val="bottom"/>
          </w:tcPr>
          <w:p w14:paraId="505AD543" w14:textId="77777777" w:rsidR="00DC4923" w:rsidRDefault="009F1FA6">
            <w:pPr>
              <w:rPr>
                <w:sz w:val="20"/>
              </w:rPr>
            </w:pPr>
            <w:r>
              <w:rPr>
                <w:rFonts w:eastAsia="Source Han Sans CN Regular" w:cs="Arial"/>
                <w:color w:val="000000"/>
                <w:sz w:val="20"/>
                <w:lang w:eastAsia="zh-CN" w:bidi="hi-IN"/>
              </w:rPr>
              <w:t>7.17e-06</w:t>
            </w:r>
          </w:p>
        </w:tc>
        <w:tc>
          <w:tcPr>
            <w:tcW w:w="1891" w:type="dxa"/>
            <w:tcBorders>
              <w:top w:val="single" w:sz="2" w:space="0" w:color="000000"/>
              <w:left w:val="single" w:sz="8" w:space="0" w:color="FFFFFF"/>
              <w:bottom w:val="single" w:sz="2" w:space="0" w:color="FFFFFF"/>
              <w:right w:val="single" w:sz="8" w:space="0" w:color="FFFFFF"/>
            </w:tcBorders>
            <w:shd w:val="clear" w:color="auto" w:fill="auto"/>
          </w:tcPr>
          <w:p w14:paraId="2634DCBF"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2" w:space="0" w:color="000000"/>
              <w:left w:val="single" w:sz="8" w:space="0" w:color="FFFFFF"/>
              <w:bottom w:val="single" w:sz="2" w:space="0" w:color="FFFFFF"/>
              <w:right w:val="single" w:sz="8" w:space="0" w:color="FFFFFF"/>
            </w:tcBorders>
            <w:shd w:val="clear" w:color="auto" w:fill="auto"/>
          </w:tcPr>
          <w:p w14:paraId="4C200C20" w14:textId="77777777" w:rsidR="00DC4923" w:rsidRDefault="009F1FA6">
            <w:pPr>
              <w:rPr>
                <w:sz w:val="20"/>
              </w:rPr>
            </w:pPr>
            <w:r>
              <w:rPr>
                <w:rFonts w:eastAsia="Source Han Sans CN Regular" w:cs="Arial"/>
                <w:color w:val="000000"/>
                <w:sz w:val="20"/>
                <w:lang w:eastAsia="zh-CN" w:bidi="hi-IN"/>
              </w:rPr>
              <w:t>-</w:t>
            </w:r>
          </w:p>
        </w:tc>
        <w:tc>
          <w:tcPr>
            <w:tcW w:w="2067" w:type="dxa"/>
            <w:vMerge w:val="restart"/>
            <w:tcBorders>
              <w:top w:val="single" w:sz="2" w:space="0" w:color="000000"/>
              <w:left w:val="single" w:sz="8" w:space="0" w:color="FFFFFF"/>
              <w:bottom w:val="single" w:sz="4" w:space="0" w:color="000000"/>
              <w:right w:val="single" w:sz="8" w:space="0" w:color="FFFFFF"/>
            </w:tcBorders>
            <w:shd w:val="clear" w:color="auto" w:fill="auto"/>
          </w:tcPr>
          <w:p w14:paraId="5390E059" w14:textId="77777777" w:rsidR="00DC4923" w:rsidRDefault="009F1FA6">
            <w:pPr>
              <w:rPr>
                <w:sz w:val="20"/>
              </w:rPr>
            </w:pPr>
            <w:r>
              <w:rPr>
                <w:rFonts w:eastAsia="Source Han Sans CN Regular" w:cs="Arial"/>
                <w:i/>
                <w:color w:val="000000"/>
                <w:sz w:val="20"/>
                <w:lang w:eastAsia="zh-CN" w:bidi="hi-IN"/>
              </w:rPr>
              <w:t>IL18RAP, SLC9A4, SLC9A2</w:t>
            </w:r>
          </w:p>
        </w:tc>
      </w:tr>
      <w:tr w:rsidR="00DC4923" w14:paraId="6B170412" w14:textId="77777777">
        <w:trPr>
          <w:trHeight w:val="142"/>
        </w:trPr>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271CA723"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FFFFFF"/>
              <w:left w:val="single" w:sz="8" w:space="0" w:color="FFFFFF"/>
              <w:bottom w:val="single" w:sz="2" w:space="0" w:color="000000"/>
              <w:right w:val="single" w:sz="8" w:space="0" w:color="FFFFFF"/>
            </w:tcBorders>
            <w:shd w:val="clear" w:color="auto" w:fill="auto"/>
            <w:vAlign w:val="bottom"/>
          </w:tcPr>
          <w:p w14:paraId="2F981EA0" w14:textId="77777777" w:rsidR="00DC4923" w:rsidRDefault="009F1FA6">
            <w:pPr>
              <w:rPr>
                <w:sz w:val="20"/>
              </w:rPr>
            </w:pPr>
            <w:r>
              <w:rPr>
                <w:rFonts w:eastAsia="Source Han Sans CN Regular" w:cs="Arial"/>
                <w:i/>
                <w:color w:val="000000"/>
                <w:sz w:val="20"/>
                <w:lang w:eastAsia="zh-CN" w:bidi="hi-IN"/>
              </w:rPr>
              <w:t>rs134174267</w:t>
            </w:r>
          </w:p>
        </w:tc>
        <w:tc>
          <w:tcPr>
            <w:tcW w:w="655" w:type="dxa"/>
            <w:tcBorders>
              <w:top w:val="single" w:sz="2" w:space="0" w:color="FFFFFF"/>
              <w:left w:val="single" w:sz="8" w:space="0" w:color="FFFFFF"/>
              <w:bottom w:val="single" w:sz="2" w:space="0" w:color="000000"/>
              <w:right w:val="single" w:sz="8" w:space="0" w:color="FFFFFF"/>
            </w:tcBorders>
            <w:shd w:val="clear" w:color="auto" w:fill="auto"/>
            <w:vAlign w:val="bottom"/>
          </w:tcPr>
          <w:p w14:paraId="734B4ECA" w14:textId="77777777" w:rsidR="00DC4923" w:rsidRDefault="009F1FA6">
            <w:pPr>
              <w:rPr>
                <w:sz w:val="20"/>
              </w:rPr>
            </w:pPr>
            <w:r>
              <w:rPr>
                <w:rFonts w:eastAsia="Source Han Sans CN Regular" w:cs="Arial"/>
                <w:color w:val="000000"/>
                <w:sz w:val="20"/>
                <w:lang w:eastAsia="zh-CN" w:bidi="hi-IN"/>
              </w:rPr>
              <w:t>11</w:t>
            </w:r>
          </w:p>
        </w:tc>
        <w:tc>
          <w:tcPr>
            <w:tcW w:w="1435" w:type="dxa"/>
            <w:tcBorders>
              <w:top w:val="single" w:sz="2" w:space="0" w:color="FFFFFF"/>
              <w:left w:val="single" w:sz="8" w:space="0" w:color="FFFFFF"/>
              <w:bottom w:val="single" w:sz="2" w:space="0" w:color="000000"/>
              <w:right w:val="single" w:sz="8" w:space="0" w:color="FFFFFF"/>
            </w:tcBorders>
            <w:shd w:val="clear" w:color="auto" w:fill="auto"/>
            <w:vAlign w:val="bottom"/>
          </w:tcPr>
          <w:p w14:paraId="0262BAF3" w14:textId="77777777" w:rsidR="00DC4923" w:rsidRDefault="009F1FA6">
            <w:pPr>
              <w:rPr>
                <w:sz w:val="20"/>
              </w:rPr>
            </w:pPr>
            <w:r>
              <w:rPr>
                <w:rFonts w:eastAsia="Source Han Sans CN Regular" w:cs="Arial"/>
                <w:color w:val="000000"/>
                <w:sz w:val="20"/>
                <w:lang w:eastAsia="zh-CN" w:bidi="hi-IN"/>
              </w:rPr>
              <w:t>7,304,992</w:t>
            </w:r>
          </w:p>
        </w:tc>
        <w:tc>
          <w:tcPr>
            <w:tcW w:w="772" w:type="dxa"/>
            <w:tcBorders>
              <w:top w:val="single" w:sz="2" w:space="0" w:color="FFFFFF"/>
              <w:left w:val="single" w:sz="8" w:space="0" w:color="FFFFFF"/>
              <w:bottom w:val="single" w:sz="2" w:space="0" w:color="000000"/>
              <w:right w:val="single" w:sz="8" w:space="0" w:color="FFFFFF"/>
            </w:tcBorders>
            <w:shd w:val="clear" w:color="auto" w:fill="auto"/>
            <w:vAlign w:val="bottom"/>
          </w:tcPr>
          <w:p w14:paraId="264E9422" w14:textId="77777777" w:rsidR="00DC4923" w:rsidRDefault="009F1FA6">
            <w:pPr>
              <w:rPr>
                <w:sz w:val="20"/>
              </w:rPr>
            </w:pPr>
            <w:r>
              <w:rPr>
                <w:rFonts w:eastAsia="Source Han Sans CN Regular" w:cs="Arial"/>
                <w:color w:val="000000"/>
                <w:sz w:val="20"/>
                <w:lang w:eastAsia="zh-CN" w:bidi="hi-IN"/>
              </w:rPr>
              <w:t>0.101</w:t>
            </w:r>
          </w:p>
        </w:tc>
        <w:tc>
          <w:tcPr>
            <w:tcW w:w="1848" w:type="dxa"/>
            <w:tcBorders>
              <w:top w:val="single" w:sz="2" w:space="0" w:color="FFFFFF"/>
              <w:left w:val="single" w:sz="8" w:space="0" w:color="FFFFFF"/>
              <w:bottom w:val="single" w:sz="2" w:space="0" w:color="000000"/>
              <w:right w:val="single" w:sz="8" w:space="0" w:color="FFFFFF"/>
            </w:tcBorders>
            <w:shd w:val="clear" w:color="auto" w:fill="auto"/>
            <w:vAlign w:val="bottom"/>
          </w:tcPr>
          <w:p w14:paraId="18FDDC96" w14:textId="77777777" w:rsidR="00DC4923" w:rsidRDefault="009F1FA6">
            <w:pPr>
              <w:rPr>
                <w:sz w:val="20"/>
              </w:rPr>
            </w:pPr>
            <w:r>
              <w:rPr>
                <w:rFonts w:eastAsia="Source Han Sans CN Regular" w:cs="Arial"/>
                <w:color w:val="000000"/>
                <w:sz w:val="20"/>
                <w:lang w:eastAsia="zh-CN" w:bidi="hi-IN"/>
              </w:rPr>
              <w:t>0.035 ± 2.4e-04</w:t>
            </w:r>
          </w:p>
        </w:tc>
        <w:tc>
          <w:tcPr>
            <w:tcW w:w="1078" w:type="dxa"/>
            <w:tcBorders>
              <w:top w:val="single" w:sz="2" w:space="0" w:color="FFFFFF"/>
              <w:left w:val="single" w:sz="8" w:space="0" w:color="FFFFFF"/>
              <w:bottom w:val="single" w:sz="2" w:space="0" w:color="000000"/>
              <w:right w:val="single" w:sz="8" w:space="0" w:color="FFFFFF"/>
            </w:tcBorders>
            <w:shd w:val="clear" w:color="auto" w:fill="auto"/>
            <w:vAlign w:val="bottom"/>
          </w:tcPr>
          <w:p w14:paraId="5B9838A3" w14:textId="77777777" w:rsidR="00DC4923" w:rsidRDefault="009F1FA6">
            <w:pPr>
              <w:rPr>
                <w:sz w:val="20"/>
              </w:rPr>
            </w:pPr>
            <w:r>
              <w:rPr>
                <w:rFonts w:eastAsia="Source Han Sans CN Regular" w:cs="Arial"/>
                <w:color w:val="000000"/>
                <w:sz w:val="20"/>
                <w:lang w:eastAsia="zh-CN" w:bidi="hi-IN"/>
              </w:rPr>
              <w:t>5.08e-07</w:t>
            </w:r>
          </w:p>
        </w:tc>
        <w:tc>
          <w:tcPr>
            <w:tcW w:w="1891" w:type="dxa"/>
            <w:tcBorders>
              <w:top w:val="single" w:sz="2" w:space="0" w:color="FFFFFF"/>
              <w:left w:val="single" w:sz="8" w:space="0" w:color="FFFFFF"/>
              <w:bottom w:val="single" w:sz="2" w:space="0" w:color="000000"/>
              <w:right w:val="single" w:sz="8" w:space="0" w:color="FFFFFF"/>
            </w:tcBorders>
            <w:shd w:val="clear" w:color="auto" w:fill="auto"/>
          </w:tcPr>
          <w:p w14:paraId="65E79D7A" w14:textId="77777777" w:rsidR="00DC4923" w:rsidRDefault="009F1FA6">
            <w:pPr>
              <w:rPr>
                <w:sz w:val="20"/>
              </w:rPr>
            </w:pPr>
            <w:r>
              <w:rPr>
                <w:rFonts w:eastAsia="Source Han Sans CN Regular" w:cs="Arial"/>
                <w:color w:val="000000"/>
                <w:sz w:val="20"/>
                <w:lang w:eastAsia="zh-CN" w:bidi="hi-IN"/>
              </w:rPr>
              <w:t>0.033 ± 2.4e-04</w:t>
            </w:r>
          </w:p>
        </w:tc>
        <w:tc>
          <w:tcPr>
            <w:tcW w:w="1082" w:type="dxa"/>
            <w:tcBorders>
              <w:top w:val="single" w:sz="2" w:space="0" w:color="FFFFFF"/>
              <w:left w:val="single" w:sz="8" w:space="0" w:color="FFFFFF"/>
              <w:bottom w:val="single" w:sz="2" w:space="0" w:color="000000"/>
              <w:right w:val="single" w:sz="8" w:space="0" w:color="FFFFFF"/>
            </w:tcBorders>
            <w:shd w:val="clear" w:color="auto" w:fill="auto"/>
          </w:tcPr>
          <w:p w14:paraId="4248899A" w14:textId="77777777" w:rsidR="00DC4923" w:rsidRDefault="009F1FA6">
            <w:pPr>
              <w:rPr>
                <w:sz w:val="20"/>
              </w:rPr>
            </w:pPr>
            <w:r>
              <w:rPr>
                <w:rFonts w:eastAsia="Source Han Sans CN Regular" w:cs="Arial"/>
                <w:color w:val="000000"/>
                <w:sz w:val="20"/>
                <w:lang w:eastAsia="zh-CN" w:bidi="hi-IN"/>
              </w:rPr>
              <w:t>1.78e-06</w:t>
            </w:r>
          </w:p>
        </w:tc>
        <w:tc>
          <w:tcPr>
            <w:tcW w:w="2067" w:type="dxa"/>
            <w:vMerge/>
            <w:tcBorders>
              <w:top w:val="single" w:sz="2" w:space="0" w:color="000000"/>
              <w:left w:val="single" w:sz="8" w:space="0" w:color="FFFFFF"/>
              <w:bottom w:val="single" w:sz="4" w:space="0" w:color="000000"/>
              <w:right w:val="single" w:sz="8" w:space="0" w:color="FFFFFF"/>
            </w:tcBorders>
            <w:shd w:val="clear" w:color="auto" w:fill="auto"/>
          </w:tcPr>
          <w:p w14:paraId="75FBE423" w14:textId="77777777" w:rsidR="00DC4923" w:rsidRDefault="00DC4923">
            <w:pPr>
              <w:rPr>
                <w:sz w:val="20"/>
              </w:rPr>
            </w:pPr>
          </w:p>
        </w:tc>
      </w:tr>
      <w:tr w:rsidR="00DC4923" w14:paraId="1A66DC54"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2D3F0BEC"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2" w:space="0" w:color="000000"/>
              <w:right w:val="single" w:sz="8" w:space="0" w:color="FFFFFF"/>
            </w:tcBorders>
            <w:shd w:val="clear" w:color="auto" w:fill="auto"/>
            <w:vAlign w:val="bottom"/>
          </w:tcPr>
          <w:p w14:paraId="08623B58" w14:textId="77777777" w:rsidR="00DC4923" w:rsidRDefault="009F1FA6">
            <w:pPr>
              <w:rPr>
                <w:sz w:val="20"/>
              </w:rPr>
            </w:pPr>
            <w:r>
              <w:rPr>
                <w:rFonts w:eastAsia="Source Han Sans CN Regular" w:cs="Arial"/>
                <w:i/>
                <w:color w:val="000000"/>
                <w:sz w:val="20"/>
                <w:lang w:eastAsia="zh-CN" w:bidi="hi-IN"/>
              </w:rPr>
              <w:t>rs109287854</w:t>
            </w:r>
          </w:p>
        </w:tc>
        <w:tc>
          <w:tcPr>
            <w:tcW w:w="65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526D80A2" w14:textId="77777777" w:rsidR="00DC4923" w:rsidRDefault="009F1FA6">
            <w:pPr>
              <w:rPr>
                <w:sz w:val="20"/>
              </w:rPr>
            </w:pPr>
            <w:r>
              <w:rPr>
                <w:rFonts w:eastAsia="Source Han Sans CN Regular" w:cs="Arial"/>
                <w:color w:val="000000"/>
                <w:sz w:val="20"/>
                <w:lang w:eastAsia="zh-CN" w:bidi="hi-IN"/>
              </w:rPr>
              <w:t>18</w:t>
            </w:r>
          </w:p>
        </w:tc>
        <w:tc>
          <w:tcPr>
            <w:tcW w:w="143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5A0A2773" w14:textId="77777777" w:rsidR="00DC4923" w:rsidRDefault="009F1FA6">
            <w:pPr>
              <w:rPr>
                <w:sz w:val="20"/>
              </w:rPr>
            </w:pPr>
            <w:r>
              <w:rPr>
                <w:rFonts w:eastAsia="Source Han Sans CN Regular" w:cs="Arial"/>
                <w:color w:val="000000"/>
                <w:sz w:val="20"/>
                <w:lang w:eastAsia="zh-CN" w:bidi="hi-IN"/>
              </w:rPr>
              <w:t>37,372,422</w:t>
            </w:r>
          </w:p>
        </w:tc>
        <w:tc>
          <w:tcPr>
            <w:tcW w:w="772" w:type="dxa"/>
            <w:tcBorders>
              <w:top w:val="single" w:sz="2" w:space="0" w:color="000000"/>
              <w:left w:val="single" w:sz="8" w:space="0" w:color="FFFFFF"/>
              <w:bottom w:val="single" w:sz="2" w:space="0" w:color="000000"/>
              <w:right w:val="single" w:sz="8" w:space="0" w:color="FFFFFF"/>
            </w:tcBorders>
            <w:shd w:val="clear" w:color="auto" w:fill="auto"/>
            <w:vAlign w:val="bottom"/>
          </w:tcPr>
          <w:p w14:paraId="1AD3B98D" w14:textId="77777777" w:rsidR="00DC4923" w:rsidRDefault="009F1FA6">
            <w:pPr>
              <w:rPr>
                <w:sz w:val="20"/>
              </w:rPr>
            </w:pPr>
            <w:r>
              <w:rPr>
                <w:rFonts w:eastAsia="Source Han Sans CN Regular" w:cs="Arial"/>
                <w:color w:val="000000"/>
                <w:sz w:val="20"/>
                <w:lang w:eastAsia="zh-CN" w:bidi="hi-IN"/>
              </w:rPr>
              <w:t>0.219</w:t>
            </w:r>
          </w:p>
        </w:tc>
        <w:tc>
          <w:tcPr>
            <w:tcW w:w="184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3A57B59E" w14:textId="77777777" w:rsidR="00DC4923" w:rsidRDefault="009F1FA6">
            <w:pPr>
              <w:rPr>
                <w:sz w:val="20"/>
              </w:rPr>
            </w:pPr>
            <w:r>
              <w:rPr>
                <w:rFonts w:eastAsia="Source Han Sans CN Regular" w:cs="Arial"/>
                <w:color w:val="000000"/>
                <w:sz w:val="20"/>
                <w:lang w:eastAsia="zh-CN" w:bidi="hi-IN"/>
              </w:rPr>
              <w:t>0.022 ± 1.2e-04</w:t>
            </w:r>
          </w:p>
        </w:tc>
        <w:tc>
          <w:tcPr>
            <w:tcW w:w="107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5BFF89C6" w14:textId="77777777" w:rsidR="00DC4923" w:rsidRDefault="009F1FA6">
            <w:pPr>
              <w:rPr>
                <w:sz w:val="20"/>
              </w:rPr>
            </w:pPr>
            <w:r>
              <w:rPr>
                <w:rFonts w:eastAsia="Source Han Sans CN Regular" w:cs="Arial"/>
                <w:color w:val="000000"/>
                <w:sz w:val="20"/>
                <w:lang w:eastAsia="zh-CN" w:bidi="hi-IN"/>
              </w:rPr>
              <w:t>8.65e-06</w:t>
            </w:r>
          </w:p>
        </w:tc>
        <w:tc>
          <w:tcPr>
            <w:tcW w:w="1891" w:type="dxa"/>
            <w:tcBorders>
              <w:top w:val="single" w:sz="2" w:space="0" w:color="000000"/>
              <w:left w:val="single" w:sz="8" w:space="0" w:color="FFFFFF"/>
              <w:bottom w:val="single" w:sz="2" w:space="0" w:color="000000"/>
              <w:right w:val="single" w:sz="8" w:space="0" w:color="FFFFFF"/>
            </w:tcBorders>
            <w:shd w:val="clear" w:color="auto" w:fill="auto"/>
          </w:tcPr>
          <w:p w14:paraId="44B1D1E5"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2" w:space="0" w:color="000000"/>
              <w:left w:val="single" w:sz="8" w:space="0" w:color="FFFFFF"/>
              <w:bottom w:val="single" w:sz="2" w:space="0" w:color="000000"/>
              <w:right w:val="single" w:sz="8" w:space="0" w:color="FFFFFF"/>
            </w:tcBorders>
            <w:shd w:val="clear" w:color="auto" w:fill="auto"/>
          </w:tcPr>
          <w:p w14:paraId="5883A766" w14:textId="77777777" w:rsidR="00DC4923" w:rsidRDefault="009F1FA6">
            <w:pPr>
              <w:rPr>
                <w:sz w:val="20"/>
              </w:rPr>
            </w:pPr>
            <w:r>
              <w:rPr>
                <w:rFonts w:eastAsia="Source Han Sans CN Regular" w:cs="Arial"/>
                <w:color w:val="000000"/>
                <w:sz w:val="20"/>
                <w:lang w:eastAsia="zh-CN" w:bidi="hi-IN"/>
              </w:rPr>
              <w:t>-</w:t>
            </w:r>
          </w:p>
        </w:tc>
        <w:tc>
          <w:tcPr>
            <w:tcW w:w="2067" w:type="dxa"/>
            <w:tcBorders>
              <w:top w:val="single" w:sz="2" w:space="0" w:color="000000"/>
              <w:left w:val="single" w:sz="8" w:space="0" w:color="FFFFFF"/>
              <w:bottom w:val="single" w:sz="2" w:space="0" w:color="000000"/>
              <w:right w:val="single" w:sz="8" w:space="0" w:color="FFFFFF"/>
            </w:tcBorders>
            <w:shd w:val="clear" w:color="auto" w:fill="auto"/>
          </w:tcPr>
          <w:p w14:paraId="3D6B5426" w14:textId="77777777" w:rsidR="00DC4923" w:rsidRDefault="009F1FA6">
            <w:pPr>
              <w:rPr>
                <w:sz w:val="20"/>
              </w:rPr>
            </w:pPr>
            <w:r>
              <w:rPr>
                <w:rFonts w:eastAsia="Source Han Sans CN Regular" w:cs="Arial"/>
                <w:i/>
                <w:color w:val="000000"/>
                <w:sz w:val="20"/>
                <w:lang w:eastAsia="zh-CN" w:bidi="hi-IN"/>
              </w:rPr>
              <w:t>-</w:t>
            </w:r>
          </w:p>
        </w:tc>
      </w:tr>
      <w:tr w:rsidR="00DC4923" w14:paraId="5BDFD21A" w14:textId="77777777">
        <w:tc>
          <w:tcPr>
            <w:tcW w:w="666" w:type="dxa"/>
            <w:tcBorders>
              <w:top w:val="single" w:sz="8" w:space="0" w:color="FFFFFF"/>
              <w:left w:val="single" w:sz="8" w:space="0" w:color="FFFFFF"/>
              <w:bottom w:val="single" w:sz="2" w:space="0" w:color="000000"/>
              <w:right w:val="single" w:sz="8" w:space="0" w:color="FFFFFF"/>
            </w:tcBorders>
            <w:shd w:val="clear" w:color="auto" w:fill="auto"/>
          </w:tcPr>
          <w:p w14:paraId="75CF4315"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2" w:space="0" w:color="000000"/>
              <w:right w:val="single" w:sz="8" w:space="0" w:color="FFFFFF"/>
            </w:tcBorders>
            <w:shd w:val="clear" w:color="auto" w:fill="auto"/>
            <w:vAlign w:val="bottom"/>
          </w:tcPr>
          <w:p w14:paraId="4454EE26" w14:textId="77777777" w:rsidR="00DC4923" w:rsidRDefault="009F1FA6">
            <w:pPr>
              <w:rPr>
                <w:sz w:val="20"/>
              </w:rPr>
            </w:pPr>
            <w:r>
              <w:rPr>
                <w:rFonts w:eastAsia="Source Han Sans CN Regular" w:cs="Arial"/>
                <w:i/>
                <w:color w:val="000000"/>
                <w:sz w:val="20"/>
                <w:lang w:eastAsia="zh-CN" w:bidi="hi-IN"/>
              </w:rPr>
              <w:t>rs110803856</w:t>
            </w:r>
          </w:p>
        </w:tc>
        <w:tc>
          <w:tcPr>
            <w:tcW w:w="65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67F78040" w14:textId="77777777" w:rsidR="00DC4923" w:rsidRDefault="009F1FA6">
            <w:pPr>
              <w:rPr>
                <w:sz w:val="20"/>
              </w:rPr>
            </w:pPr>
            <w:r>
              <w:rPr>
                <w:rFonts w:eastAsia="Source Han Sans CN Regular" w:cs="Arial"/>
                <w:color w:val="000000"/>
                <w:sz w:val="20"/>
                <w:lang w:eastAsia="zh-CN" w:bidi="hi-IN"/>
              </w:rPr>
              <w:t>27</w:t>
            </w:r>
          </w:p>
        </w:tc>
        <w:tc>
          <w:tcPr>
            <w:tcW w:w="143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0FBB2A96" w14:textId="77777777" w:rsidR="00DC4923" w:rsidRDefault="009F1FA6">
            <w:pPr>
              <w:rPr>
                <w:sz w:val="20"/>
              </w:rPr>
            </w:pPr>
            <w:r>
              <w:rPr>
                <w:rFonts w:eastAsia="Source Han Sans CN Regular" w:cs="Arial"/>
                <w:color w:val="000000"/>
                <w:sz w:val="20"/>
                <w:lang w:eastAsia="zh-CN" w:bidi="hi-IN"/>
              </w:rPr>
              <w:t>40,193,292</w:t>
            </w:r>
          </w:p>
        </w:tc>
        <w:tc>
          <w:tcPr>
            <w:tcW w:w="772" w:type="dxa"/>
            <w:tcBorders>
              <w:top w:val="single" w:sz="2" w:space="0" w:color="000000"/>
              <w:left w:val="single" w:sz="8" w:space="0" w:color="FFFFFF"/>
              <w:bottom w:val="single" w:sz="2" w:space="0" w:color="000000"/>
              <w:right w:val="single" w:sz="8" w:space="0" w:color="FFFFFF"/>
            </w:tcBorders>
            <w:shd w:val="clear" w:color="auto" w:fill="auto"/>
            <w:vAlign w:val="bottom"/>
          </w:tcPr>
          <w:p w14:paraId="0B4E840B" w14:textId="77777777" w:rsidR="00DC4923" w:rsidRDefault="009F1FA6">
            <w:pPr>
              <w:rPr>
                <w:sz w:val="20"/>
              </w:rPr>
            </w:pPr>
            <w:r>
              <w:rPr>
                <w:rFonts w:eastAsia="Source Han Sans CN Regular" w:cs="Arial"/>
                <w:color w:val="000000"/>
                <w:sz w:val="20"/>
                <w:lang w:eastAsia="zh-CN" w:bidi="hi-IN"/>
              </w:rPr>
              <w:t>0.209</w:t>
            </w:r>
          </w:p>
        </w:tc>
        <w:tc>
          <w:tcPr>
            <w:tcW w:w="184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59BAC912" w14:textId="77777777" w:rsidR="00DC4923" w:rsidRDefault="009F1FA6">
            <w:pPr>
              <w:rPr>
                <w:sz w:val="20"/>
              </w:rPr>
            </w:pPr>
            <w:r>
              <w:rPr>
                <w:rFonts w:eastAsia="Source Han Sans CN Regular" w:cs="Arial"/>
                <w:color w:val="000000"/>
                <w:sz w:val="20"/>
                <w:lang w:eastAsia="zh-CN" w:bidi="hi-IN"/>
              </w:rPr>
              <w:t>0.023 ± 1.3e-04</w:t>
            </w:r>
          </w:p>
        </w:tc>
        <w:tc>
          <w:tcPr>
            <w:tcW w:w="107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5010A79C" w14:textId="77777777" w:rsidR="00DC4923" w:rsidRDefault="009F1FA6">
            <w:pPr>
              <w:rPr>
                <w:sz w:val="20"/>
              </w:rPr>
            </w:pPr>
            <w:r>
              <w:rPr>
                <w:rFonts w:eastAsia="Source Han Sans CN Regular" w:cs="Arial"/>
                <w:color w:val="000000"/>
                <w:sz w:val="20"/>
                <w:lang w:eastAsia="zh-CN" w:bidi="hi-IN"/>
              </w:rPr>
              <w:t>8.88e-06</w:t>
            </w:r>
          </w:p>
        </w:tc>
        <w:tc>
          <w:tcPr>
            <w:tcW w:w="1891" w:type="dxa"/>
            <w:tcBorders>
              <w:top w:val="single" w:sz="2" w:space="0" w:color="000000"/>
              <w:left w:val="single" w:sz="8" w:space="0" w:color="FFFFFF"/>
              <w:bottom w:val="single" w:sz="2" w:space="0" w:color="000000"/>
              <w:right w:val="single" w:sz="8" w:space="0" w:color="FFFFFF"/>
            </w:tcBorders>
            <w:shd w:val="clear" w:color="auto" w:fill="auto"/>
          </w:tcPr>
          <w:p w14:paraId="56F1F96E"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2" w:space="0" w:color="000000"/>
              <w:left w:val="single" w:sz="8" w:space="0" w:color="FFFFFF"/>
              <w:bottom w:val="single" w:sz="2" w:space="0" w:color="000000"/>
              <w:right w:val="single" w:sz="8" w:space="0" w:color="FFFFFF"/>
            </w:tcBorders>
            <w:shd w:val="clear" w:color="auto" w:fill="auto"/>
          </w:tcPr>
          <w:p w14:paraId="57540E0E" w14:textId="77777777" w:rsidR="00DC4923" w:rsidRDefault="009F1FA6">
            <w:pPr>
              <w:rPr>
                <w:sz w:val="20"/>
              </w:rPr>
            </w:pPr>
            <w:r>
              <w:rPr>
                <w:rFonts w:eastAsia="Source Han Sans CN Regular" w:cs="Arial"/>
                <w:color w:val="000000"/>
                <w:sz w:val="20"/>
                <w:lang w:eastAsia="zh-CN" w:bidi="hi-IN"/>
              </w:rPr>
              <w:t>-</w:t>
            </w:r>
          </w:p>
        </w:tc>
        <w:tc>
          <w:tcPr>
            <w:tcW w:w="2067" w:type="dxa"/>
            <w:tcBorders>
              <w:top w:val="single" w:sz="2" w:space="0" w:color="000000"/>
              <w:left w:val="single" w:sz="8" w:space="0" w:color="FFFFFF"/>
              <w:bottom w:val="single" w:sz="2" w:space="0" w:color="000000"/>
              <w:right w:val="single" w:sz="8" w:space="0" w:color="FFFFFF"/>
            </w:tcBorders>
            <w:shd w:val="clear" w:color="auto" w:fill="auto"/>
          </w:tcPr>
          <w:p w14:paraId="02E1FFA2" w14:textId="77777777" w:rsidR="00DC4923" w:rsidRDefault="009F1FA6">
            <w:pPr>
              <w:rPr>
                <w:sz w:val="20"/>
              </w:rPr>
            </w:pPr>
            <w:r>
              <w:rPr>
                <w:rFonts w:eastAsia="Source Han Sans CN Regular" w:cs="Arial"/>
                <w:i/>
                <w:color w:val="000000"/>
                <w:sz w:val="20"/>
                <w:lang w:eastAsia="zh-CN" w:bidi="hi-IN"/>
              </w:rPr>
              <w:t>TOP2B, RARB</w:t>
            </w:r>
          </w:p>
        </w:tc>
      </w:tr>
      <w:tr w:rsidR="00DC4923" w14:paraId="15AE7A5E" w14:textId="77777777">
        <w:tc>
          <w:tcPr>
            <w:tcW w:w="666" w:type="dxa"/>
            <w:tcBorders>
              <w:top w:val="single" w:sz="2" w:space="0" w:color="000000"/>
              <w:left w:val="single" w:sz="8" w:space="0" w:color="FFFFFF"/>
              <w:bottom w:val="single" w:sz="8" w:space="0" w:color="FFFFFF"/>
              <w:right w:val="single" w:sz="8" w:space="0" w:color="FFFFFF"/>
            </w:tcBorders>
            <w:shd w:val="clear" w:color="auto" w:fill="auto"/>
          </w:tcPr>
          <w:p w14:paraId="6344B020" w14:textId="77777777" w:rsidR="00DC4923" w:rsidRDefault="009F1FA6">
            <w:pPr>
              <w:rPr>
                <w:sz w:val="20"/>
              </w:rPr>
            </w:pPr>
            <w:r>
              <w:rPr>
                <w:rFonts w:eastAsia="Source Han Sans CN Regular" w:cs="Arial"/>
                <w:color w:val="000000"/>
                <w:sz w:val="20"/>
                <w:lang w:eastAsia="zh-CN" w:bidi="hi-IN"/>
              </w:rPr>
              <w:t>YW</w:t>
            </w:r>
          </w:p>
        </w:tc>
        <w:tc>
          <w:tcPr>
            <w:tcW w:w="1573" w:type="dxa"/>
            <w:tcBorders>
              <w:top w:val="single" w:sz="2" w:space="0" w:color="000000"/>
              <w:left w:val="single" w:sz="8" w:space="0" w:color="FFFFFF"/>
              <w:bottom w:val="single" w:sz="2" w:space="0" w:color="000000"/>
              <w:right w:val="single" w:sz="8" w:space="0" w:color="FFFFFF"/>
            </w:tcBorders>
            <w:shd w:val="clear" w:color="auto" w:fill="auto"/>
            <w:vAlign w:val="bottom"/>
          </w:tcPr>
          <w:p w14:paraId="1B29C286" w14:textId="77777777" w:rsidR="00DC4923" w:rsidRDefault="009F1FA6">
            <w:pPr>
              <w:rPr>
                <w:sz w:val="20"/>
              </w:rPr>
            </w:pPr>
            <w:r>
              <w:rPr>
                <w:rFonts w:eastAsia="Source Han Sans CN Regular" w:cs="Arial"/>
                <w:i/>
                <w:color w:val="000000"/>
                <w:sz w:val="20"/>
                <w:lang w:eastAsia="zh-CN" w:bidi="hi-IN"/>
              </w:rPr>
              <w:t>rs135719485</w:t>
            </w:r>
            <w:r>
              <w:rPr>
                <w:rFonts w:eastAsia="Source Han Sans CN Regular" w:cs="Arial"/>
                <w:i/>
                <w:color w:val="000000"/>
                <w:sz w:val="20"/>
                <w:vertAlign w:val="superscript"/>
                <w:lang w:eastAsia="zh-CN" w:bidi="hi-IN"/>
              </w:rPr>
              <w:t>£</w:t>
            </w:r>
          </w:p>
        </w:tc>
        <w:tc>
          <w:tcPr>
            <w:tcW w:w="65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34C3CC76" w14:textId="77777777" w:rsidR="00DC4923" w:rsidRDefault="009F1FA6">
            <w:pPr>
              <w:rPr>
                <w:sz w:val="20"/>
              </w:rPr>
            </w:pPr>
            <w:r>
              <w:rPr>
                <w:rFonts w:eastAsia="Source Han Sans CN Regular" w:cs="Arial"/>
                <w:color w:val="000000"/>
                <w:sz w:val="20"/>
                <w:lang w:eastAsia="zh-CN" w:bidi="hi-IN"/>
              </w:rPr>
              <w:t>5</w:t>
            </w:r>
          </w:p>
        </w:tc>
        <w:tc>
          <w:tcPr>
            <w:tcW w:w="143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19367D19" w14:textId="77777777" w:rsidR="00DC4923" w:rsidRDefault="009F1FA6">
            <w:pPr>
              <w:rPr>
                <w:sz w:val="20"/>
              </w:rPr>
            </w:pPr>
            <w:r>
              <w:rPr>
                <w:rFonts w:eastAsia="Source Han Sans CN Regular" w:cs="Arial"/>
                <w:color w:val="000000"/>
                <w:sz w:val="20"/>
                <w:lang w:eastAsia="zh-CN" w:bidi="hi-IN"/>
              </w:rPr>
              <w:t>115,845,266</w:t>
            </w:r>
          </w:p>
        </w:tc>
        <w:tc>
          <w:tcPr>
            <w:tcW w:w="772" w:type="dxa"/>
            <w:tcBorders>
              <w:top w:val="single" w:sz="2" w:space="0" w:color="000000"/>
              <w:left w:val="single" w:sz="8" w:space="0" w:color="FFFFFF"/>
              <w:bottom w:val="single" w:sz="2" w:space="0" w:color="000000"/>
              <w:right w:val="single" w:sz="8" w:space="0" w:color="FFFFFF"/>
            </w:tcBorders>
            <w:shd w:val="clear" w:color="auto" w:fill="auto"/>
            <w:vAlign w:val="bottom"/>
          </w:tcPr>
          <w:p w14:paraId="5B39C239" w14:textId="77777777" w:rsidR="00DC4923" w:rsidRDefault="009F1FA6">
            <w:pPr>
              <w:rPr>
                <w:sz w:val="20"/>
              </w:rPr>
            </w:pPr>
            <w:r>
              <w:rPr>
                <w:rFonts w:eastAsia="Source Han Sans CN Regular" w:cs="Arial"/>
                <w:color w:val="000000"/>
                <w:sz w:val="20"/>
                <w:lang w:eastAsia="zh-CN" w:bidi="hi-IN"/>
              </w:rPr>
              <w:t>0.336</w:t>
            </w:r>
          </w:p>
        </w:tc>
        <w:tc>
          <w:tcPr>
            <w:tcW w:w="184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310028F7" w14:textId="77777777" w:rsidR="00DC4923" w:rsidRDefault="009F1FA6">
            <w:pPr>
              <w:rPr>
                <w:sz w:val="20"/>
              </w:rPr>
            </w:pPr>
            <w:r>
              <w:rPr>
                <w:rFonts w:eastAsia="Source Han Sans CN Regular" w:cs="Arial"/>
                <w:color w:val="000000"/>
                <w:sz w:val="20"/>
                <w:lang w:eastAsia="zh-CN" w:bidi="hi-IN"/>
              </w:rPr>
              <w:t>-0.025 ± 1.3e-04</w:t>
            </w:r>
          </w:p>
        </w:tc>
        <w:tc>
          <w:tcPr>
            <w:tcW w:w="107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09586276" w14:textId="77777777" w:rsidR="00DC4923" w:rsidRDefault="009F1FA6">
            <w:pPr>
              <w:rPr>
                <w:sz w:val="20"/>
              </w:rPr>
            </w:pPr>
            <w:r>
              <w:rPr>
                <w:rFonts w:eastAsia="Source Han Sans CN Regular" w:cs="Arial"/>
                <w:color w:val="000000"/>
                <w:sz w:val="20"/>
                <w:lang w:eastAsia="zh-CN" w:bidi="hi-IN"/>
              </w:rPr>
              <w:t>1.93e-06</w:t>
            </w:r>
          </w:p>
        </w:tc>
        <w:tc>
          <w:tcPr>
            <w:tcW w:w="1891" w:type="dxa"/>
            <w:tcBorders>
              <w:top w:val="single" w:sz="2" w:space="0" w:color="000000"/>
              <w:left w:val="single" w:sz="8" w:space="0" w:color="FFFFFF"/>
              <w:bottom w:val="single" w:sz="2" w:space="0" w:color="000000"/>
              <w:right w:val="single" w:sz="8" w:space="0" w:color="FFFFFF"/>
            </w:tcBorders>
            <w:shd w:val="clear" w:color="auto" w:fill="auto"/>
          </w:tcPr>
          <w:p w14:paraId="1EEF0820" w14:textId="77777777" w:rsidR="00DC4923" w:rsidRDefault="009F1FA6">
            <w:pPr>
              <w:rPr>
                <w:sz w:val="20"/>
              </w:rPr>
            </w:pPr>
            <w:r>
              <w:rPr>
                <w:rFonts w:eastAsia="Source Han Sans CN Regular" w:cs="Arial"/>
                <w:color w:val="000000"/>
                <w:sz w:val="20"/>
                <w:lang w:eastAsia="zh-CN" w:bidi="hi-IN"/>
              </w:rPr>
              <w:t>-0.026 ± 1.3e-04</w:t>
            </w:r>
          </w:p>
        </w:tc>
        <w:tc>
          <w:tcPr>
            <w:tcW w:w="1082" w:type="dxa"/>
            <w:tcBorders>
              <w:top w:val="single" w:sz="2" w:space="0" w:color="000000"/>
              <w:left w:val="single" w:sz="8" w:space="0" w:color="FFFFFF"/>
              <w:bottom w:val="single" w:sz="2" w:space="0" w:color="000000"/>
              <w:right w:val="single" w:sz="8" w:space="0" w:color="FFFFFF"/>
            </w:tcBorders>
            <w:shd w:val="clear" w:color="auto" w:fill="auto"/>
          </w:tcPr>
          <w:p w14:paraId="6C00AD47" w14:textId="77777777" w:rsidR="00DC4923" w:rsidRDefault="009F1FA6">
            <w:pPr>
              <w:rPr>
                <w:sz w:val="20"/>
              </w:rPr>
            </w:pPr>
            <w:r>
              <w:rPr>
                <w:rFonts w:eastAsia="Source Han Sans CN Regular" w:cs="Arial"/>
                <w:color w:val="000000"/>
                <w:sz w:val="20"/>
                <w:lang w:eastAsia="zh-CN" w:bidi="hi-IN"/>
              </w:rPr>
              <w:t>4.19e-07</w:t>
            </w:r>
          </w:p>
        </w:tc>
        <w:tc>
          <w:tcPr>
            <w:tcW w:w="2067" w:type="dxa"/>
            <w:tcBorders>
              <w:top w:val="single" w:sz="2" w:space="0" w:color="000000"/>
              <w:left w:val="single" w:sz="8" w:space="0" w:color="FFFFFF"/>
              <w:bottom w:val="single" w:sz="2" w:space="0" w:color="000000"/>
              <w:right w:val="single" w:sz="8" w:space="0" w:color="FFFFFF"/>
            </w:tcBorders>
            <w:shd w:val="clear" w:color="auto" w:fill="auto"/>
          </w:tcPr>
          <w:p w14:paraId="21630948" w14:textId="77777777" w:rsidR="00DC4923" w:rsidRDefault="009F1FA6">
            <w:pPr>
              <w:rPr>
                <w:sz w:val="20"/>
              </w:rPr>
            </w:pPr>
            <w:r>
              <w:rPr>
                <w:rFonts w:eastAsia="Source Han Sans CN Regular" w:cs="Arial"/>
                <w:i/>
                <w:color w:val="000000"/>
                <w:sz w:val="20"/>
                <w:lang w:eastAsia="zh-CN" w:bidi="hi-IN"/>
              </w:rPr>
              <w:t>RIBC2, FBLN1, SMC1B</w:t>
            </w:r>
          </w:p>
        </w:tc>
      </w:tr>
      <w:tr w:rsidR="00DC4923" w14:paraId="796401DC"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3CB648E9"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2" w:space="0" w:color="000000"/>
              <w:right w:val="single" w:sz="8" w:space="0" w:color="FFFFFF"/>
            </w:tcBorders>
            <w:shd w:val="clear" w:color="auto" w:fill="auto"/>
            <w:vAlign w:val="bottom"/>
          </w:tcPr>
          <w:p w14:paraId="1B382EEF" w14:textId="77777777" w:rsidR="00DC4923" w:rsidRDefault="009F1FA6">
            <w:pPr>
              <w:rPr>
                <w:sz w:val="20"/>
              </w:rPr>
            </w:pPr>
            <w:r>
              <w:rPr>
                <w:rFonts w:eastAsia="Source Han Sans CN Regular" w:cs="Arial"/>
                <w:i/>
                <w:color w:val="000000"/>
                <w:sz w:val="20"/>
                <w:lang w:eastAsia="zh-CN" w:bidi="hi-IN"/>
              </w:rPr>
              <w:t>rs133130907</w:t>
            </w:r>
            <w:r>
              <w:rPr>
                <w:rFonts w:eastAsia="Source Han Sans CN Regular" w:cs="Arial"/>
                <w:i/>
                <w:color w:val="000000"/>
                <w:sz w:val="20"/>
                <w:vertAlign w:val="superscript"/>
                <w:lang w:eastAsia="zh-CN" w:bidi="hi-IN"/>
              </w:rPr>
              <w:t>¥</w:t>
            </w:r>
          </w:p>
        </w:tc>
        <w:tc>
          <w:tcPr>
            <w:tcW w:w="65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4193629D" w14:textId="77777777" w:rsidR="00DC4923" w:rsidRDefault="009F1FA6">
            <w:pPr>
              <w:rPr>
                <w:sz w:val="20"/>
              </w:rPr>
            </w:pPr>
            <w:r>
              <w:rPr>
                <w:rFonts w:eastAsia="Source Han Sans CN Regular" w:cs="Arial"/>
                <w:color w:val="000000"/>
                <w:sz w:val="20"/>
                <w:lang w:eastAsia="zh-CN" w:bidi="hi-IN"/>
              </w:rPr>
              <w:t>14</w:t>
            </w:r>
          </w:p>
        </w:tc>
        <w:tc>
          <w:tcPr>
            <w:tcW w:w="143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0563E5D0" w14:textId="77777777" w:rsidR="00DC4923" w:rsidRDefault="009F1FA6">
            <w:pPr>
              <w:rPr>
                <w:sz w:val="20"/>
              </w:rPr>
            </w:pPr>
            <w:r>
              <w:rPr>
                <w:rFonts w:eastAsia="Source Han Sans CN Regular" w:cs="Arial"/>
                <w:color w:val="000000"/>
                <w:sz w:val="20"/>
                <w:lang w:eastAsia="zh-CN" w:bidi="hi-IN"/>
              </w:rPr>
              <w:t>74,597,382</w:t>
            </w:r>
          </w:p>
        </w:tc>
        <w:tc>
          <w:tcPr>
            <w:tcW w:w="772" w:type="dxa"/>
            <w:tcBorders>
              <w:top w:val="single" w:sz="2" w:space="0" w:color="000000"/>
              <w:left w:val="single" w:sz="8" w:space="0" w:color="FFFFFF"/>
              <w:bottom w:val="single" w:sz="2" w:space="0" w:color="000000"/>
              <w:right w:val="single" w:sz="8" w:space="0" w:color="FFFFFF"/>
            </w:tcBorders>
            <w:shd w:val="clear" w:color="auto" w:fill="auto"/>
            <w:vAlign w:val="bottom"/>
          </w:tcPr>
          <w:p w14:paraId="6B283A56" w14:textId="77777777" w:rsidR="00DC4923" w:rsidRDefault="009F1FA6">
            <w:pPr>
              <w:rPr>
                <w:sz w:val="20"/>
              </w:rPr>
            </w:pPr>
            <w:r>
              <w:rPr>
                <w:rFonts w:eastAsia="Source Han Sans CN Regular" w:cs="Arial"/>
                <w:color w:val="000000"/>
                <w:sz w:val="20"/>
                <w:lang w:eastAsia="zh-CN" w:bidi="hi-IN"/>
              </w:rPr>
              <w:t>0.092</w:t>
            </w:r>
          </w:p>
        </w:tc>
        <w:tc>
          <w:tcPr>
            <w:tcW w:w="184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4DE7CBAE" w14:textId="77777777" w:rsidR="00DC4923" w:rsidRDefault="009F1FA6">
            <w:pPr>
              <w:rPr>
                <w:sz w:val="20"/>
              </w:rPr>
            </w:pPr>
            <w:r>
              <w:rPr>
                <w:rFonts w:eastAsia="Source Han Sans CN Regular" w:cs="Arial"/>
                <w:color w:val="000000"/>
                <w:sz w:val="20"/>
                <w:lang w:eastAsia="zh-CN" w:bidi="hi-IN"/>
              </w:rPr>
              <w:t>0.044 ± 3.1e-04</w:t>
            </w:r>
          </w:p>
        </w:tc>
        <w:tc>
          <w:tcPr>
            <w:tcW w:w="107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66900B62" w14:textId="77777777" w:rsidR="00DC4923" w:rsidRDefault="009F1FA6">
            <w:pPr>
              <w:rPr>
                <w:sz w:val="20"/>
              </w:rPr>
            </w:pPr>
            <w:r>
              <w:rPr>
                <w:rFonts w:eastAsia="Source Han Sans CN Regular" w:cs="Arial"/>
                <w:color w:val="000000"/>
                <w:sz w:val="20"/>
                <w:lang w:eastAsia="zh-CN" w:bidi="hi-IN"/>
              </w:rPr>
              <w:t>7.42e-08</w:t>
            </w:r>
          </w:p>
        </w:tc>
        <w:tc>
          <w:tcPr>
            <w:tcW w:w="1891" w:type="dxa"/>
            <w:tcBorders>
              <w:top w:val="single" w:sz="2" w:space="0" w:color="000000"/>
              <w:left w:val="single" w:sz="8" w:space="0" w:color="FFFFFF"/>
              <w:bottom w:val="single" w:sz="2" w:space="0" w:color="000000"/>
              <w:right w:val="single" w:sz="8" w:space="0" w:color="FFFFFF"/>
            </w:tcBorders>
            <w:shd w:val="clear" w:color="auto" w:fill="auto"/>
          </w:tcPr>
          <w:p w14:paraId="7E873147" w14:textId="77777777" w:rsidR="00DC4923" w:rsidRDefault="009F1FA6">
            <w:pPr>
              <w:rPr>
                <w:sz w:val="20"/>
              </w:rPr>
            </w:pPr>
            <w:r>
              <w:rPr>
                <w:rFonts w:eastAsia="Source Han Sans CN Regular" w:cs="Arial"/>
                <w:color w:val="000000"/>
                <w:sz w:val="20"/>
                <w:lang w:eastAsia="zh-CN" w:bidi="hi-IN"/>
              </w:rPr>
              <w:t>0.044 ± 3.2e-04</w:t>
            </w:r>
          </w:p>
        </w:tc>
        <w:tc>
          <w:tcPr>
            <w:tcW w:w="1082" w:type="dxa"/>
            <w:tcBorders>
              <w:top w:val="single" w:sz="2" w:space="0" w:color="000000"/>
              <w:left w:val="single" w:sz="8" w:space="0" w:color="FFFFFF"/>
              <w:bottom w:val="single" w:sz="2" w:space="0" w:color="000000"/>
              <w:right w:val="single" w:sz="8" w:space="0" w:color="FFFFFF"/>
            </w:tcBorders>
            <w:shd w:val="clear" w:color="auto" w:fill="auto"/>
          </w:tcPr>
          <w:p w14:paraId="6172B3FB" w14:textId="77777777" w:rsidR="00DC4923" w:rsidRDefault="009F1FA6">
            <w:pPr>
              <w:rPr>
                <w:sz w:val="20"/>
              </w:rPr>
            </w:pPr>
            <w:r>
              <w:rPr>
                <w:rFonts w:eastAsia="Source Han Sans CN Regular" w:cs="Arial"/>
                <w:color w:val="000000"/>
                <w:sz w:val="20"/>
                <w:lang w:eastAsia="zh-CN" w:bidi="hi-IN"/>
              </w:rPr>
              <w:t>4.08e-08</w:t>
            </w:r>
          </w:p>
        </w:tc>
        <w:tc>
          <w:tcPr>
            <w:tcW w:w="2067" w:type="dxa"/>
            <w:tcBorders>
              <w:top w:val="single" w:sz="2" w:space="0" w:color="000000"/>
              <w:left w:val="single" w:sz="8" w:space="0" w:color="FFFFFF"/>
              <w:bottom w:val="single" w:sz="2" w:space="0" w:color="000000"/>
              <w:right w:val="single" w:sz="8" w:space="0" w:color="FFFFFF"/>
            </w:tcBorders>
            <w:shd w:val="clear" w:color="auto" w:fill="auto"/>
          </w:tcPr>
          <w:p w14:paraId="52AEFDF1" w14:textId="77777777" w:rsidR="00DC4923" w:rsidRDefault="009F1FA6">
            <w:pPr>
              <w:rPr>
                <w:sz w:val="20"/>
              </w:rPr>
            </w:pPr>
            <w:r>
              <w:rPr>
                <w:rFonts w:eastAsia="Source Han Sans CN Regular" w:cs="Arial"/>
                <w:i/>
                <w:color w:val="000000"/>
                <w:sz w:val="20"/>
                <w:lang w:eastAsia="zh-CN" w:bidi="hi-IN"/>
              </w:rPr>
              <w:t>MMP16</w:t>
            </w:r>
          </w:p>
        </w:tc>
      </w:tr>
      <w:tr w:rsidR="00DC4923" w14:paraId="7B859DA7"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0C178E9E"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2" w:space="0" w:color="FFFFFF"/>
              <w:right w:val="single" w:sz="8" w:space="0" w:color="FFFFFF"/>
            </w:tcBorders>
            <w:shd w:val="clear" w:color="auto" w:fill="auto"/>
            <w:vAlign w:val="bottom"/>
          </w:tcPr>
          <w:p w14:paraId="33727136" w14:textId="77777777" w:rsidR="00DC4923" w:rsidRDefault="009F1FA6">
            <w:pPr>
              <w:rPr>
                <w:sz w:val="20"/>
              </w:rPr>
            </w:pPr>
            <w:r>
              <w:rPr>
                <w:rFonts w:eastAsia="Source Han Sans CN Regular" w:cs="Arial"/>
                <w:i/>
                <w:color w:val="000000"/>
                <w:sz w:val="20"/>
                <w:lang w:eastAsia="zh-CN" w:bidi="hi-IN"/>
              </w:rPr>
              <w:t>rs41802941</w:t>
            </w:r>
          </w:p>
        </w:tc>
        <w:tc>
          <w:tcPr>
            <w:tcW w:w="655" w:type="dxa"/>
            <w:tcBorders>
              <w:top w:val="single" w:sz="2" w:space="0" w:color="000000"/>
              <w:left w:val="single" w:sz="8" w:space="0" w:color="FFFFFF"/>
              <w:bottom w:val="single" w:sz="2" w:space="0" w:color="FFFFFF"/>
              <w:right w:val="single" w:sz="8" w:space="0" w:color="FFFFFF"/>
            </w:tcBorders>
            <w:shd w:val="clear" w:color="auto" w:fill="auto"/>
            <w:vAlign w:val="bottom"/>
          </w:tcPr>
          <w:p w14:paraId="0EB5E791" w14:textId="77777777" w:rsidR="00DC4923" w:rsidRDefault="009F1FA6">
            <w:pPr>
              <w:rPr>
                <w:sz w:val="20"/>
              </w:rPr>
            </w:pPr>
            <w:r>
              <w:rPr>
                <w:rFonts w:eastAsia="Source Han Sans CN Regular" w:cs="Arial"/>
                <w:color w:val="000000"/>
                <w:sz w:val="20"/>
                <w:lang w:eastAsia="zh-CN" w:bidi="hi-IN"/>
              </w:rPr>
              <w:t>16</w:t>
            </w:r>
          </w:p>
        </w:tc>
        <w:tc>
          <w:tcPr>
            <w:tcW w:w="1435" w:type="dxa"/>
            <w:tcBorders>
              <w:top w:val="single" w:sz="2" w:space="0" w:color="000000"/>
              <w:left w:val="single" w:sz="8" w:space="0" w:color="FFFFFF"/>
              <w:bottom w:val="single" w:sz="2" w:space="0" w:color="FFFFFF"/>
              <w:right w:val="single" w:sz="8" w:space="0" w:color="FFFFFF"/>
            </w:tcBorders>
            <w:shd w:val="clear" w:color="auto" w:fill="auto"/>
            <w:vAlign w:val="bottom"/>
          </w:tcPr>
          <w:p w14:paraId="1A5C9657" w14:textId="77777777" w:rsidR="00DC4923" w:rsidRDefault="009F1FA6">
            <w:pPr>
              <w:rPr>
                <w:sz w:val="20"/>
              </w:rPr>
            </w:pPr>
            <w:r>
              <w:rPr>
                <w:rFonts w:eastAsia="Source Han Sans CN Regular" w:cs="Arial"/>
                <w:color w:val="000000"/>
                <w:sz w:val="20"/>
                <w:lang w:eastAsia="zh-CN" w:bidi="hi-IN"/>
              </w:rPr>
              <w:t>36,184,280</w:t>
            </w:r>
          </w:p>
        </w:tc>
        <w:tc>
          <w:tcPr>
            <w:tcW w:w="772" w:type="dxa"/>
            <w:tcBorders>
              <w:top w:val="single" w:sz="2" w:space="0" w:color="000000"/>
              <w:left w:val="single" w:sz="8" w:space="0" w:color="FFFFFF"/>
              <w:bottom w:val="single" w:sz="2" w:space="0" w:color="FFFFFF"/>
              <w:right w:val="single" w:sz="8" w:space="0" w:color="FFFFFF"/>
            </w:tcBorders>
            <w:shd w:val="clear" w:color="auto" w:fill="auto"/>
            <w:vAlign w:val="bottom"/>
          </w:tcPr>
          <w:p w14:paraId="1B70BD8D" w14:textId="77777777" w:rsidR="00DC4923" w:rsidRDefault="009F1FA6">
            <w:pPr>
              <w:rPr>
                <w:sz w:val="20"/>
              </w:rPr>
            </w:pPr>
            <w:r>
              <w:rPr>
                <w:rFonts w:eastAsia="Source Han Sans CN Regular" w:cs="Arial"/>
                <w:color w:val="000000"/>
                <w:sz w:val="20"/>
                <w:lang w:eastAsia="zh-CN" w:bidi="hi-IN"/>
              </w:rPr>
              <w:t>0.037</w:t>
            </w:r>
          </w:p>
        </w:tc>
        <w:tc>
          <w:tcPr>
            <w:tcW w:w="1848" w:type="dxa"/>
            <w:tcBorders>
              <w:top w:val="single" w:sz="2" w:space="0" w:color="000000"/>
              <w:left w:val="single" w:sz="8" w:space="0" w:color="FFFFFF"/>
              <w:bottom w:val="single" w:sz="2" w:space="0" w:color="FFFFFF"/>
              <w:right w:val="single" w:sz="8" w:space="0" w:color="FFFFFF"/>
            </w:tcBorders>
            <w:shd w:val="clear" w:color="auto" w:fill="auto"/>
            <w:vAlign w:val="bottom"/>
          </w:tcPr>
          <w:p w14:paraId="1469665C" w14:textId="77777777" w:rsidR="00DC4923" w:rsidRDefault="009F1FA6">
            <w:pPr>
              <w:rPr>
                <w:sz w:val="20"/>
              </w:rPr>
            </w:pPr>
            <w:r>
              <w:rPr>
                <w:rFonts w:eastAsia="Source Han Sans CN Regular" w:cs="Arial"/>
                <w:color w:val="000000"/>
                <w:sz w:val="20"/>
                <w:lang w:eastAsia="zh-CN" w:bidi="hi-IN"/>
              </w:rPr>
              <w:t>0.057 ± 7.7e-04</w:t>
            </w:r>
          </w:p>
        </w:tc>
        <w:tc>
          <w:tcPr>
            <w:tcW w:w="1078" w:type="dxa"/>
            <w:tcBorders>
              <w:top w:val="single" w:sz="2" w:space="0" w:color="000000"/>
              <w:left w:val="single" w:sz="8" w:space="0" w:color="FFFFFF"/>
              <w:bottom w:val="single" w:sz="2" w:space="0" w:color="FFFFFF"/>
              <w:right w:val="single" w:sz="8" w:space="0" w:color="FFFFFF"/>
            </w:tcBorders>
            <w:shd w:val="clear" w:color="auto" w:fill="auto"/>
            <w:vAlign w:val="bottom"/>
          </w:tcPr>
          <w:p w14:paraId="69800C4F" w14:textId="77777777" w:rsidR="00DC4923" w:rsidRDefault="009F1FA6">
            <w:pPr>
              <w:rPr>
                <w:sz w:val="20"/>
              </w:rPr>
            </w:pPr>
            <w:r>
              <w:rPr>
                <w:rFonts w:eastAsia="Source Han Sans CN Regular" w:cs="Arial"/>
                <w:color w:val="000000"/>
                <w:sz w:val="20"/>
                <w:lang w:eastAsia="zh-CN" w:bidi="hi-IN"/>
              </w:rPr>
              <w:t>6.73e-06</w:t>
            </w:r>
          </w:p>
        </w:tc>
        <w:tc>
          <w:tcPr>
            <w:tcW w:w="1891" w:type="dxa"/>
            <w:tcBorders>
              <w:top w:val="single" w:sz="2" w:space="0" w:color="000000"/>
              <w:left w:val="single" w:sz="8" w:space="0" w:color="FFFFFF"/>
              <w:bottom w:val="single" w:sz="2" w:space="0" w:color="FFFFFF"/>
              <w:right w:val="single" w:sz="8" w:space="0" w:color="FFFFFF"/>
            </w:tcBorders>
            <w:shd w:val="clear" w:color="auto" w:fill="auto"/>
          </w:tcPr>
          <w:p w14:paraId="154F8E33"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2" w:space="0" w:color="000000"/>
              <w:left w:val="single" w:sz="8" w:space="0" w:color="FFFFFF"/>
              <w:bottom w:val="single" w:sz="2" w:space="0" w:color="FFFFFF"/>
              <w:right w:val="single" w:sz="8" w:space="0" w:color="FFFFFF"/>
            </w:tcBorders>
            <w:shd w:val="clear" w:color="auto" w:fill="auto"/>
          </w:tcPr>
          <w:p w14:paraId="4228F9DA" w14:textId="77777777" w:rsidR="00DC4923" w:rsidRDefault="009F1FA6">
            <w:pPr>
              <w:rPr>
                <w:sz w:val="20"/>
              </w:rPr>
            </w:pPr>
            <w:r>
              <w:rPr>
                <w:rFonts w:eastAsia="Source Han Sans CN Regular" w:cs="Arial"/>
                <w:color w:val="000000"/>
                <w:sz w:val="20"/>
                <w:lang w:eastAsia="zh-CN" w:bidi="hi-IN"/>
              </w:rPr>
              <w:t>-</w:t>
            </w:r>
          </w:p>
        </w:tc>
        <w:tc>
          <w:tcPr>
            <w:tcW w:w="2067" w:type="dxa"/>
            <w:vMerge w:val="restart"/>
            <w:tcBorders>
              <w:top w:val="single" w:sz="2" w:space="0" w:color="000000"/>
              <w:left w:val="single" w:sz="8" w:space="0" w:color="FFFFFF"/>
              <w:bottom w:val="single" w:sz="4" w:space="0" w:color="000000"/>
              <w:right w:val="single" w:sz="8" w:space="0" w:color="FFFFFF"/>
            </w:tcBorders>
            <w:shd w:val="clear" w:color="auto" w:fill="auto"/>
          </w:tcPr>
          <w:p w14:paraId="43A0A89E" w14:textId="77777777" w:rsidR="00DC4923" w:rsidRDefault="009F1FA6">
            <w:pPr>
              <w:rPr>
                <w:sz w:val="20"/>
              </w:rPr>
            </w:pPr>
            <w:r>
              <w:rPr>
                <w:rFonts w:eastAsia="Source Han Sans CN Regular" w:cs="Arial"/>
                <w:i/>
                <w:color w:val="000000"/>
                <w:sz w:val="20"/>
                <w:lang w:eastAsia="zh-CN" w:bidi="hi-IN"/>
              </w:rPr>
              <w:t>XCL2, XCL1, DPT</w:t>
            </w:r>
          </w:p>
        </w:tc>
      </w:tr>
      <w:tr w:rsidR="00DC4923" w14:paraId="6981CAC5"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3C0395D3"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FFFFFF"/>
              <w:left w:val="single" w:sz="8" w:space="0" w:color="FFFFFF"/>
              <w:bottom w:val="single" w:sz="8" w:space="0" w:color="FFFFFF"/>
              <w:right w:val="single" w:sz="8" w:space="0" w:color="FFFFFF"/>
            </w:tcBorders>
            <w:shd w:val="clear" w:color="auto" w:fill="auto"/>
            <w:vAlign w:val="bottom"/>
          </w:tcPr>
          <w:p w14:paraId="2E101842" w14:textId="77777777" w:rsidR="00DC4923" w:rsidRDefault="009F1FA6">
            <w:pPr>
              <w:rPr>
                <w:sz w:val="20"/>
              </w:rPr>
            </w:pPr>
            <w:r>
              <w:rPr>
                <w:rFonts w:eastAsia="Source Han Sans CN Regular" w:cs="Arial"/>
                <w:i/>
                <w:color w:val="000000"/>
                <w:sz w:val="20"/>
                <w:lang w:eastAsia="zh-CN" w:bidi="hi-IN"/>
              </w:rPr>
              <w:t>rs41802957</w:t>
            </w:r>
          </w:p>
        </w:tc>
        <w:tc>
          <w:tcPr>
            <w:tcW w:w="655" w:type="dxa"/>
            <w:tcBorders>
              <w:top w:val="single" w:sz="2" w:space="0" w:color="FFFFFF"/>
              <w:left w:val="single" w:sz="8" w:space="0" w:color="FFFFFF"/>
              <w:bottom w:val="single" w:sz="8" w:space="0" w:color="FFFFFF"/>
              <w:right w:val="single" w:sz="8" w:space="0" w:color="FFFFFF"/>
            </w:tcBorders>
            <w:shd w:val="clear" w:color="auto" w:fill="auto"/>
            <w:vAlign w:val="bottom"/>
          </w:tcPr>
          <w:p w14:paraId="632BF140" w14:textId="77777777" w:rsidR="00DC4923" w:rsidRDefault="009F1FA6">
            <w:pPr>
              <w:rPr>
                <w:sz w:val="20"/>
              </w:rPr>
            </w:pPr>
            <w:r>
              <w:rPr>
                <w:rFonts w:eastAsia="Source Han Sans CN Regular" w:cs="Arial"/>
                <w:color w:val="000000"/>
                <w:sz w:val="20"/>
                <w:lang w:eastAsia="zh-CN" w:bidi="hi-IN"/>
              </w:rPr>
              <w:t>16</w:t>
            </w:r>
          </w:p>
        </w:tc>
        <w:tc>
          <w:tcPr>
            <w:tcW w:w="1435" w:type="dxa"/>
            <w:tcBorders>
              <w:top w:val="single" w:sz="2" w:space="0" w:color="FFFFFF"/>
              <w:left w:val="single" w:sz="8" w:space="0" w:color="FFFFFF"/>
              <w:bottom w:val="single" w:sz="8" w:space="0" w:color="FFFFFF"/>
              <w:right w:val="single" w:sz="8" w:space="0" w:color="FFFFFF"/>
            </w:tcBorders>
            <w:shd w:val="clear" w:color="auto" w:fill="auto"/>
            <w:vAlign w:val="bottom"/>
          </w:tcPr>
          <w:p w14:paraId="28DB291D" w14:textId="77777777" w:rsidR="00DC4923" w:rsidRDefault="009F1FA6">
            <w:pPr>
              <w:rPr>
                <w:sz w:val="20"/>
              </w:rPr>
            </w:pPr>
            <w:r>
              <w:rPr>
                <w:rFonts w:eastAsia="Source Han Sans CN Regular" w:cs="Arial"/>
                <w:color w:val="000000"/>
                <w:sz w:val="20"/>
                <w:lang w:eastAsia="zh-CN" w:bidi="hi-IN"/>
              </w:rPr>
              <w:t>36,200,777</w:t>
            </w:r>
          </w:p>
        </w:tc>
        <w:tc>
          <w:tcPr>
            <w:tcW w:w="772" w:type="dxa"/>
            <w:tcBorders>
              <w:top w:val="single" w:sz="2" w:space="0" w:color="FFFFFF"/>
              <w:left w:val="single" w:sz="8" w:space="0" w:color="FFFFFF"/>
              <w:bottom w:val="single" w:sz="8" w:space="0" w:color="FFFFFF"/>
              <w:right w:val="single" w:sz="8" w:space="0" w:color="FFFFFF"/>
            </w:tcBorders>
            <w:shd w:val="clear" w:color="auto" w:fill="auto"/>
            <w:vAlign w:val="bottom"/>
          </w:tcPr>
          <w:p w14:paraId="0C8204F5" w14:textId="77777777" w:rsidR="00DC4923" w:rsidRDefault="009F1FA6">
            <w:pPr>
              <w:rPr>
                <w:sz w:val="20"/>
              </w:rPr>
            </w:pPr>
            <w:r>
              <w:rPr>
                <w:rFonts w:eastAsia="Source Han Sans CN Regular" w:cs="Arial"/>
                <w:color w:val="000000"/>
                <w:sz w:val="20"/>
                <w:lang w:eastAsia="zh-CN" w:bidi="hi-IN"/>
              </w:rPr>
              <w:t>0.050</w:t>
            </w:r>
          </w:p>
        </w:tc>
        <w:tc>
          <w:tcPr>
            <w:tcW w:w="1848" w:type="dxa"/>
            <w:tcBorders>
              <w:top w:val="single" w:sz="2" w:space="0" w:color="FFFFFF"/>
              <w:left w:val="single" w:sz="8" w:space="0" w:color="FFFFFF"/>
              <w:bottom w:val="single" w:sz="8" w:space="0" w:color="FFFFFF"/>
              <w:right w:val="single" w:sz="8" w:space="0" w:color="FFFFFF"/>
            </w:tcBorders>
            <w:shd w:val="clear" w:color="auto" w:fill="auto"/>
            <w:vAlign w:val="bottom"/>
          </w:tcPr>
          <w:p w14:paraId="52E860A6" w14:textId="77777777" w:rsidR="00DC4923" w:rsidRDefault="009F1FA6">
            <w:pPr>
              <w:rPr>
                <w:sz w:val="20"/>
              </w:rPr>
            </w:pPr>
            <w:r>
              <w:rPr>
                <w:rFonts w:eastAsia="Source Han Sans CN Regular" w:cs="Arial"/>
                <w:color w:val="000000"/>
                <w:sz w:val="20"/>
                <w:lang w:eastAsia="zh-CN" w:bidi="hi-IN"/>
              </w:rPr>
              <w:t>0.050 ± 5.8e-04</w:t>
            </w:r>
          </w:p>
        </w:tc>
        <w:tc>
          <w:tcPr>
            <w:tcW w:w="1078" w:type="dxa"/>
            <w:tcBorders>
              <w:top w:val="single" w:sz="2" w:space="0" w:color="FFFFFF"/>
              <w:left w:val="single" w:sz="8" w:space="0" w:color="FFFFFF"/>
              <w:bottom w:val="single" w:sz="8" w:space="0" w:color="FFFFFF"/>
              <w:right w:val="single" w:sz="8" w:space="0" w:color="FFFFFF"/>
            </w:tcBorders>
            <w:shd w:val="clear" w:color="auto" w:fill="auto"/>
            <w:vAlign w:val="bottom"/>
          </w:tcPr>
          <w:p w14:paraId="060D4763" w14:textId="77777777" w:rsidR="00DC4923" w:rsidRDefault="009F1FA6">
            <w:pPr>
              <w:rPr>
                <w:sz w:val="20"/>
              </w:rPr>
            </w:pPr>
            <w:r>
              <w:rPr>
                <w:rFonts w:eastAsia="Source Han Sans CN Regular" w:cs="Arial"/>
                <w:color w:val="000000"/>
                <w:sz w:val="20"/>
                <w:lang w:eastAsia="zh-CN" w:bidi="hi-IN"/>
              </w:rPr>
              <w:t>4.27e-06</w:t>
            </w:r>
          </w:p>
        </w:tc>
        <w:tc>
          <w:tcPr>
            <w:tcW w:w="1891" w:type="dxa"/>
            <w:tcBorders>
              <w:top w:val="single" w:sz="2" w:space="0" w:color="FFFFFF"/>
              <w:left w:val="single" w:sz="8" w:space="0" w:color="FFFFFF"/>
              <w:bottom w:val="single" w:sz="8" w:space="0" w:color="FFFFFF"/>
              <w:right w:val="single" w:sz="8" w:space="0" w:color="FFFFFF"/>
            </w:tcBorders>
            <w:shd w:val="clear" w:color="auto" w:fill="auto"/>
          </w:tcPr>
          <w:p w14:paraId="0286075D" w14:textId="77777777" w:rsidR="00DC4923" w:rsidRDefault="009F1FA6">
            <w:pPr>
              <w:rPr>
                <w:sz w:val="20"/>
              </w:rPr>
            </w:pPr>
            <w:r>
              <w:rPr>
                <w:rFonts w:eastAsia="Source Han Sans CN Regular" w:cs="Arial"/>
                <w:color w:val="000000"/>
                <w:sz w:val="20"/>
                <w:lang w:eastAsia="zh-CN" w:bidi="hi-IN"/>
              </w:rPr>
              <w:t>0.050 ± 5.8e-04</w:t>
            </w:r>
          </w:p>
        </w:tc>
        <w:tc>
          <w:tcPr>
            <w:tcW w:w="1082" w:type="dxa"/>
            <w:tcBorders>
              <w:top w:val="single" w:sz="2" w:space="0" w:color="FFFFFF"/>
              <w:left w:val="single" w:sz="8" w:space="0" w:color="FFFFFF"/>
              <w:bottom w:val="single" w:sz="8" w:space="0" w:color="FFFFFF"/>
              <w:right w:val="single" w:sz="8" w:space="0" w:color="FFFFFF"/>
            </w:tcBorders>
            <w:shd w:val="clear" w:color="auto" w:fill="auto"/>
          </w:tcPr>
          <w:p w14:paraId="0A7A63D1" w14:textId="77777777" w:rsidR="00DC4923" w:rsidRDefault="009F1FA6">
            <w:pPr>
              <w:rPr>
                <w:sz w:val="20"/>
              </w:rPr>
            </w:pPr>
            <w:r>
              <w:rPr>
                <w:rFonts w:eastAsia="Source Han Sans CN Regular" w:cs="Arial"/>
                <w:color w:val="000000"/>
                <w:sz w:val="20"/>
                <w:lang w:eastAsia="zh-CN" w:bidi="hi-IN"/>
              </w:rPr>
              <w:t>4.86e-06</w:t>
            </w:r>
          </w:p>
        </w:tc>
        <w:tc>
          <w:tcPr>
            <w:tcW w:w="2067" w:type="dxa"/>
            <w:vMerge/>
            <w:tcBorders>
              <w:top w:val="single" w:sz="2" w:space="0" w:color="000000"/>
              <w:left w:val="single" w:sz="8" w:space="0" w:color="FFFFFF"/>
              <w:bottom w:val="single" w:sz="4" w:space="0" w:color="000000"/>
              <w:right w:val="single" w:sz="8" w:space="0" w:color="FFFFFF"/>
            </w:tcBorders>
            <w:shd w:val="clear" w:color="auto" w:fill="auto"/>
          </w:tcPr>
          <w:p w14:paraId="3254BC2F" w14:textId="77777777" w:rsidR="00DC4923" w:rsidRDefault="00DC4923">
            <w:pPr>
              <w:rPr>
                <w:sz w:val="20"/>
              </w:rPr>
            </w:pPr>
          </w:p>
        </w:tc>
      </w:tr>
      <w:tr w:rsidR="00DC4923" w14:paraId="36EF89AA"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651E9592"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8" w:space="0" w:color="FFFFFF"/>
              <w:right w:val="single" w:sz="8" w:space="0" w:color="FFFFFF"/>
            </w:tcBorders>
            <w:shd w:val="clear" w:color="auto" w:fill="auto"/>
            <w:vAlign w:val="bottom"/>
          </w:tcPr>
          <w:p w14:paraId="179F3FA8" w14:textId="77777777" w:rsidR="00DC4923" w:rsidRDefault="009F1FA6">
            <w:pPr>
              <w:rPr>
                <w:sz w:val="20"/>
              </w:rPr>
            </w:pPr>
            <w:r>
              <w:rPr>
                <w:rFonts w:eastAsia="Source Han Sans CN Regular" w:cs="Arial"/>
                <w:i/>
                <w:color w:val="000000"/>
                <w:sz w:val="20"/>
                <w:lang w:eastAsia="zh-CN" w:bidi="hi-IN"/>
              </w:rPr>
              <w:t>rs137574197</w:t>
            </w:r>
          </w:p>
        </w:tc>
        <w:tc>
          <w:tcPr>
            <w:tcW w:w="655" w:type="dxa"/>
            <w:tcBorders>
              <w:top w:val="single" w:sz="8" w:space="0" w:color="FFFFFF"/>
              <w:left w:val="single" w:sz="8" w:space="0" w:color="FFFFFF"/>
              <w:bottom w:val="single" w:sz="8" w:space="0" w:color="FFFFFF"/>
              <w:right w:val="single" w:sz="8" w:space="0" w:color="FFFFFF"/>
            </w:tcBorders>
            <w:shd w:val="clear" w:color="auto" w:fill="auto"/>
            <w:vAlign w:val="bottom"/>
          </w:tcPr>
          <w:p w14:paraId="339EFE5D" w14:textId="77777777" w:rsidR="00DC4923" w:rsidRDefault="009F1FA6">
            <w:pPr>
              <w:rPr>
                <w:sz w:val="20"/>
              </w:rPr>
            </w:pPr>
            <w:r>
              <w:rPr>
                <w:rFonts w:eastAsia="Source Han Sans CN Regular" w:cs="Arial"/>
                <w:color w:val="000000"/>
                <w:sz w:val="20"/>
                <w:lang w:eastAsia="zh-CN" w:bidi="hi-IN"/>
              </w:rPr>
              <w:t>16</w:t>
            </w:r>
          </w:p>
        </w:tc>
        <w:tc>
          <w:tcPr>
            <w:tcW w:w="1435" w:type="dxa"/>
            <w:tcBorders>
              <w:top w:val="single" w:sz="8" w:space="0" w:color="FFFFFF"/>
              <w:left w:val="single" w:sz="8" w:space="0" w:color="FFFFFF"/>
              <w:bottom w:val="single" w:sz="8" w:space="0" w:color="FFFFFF"/>
              <w:right w:val="single" w:sz="8" w:space="0" w:color="FFFFFF"/>
            </w:tcBorders>
            <w:shd w:val="clear" w:color="auto" w:fill="auto"/>
            <w:vAlign w:val="bottom"/>
          </w:tcPr>
          <w:p w14:paraId="6C077F57" w14:textId="77777777" w:rsidR="00DC4923" w:rsidRDefault="009F1FA6">
            <w:pPr>
              <w:rPr>
                <w:sz w:val="20"/>
              </w:rPr>
            </w:pPr>
            <w:r>
              <w:rPr>
                <w:rFonts w:eastAsia="Source Han Sans CN Regular" w:cs="Arial"/>
                <w:color w:val="000000"/>
                <w:sz w:val="20"/>
                <w:lang w:eastAsia="zh-CN" w:bidi="hi-IN"/>
              </w:rPr>
              <w:t>36,231,107</w:t>
            </w:r>
          </w:p>
        </w:tc>
        <w:tc>
          <w:tcPr>
            <w:tcW w:w="772" w:type="dxa"/>
            <w:tcBorders>
              <w:top w:val="single" w:sz="8" w:space="0" w:color="FFFFFF"/>
              <w:left w:val="single" w:sz="8" w:space="0" w:color="FFFFFF"/>
              <w:bottom w:val="single" w:sz="8" w:space="0" w:color="FFFFFF"/>
              <w:right w:val="single" w:sz="8" w:space="0" w:color="FFFFFF"/>
            </w:tcBorders>
            <w:shd w:val="clear" w:color="auto" w:fill="auto"/>
            <w:vAlign w:val="bottom"/>
          </w:tcPr>
          <w:p w14:paraId="554018C2" w14:textId="77777777" w:rsidR="00DC4923" w:rsidRDefault="009F1FA6">
            <w:pPr>
              <w:rPr>
                <w:sz w:val="20"/>
              </w:rPr>
            </w:pPr>
            <w:r>
              <w:rPr>
                <w:rFonts w:eastAsia="Source Han Sans CN Regular" w:cs="Arial"/>
                <w:color w:val="000000"/>
                <w:sz w:val="20"/>
                <w:lang w:eastAsia="zh-CN" w:bidi="hi-IN"/>
              </w:rPr>
              <w:t>0.050</w:t>
            </w:r>
          </w:p>
        </w:tc>
        <w:tc>
          <w:tcPr>
            <w:tcW w:w="1848" w:type="dxa"/>
            <w:tcBorders>
              <w:top w:val="single" w:sz="8" w:space="0" w:color="FFFFFF"/>
              <w:left w:val="single" w:sz="8" w:space="0" w:color="FFFFFF"/>
              <w:bottom w:val="single" w:sz="8" w:space="0" w:color="FFFFFF"/>
              <w:right w:val="single" w:sz="8" w:space="0" w:color="FFFFFF"/>
            </w:tcBorders>
            <w:shd w:val="clear" w:color="auto" w:fill="auto"/>
            <w:vAlign w:val="bottom"/>
          </w:tcPr>
          <w:p w14:paraId="0A7742B9" w14:textId="77777777" w:rsidR="00DC4923" w:rsidRDefault="009F1FA6">
            <w:pPr>
              <w:rPr>
                <w:sz w:val="20"/>
              </w:rPr>
            </w:pPr>
            <w:r>
              <w:rPr>
                <w:rFonts w:eastAsia="Source Han Sans CN Regular" w:cs="Arial"/>
                <w:color w:val="000000"/>
                <w:sz w:val="20"/>
                <w:lang w:eastAsia="zh-CN" w:bidi="hi-IN"/>
              </w:rPr>
              <w:t>0.051 ± 5.9e-04</w:t>
            </w:r>
          </w:p>
        </w:tc>
        <w:tc>
          <w:tcPr>
            <w:tcW w:w="1078" w:type="dxa"/>
            <w:tcBorders>
              <w:top w:val="single" w:sz="8" w:space="0" w:color="FFFFFF"/>
              <w:left w:val="single" w:sz="8" w:space="0" w:color="FFFFFF"/>
              <w:bottom w:val="single" w:sz="8" w:space="0" w:color="FFFFFF"/>
              <w:right w:val="single" w:sz="8" w:space="0" w:color="FFFFFF"/>
            </w:tcBorders>
            <w:shd w:val="clear" w:color="auto" w:fill="auto"/>
            <w:vAlign w:val="bottom"/>
          </w:tcPr>
          <w:p w14:paraId="425E43CB" w14:textId="77777777" w:rsidR="00DC4923" w:rsidRDefault="009F1FA6">
            <w:pPr>
              <w:rPr>
                <w:sz w:val="20"/>
              </w:rPr>
            </w:pPr>
            <w:r>
              <w:rPr>
                <w:rFonts w:eastAsia="Source Han Sans CN Regular" w:cs="Arial"/>
                <w:color w:val="000000"/>
                <w:sz w:val="20"/>
                <w:lang w:eastAsia="zh-CN" w:bidi="hi-IN"/>
              </w:rPr>
              <w:t>3.36e-06</w:t>
            </w:r>
          </w:p>
        </w:tc>
        <w:tc>
          <w:tcPr>
            <w:tcW w:w="1891" w:type="dxa"/>
            <w:tcBorders>
              <w:top w:val="single" w:sz="8" w:space="0" w:color="FFFFFF"/>
              <w:left w:val="single" w:sz="8" w:space="0" w:color="FFFFFF"/>
              <w:bottom w:val="single" w:sz="8" w:space="0" w:color="FFFFFF"/>
              <w:right w:val="single" w:sz="8" w:space="0" w:color="FFFFFF"/>
            </w:tcBorders>
            <w:shd w:val="clear" w:color="auto" w:fill="auto"/>
          </w:tcPr>
          <w:p w14:paraId="730812BB" w14:textId="77777777" w:rsidR="00DC4923" w:rsidRDefault="009F1FA6">
            <w:pPr>
              <w:rPr>
                <w:sz w:val="20"/>
              </w:rPr>
            </w:pPr>
            <w:r>
              <w:rPr>
                <w:rFonts w:eastAsia="Source Han Sans CN Regular" w:cs="Arial"/>
                <w:color w:val="000000"/>
                <w:sz w:val="20"/>
                <w:lang w:eastAsia="zh-CN" w:bidi="hi-IN"/>
              </w:rPr>
              <w:t>0.051 ± 5.9e-04</w:t>
            </w:r>
          </w:p>
        </w:tc>
        <w:tc>
          <w:tcPr>
            <w:tcW w:w="1082" w:type="dxa"/>
            <w:tcBorders>
              <w:top w:val="single" w:sz="8" w:space="0" w:color="FFFFFF"/>
              <w:left w:val="single" w:sz="8" w:space="0" w:color="FFFFFF"/>
              <w:bottom w:val="single" w:sz="8" w:space="0" w:color="FFFFFF"/>
              <w:right w:val="single" w:sz="8" w:space="0" w:color="FFFFFF"/>
            </w:tcBorders>
            <w:shd w:val="clear" w:color="auto" w:fill="auto"/>
          </w:tcPr>
          <w:p w14:paraId="1203D63E" w14:textId="77777777" w:rsidR="00DC4923" w:rsidRDefault="009F1FA6">
            <w:pPr>
              <w:rPr>
                <w:sz w:val="20"/>
              </w:rPr>
            </w:pPr>
            <w:r>
              <w:rPr>
                <w:rFonts w:eastAsia="Source Han Sans CN Regular" w:cs="Arial"/>
                <w:color w:val="000000"/>
                <w:sz w:val="20"/>
                <w:lang w:eastAsia="zh-CN" w:bidi="hi-IN"/>
              </w:rPr>
              <w:t>4.02e-06</w:t>
            </w:r>
          </w:p>
        </w:tc>
        <w:tc>
          <w:tcPr>
            <w:tcW w:w="2067" w:type="dxa"/>
            <w:vMerge/>
            <w:tcBorders>
              <w:top w:val="single" w:sz="2" w:space="0" w:color="000000"/>
              <w:left w:val="single" w:sz="8" w:space="0" w:color="FFFFFF"/>
              <w:bottom w:val="single" w:sz="4" w:space="0" w:color="000000"/>
              <w:right w:val="single" w:sz="8" w:space="0" w:color="FFFFFF"/>
            </w:tcBorders>
            <w:shd w:val="clear" w:color="auto" w:fill="auto"/>
          </w:tcPr>
          <w:p w14:paraId="269E314A" w14:textId="77777777" w:rsidR="00DC4923" w:rsidRDefault="00DC4923">
            <w:pPr>
              <w:rPr>
                <w:sz w:val="20"/>
              </w:rPr>
            </w:pPr>
          </w:p>
        </w:tc>
      </w:tr>
      <w:tr w:rsidR="00DC4923" w14:paraId="1A67913C"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47341341"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2" w:space="0" w:color="000000"/>
              <w:right w:val="single" w:sz="8" w:space="0" w:color="FFFFFF"/>
            </w:tcBorders>
            <w:shd w:val="clear" w:color="auto" w:fill="auto"/>
            <w:vAlign w:val="bottom"/>
          </w:tcPr>
          <w:p w14:paraId="4006963A" w14:textId="77777777" w:rsidR="00DC4923" w:rsidRDefault="009F1FA6">
            <w:pPr>
              <w:rPr>
                <w:sz w:val="20"/>
              </w:rPr>
            </w:pPr>
            <w:r>
              <w:rPr>
                <w:rFonts w:eastAsia="Source Han Sans CN Regular" w:cs="Arial"/>
                <w:i/>
                <w:color w:val="000000"/>
                <w:sz w:val="20"/>
                <w:lang w:eastAsia="zh-CN" w:bidi="hi-IN"/>
              </w:rPr>
              <w:t>rs109835794</w:t>
            </w:r>
          </w:p>
        </w:tc>
        <w:tc>
          <w:tcPr>
            <w:tcW w:w="655" w:type="dxa"/>
            <w:tcBorders>
              <w:top w:val="single" w:sz="8" w:space="0" w:color="FFFFFF"/>
              <w:left w:val="single" w:sz="8" w:space="0" w:color="FFFFFF"/>
              <w:bottom w:val="single" w:sz="2" w:space="0" w:color="000000"/>
              <w:right w:val="single" w:sz="8" w:space="0" w:color="FFFFFF"/>
            </w:tcBorders>
            <w:shd w:val="clear" w:color="auto" w:fill="auto"/>
            <w:vAlign w:val="bottom"/>
          </w:tcPr>
          <w:p w14:paraId="7C675C08" w14:textId="77777777" w:rsidR="00DC4923" w:rsidRDefault="009F1FA6">
            <w:pPr>
              <w:rPr>
                <w:sz w:val="20"/>
              </w:rPr>
            </w:pPr>
            <w:r>
              <w:rPr>
                <w:rFonts w:eastAsia="Source Han Sans CN Regular" w:cs="Arial"/>
                <w:color w:val="000000"/>
                <w:sz w:val="20"/>
                <w:lang w:eastAsia="zh-CN" w:bidi="hi-IN"/>
              </w:rPr>
              <w:t>16</w:t>
            </w:r>
          </w:p>
        </w:tc>
        <w:tc>
          <w:tcPr>
            <w:tcW w:w="1435" w:type="dxa"/>
            <w:tcBorders>
              <w:top w:val="single" w:sz="8" w:space="0" w:color="FFFFFF"/>
              <w:left w:val="single" w:sz="8" w:space="0" w:color="FFFFFF"/>
              <w:bottom w:val="single" w:sz="2" w:space="0" w:color="000000"/>
              <w:right w:val="single" w:sz="8" w:space="0" w:color="FFFFFF"/>
            </w:tcBorders>
            <w:shd w:val="clear" w:color="auto" w:fill="auto"/>
            <w:vAlign w:val="bottom"/>
          </w:tcPr>
          <w:p w14:paraId="3BE13A85" w14:textId="77777777" w:rsidR="00DC4923" w:rsidRDefault="009F1FA6">
            <w:pPr>
              <w:rPr>
                <w:sz w:val="20"/>
              </w:rPr>
            </w:pPr>
            <w:r>
              <w:rPr>
                <w:rFonts w:eastAsia="Source Han Sans CN Regular" w:cs="Arial"/>
                <w:color w:val="000000"/>
                <w:sz w:val="20"/>
                <w:lang w:eastAsia="zh-CN" w:bidi="hi-IN"/>
              </w:rPr>
              <w:t>36,242,339</w:t>
            </w:r>
          </w:p>
        </w:tc>
        <w:tc>
          <w:tcPr>
            <w:tcW w:w="772" w:type="dxa"/>
            <w:tcBorders>
              <w:top w:val="single" w:sz="8" w:space="0" w:color="FFFFFF"/>
              <w:left w:val="single" w:sz="8" w:space="0" w:color="FFFFFF"/>
              <w:bottom w:val="single" w:sz="2" w:space="0" w:color="000000"/>
              <w:right w:val="single" w:sz="8" w:space="0" w:color="FFFFFF"/>
            </w:tcBorders>
            <w:shd w:val="clear" w:color="auto" w:fill="auto"/>
            <w:vAlign w:val="bottom"/>
          </w:tcPr>
          <w:p w14:paraId="313614C4" w14:textId="77777777" w:rsidR="00DC4923" w:rsidRDefault="009F1FA6">
            <w:pPr>
              <w:rPr>
                <w:sz w:val="20"/>
              </w:rPr>
            </w:pPr>
            <w:r>
              <w:rPr>
                <w:rFonts w:eastAsia="Source Han Sans CN Regular" w:cs="Arial"/>
                <w:color w:val="000000"/>
                <w:sz w:val="20"/>
                <w:lang w:eastAsia="zh-CN" w:bidi="hi-IN"/>
              </w:rPr>
              <w:t>0.052</w:t>
            </w:r>
          </w:p>
        </w:tc>
        <w:tc>
          <w:tcPr>
            <w:tcW w:w="1848" w:type="dxa"/>
            <w:tcBorders>
              <w:top w:val="single" w:sz="8" w:space="0" w:color="FFFFFF"/>
              <w:left w:val="single" w:sz="8" w:space="0" w:color="FFFFFF"/>
              <w:bottom w:val="single" w:sz="2" w:space="0" w:color="000000"/>
              <w:right w:val="single" w:sz="8" w:space="0" w:color="FFFFFF"/>
            </w:tcBorders>
            <w:shd w:val="clear" w:color="auto" w:fill="auto"/>
            <w:vAlign w:val="bottom"/>
          </w:tcPr>
          <w:p w14:paraId="665202E0" w14:textId="77777777" w:rsidR="00DC4923" w:rsidRDefault="009F1FA6">
            <w:pPr>
              <w:rPr>
                <w:sz w:val="20"/>
              </w:rPr>
            </w:pPr>
            <w:r>
              <w:rPr>
                <w:rFonts w:eastAsia="Source Han Sans CN Regular" w:cs="Arial"/>
                <w:color w:val="000000"/>
                <w:sz w:val="20"/>
                <w:lang w:eastAsia="zh-CN" w:bidi="hi-IN"/>
              </w:rPr>
              <w:t>0.050 ± 5.6e-04</w:t>
            </w:r>
          </w:p>
        </w:tc>
        <w:tc>
          <w:tcPr>
            <w:tcW w:w="1078" w:type="dxa"/>
            <w:tcBorders>
              <w:top w:val="single" w:sz="8" w:space="0" w:color="FFFFFF"/>
              <w:left w:val="single" w:sz="8" w:space="0" w:color="FFFFFF"/>
              <w:bottom w:val="single" w:sz="2" w:space="0" w:color="000000"/>
              <w:right w:val="single" w:sz="8" w:space="0" w:color="FFFFFF"/>
            </w:tcBorders>
            <w:shd w:val="clear" w:color="auto" w:fill="auto"/>
            <w:vAlign w:val="bottom"/>
          </w:tcPr>
          <w:p w14:paraId="7C7F8011" w14:textId="77777777" w:rsidR="00DC4923" w:rsidRDefault="009F1FA6">
            <w:pPr>
              <w:rPr>
                <w:sz w:val="20"/>
              </w:rPr>
            </w:pPr>
            <w:r>
              <w:rPr>
                <w:rFonts w:eastAsia="Source Han Sans CN Regular" w:cs="Arial"/>
                <w:color w:val="000000"/>
                <w:sz w:val="20"/>
                <w:lang w:eastAsia="zh-CN" w:bidi="hi-IN"/>
              </w:rPr>
              <w:t>3.09e-06</w:t>
            </w:r>
          </w:p>
        </w:tc>
        <w:tc>
          <w:tcPr>
            <w:tcW w:w="1891" w:type="dxa"/>
            <w:tcBorders>
              <w:top w:val="single" w:sz="8" w:space="0" w:color="FFFFFF"/>
              <w:left w:val="single" w:sz="8" w:space="0" w:color="FFFFFF"/>
              <w:bottom w:val="single" w:sz="2" w:space="0" w:color="000000"/>
              <w:right w:val="single" w:sz="8" w:space="0" w:color="FFFFFF"/>
            </w:tcBorders>
            <w:shd w:val="clear" w:color="auto" w:fill="auto"/>
          </w:tcPr>
          <w:p w14:paraId="634AF99C" w14:textId="77777777" w:rsidR="00DC4923" w:rsidRDefault="009F1FA6">
            <w:pPr>
              <w:rPr>
                <w:sz w:val="20"/>
              </w:rPr>
            </w:pPr>
            <w:r>
              <w:rPr>
                <w:rFonts w:eastAsia="Source Han Sans CN Regular" w:cs="Arial"/>
                <w:color w:val="000000"/>
                <w:sz w:val="20"/>
                <w:lang w:eastAsia="zh-CN" w:bidi="hi-IN"/>
              </w:rPr>
              <w:t>0.050 ± 5.7e-04</w:t>
            </w:r>
          </w:p>
        </w:tc>
        <w:tc>
          <w:tcPr>
            <w:tcW w:w="1082" w:type="dxa"/>
            <w:tcBorders>
              <w:top w:val="single" w:sz="8" w:space="0" w:color="FFFFFF"/>
              <w:left w:val="single" w:sz="8" w:space="0" w:color="FFFFFF"/>
              <w:bottom w:val="single" w:sz="2" w:space="0" w:color="000000"/>
              <w:right w:val="single" w:sz="8" w:space="0" w:color="FFFFFF"/>
            </w:tcBorders>
            <w:shd w:val="clear" w:color="auto" w:fill="auto"/>
          </w:tcPr>
          <w:p w14:paraId="5C9B791B" w14:textId="77777777" w:rsidR="00DC4923" w:rsidRDefault="009F1FA6">
            <w:pPr>
              <w:rPr>
                <w:sz w:val="20"/>
              </w:rPr>
            </w:pPr>
            <w:r>
              <w:rPr>
                <w:rFonts w:eastAsia="Source Han Sans CN Regular" w:cs="Arial"/>
                <w:color w:val="000000"/>
                <w:sz w:val="20"/>
                <w:lang w:eastAsia="zh-CN" w:bidi="hi-IN"/>
              </w:rPr>
              <w:t>3.46e-06</w:t>
            </w:r>
          </w:p>
        </w:tc>
        <w:tc>
          <w:tcPr>
            <w:tcW w:w="2067" w:type="dxa"/>
            <w:vMerge/>
            <w:tcBorders>
              <w:top w:val="single" w:sz="2" w:space="0" w:color="000000"/>
              <w:left w:val="single" w:sz="8" w:space="0" w:color="FFFFFF"/>
              <w:bottom w:val="single" w:sz="4" w:space="0" w:color="000000"/>
              <w:right w:val="single" w:sz="8" w:space="0" w:color="FFFFFF"/>
            </w:tcBorders>
            <w:shd w:val="clear" w:color="auto" w:fill="auto"/>
          </w:tcPr>
          <w:p w14:paraId="42EF2083" w14:textId="77777777" w:rsidR="00DC4923" w:rsidRDefault="00DC4923">
            <w:pPr>
              <w:rPr>
                <w:sz w:val="20"/>
              </w:rPr>
            </w:pPr>
          </w:p>
        </w:tc>
      </w:tr>
      <w:tr w:rsidR="00DC4923" w14:paraId="52E8DC7D"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7B40C951"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2" w:space="0" w:color="000000"/>
              <w:right w:val="single" w:sz="8" w:space="0" w:color="FFFFFF"/>
            </w:tcBorders>
            <w:shd w:val="clear" w:color="auto" w:fill="auto"/>
            <w:vAlign w:val="bottom"/>
          </w:tcPr>
          <w:p w14:paraId="090FE98E" w14:textId="77777777" w:rsidR="00DC4923" w:rsidRDefault="009F1FA6">
            <w:pPr>
              <w:rPr>
                <w:sz w:val="20"/>
              </w:rPr>
            </w:pPr>
            <w:r>
              <w:rPr>
                <w:rFonts w:eastAsia="Source Han Sans CN Regular" w:cs="Arial"/>
                <w:i/>
                <w:color w:val="000000"/>
                <w:sz w:val="20"/>
                <w:lang w:eastAsia="zh-CN" w:bidi="hi-IN"/>
              </w:rPr>
              <w:t>rs134575841</w:t>
            </w:r>
          </w:p>
        </w:tc>
        <w:tc>
          <w:tcPr>
            <w:tcW w:w="65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3C3E0C4F" w14:textId="77777777" w:rsidR="00DC4923" w:rsidRDefault="009F1FA6">
            <w:pPr>
              <w:rPr>
                <w:sz w:val="20"/>
              </w:rPr>
            </w:pPr>
            <w:r>
              <w:rPr>
                <w:rFonts w:eastAsia="Source Han Sans CN Regular" w:cs="Arial"/>
                <w:color w:val="000000"/>
                <w:sz w:val="20"/>
                <w:lang w:eastAsia="zh-CN" w:bidi="hi-IN"/>
              </w:rPr>
              <w:t>17</w:t>
            </w:r>
          </w:p>
        </w:tc>
        <w:tc>
          <w:tcPr>
            <w:tcW w:w="143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605B8ADF" w14:textId="77777777" w:rsidR="00DC4923" w:rsidRDefault="009F1FA6">
            <w:pPr>
              <w:rPr>
                <w:sz w:val="20"/>
              </w:rPr>
            </w:pPr>
            <w:r>
              <w:rPr>
                <w:rFonts w:eastAsia="Source Han Sans CN Regular" w:cs="Arial"/>
                <w:color w:val="000000"/>
                <w:sz w:val="20"/>
                <w:lang w:eastAsia="zh-CN" w:bidi="hi-IN"/>
              </w:rPr>
              <w:t>44,811,665</w:t>
            </w:r>
          </w:p>
        </w:tc>
        <w:tc>
          <w:tcPr>
            <w:tcW w:w="772" w:type="dxa"/>
            <w:tcBorders>
              <w:top w:val="single" w:sz="2" w:space="0" w:color="000000"/>
              <w:left w:val="single" w:sz="8" w:space="0" w:color="FFFFFF"/>
              <w:bottom w:val="single" w:sz="2" w:space="0" w:color="000000"/>
              <w:right w:val="single" w:sz="8" w:space="0" w:color="FFFFFF"/>
            </w:tcBorders>
            <w:shd w:val="clear" w:color="auto" w:fill="auto"/>
            <w:vAlign w:val="bottom"/>
          </w:tcPr>
          <w:p w14:paraId="6F59CFAE" w14:textId="77777777" w:rsidR="00DC4923" w:rsidRDefault="009F1FA6">
            <w:pPr>
              <w:rPr>
                <w:sz w:val="20"/>
              </w:rPr>
            </w:pPr>
            <w:r>
              <w:rPr>
                <w:rFonts w:eastAsia="Source Han Sans CN Regular" w:cs="Arial"/>
                <w:color w:val="000000"/>
                <w:sz w:val="20"/>
                <w:lang w:eastAsia="zh-CN" w:bidi="hi-IN"/>
              </w:rPr>
              <w:t>0.432</w:t>
            </w:r>
          </w:p>
        </w:tc>
        <w:tc>
          <w:tcPr>
            <w:tcW w:w="184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000AB16C" w14:textId="77777777" w:rsidR="00DC4923" w:rsidRDefault="009F1FA6">
            <w:pPr>
              <w:rPr>
                <w:sz w:val="20"/>
              </w:rPr>
            </w:pPr>
            <w:r>
              <w:rPr>
                <w:rFonts w:eastAsia="Source Han Sans CN Regular" w:cs="Arial"/>
                <w:color w:val="000000"/>
                <w:sz w:val="20"/>
                <w:lang w:eastAsia="zh-CN" w:bidi="hi-IN"/>
              </w:rPr>
              <w:t>-</w:t>
            </w:r>
          </w:p>
        </w:tc>
        <w:tc>
          <w:tcPr>
            <w:tcW w:w="107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797E1433" w14:textId="77777777" w:rsidR="00DC4923" w:rsidRDefault="009F1FA6">
            <w:pPr>
              <w:rPr>
                <w:sz w:val="20"/>
              </w:rPr>
            </w:pPr>
            <w:r>
              <w:rPr>
                <w:rFonts w:eastAsia="Source Han Sans CN Regular" w:cs="Arial"/>
                <w:color w:val="000000"/>
                <w:sz w:val="20"/>
                <w:lang w:eastAsia="zh-CN" w:bidi="hi-IN"/>
              </w:rPr>
              <w:t>-</w:t>
            </w:r>
          </w:p>
        </w:tc>
        <w:tc>
          <w:tcPr>
            <w:tcW w:w="1891" w:type="dxa"/>
            <w:tcBorders>
              <w:top w:val="single" w:sz="2" w:space="0" w:color="000000"/>
              <w:left w:val="single" w:sz="8" w:space="0" w:color="FFFFFF"/>
              <w:bottom w:val="single" w:sz="2" w:space="0" w:color="000000"/>
              <w:right w:val="single" w:sz="8" w:space="0" w:color="FFFFFF"/>
            </w:tcBorders>
            <w:shd w:val="clear" w:color="auto" w:fill="auto"/>
            <w:vAlign w:val="bottom"/>
          </w:tcPr>
          <w:p w14:paraId="73458CE2" w14:textId="77777777" w:rsidR="00DC4923" w:rsidRDefault="009F1FA6">
            <w:pPr>
              <w:rPr>
                <w:sz w:val="20"/>
              </w:rPr>
            </w:pPr>
            <w:r>
              <w:rPr>
                <w:rFonts w:eastAsia="Source Han Sans CN Regular" w:cs="Arial"/>
                <w:color w:val="000000"/>
                <w:sz w:val="20"/>
                <w:lang w:eastAsia="zh-CN" w:bidi="hi-IN"/>
              </w:rPr>
              <w:t>0.022 ± 1.2e-04</w:t>
            </w:r>
          </w:p>
        </w:tc>
        <w:tc>
          <w:tcPr>
            <w:tcW w:w="1082" w:type="dxa"/>
            <w:tcBorders>
              <w:top w:val="single" w:sz="2" w:space="0" w:color="000000"/>
              <w:left w:val="single" w:sz="8" w:space="0" w:color="FFFFFF"/>
              <w:bottom w:val="single" w:sz="2" w:space="0" w:color="000000"/>
              <w:right w:val="single" w:sz="8" w:space="0" w:color="FFFFFF"/>
            </w:tcBorders>
            <w:shd w:val="clear" w:color="auto" w:fill="auto"/>
            <w:vAlign w:val="bottom"/>
          </w:tcPr>
          <w:p w14:paraId="49E2318C" w14:textId="77777777" w:rsidR="00DC4923" w:rsidRDefault="009F1FA6">
            <w:pPr>
              <w:rPr>
                <w:sz w:val="20"/>
              </w:rPr>
            </w:pPr>
            <w:r>
              <w:rPr>
                <w:rFonts w:eastAsia="Source Han Sans CN Regular" w:cs="Arial"/>
                <w:color w:val="000000"/>
                <w:sz w:val="20"/>
                <w:lang w:eastAsia="zh-CN" w:bidi="hi-IN"/>
              </w:rPr>
              <w:t>8.59e-06</w:t>
            </w:r>
          </w:p>
        </w:tc>
        <w:tc>
          <w:tcPr>
            <w:tcW w:w="2067" w:type="dxa"/>
            <w:tcBorders>
              <w:top w:val="single" w:sz="2" w:space="0" w:color="000000"/>
              <w:left w:val="single" w:sz="8" w:space="0" w:color="FFFFFF"/>
              <w:bottom w:val="single" w:sz="2" w:space="0" w:color="000000"/>
              <w:right w:val="single" w:sz="8" w:space="0" w:color="FFFFFF"/>
            </w:tcBorders>
            <w:shd w:val="clear" w:color="auto" w:fill="auto"/>
          </w:tcPr>
          <w:p w14:paraId="3C3BFAC6" w14:textId="77777777" w:rsidR="00DC4923" w:rsidRDefault="009F1FA6">
            <w:pPr>
              <w:rPr>
                <w:sz w:val="20"/>
              </w:rPr>
            </w:pPr>
            <w:r>
              <w:rPr>
                <w:rFonts w:eastAsia="Source Han Sans CN Regular" w:cs="Arial"/>
                <w:i/>
                <w:color w:val="000000"/>
                <w:sz w:val="20"/>
                <w:lang w:eastAsia="zh-CN" w:bidi="hi-IN"/>
              </w:rPr>
              <w:t>GALNT9</w:t>
            </w:r>
          </w:p>
        </w:tc>
      </w:tr>
      <w:tr w:rsidR="00DC4923" w14:paraId="3B39BD47"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4B4D7232"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8" w:space="0" w:color="FFFFFF"/>
              <w:right w:val="single" w:sz="8" w:space="0" w:color="FFFFFF"/>
            </w:tcBorders>
            <w:shd w:val="clear" w:color="auto" w:fill="auto"/>
            <w:vAlign w:val="bottom"/>
          </w:tcPr>
          <w:p w14:paraId="5FD3E6BA" w14:textId="77777777" w:rsidR="00DC4923" w:rsidRDefault="009F1FA6">
            <w:pPr>
              <w:rPr>
                <w:sz w:val="20"/>
              </w:rPr>
            </w:pPr>
            <w:r>
              <w:rPr>
                <w:rFonts w:eastAsia="Source Han Sans CN Regular" w:cs="Arial"/>
                <w:i/>
                <w:color w:val="000000"/>
                <w:sz w:val="20"/>
                <w:lang w:eastAsia="zh-CN" w:bidi="hi-IN"/>
              </w:rPr>
              <w:t>rs111011858</w:t>
            </w:r>
          </w:p>
        </w:tc>
        <w:tc>
          <w:tcPr>
            <w:tcW w:w="655" w:type="dxa"/>
            <w:tcBorders>
              <w:top w:val="single" w:sz="2" w:space="0" w:color="000000"/>
              <w:left w:val="single" w:sz="8" w:space="0" w:color="FFFFFF"/>
              <w:bottom w:val="single" w:sz="8" w:space="0" w:color="FFFFFF"/>
              <w:right w:val="single" w:sz="8" w:space="0" w:color="FFFFFF"/>
            </w:tcBorders>
            <w:shd w:val="clear" w:color="auto" w:fill="auto"/>
            <w:vAlign w:val="bottom"/>
          </w:tcPr>
          <w:p w14:paraId="6D95BA9B" w14:textId="77777777" w:rsidR="00DC4923" w:rsidRDefault="009F1FA6">
            <w:pPr>
              <w:rPr>
                <w:sz w:val="20"/>
              </w:rPr>
            </w:pPr>
            <w:r>
              <w:rPr>
                <w:rFonts w:eastAsia="Source Han Sans CN Regular" w:cs="Arial"/>
                <w:color w:val="000000"/>
                <w:sz w:val="20"/>
                <w:lang w:eastAsia="zh-CN" w:bidi="hi-IN"/>
              </w:rPr>
              <w:t>17</w:t>
            </w:r>
          </w:p>
        </w:tc>
        <w:tc>
          <w:tcPr>
            <w:tcW w:w="1435" w:type="dxa"/>
            <w:tcBorders>
              <w:top w:val="single" w:sz="2" w:space="0" w:color="000000"/>
              <w:left w:val="single" w:sz="8" w:space="0" w:color="FFFFFF"/>
              <w:bottom w:val="single" w:sz="8" w:space="0" w:color="FFFFFF"/>
              <w:right w:val="single" w:sz="8" w:space="0" w:color="FFFFFF"/>
            </w:tcBorders>
            <w:shd w:val="clear" w:color="auto" w:fill="auto"/>
            <w:vAlign w:val="bottom"/>
          </w:tcPr>
          <w:p w14:paraId="63FFD09D" w14:textId="77777777" w:rsidR="00DC4923" w:rsidRDefault="009F1FA6">
            <w:pPr>
              <w:rPr>
                <w:sz w:val="20"/>
              </w:rPr>
            </w:pPr>
            <w:r>
              <w:rPr>
                <w:rFonts w:eastAsia="Source Han Sans CN Regular" w:cs="Arial"/>
                <w:color w:val="000000"/>
                <w:sz w:val="20"/>
                <w:lang w:eastAsia="zh-CN" w:bidi="hi-IN"/>
              </w:rPr>
              <w:t>70,514,528</w:t>
            </w:r>
          </w:p>
        </w:tc>
        <w:tc>
          <w:tcPr>
            <w:tcW w:w="772" w:type="dxa"/>
            <w:tcBorders>
              <w:top w:val="single" w:sz="2" w:space="0" w:color="000000"/>
              <w:left w:val="single" w:sz="8" w:space="0" w:color="FFFFFF"/>
              <w:bottom w:val="single" w:sz="8" w:space="0" w:color="FFFFFF"/>
              <w:right w:val="single" w:sz="8" w:space="0" w:color="FFFFFF"/>
            </w:tcBorders>
            <w:shd w:val="clear" w:color="auto" w:fill="auto"/>
            <w:vAlign w:val="bottom"/>
          </w:tcPr>
          <w:p w14:paraId="6081DB80" w14:textId="77777777" w:rsidR="00DC4923" w:rsidRDefault="009F1FA6">
            <w:pPr>
              <w:rPr>
                <w:sz w:val="20"/>
              </w:rPr>
            </w:pPr>
            <w:r>
              <w:rPr>
                <w:rFonts w:eastAsia="Source Han Sans CN Regular" w:cs="Arial"/>
                <w:color w:val="000000"/>
                <w:sz w:val="20"/>
                <w:lang w:eastAsia="zh-CN" w:bidi="hi-IN"/>
              </w:rPr>
              <w:t>0.010</w:t>
            </w:r>
          </w:p>
        </w:tc>
        <w:tc>
          <w:tcPr>
            <w:tcW w:w="1848" w:type="dxa"/>
            <w:tcBorders>
              <w:top w:val="single" w:sz="2" w:space="0" w:color="000000"/>
              <w:left w:val="single" w:sz="8" w:space="0" w:color="FFFFFF"/>
              <w:bottom w:val="single" w:sz="8" w:space="0" w:color="FFFFFF"/>
              <w:right w:val="single" w:sz="8" w:space="0" w:color="FFFFFF"/>
            </w:tcBorders>
            <w:shd w:val="clear" w:color="auto" w:fill="auto"/>
            <w:vAlign w:val="bottom"/>
          </w:tcPr>
          <w:p w14:paraId="5C5BBCC4" w14:textId="77777777" w:rsidR="00DC4923" w:rsidRDefault="009F1FA6">
            <w:pPr>
              <w:rPr>
                <w:sz w:val="20"/>
              </w:rPr>
            </w:pPr>
            <w:r>
              <w:rPr>
                <w:rFonts w:eastAsia="Source Han Sans CN Regular" w:cs="Arial"/>
                <w:color w:val="000000"/>
                <w:sz w:val="20"/>
                <w:lang w:eastAsia="zh-CN" w:bidi="hi-IN"/>
              </w:rPr>
              <w:t>0.103 ± 2.5e-03</w:t>
            </w:r>
          </w:p>
        </w:tc>
        <w:tc>
          <w:tcPr>
            <w:tcW w:w="1078" w:type="dxa"/>
            <w:tcBorders>
              <w:top w:val="single" w:sz="2" w:space="0" w:color="000000"/>
              <w:left w:val="single" w:sz="8" w:space="0" w:color="FFFFFF"/>
              <w:bottom w:val="single" w:sz="8" w:space="0" w:color="FFFFFF"/>
              <w:right w:val="single" w:sz="8" w:space="0" w:color="FFFFFF"/>
            </w:tcBorders>
            <w:shd w:val="clear" w:color="auto" w:fill="auto"/>
            <w:vAlign w:val="bottom"/>
          </w:tcPr>
          <w:p w14:paraId="55A973D7" w14:textId="77777777" w:rsidR="00DC4923" w:rsidRDefault="009F1FA6">
            <w:pPr>
              <w:rPr>
                <w:sz w:val="20"/>
              </w:rPr>
            </w:pPr>
            <w:r>
              <w:rPr>
                <w:rFonts w:eastAsia="Source Han Sans CN Regular" w:cs="Arial"/>
                <w:color w:val="000000"/>
                <w:sz w:val="20"/>
                <w:lang w:eastAsia="zh-CN" w:bidi="hi-IN"/>
              </w:rPr>
              <w:t>5.18e-06</w:t>
            </w:r>
          </w:p>
        </w:tc>
        <w:tc>
          <w:tcPr>
            <w:tcW w:w="1891" w:type="dxa"/>
            <w:tcBorders>
              <w:top w:val="single" w:sz="2" w:space="0" w:color="000000"/>
              <w:left w:val="single" w:sz="8" w:space="0" w:color="FFFFFF"/>
              <w:bottom w:val="single" w:sz="8" w:space="0" w:color="FFFFFF"/>
              <w:right w:val="single" w:sz="8" w:space="0" w:color="FFFFFF"/>
            </w:tcBorders>
            <w:shd w:val="clear" w:color="auto" w:fill="auto"/>
          </w:tcPr>
          <w:p w14:paraId="13CEA2D3" w14:textId="77777777" w:rsidR="00DC4923" w:rsidRDefault="009F1FA6">
            <w:pPr>
              <w:rPr>
                <w:sz w:val="20"/>
              </w:rPr>
            </w:pPr>
            <w:r>
              <w:rPr>
                <w:rFonts w:eastAsia="Source Han Sans CN Regular" w:cs="Arial"/>
                <w:color w:val="000000"/>
                <w:sz w:val="20"/>
                <w:lang w:eastAsia="zh-CN" w:bidi="hi-IN"/>
              </w:rPr>
              <w:t>0.107 ± 2.5e-03</w:t>
            </w:r>
          </w:p>
        </w:tc>
        <w:tc>
          <w:tcPr>
            <w:tcW w:w="1082" w:type="dxa"/>
            <w:tcBorders>
              <w:top w:val="single" w:sz="2" w:space="0" w:color="000000"/>
              <w:left w:val="single" w:sz="8" w:space="0" w:color="FFFFFF"/>
              <w:bottom w:val="single" w:sz="8" w:space="0" w:color="FFFFFF"/>
              <w:right w:val="single" w:sz="8" w:space="0" w:color="FFFFFF"/>
            </w:tcBorders>
            <w:shd w:val="clear" w:color="auto" w:fill="auto"/>
          </w:tcPr>
          <w:p w14:paraId="20437C48" w14:textId="77777777" w:rsidR="00DC4923" w:rsidRDefault="009F1FA6">
            <w:pPr>
              <w:rPr>
                <w:sz w:val="20"/>
              </w:rPr>
            </w:pPr>
            <w:r>
              <w:rPr>
                <w:rFonts w:eastAsia="Source Han Sans CN Regular" w:cs="Arial"/>
                <w:color w:val="000000"/>
                <w:sz w:val="20"/>
                <w:lang w:eastAsia="zh-CN" w:bidi="hi-IN"/>
              </w:rPr>
              <w:t>2.53e-06</w:t>
            </w:r>
          </w:p>
        </w:tc>
        <w:tc>
          <w:tcPr>
            <w:tcW w:w="2067" w:type="dxa"/>
            <w:vMerge w:val="restart"/>
            <w:tcBorders>
              <w:top w:val="single" w:sz="2" w:space="0" w:color="000000"/>
              <w:left w:val="single" w:sz="8" w:space="0" w:color="FFFFFF"/>
              <w:bottom w:val="single" w:sz="4" w:space="0" w:color="000000"/>
              <w:right w:val="single" w:sz="8" w:space="0" w:color="FFFFFF"/>
            </w:tcBorders>
            <w:shd w:val="clear" w:color="auto" w:fill="auto"/>
          </w:tcPr>
          <w:p w14:paraId="44CAE48B" w14:textId="77777777" w:rsidR="00DC4923" w:rsidRDefault="009F1FA6">
            <w:pPr>
              <w:rPr>
                <w:sz w:val="20"/>
              </w:rPr>
            </w:pPr>
            <w:r>
              <w:rPr>
                <w:rFonts w:eastAsia="Source Han Sans CN Regular" w:cs="Arial"/>
                <w:i/>
                <w:color w:val="000000"/>
                <w:sz w:val="20"/>
                <w:lang w:eastAsia="zh-CN" w:bidi="hi-IN"/>
              </w:rPr>
              <w:t>YWHAH, SLC5A1, DEPDC5, SLC5A4</w:t>
            </w:r>
          </w:p>
        </w:tc>
      </w:tr>
      <w:tr w:rsidR="00DC4923" w14:paraId="28912C3F"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2093CA67"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8" w:space="0" w:color="FFFFFF"/>
              <w:right w:val="single" w:sz="8" w:space="0" w:color="FFFFFF"/>
            </w:tcBorders>
            <w:shd w:val="clear" w:color="auto" w:fill="auto"/>
            <w:vAlign w:val="bottom"/>
          </w:tcPr>
          <w:p w14:paraId="43172BE3" w14:textId="77777777" w:rsidR="00DC4923" w:rsidRDefault="009F1FA6">
            <w:pPr>
              <w:rPr>
                <w:sz w:val="20"/>
              </w:rPr>
            </w:pPr>
            <w:r>
              <w:rPr>
                <w:rFonts w:eastAsia="Source Han Sans CN Regular" w:cs="Arial"/>
                <w:i/>
                <w:color w:val="000000"/>
                <w:sz w:val="20"/>
                <w:lang w:eastAsia="zh-CN" w:bidi="hi-IN"/>
              </w:rPr>
              <w:t>rs110473197</w:t>
            </w:r>
          </w:p>
        </w:tc>
        <w:tc>
          <w:tcPr>
            <w:tcW w:w="655" w:type="dxa"/>
            <w:tcBorders>
              <w:top w:val="single" w:sz="8" w:space="0" w:color="FFFFFF"/>
              <w:left w:val="single" w:sz="8" w:space="0" w:color="FFFFFF"/>
              <w:bottom w:val="single" w:sz="8" w:space="0" w:color="FFFFFF"/>
              <w:right w:val="single" w:sz="8" w:space="0" w:color="FFFFFF"/>
            </w:tcBorders>
            <w:shd w:val="clear" w:color="auto" w:fill="auto"/>
            <w:vAlign w:val="bottom"/>
          </w:tcPr>
          <w:p w14:paraId="2588D061" w14:textId="77777777" w:rsidR="00DC4923" w:rsidRDefault="009F1FA6">
            <w:pPr>
              <w:rPr>
                <w:sz w:val="20"/>
              </w:rPr>
            </w:pPr>
            <w:r>
              <w:rPr>
                <w:rFonts w:eastAsia="Source Han Sans CN Regular" w:cs="Arial"/>
                <w:color w:val="000000"/>
                <w:sz w:val="20"/>
                <w:lang w:eastAsia="zh-CN" w:bidi="hi-IN"/>
              </w:rPr>
              <w:t>17</w:t>
            </w:r>
          </w:p>
        </w:tc>
        <w:tc>
          <w:tcPr>
            <w:tcW w:w="1435" w:type="dxa"/>
            <w:tcBorders>
              <w:top w:val="single" w:sz="8" w:space="0" w:color="FFFFFF"/>
              <w:left w:val="single" w:sz="8" w:space="0" w:color="FFFFFF"/>
              <w:bottom w:val="single" w:sz="8" w:space="0" w:color="FFFFFF"/>
              <w:right w:val="single" w:sz="8" w:space="0" w:color="FFFFFF"/>
            </w:tcBorders>
            <w:shd w:val="clear" w:color="auto" w:fill="auto"/>
            <w:vAlign w:val="bottom"/>
          </w:tcPr>
          <w:p w14:paraId="75F6743C" w14:textId="77777777" w:rsidR="00DC4923" w:rsidRDefault="009F1FA6">
            <w:pPr>
              <w:rPr>
                <w:sz w:val="20"/>
              </w:rPr>
            </w:pPr>
            <w:r>
              <w:rPr>
                <w:rFonts w:eastAsia="Source Han Sans CN Regular" w:cs="Arial"/>
                <w:color w:val="000000"/>
                <w:sz w:val="20"/>
                <w:lang w:eastAsia="zh-CN" w:bidi="hi-IN"/>
              </w:rPr>
              <w:t>70,523,020</w:t>
            </w:r>
          </w:p>
        </w:tc>
        <w:tc>
          <w:tcPr>
            <w:tcW w:w="772" w:type="dxa"/>
            <w:tcBorders>
              <w:top w:val="single" w:sz="8" w:space="0" w:color="FFFFFF"/>
              <w:left w:val="single" w:sz="8" w:space="0" w:color="FFFFFF"/>
              <w:bottom w:val="single" w:sz="8" w:space="0" w:color="FFFFFF"/>
              <w:right w:val="single" w:sz="8" w:space="0" w:color="FFFFFF"/>
            </w:tcBorders>
            <w:shd w:val="clear" w:color="auto" w:fill="auto"/>
            <w:vAlign w:val="bottom"/>
          </w:tcPr>
          <w:p w14:paraId="6619DC43" w14:textId="77777777" w:rsidR="00DC4923" w:rsidRDefault="009F1FA6">
            <w:pPr>
              <w:rPr>
                <w:sz w:val="20"/>
              </w:rPr>
            </w:pPr>
            <w:r>
              <w:rPr>
                <w:rFonts w:eastAsia="Source Han Sans CN Regular" w:cs="Arial"/>
                <w:color w:val="000000"/>
                <w:sz w:val="20"/>
                <w:lang w:eastAsia="zh-CN" w:bidi="hi-IN"/>
              </w:rPr>
              <w:t>0.010</w:t>
            </w:r>
          </w:p>
        </w:tc>
        <w:tc>
          <w:tcPr>
            <w:tcW w:w="1848" w:type="dxa"/>
            <w:tcBorders>
              <w:top w:val="single" w:sz="8" w:space="0" w:color="FFFFFF"/>
              <w:left w:val="single" w:sz="8" w:space="0" w:color="FFFFFF"/>
              <w:bottom w:val="single" w:sz="8" w:space="0" w:color="FFFFFF"/>
              <w:right w:val="single" w:sz="8" w:space="0" w:color="FFFFFF"/>
            </w:tcBorders>
            <w:shd w:val="clear" w:color="auto" w:fill="auto"/>
            <w:vAlign w:val="bottom"/>
          </w:tcPr>
          <w:p w14:paraId="32BF7CE2" w14:textId="77777777" w:rsidR="00DC4923" w:rsidRDefault="009F1FA6">
            <w:pPr>
              <w:rPr>
                <w:sz w:val="20"/>
              </w:rPr>
            </w:pPr>
            <w:r>
              <w:rPr>
                <w:rFonts w:eastAsia="Source Han Sans CN Regular" w:cs="Arial"/>
                <w:color w:val="000000"/>
                <w:sz w:val="20"/>
                <w:lang w:eastAsia="zh-CN" w:bidi="hi-IN"/>
              </w:rPr>
              <w:t>0.103 ± 2.5e-03</w:t>
            </w:r>
          </w:p>
        </w:tc>
        <w:tc>
          <w:tcPr>
            <w:tcW w:w="1078" w:type="dxa"/>
            <w:tcBorders>
              <w:top w:val="single" w:sz="8" w:space="0" w:color="FFFFFF"/>
              <w:left w:val="single" w:sz="8" w:space="0" w:color="FFFFFF"/>
              <w:bottom w:val="single" w:sz="8" w:space="0" w:color="FFFFFF"/>
              <w:right w:val="single" w:sz="8" w:space="0" w:color="FFFFFF"/>
            </w:tcBorders>
            <w:shd w:val="clear" w:color="auto" w:fill="auto"/>
            <w:vAlign w:val="bottom"/>
          </w:tcPr>
          <w:p w14:paraId="7C9A9750" w14:textId="77777777" w:rsidR="00DC4923" w:rsidRDefault="009F1FA6">
            <w:pPr>
              <w:rPr>
                <w:sz w:val="20"/>
              </w:rPr>
            </w:pPr>
            <w:r>
              <w:rPr>
                <w:rFonts w:eastAsia="Source Han Sans CN Regular" w:cs="Arial"/>
                <w:color w:val="000000"/>
                <w:sz w:val="20"/>
                <w:lang w:eastAsia="zh-CN" w:bidi="hi-IN"/>
              </w:rPr>
              <w:t>5.08e-06</w:t>
            </w:r>
          </w:p>
        </w:tc>
        <w:tc>
          <w:tcPr>
            <w:tcW w:w="1891" w:type="dxa"/>
            <w:tcBorders>
              <w:top w:val="single" w:sz="8" w:space="0" w:color="FFFFFF"/>
              <w:left w:val="single" w:sz="8" w:space="0" w:color="FFFFFF"/>
              <w:bottom w:val="single" w:sz="8" w:space="0" w:color="FFFFFF"/>
              <w:right w:val="single" w:sz="8" w:space="0" w:color="FFFFFF"/>
            </w:tcBorders>
            <w:shd w:val="clear" w:color="auto" w:fill="auto"/>
          </w:tcPr>
          <w:p w14:paraId="3FF1883D" w14:textId="77777777" w:rsidR="00DC4923" w:rsidRDefault="009F1FA6">
            <w:pPr>
              <w:rPr>
                <w:sz w:val="20"/>
              </w:rPr>
            </w:pPr>
            <w:r>
              <w:rPr>
                <w:rFonts w:eastAsia="Source Han Sans CN Regular" w:cs="Arial"/>
                <w:color w:val="000000"/>
                <w:sz w:val="20"/>
                <w:lang w:eastAsia="zh-CN" w:bidi="hi-IN"/>
              </w:rPr>
              <w:t>0.107 ± 2.5e-03</w:t>
            </w:r>
          </w:p>
        </w:tc>
        <w:tc>
          <w:tcPr>
            <w:tcW w:w="1082" w:type="dxa"/>
            <w:tcBorders>
              <w:top w:val="single" w:sz="8" w:space="0" w:color="FFFFFF"/>
              <w:left w:val="single" w:sz="8" w:space="0" w:color="FFFFFF"/>
              <w:bottom w:val="single" w:sz="8" w:space="0" w:color="FFFFFF"/>
              <w:right w:val="single" w:sz="8" w:space="0" w:color="FFFFFF"/>
            </w:tcBorders>
            <w:shd w:val="clear" w:color="auto" w:fill="auto"/>
          </w:tcPr>
          <w:p w14:paraId="1B876E43" w14:textId="77777777" w:rsidR="00DC4923" w:rsidRDefault="009F1FA6">
            <w:pPr>
              <w:rPr>
                <w:sz w:val="20"/>
              </w:rPr>
            </w:pPr>
            <w:r>
              <w:rPr>
                <w:rFonts w:eastAsia="Source Han Sans CN Regular" w:cs="Arial"/>
                <w:color w:val="000000"/>
                <w:sz w:val="20"/>
                <w:lang w:eastAsia="zh-CN" w:bidi="hi-IN"/>
              </w:rPr>
              <w:t>2.50e-06</w:t>
            </w:r>
          </w:p>
        </w:tc>
        <w:tc>
          <w:tcPr>
            <w:tcW w:w="2067" w:type="dxa"/>
            <w:vMerge/>
            <w:tcBorders>
              <w:top w:val="single" w:sz="2" w:space="0" w:color="000000"/>
              <w:left w:val="single" w:sz="8" w:space="0" w:color="FFFFFF"/>
              <w:bottom w:val="single" w:sz="4" w:space="0" w:color="000000"/>
              <w:right w:val="single" w:sz="8" w:space="0" w:color="FFFFFF"/>
            </w:tcBorders>
            <w:shd w:val="clear" w:color="auto" w:fill="auto"/>
          </w:tcPr>
          <w:p w14:paraId="2503B197" w14:textId="77777777" w:rsidR="00DC4923" w:rsidRDefault="00DC4923">
            <w:pPr>
              <w:rPr>
                <w:sz w:val="20"/>
              </w:rPr>
            </w:pPr>
          </w:p>
        </w:tc>
      </w:tr>
      <w:tr w:rsidR="00DC4923" w14:paraId="73E042EF"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38288749"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8" w:space="0" w:color="FFFFFF"/>
              <w:right w:val="single" w:sz="8" w:space="0" w:color="FFFFFF"/>
            </w:tcBorders>
            <w:shd w:val="clear" w:color="auto" w:fill="auto"/>
            <w:vAlign w:val="bottom"/>
          </w:tcPr>
          <w:p w14:paraId="01C65470" w14:textId="77777777" w:rsidR="00DC4923" w:rsidRDefault="009F1FA6">
            <w:pPr>
              <w:rPr>
                <w:sz w:val="20"/>
              </w:rPr>
            </w:pPr>
            <w:r>
              <w:rPr>
                <w:rFonts w:eastAsia="Source Han Sans CN Regular" w:cs="Arial"/>
                <w:i/>
                <w:color w:val="000000"/>
                <w:sz w:val="20"/>
                <w:lang w:eastAsia="zh-CN" w:bidi="hi-IN"/>
              </w:rPr>
              <w:t>rs109010785</w:t>
            </w:r>
          </w:p>
        </w:tc>
        <w:tc>
          <w:tcPr>
            <w:tcW w:w="655" w:type="dxa"/>
            <w:tcBorders>
              <w:top w:val="single" w:sz="8" w:space="0" w:color="FFFFFF"/>
              <w:left w:val="single" w:sz="8" w:space="0" w:color="FFFFFF"/>
              <w:bottom w:val="single" w:sz="8" w:space="0" w:color="FFFFFF"/>
              <w:right w:val="single" w:sz="8" w:space="0" w:color="FFFFFF"/>
            </w:tcBorders>
            <w:shd w:val="clear" w:color="auto" w:fill="auto"/>
            <w:vAlign w:val="bottom"/>
          </w:tcPr>
          <w:p w14:paraId="6583CC58" w14:textId="77777777" w:rsidR="00DC4923" w:rsidRDefault="009F1FA6">
            <w:pPr>
              <w:rPr>
                <w:sz w:val="20"/>
              </w:rPr>
            </w:pPr>
            <w:r>
              <w:rPr>
                <w:rFonts w:eastAsia="Source Han Sans CN Regular" w:cs="Arial"/>
                <w:color w:val="000000"/>
                <w:sz w:val="20"/>
                <w:lang w:eastAsia="zh-CN" w:bidi="hi-IN"/>
              </w:rPr>
              <w:t>17</w:t>
            </w:r>
          </w:p>
        </w:tc>
        <w:tc>
          <w:tcPr>
            <w:tcW w:w="1435" w:type="dxa"/>
            <w:tcBorders>
              <w:top w:val="single" w:sz="8" w:space="0" w:color="FFFFFF"/>
              <w:left w:val="single" w:sz="8" w:space="0" w:color="FFFFFF"/>
              <w:bottom w:val="single" w:sz="8" w:space="0" w:color="FFFFFF"/>
              <w:right w:val="single" w:sz="8" w:space="0" w:color="FFFFFF"/>
            </w:tcBorders>
            <w:shd w:val="clear" w:color="auto" w:fill="auto"/>
            <w:vAlign w:val="bottom"/>
          </w:tcPr>
          <w:p w14:paraId="078EFDE6" w14:textId="77777777" w:rsidR="00DC4923" w:rsidRDefault="009F1FA6">
            <w:pPr>
              <w:rPr>
                <w:sz w:val="20"/>
              </w:rPr>
            </w:pPr>
            <w:r>
              <w:rPr>
                <w:rFonts w:eastAsia="Source Han Sans CN Regular" w:cs="Arial"/>
                <w:color w:val="000000"/>
                <w:sz w:val="20"/>
                <w:lang w:eastAsia="zh-CN" w:bidi="hi-IN"/>
              </w:rPr>
              <w:t>70,527,754</w:t>
            </w:r>
          </w:p>
        </w:tc>
        <w:tc>
          <w:tcPr>
            <w:tcW w:w="772" w:type="dxa"/>
            <w:tcBorders>
              <w:top w:val="single" w:sz="8" w:space="0" w:color="FFFFFF"/>
              <w:left w:val="single" w:sz="8" w:space="0" w:color="FFFFFF"/>
              <w:bottom w:val="single" w:sz="8" w:space="0" w:color="FFFFFF"/>
              <w:right w:val="single" w:sz="8" w:space="0" w:color="FFFFFF"/>
            </w:tcBorders>
            <w:shd w:val="clear" w:color="auto" w:fill="auto"/>
            <w:vAlign w:val="bottom"/>
          </w:tcPr>
          <w:p w14:paraId="2B91332D" w14:textId="77777777" w:rsidR="00DC4923" w:rsidRDefault="009F1FA6">
            <w:pPr>
              <w:rPr>
                <w:sz w:val="20"/>
              </w:rPr>
            </w:pPr>
            <w:r>
              <w:rPr>
                <w:rFonts w:eastAsia="Source Han Sans CN Regular" w:cs="Arial"/>
                <w:color w:val="000000"/>
                <w:sz w:val="20"/>
                <w:lang w:eastAsia="zh-CN" w:bidi="hi-IN"/>
              </w:rPr>
              <w:t>0.010</w:t>
            </w:r>
          </w:p>
        </w:tc>
        <w:tc>
          <w:tcPr>
            <w:tcW w:w="1848" w:type="dxa"/>
            <w:tcBorders>
              <w:top w:val="single" w:sz="8" w:space="0" w:color="FFFFFF"/>
              <w:left w:val="single" w:sz="8" w:space="0" w:color="FFFFFF"/>
              <w:bottom w:val="single" w:sz="8" w:space="0" w:color="FFFFFF"/>
              <w:right w:val="single" w:sz="8" w:space="0" w:color="FFFFFF"/>
            </w:tcBorders>
            <w:shd w:val="clear" w:color="auto" w:fill="auto"/>
            <w:vAlign w:val="bottom"/>
          </w:tcPr>
          <w:p w14:paraId="1A2B7407" w14:textId="77777777" w:rsidR="00DC4923" w:rsidRDefault="009F1FA6">
            <w:pPr>
              <w:rPr>
                <w:sz w:val="20"/>
              </w:rPr>
            </w:pPr>
            <w:r>
              <w:rPr>
                <w:rFonts w:eastAsia="Source Han Sans CN Regular" w:cs="Arial"/>
                <w:color w:val="000000"/>
                <w:sz w:val="20"/>
                <w:lang w:eastAsia="zh-CN" w:bidi="hi-IN"/>
              </w:rPr>
              <w:t>0.103 ± 2.5e-03</w:t>
            </w:r>
          </w:p>
        </w:tc>
        <w:tc>
          <w:tcPr>
            <w:tcW w:w="1078" w:type="dxa"/>
            <w:tcBorders>
              <w:top w:val="single" w:sz="8" w:space="0" w:color="FFFFFF"/>
              <w:left w:val="single" w:sz="8" w:space="0" w:color="FFFFFF"/>
              <w:bottom w:val="single" w:sz="8" w:space="0" w:color="FFFFFF"/>
              <w:right w:val="single" w:sz="8" w:space="0" w:color="FFFFFF"/>
            </w:tcBorders>
            <w:shd w:val="clear" w:color="auto" w:fill="auto"/>
            <w:vAlign w:val="bottom"/>
          </w:tcPr>
          <w:p w14:paraId="5651C0A5" w14:textId="77777777" w:rsidR="00DC4923" w:rsidRDefault="009F1FA6">
            <w:pPr>
              <w:rPr>
                <w:sz w:val="20"/>
              </w:rPr>
            </w:pPr>
            <w:r>
              <w:rPr>
                <w:rFonts w:eastAsia="Source Han Sans CN Regular" w:cs="Arial"/>
                <w:color w:val="000000"/>
                <w:sz w:val="20"/>
                <w:lang w:eastAsia="zh-CN" w:bidi="hi-IN"/>
              </w:rPr>
              <w:t>5.08e-06</w:t>
            </w:r>
          </w:p>
        </w:tc>
        <w:tc>
          <w:tcPr>
            <w:tcW w:w="1891" w:type="dxa"/>
            <w:tcBorders>
              <w:top w:val="single" w:sz="8" w:space="0" w:color="FFFFFF"/>
              <w:left w:val="single" w:sz="8" w:space="0" w:color="FFFFFF"/>
              <w:bottom w:val="single" w:sz="8" w:space="0" w:color="FFFFFF"/>
              <w:right w:val="single" w:sz="8" w:space="0" w:color="FFFFFF"/>
            </w:tcBorders>
            <w:shd w:val="clear" w:color="auto" w:fill="auto"/>
          </w:tcPr>
          <w:p w14:paraId="1ABC8AD3" w14:textId="77777777" w:rsidR="00DC4923" w:rsidRDefault="009F1FA6">
            <w:pPr>
              <w:rPr>
                <w:sz w:val="20"/>
              </w:rPr>
            </w:pPr>
            <w:r>
              <w:rPr>
                <w:rFonts w:eastAsia="Source Han Sans CN Regular" w:cs="Arial"/>
                <w:color w:val="000000"/>
                <w:sz w:val="20"/>
                <w:lang w:eastAsia="zh-CN" w:bidi="hi-IN"/>
              </w:rPr>
              <w:t>0.107 ± 2.5e-03</w:t>
            </w:r>
          </w:p>
        </w:tc>
        <w:tc>
          <w:tcPr>
            <w:tcW w:w="1082" w:type="dxa"/>
            <w:tcBorders>
              <w:top w:val="single" w:sz="8" w:space="0" w:color="FFFFFF"/>
              <w:left w:val="single" w:sz="8" w:space="0" w:color="FFFFFF"/>
              <w:bottom w:val="single" w:sz="8" w:space="0" w:color="FFFFFF"/>
              <w:right w:val="single" w:sz="8" w:space="0" w:color="FFFFFF"/>
            </w:tcBorders>
            <w:shd w:val="clear" w:color="auto" w:fill="auto"/>
          </w:tcPr>
          <w:p w14:paraId="0B1AF4BE" w14:textId="77777777" w:rsidR="00DC4923" w:rsidRDefault="009F1FA6">
            <w:pPr>
              <w:rPr>
                <w:sz w:val="20"/>
              </w:rPr>
            </w:pPr>
            <w:r>
              <w:rPr>
                <w:rFonts w:eastAsia="Source Han Sans CN Regular" w:cs="Arial"/>
                <w:color w:val="000000"/>
                <w:sz w:val="20"/>
                <w:lang w:eastAsia="zh-CN" w:bidi="hi-IN"/>
              </w:rPr>
              <w:t>2.50e-06</w:t>
            </w:r>
          </w:p>
        </w:tc>
        <w:tc>
          <w:tcPr>
            <w:tcW w:w="2067" w:type="dxa"/>
            <w:vMerge/>
            <w:tcBorders>
              <w:top w:val="single" w:sz="2" w:space="0" w:color="000000"/>
              <w:left w:val="single" w:sz="8" w:space="0" w:color="FFFFFF"/>
              <w:bottom w:val="single" w:sz="4" w:space="0" w:color="000000"/>
              <w:right w:val="single" w:sz="8" w:space="0" w:color="FFFFFF"/>
            </w:tcBorders>
            <w:shd w:val="clear" w:color="auto" w:fill="auto"/>
          </w:tcPr>
          <w:p w14:paraId="20BD9A1A" w14:textId="77777777" w:rsidR="00DC4923" w:rsidRDefault="00DC4923">
            <w:pPr>
              <w:rPr>
                <w:sz w:val="20"/>
              </w:rPr>
            </w:pPr>
          </w:p>
        </w:tc>
      </w:tr>
      <w:tr w:rsidR="00DC4923" w14:paraId="20CE9BE0"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0C136CF1"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2" w:space="0" w:color="000000"/>
              <w:right w:val="single" w:sz="8" w:space="0" w:color="FFFFFF"/>
            </w:tcBorders>
            <w:shd w:val="clear" w:color="auto" w:fill="auto"/>
            <w:vAlign w:val="bottom"/>
          </w:tcPr>
          <w:p w14:paraId="2A568304" w14:textId="77777777" w:rsidR="00DC4923" w:rsidRDefault="009F1FA6">
            <w:pPr>
              <w:rPr>
                <w:sz w:val="20"/>
              </w:rPr>
            </w:pPr>
            <w:r>
              <w:rPr>
                <w:rFonts w:eastAsia="Source Han Sans CN Regular" w:cs="Arial"/>
                <w:i/>
                <w:color w:val="000000"/>
                <w:sz w:val="20"/>
                <w:lang w:eastAsia="zh-CN" w:bidi="hi-IN"/>
              </w:rPr>
              <w:t>rs108982594</w:t>
            </w:r>
          </w:p>
        </w:tc>
        <w:tc>
          <w:tcPr>
            <w:tcW w:w="655" w:type="dxa"/>
            <w:tcBorders>
              <w:top w:val="single" w:sz="8" w:space="0" w:color="FFFFFF"/>
              <w:left w:val="single" w:sz="8" w:space="0" w:color="FFFFFF"/>
              <w:bottom w:val="single" w:sz="2" w:space="0" w:color="000000"/>
              <w:right w:val="single" w:sz="8" w:space="0" w:color="FFFFFF"/>
            </w:tcBorders>
            <w:shd w:val="clear" w:color="auto" w:fill="auto"/>
            <w:vAlign w:val="bottom"/>
          </w:tcPr>
          <w:p w14:paraId="54B83E5D" w14:textId="77777777" w:rsidR="00DC4923" w:rsidRDefault="009F1FA6">
            <w:pPr>
              <w:rPr>
                <w:sz w:val="20"/>
              </w:rPr>
            </w:pPr>
            <w:r>
              <w:rPr>
                <w:rFonts w:eastAsia="Source Han Sans CN Regular" w:cs="Arial"/>
                <w:color w:val="000000"/>
                <w:sz w:val="20"/>
                <w:lang w:eastAsia="zh-CN" w:bidi="hi-IN"/>
              </w:rPr>
              <w:t>17</w:t>
            </w:r>
          </w:p>
        </w:tc>
        <w:tc>
          <w:tcPr>
            <w:tcW w:w="1435" w:type="dxa"/>
            <w:tcBorders>
              <w:top w:val="single" w:sz="8" w:space="0" w:color="FFFFFF"/>
              <w:left w:val="single" w:sz="8" w:space="0" w:color="FFFFFF"/>
              <w:bottom w:val="single" w:sz="2" w:space="0" w:color="000000"/>
              <w:right w:val="single" w:sz="8" w:space="0" w:color="FFFFFF"/>
            </w:tcBorders>
            <w:shd w:val="clear" w:color="auto" w:fill="auto"/>
            <w:vAlign w:val="bottom"/>
          </w:tcPr>
          <w:p w14:paraId="7442986F" w14:textId="77777777" w:rsidR="00DC4923" w:rsidRDefault="009F1FA6">
            <w:pPr>
              <w:rPr>
                <w:sz w:val="20"/>
              </w:rPr>
            </w:pPr>
            <w:r>
              <w:rPr>
                <w:rFonts w:eastAsia="Source Han Sans CN Regular" w:cs="Arial"/>
                <w:color w:val="000000"/>
                <w:sz w:val="20"/>
                <w:lang w:eastAsia="zh-CN" w:bidi="hi-IN"/>
              </w:rPr>
              <w:t>70,540,863</w:t>
            </w:r>
          </w:p>
        </w:tc>
        <w:tc>
          <w:tcPr>
            <w:tcW w:w="772" w:type="dxa"/>
            <w:tcBorders>
              <w:top w:val="single" w:sz="8" w:space="0" w:color="FFFFFF"/>
              <w:left w:val="single" w:sz="8" w:space="0" w:color="FFFFFF"/>
              <w:bottom w:val="single" w:sz="2" w:space="0" w:color="000000"/>
              <w:right w:val="single" w:sz="8" w:space="0" w:color="FFFFFF"/>
            </w:tcBorders>
            <w:shd w:val="clear" w:color="auto" w:fill="auto"/>
            <w:vAlign w:val="bottom"/>
          </w:tcPr>
          <w:p w14:paraId="092F54D1" w14:textId="77777777" w:rsidR="00DC4923" w:rsidRDefault="009F1FA6">
            <w:pPr>
              <w:rPr>
                <w:sz w:val="20"/>
              </w:rPr>
            </w:pPr>
            <w:r>
              <w:rPr>
                <w:rFonts w:eastAsia="Source Han Sans CN Regular" w:cs="Arial"/>
                <w:color w:val="000000"/>
                <w:sz w:val="20"/>
                <w:lang w:eastAsia="zh-CN" w:bidi="hi-IN"/>
              </w:rPr>
              <w:t>0.010</w:t>
            </w:r>
          </w:p>
        </w:tc>
        <w:tc>
          <w:tcPr>
            <w:tcW w:w="1848" w:type="dxa"/>
            <w:tcBorders>
              <w:top w:val="single" w:sz="8" w:space="0" w:color="FFFFFF"/>
              <w:left w:val="single" w:sz="8" w:space="0" w:color="FFFFFF"/>
              <w:bottom w:val="single" w:sz="2" w:space="0" w:color="000000"/>
              <w:right w:val="single" w:sz="8" w:space="0" w:color="FFFFFF"/>
            </w:tcBorders>
            <w:shd w:val="clear" w:color="auto" w:fill="auto"/>
            <w:vAlign w:val="bottom"/>
          </w:tcPr>
          <w:p w14:paraId="74BF1F7B" w14:textId="77777777" w:rsidR="00DC4923" w:rsidRDefault="009F1FA6">
            <w:pPr>
              <w:rPr>
                <w:sz w:val="20"/>
              </w:rPr>
            </w:pPr>
            <w:r>
              <w:rPr>
                <w:rFonts w:eastAsia="Source Han Sans CN Regular" w:cs="Arial"/>
                <w:color w:val="000000"/>
                <w:sz w:val="20"/>
                <w:lang w:eastAsia="zh-CN" w:bidi="hi-IN"/>
              </w:rPr>
              <w:t>0.103 ± 2.5e-03</w:t>
            </w:r>
          </w:p>
        </w:tc>
        <w:tc>
          <w:tcPr>
            <w:tcW w:w="1078" w:type="dxa"/>
            <w:tcBorders>
              <w:top w:val="single" w:sz="8" w:space="0" w:color="FFFFFF"/>
              <w:left w:val="single" w:sz="8" w:space="0" w:color="FFFFFF"/>
              <w:bottom w:val="single" w:sz="2" w:space="0" w:color="000000"/>
              <w:right w:val="single" w:sz="8" w:space="0" w:color="FFFFFF"/>
            </w:tcBorders>
            <w:shd w:val="clear" w:color="auto" w:fill="auto"/>
            <w:vAlign w:val="bottom"/>
          </w:tcPr>
          <w:p w14:paraId="66489667" w14:textId="77777777" w:rsidR="00DC4923" w:rsidRDefault="009F1FA6">
            <w:pPr>
              <w:rPr>
                <w:sz w:val="20"/>
              </w:rPr>
            </w:pPr>
            <w:r>
              <w:rPr>
                <w:rFonts w:eastAsia="Source Han Sans CN Regular" w:cs="Arial"/>
                <w:color w:val="000000"/>
                <w:sz w:val="20"/>
                <w:lang w:eastAsia="zh-CN" w:bidi="hi-IN"/>
              </w:rPr>
              <w:t>5.08e-06</w:t>
            </w:r>
          </w:p>
        </w:tc>
        <w:tc>
          <w:tcPr>
            <w:tcW w:w="1891" w:type="dxa"/>
            <w:tcBorders>
              <w:top w:val="single" w:sz="8" w:space="0" w:color="FFFFFF"/>
              <w:left w:val="single" w:sz="8" w:space="0" w:color="FFFFFF"/>
              <w:bottom w:val="single" w:sz="2" w:space="0" w:color="000000"/>
              <w:right w:val="single" w:sz="8" w:space="0" w:color="FFFFFF"/>
            </w:tcBorders>
            <w:shd w:val="clear" w:color="auto" w:fill="auto"/>
          </w:tcPr>
          <w:p w14:paraId="38A703B5" w14:textId="77777777" w:rsidR="00DC4923" w:rsidRDefault="009F1FA6">
            <w:pPr>
              <w:rPr>
                <w:sz w:val="20"/>
              </w:rPr>
            </w:pPr>
            <w:r>
              <w:rPr>
                <w:rFonts w:eastAsia="Source Han Sans CN Regular" w:cs="Arial"/>
                <w:color w:val="000000"/>
                <w:sz w:val="20"/>
                <w:lang w:eastAsia="zh-CN" w:bidi="hi-IN"/>
              </w:rPr>
              <w:t>0.107 ± 2.5e-03</w:t>
            </w:r>
          </w:p>
        </w:tc>
        <w:tc>
          <w:tcPr>
            <w:tcW w:w="1082" w:type="dxa"/>
            <w:tcBorders>
              <w:top w:val="single" w:sz="8" w:space="0" w:color="FFFFFF"/>
              <w:left w:val="single" w:sz="8" w:space="0" w:color="FFFFFF"/>
              <w:bottom w:val="single" w:sz="2" w:space="0" w:color="000000"/>
              <w:right w:val="single" w:sz="8" w:space="0" w:color="FFFFFF"/>
            </w:tcBorders>
            <w:shd w:val="clear" w:color="auto" w:fill="auto"/>
          </w:tcPr>
          <w:p w14:paraId="17F5A6F9" w14:textId="77777777" w:rsidR="00DC4923" w:rsidRDefault="009F1FA6">
            <w:pPr>
              <w:rPr>
                <w:sz w:val="20"/>
              </w:rPr>
            </w:pPr>
            <w:r>
              <w:rPr>
                <w:rFonts w:eastAsia="Source Han Sans CN Regular" w:cs="Arial"/>
                <w:color w:val="000000"/>
                <w:sz w:val="20"/>
                <w:lang w:eastAsia="zh-CN" w:bidi="hi-IN"/>
              </w:rPr>
              <w:t>2.50e-06</w:t>
            </w:r>
          </w:p>
        </w:tc>
        <w:tc>
          <w:tcPr>
            <w:tcW w:w="2067" w:type="dxa"/>
            <w:vMerge/>
            <w:tcBorders>
              <w:top w:val="single" w:sz="2" w:space="0" w:color="000000"/>
              <w:left w:val="single" w:sz="8" w:space="0" w:color="FFFFFF"/>
              <w:bottom w:val="single" w:sz="4" w:space="0" w:color="000000"/>
              <w:right w:val="single" w:sz="8" w:space="0" w:color="FFFFFF"/>
            </w:tcBorders>
            <w:shd w:val="clear" w:color="auto" w:fill="auto"/>
          </w:tcPr>
          <w:p w14:paraId="0A392C6A" w14:textId="77777777" w:rsidR="00DC4923" w:rsidRDefault="00DC4923">
            <w:pPr>
              <w:rPr>
                <w:sz w:val="20"/>
              </w:rPr>
            </w:pPr>
          </w:p>
        </w:tc>
      </w:tr>
      <w:tr w:rsidR="00DC4923" w14:paraId="39C03F8D"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290583F9"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8" w:space="0" w:color="FFFFFF"/>
              <w:right w:val="single" w:sz="8" w:space="0" w:color="FFFFFF"/>
            </w:tcBorders>
            <w:shd w:val="clear" w:color="auto" w:fill="auto"/>
            <w:vAlign w:val="bottom"/>
          </w:tcPr>
          <w:p w14:paraId="2E93BB49" w14:textId="77777777" w:rsidR="00DC4923" w:rsidRDefault="009F1FA6">
            <w:pPr>
              <w:rPr>
                <w:sz w:val="20"/>
              </w:rPr>
            </w:pPr>
            <w:r>
              <w:rPr>
                <w:rFonts w:eastAsia="Source Han Sans CN Regular" w:cs="Arial"/>
                <w:i/>
                <w:color w:val="000000"/>
                <w:sz w:val="20"/>
                <w:lang w:eastAsia="zh-CN" w:bidi="hi-IN"/>
              </w:rPr>
              <w:t>rs378352090</w:t>
            </w:r>
          </w:p>
        </w:tc>
        <w:tc>
          <w:tcPr>
            <w:tcW w:w="655" w:type="dxa"/>
            <w:tcBorders>
              <w:top w:val="single" w:sz="2" w:space="0" w:color="000000"/>
              <w:left w:val="single" w:sz="8" w:space="0" w:color="FFFFFF"/>
              <w:bottom w:val="single" w:sz="8" w:space="0" w:color="FFFFFF"/>
              <w:right w:val="single" w:sz="8" w:space="0" w:color="FFFFFF"/>
            </w:tcBorders>
            <w:shd w:val="clear" w:color="auto" w:fill="auto"/>
            <w:vAlign w:val="bottom"/>
          </w:tcPr>
          <w:p w14:paraId="5D9857E1" w14:textId="77777777" w:rsidR="00DC4923" w:rsidRDefault="009F1FA6">
            <w:pPr>
              <w:rPr>
                <w:sz w:val="20"/>
              </w:rPr>
            </w:pPr>
            <w:r>
              <w:rPr>
                <w:rFonts w:eastAsia="Source Han Sans CN Regular" w:cs="Arial"/>
                <w:color w:val="000000"/>
                <w:sz w:val="20"/>
                <w:lang w:eastAsia="zh-CN" w:bidi="hi-IN"/>
              </w:rPr>
              <w:t>18</w:t>
            </w:r>
          </w:p>
        </w:tc>
        <w:tc>
          <w:tcPr>
            <w:tcW w:w="1435" w:type="dxa"/>
            <w:tcBorders>
              <w:top w:val="single" w:sz="2" w:space="0" w:color="000000"/>
              <w:left w:val="single" w:sz="8" w:space="0" w:color="FFFFFF"/>
              <w:bottom w:val="single" w:sz="8" w:space="0" w:color="FFFFFF"/>
              <w:right w:val="single" w:sz="8" w:space="0" w:color="FFFFFF"/>
            </w:tcBorders>
            <w:shd w:val="clear" w:color="auto" w:fill="auto"/>
            <w:vAlign w:val="bottom"/>
          </w:tcPr>
          <w:p w14:paraId="7B08C4DF" w14:textId="77777777" w:rsidR="00DC4923" w:rsidRDefault="009F1FA6">
            <w:pPr>
              <w:rPr>
                <w:sz w:val="20"/>
              </w:rPr>
            </w:pPr>
            <w:r>
              <w:rPr>
                <w:rFonts w:eastAsia="Source Han Sans CN Regular" w:cs="Arial"/>
                <w:color w:val="000000"/>
                <w:sz w:val="20"/>
                <w:lang w:eastAsia="zh-CN" w:bidi="hi-IN"/>
              </w:rPr>
              <w:t>62,939,763</w:t>
            </w:r>
          </w:p>
        </w:tc>
        <w:tc>
          <w:tcPr>
            <w:tcW w:w="772" w:type="dxa"/>
            <w:tcBorders>
              <w:top w:val="single" w:sz="2" w:space="0" w:color="000000"/>
              <w:left w:val="single" w:sz="8" w:space="0" w:color="FFFFFF"/>
              <w:bottom w:val="single" w:sz="8" w:space="0" w:color="FFFFFF"/>
              <w:right w:val="single" w:sz="8" w:space="0" w:color="FFFFFF"/>
            </w:tcBorders>
            <w:shd w:val="clear" w:color="auto" w:fill="auto"/>
            <w:vAlign w:val="bottom"/>
          </w:tcPr>
          <w:p w14:paraId="3E46A382" w14:textId="77777777" w:rsidR="00DC4923" w:rsidRDefault="009F1FA6">
            <w:pPr>
              <w:rPr>
                <w:sz w:val="20"/>
              </w:rPr>
            </w:pPr>
            <w:r>
              <w:rPr>
                <w:rFonts w:eastAsia="Source Han Sans CN Regular" w:cs="Arial"/>
                <w:color w:val="000000"/>
                <w:sz w:val="20"/>
                <w:lang w:eastAsia="zh-CN" w:bidi="hi-IN"/>
              </w:rPr>
              <w:t>0.149</w:t>
            </w:r>
          </w:p>
        </w:tc>
        <w:tc>
          <w:tcPr>
            <w:tcW w:w="1848" w:type="dxa"/>
            <w:tcBorders>
              <w:top w:val="single" w:sz="2" w:space="0" w:color="000000"/>
              <w:left w:val="single" w:sz="8" w:space="0" w:color="FFFFFF"/>
              <w:bottom w:val="single" w:sz="8" w:space="0" w:color="FFFFFF"/>
              <w:right w:val="single" w:sz="8" w:space="0" w:color="FFFFFF"/>
            </w:tcBorders>
            <w:shd w:val="clear" w:color="auto" w:fill="auto"/>
            <w:vAlign w:val="bottom"/>
          </w:tcPr>
          <w:p w14:paraId="065C5EED" w14:textId="77777777" w:rsidR="00DC4923" w:rsidRDefault="009F1FA6">
            <w:pPr>
              <w:rPr>
                <w:sz w:val="20"/>
              </w:rPr>
            </w:pPr>
            <w:r>
              <w:rPr>
                <w:rFonts w:eastAsia="Source Han Sans CN Regular" w:cs="Arial"/>
                <w:color w:val="000000"/>
                <w:sz w:val="20"/>
                <w:lang w:eastAsia="zh-CN" w:bidi="hi-IN"/>
              </w:rPr>
              <w:t>-</w:t>
            </w:r>
          </w:p>
        </w:tc>
        <w:tc>
          <w:tcPr>
            <w:tcW w:w="1078" w:type="dxa"/>
            <w:tcBorders>
              <w:top w:val="single" w:sz="2" w:space="0" w:color="000000"/>
              <w:left w:val="single" w:sz="8" w:space="0" w:color="FFFFFF"/>
              <w:bottom w:val="single" w:sz="8" w:space="0" w:color="FFFFFF"/>
              <w:right w:val="single" w:sz="8" w:space="0" w:color="FFFFFF"/>
            </w:tcBorders>
            <w:shd w:val="clear" w:color="auto" w:fill="auto"/>
            <w:vAlign w:val="bottom"/>
          </w:tcPr>
          <w:p w14:paraId="6FD26182" w14:textId="77777777" w:rsidR="00DC4923" w:rsidRDefault="009F1FA6">
            <w:pPr>
              <w:rPr>
                <w:sz w:val="20"/>
              </w:rPr>
            </w:pPr>
            <w:r>
              <w:rPr>
                <w:rFonts w:eastAsia="Source Han Sans CN Regular" w:cs="Arial"/>
                <w:color w:val="000000"/>
                <w:sz w:val="20"/>
                <w:lang w:eastAsia="zh-CN" w:bidi="hi-IN"/>
              </w:rPr>
              <w:t>-</w:t>
            </w:r>
          </w:p>
        </w:tc>
        <w:tc>
          <w:tcPr>
            <w:tcW w:w="1891" w:type="dxa"/>
            <w:tcBorders>
              <w:top w:val="single" w:sz="2" w:space="0" w:color="000000"/>
              <w:left w:val="single" w:sz="8" w:space="0" w:color="FFFFFF"/>
              <w:bottom w:val="single" w:sz="8" w:space="0" w:color="FFFFFF"/>
              <w:right w:val="single" w:sz="8" w:space="0" w:color="FFFFFF"/>
            </w:tcBorders>
            <w:shd w:val="clear" w:color="auto" w:fill="auto"/>
            <w:vAlign w:val="bottom"/>
          </w:tcPr>
          <w:p w14:paraId="68641975" w14:textId="77777777" w:rsidR="00DC4923" w:rsidRDefault="009F1FA6">
            <w:pPr>
              <w:rPr>
                <w:sz w:val="20"/>
              </w:rPr>
            </w:pPr>
            <w:r>
              <w:rPr>
                <w:rFonts w:eastAsia="Source Han Sans CN Regular" w:cs="Arial"/>
                <w:color w:val="000000"/>
                <w:sz w:val="20"/>
                <w:lang w:eastAsia="zh-CN" w:bidi="hi-IN"/>
              </w:rPr>
              <w:t>0.034 ± 2.8e-04</w:t>
            </w:r>
          </w:p>
        </w:tc>
        <w:tc>
          <w:tcPr>
            <w:tcW w:w="1082" w:type="dxa"/>
            <w:tcBorders>
              <w:top w:val="single" w:sz="2" w:space="0" w:color="000000"/>
              <w:left w:val="single" w:sz="8" w:space="0" w:color="FFFFFF"/>
              <w:bottom w:val="single" w:sz="8" w:space="0" w:color="FFFFFF"/>
              <w:right w:val="single" w:sz="8" w:space="0" w:color="FFFFFF"/>
            </w:tcBorders>
            <w:shd w:val="clear" w:color="auto" w:fill="auto"/>
            <w:vAlign w:val="bottom"/>
          </w:tcPr>
          <w:p w14:paraId="7C4318D6" w14:textId="77777777" w:rsidR="00DC4923" w:rsidRDefault="009F1FA6">
            <w:pPr>
              <w:rPr>
                <w:sz w:val="20"/>
              </w:rPr>
            </w:pPr>
            <w:r>
              <w:rPr>
                <w:rFonts w:eastAsia="Source Han Sans CN Regular" w:cs="Arial"/>
                <w:color w:val="000000"/>
                <w:sz w:val="20"/>
                <w:lang w:eastAsia="zh-CN" w:bidi="hi-IN"/>
              </w:rPr>
              <w:t>7.85e-06</w:t>
            </w:r>
          </w:p>
        </w:tc>
        <w:tc>
          <w:tcPr>
            <w:tcW w:w="2067" w:type="dxa"/>
            <w:vMerge w:val="restart"/>
            <w:tcBorders>
              <w:top w:val="single" w:sz="2" w:space="0" w:color="000000"/>
              <w:left w:val="single" w:sz="8" w:space="0" w:color="FFFFFF"/>
              <w:bottom w:val="single" w:sz="4" w:space="0" w:color="000000"/>
              <w:right w:val="single" w:sz="8" w:space="0" w:color="FFFFFF"/>
            </w:tcBorders>
            <w:shd w:val="clear" w:color="auto" w:fill="auto"/>
          </w:tcPr>
          <w:p w14:paraId="50AF3AD3" w14:textId="77777777" w:rsidR="00DC4923" w:rsidRDefault="009F1FA6">
            <w:pPr>
              <w:rPr>
                <w:sz w:val="20"/>
              </w:rPr>
            </w:pPr>
            <w:r>
              <w:rPr>
                <w:rFonts w:eastAsia="Source Han Sans CN Regular" w:cs="Arial"/>
                <w:i/>
                <w:color w:val="000000"/>
                <w:sz w:val="20"/>
                <w:lang w:eastAsia="zh-CN" w:bidi="hi-IN"/>
              </w:rPr>
              <w:t>TTYH1, LENG8, LENG9, LAIR1, CDC42EP5, RPS9, TSEN34, MBOAT7, TMC4, LENG1, CNOT3, PRPF31, TFPT, NDUFA3, OSCAR, TARM1</w:t>
            </w:r>
          </w:p>
        </w:tc>
      </w:tr>
      <w:tr w:rsidR="00DC4923" w14:paraId="5BC1D379"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68F21D90"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8" w:space="0" w:color="FFFFFF"/>
              <w:right w:val="single" w:sz="8" w:space="0" w:color="FFFFFF"/>
            </w:tcBorders>
            <w:shd w:val="clear" w:color="auto" w:fill="auto"/>
            <w:vAlign w:val="bottom"/>
          </w:tcPr>
          <w:p w14:paraId="641303DB" w14:textId="77777777" w:rsidR="00DC4923" w:rsidRDefault="009F1FA6">
            <w:pPr>
              <w:rPr>
                <w:sz w:val="20"/>
              </w:rPr>
            </w:pPr>
            <w:r>
              <w:rPr>
                <w:rFonts w:eastAsia="Source Han Sans CN Regular" w:cs="Arial"/>
                <w:i/>
                <w:color w:val="000000"/>
                <w:sz w:val="20"/>
                <w:lang w:eastAsia="zh-CN" w:bidi="hi-IN"/>
              </w:rPr>
              <w:t>rs383417308</w:t>
            </w:r>
          </w:p>
        </w:tc>
        <w:tc>
          <w:tcPr>
            <w:tcW w:w="655" w:type="dxa"/>
            <w:tcBorders>
              <w:top w:val="single" w:sz="8" w:space="0" w:color="FFFFFF"/>
              <w:left w:val="single" w:sz="8" w:space="0" w:color="FFFFFF"/>
              <w:bottom w:val="single" w:sz="8" w:space="0" w:color="FFFFFF"/>
              <w:right w:val="single" w:sz="8" w:space="0" w:color="FFFFFF"/>
            </w:tcBorders>
            <w:shd w:val="clear" w:color="auto" w:fill="auto"/>
            <w:vAlign w:val="bottom"/>
          </w:tcPr>
          <w:p w14:paraId="4818E51F" w14:textId="77777777" w:rsidR="00DC4923" w:rsidRDefault="009F1FA6">
            <w:pPr>
              <w:rPr>
                <w:sz w:val="20"/>
              </w:rPr>
            </w:pPr>
            <w:r>
              <w:rPr>
                <w:rFonts w:eastAsia="Source Han Sans CN Regular" w:cs="Arial"/>
                <w:color w:val="000000"/>
                <w:sz w:val="20"/>
                <w:lang w:eastAsia="zh-CN" w:bidi="hi-IN"/>
              </w:rPr>
              <w:t>18</w:t>
            </w:r>
          </w:p>
        </w:tc>
        <w:tc>
          <w:tcPr>
            <w:tcW w:w="1435" w:type="dxa"/>
            <w:tcBorders>
              <w:top w:val="single" w:sz="8" w:space="0" w:color="FFFFFF"/>
              <w:left w:val="single" w:sz="8" w:space="0" w:color="FFFFFF"/>
              <w:bottom w:val="single" w:sz="8" w:space="0" w:color="FFFFFF"/>
              <w:right w:val="single" w:sz="8" w:space="0" w:color="FFFFFF"/>
            </w:tcBorders>
            <w:shd w:val="clear" w:color="auto" w:fill="auto"/>
            <w:vAlign w:val="bottom"/>
          </w:tcPr>
          <w:p w14:paraId="5B215FAE" w14:textId="77777777" w:rsidR="00DC4923" w:rsidRDefault="009F1FA6">
            <w:pPr>
              <w:rPr>
                <w:sz w:val="20"/>
              </w:rPr>
            </w:pPr>
            <w:r>
              <w:rPr>
                <w:rFonts w:eastAsia="Source Han Sans CN Regular" w:cs="Arial"/>
                <w:color w:val="000000"/>
                <w:sz w:val="20"/>
                <w:lang w:eastAsia="zh-CN" w:bidi="hi-IN"/>
              </w:rPr>
              <w:t>63,229,878</w:t>
            </w:r>
          </w:p>
        </w:tc>
        <w:tc>
          <w:tcPr>
            <w:tcW w:w="772" w:type="dxa"/>
            <w:tcBorders>
              <w:top w:val="single" w:sz="8" w:space="0" w:color="FFFFFF"/>
              <w:left w:val="single" w:sz="8" w:space="0" w:color="FFFFFF"/>
              <w:bottom w:val="single" w:sz="8" w:space="0" w:color="FFFFFF"/>
              <w:right w:val="single" w:sz="8" w:space="0" w:color="FFFFFF"/>
            </w:tcBorders>
            <w:shd w:val="clear" w:color="auto" w:fill="auto"/>
            <w:vAlign w:val="bottom"/>
          </w:tcPr>
          <w:p w14:paraId="7FB097D9" w14:textId="77777777" w:rsidR="00DC4923" w:rsidRDefault="009F1FA6">
            <w:pPr>
              <w:rPr>
                <w:sz w:val="20"/>
              </w:rPr>
            </w:pPr>
            <w:r>
              <w:rPr>
                <w:rFonts w:eastAsia="Source Han Sans CN Regular" w:cs="Arial"/>
                <w:color w:val="000000"/>
                <w:sz w:val="20"/>
                <w:lang w:eastAsia="zh-CN" w:bidi="hi-IN"/>
              </w:rPr>
              <w:t>0.155</w:t>
            </w:r>
          </w:p>
        </w:tc>
        <w:tc>
          <w:tcPr>
            <w:tcW w:w="1848" w:type="dxa"/>
            <w:tcBorders>
              <w:top w:val="single" w:sz="8" w:space="0" w:color="FFFFFF"/>
              <w:left w:val="single" w:sz="8" w:space="0" w:color="FFFFFF"/>
              <w:bottom w:val="single" w:sz="8" w:space="0" w:color="FFFFFF"/>
              <w:right w:val="single" w:sz="8" w:space="0" w:color="FFFFFF"/>
            </w:tcBorders>
            <w:shd w:val="clear" w:color="auto" w:fill="auto"/>
            <w:vAlign w:val="bottom"/>
          </w:tcPr>
          <w:p w14:paraId="32B06DF1" w14:textId="77777777" w:rsidR="00DC4923" w:rsidRDefault="009F1FA6">
            <w:pPr>
              <w:rPr>
                <w:sz w:val="20"/>
              </w:rPr>
            </w:pPr>
            <w:r>
              <w:rPr>
                <w:rFonts w:eastAsia="Source Han Sans CN Regular" w:cs="Arial"/>
                <w:color w:val="000000"/>
                <w:sz w:val="20"/>
                <w:lang w:eastAsia="zh-CN" w:bidi="hi-IN"/>
              </w:rPr>
              <w:t>-</w:t>
            </w:r>
          </w:p>
        </w:tc>
        <w:tc>
          <w:tcPr>
            <w:tcW w:w="1078" w:type="dxa"/>
            <w:tcBorders>
              <w:top w:val="single" w:sz="8" w:space="0" w:color="FFFFFF"/>
              <w:left w:val="single" w:sz="8" w:space="0" w:color="FFFFFF"/>
              <w:bottom w:val="single" w:sz="8" w:space="0" w:color="FFFFFF"/>
              <w:right w:val="single" w:sz="8" w:space="0" w:color="FFFFFF"/>
            </w:tcBorders>
            <w:shd w:val="clear" w:color="auto" w:fill="auto"/>
            <w:vAlign w:val="bottom"/>
          </w:tcPr>
          <w:p w14:paraId="6C47E010" w14:textId="77777777" w:rsidR="00DC4923" w:rsidRDefault="009F1FA6">
            <w:pPr>
              <w:rPr>
                <w:sz w:val="20"/>
              </w:rPr>
            </w:pPr>
            <w:r>
              <w:rPr>
                <w:rFonts w:eastAsia="Source Han Sans CN Regular" w:cs="Arial"/>
                <w:color w:val="000000"/>
                <w:sz w:val="20"/>
                <w:lang w:eastAsia="zh-CN" w:bidi="hi-IN"/>
              </w:rPr>
              <w:t>-</w:t>
            </w:r>
          </w:p>
        </w:tc>
        <w:tc>
          <w:tcPr>
            <w:tcW w:w="1891" w:type="dxa"/>
            <w:tcBorders>
              <w:top w:val="single" w:sz="8" w:space="0" w:color="FFFFFF"/>
              <w:left w:val="single" w:sz="8" w:space="0" w:color="FFFFFF"/>
              <w:bottom w:val="single" w:sz="8" w:space="0" w:color="FFFFFF"/>
              <w:right w:val="single" w:sz="8" w:space="0" w:color="FFFFFF"/>
            </w:tcBorders>
            <w:shd w:val="clear" w:color="auto" w:fill="auto"/>
            <w:vAlign w:val="bottom"/>
          </w:tcPr>
          <w:p w14:paraId="2E2737AE" w14:textId="77777777" w:rsidR="00DC4923" w:rsidRDefault="009F1FA6">
            <w:pPr>
              <w:rPr>
                <w:sz w:val="20"/>
              </w:rPr>
            </w:pPr>
            <w:r>
              <w:rPr>
                <w:rFonts w:eastAsia="Source Han Sans CN Regular" w:cs="Arial"/>
                <w:color w:val="000000"/>
                <w:sz w:val="20"/>
                <w:lang w:eastAsia="zh-CN" w:bidi="hi-IN"/>
              </w:rPr>
              <w:t>0.034 ± 2.8e-04</w:t>
            </w:r>
          </w:p>
        </w:tc>
        <w:tc>
          <w:tcPr>
            <w:tcW w:w="1082" w:type="dxa"/>
            <w:tcBorders>
              <w:top w:val="single" w:sz="8" w:space="0" w:color="FFFFFF"/>
              <w:left w:val="single" w:sz="8" w:space="0" w:color="FFFFFF"/>
              <w:bottom w:val="single" w:sz="8" w:space="0" w:color="FFFFFF"/>
              <w:right w:val="single" w:sz="8" w:space="0" w:color="FFFFFF"/>
            </w:tcBorders>
            <w:shd w:val="clear" w:color="auto" w:fill="auto"/>
            <w:vAlign w:val="bottom"/>
          </w:tcPr>
          <w:p w14:paraId="772132BA" w14:textId="77777777" w:rsidR="00DC4923" w:rsidRDefault="009F1FA6">
            <w:pPr>
              <w:rPr>
                <w:sz w:val="20"/>
              </w:rPr>
            </w:pPr>
            <w:r>
              <w:rPr>
                <w:rFonts w:eastAsia="Source Han Sans CN Regular" w:cs="Arial"/>
                <w:color w:val="000000"/>
                <w:sz w:val="20"/>
                <w:lang w:eastAsia="zh-CN" w:bidi="hi-IN"/>
              </w:rPr>
              <w:t>7.42e-06</w:t>
            </w:r>
          </w:p>
        </w:tc>
        <w:tc>
          <w:tcPr>
            <w:tcW w:w="2067" w:type="dxa"/>
            <w:vMerge/>
            <w:tcBorders>
              <w:top w:val="single" w:sz="2" w:space="0" w:color="000000"/>
              <w:left w:val="single" w:sz="8" w:space="0" w:color="FFFFFF"/>
              <w:bottom w:val="single" w:sz="4" w:space="0" w:color="000000"/>
              <w:right w:val="single" w:sz="8" w:space="0" w:color="FFFFFF"/>
            </w:tcBorders>
            <w:shd w:val="clear" w:color="auto" w:fill="auto"/>
          </w:tcPr>
          <w:p w14:paraId="13C326F3" w14:textId="77777777" w:rsidR="00DC4923" w:rsidRDefault="00DC4923">
            <w:pPr>
              <w:rPr>
                <w:sz w:val="20"/>
              </w:rPr>
            </w:pPr>
          </w:p>
        </w:tc>
      </w:tr>
      <w:tr w:rsidR="00DC4923" w14:paraId="2B64C7FC"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4853B841"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2" w:space="0" w:color="000000"/>
              <w:right w:val="single" w:sz="8" w:space="0" w:color="FFFFFF"/>
            </w:tcBorders>
            <w:shd w:val="clear" w:color="auto" w:fill="auto"/>
            <w:vAlign w:val="bottom"/>
          </w:tcPr>
          <w:p w14:paraId="37FF2C36" w14:textId="77777777" w:rsidR="00DC4923" w:rsidRDefault="009F1FA6">
            <w:pPr>
              <w:rPr>
                <w:sz w:val="20"/>
              </w:rPr>
            </w:pPr>
            <w:r>
              <w:rPr>
                <w:rFonts w:eastAsia="Source Han Sans CN Regular" w:cs="Arial"/>
                <w:i/>
                <w:color w:val="000000"/>
                <w:sz w:val="20"/>
                <w:lang w:eastAsia="zh-CN" w:bidi="hi-IN"/>
              </w:rPr>
              <w:t>rs433152283</w:t>
            </w:r>
          </w:p>
        </w:tc>
        <w:tc>
          <w:tcPr>
            <w:tcW w:w="655" w:type="dxa"/>
            <w:tcBorders>
              <w:top w:val="single" w:sz="8" w:space="0" w:color="FFFFFF"/>
              <w:left w:val="single" w:sz="8" w:space="0" w:color="FFFFFF"/>
              <w:bottom w:val="single" w:sz="2" w:space="0" w:color="000000"/>
              <w:right w:val="single" w:sz="8" w:space="0" w:color="FFFFFF"/>
            </w:tcBorders>
            <w:shd w:val="clear" w:color="auto" w:fill="auto"/>
            <w:vAlign w:val="bottom"/>
          </w:tcPr>
          <w:p w14:paraId="7D34F29C" w14:textId="77777777" w:rsidR="00DC4923" w:rsidRDefault="009F1FA6">
            <w:pPr>
              <w:rPr>
                <w:sz w:val="20"/>
              </w:rPr>
            </w:pPr>
            <w:r>
              <w:rPr>
                <w:rFonts w:eastAsia="Source Han Sans CN Regular" w:cs="Arial"/>
                <w:color w:val="000000"/>
                <w:sz w:val="20"/>
                <w:lang w:eastAsia="zh-CN" w:bidi="hi-IN"/>
              </w:rPr>
              <w:t>18</w:t>
            </w:r>
          </w:p>
        </w:tc>
        <w:tc>
          <w:tcPr>
            <w:tcW w:w="1435" w:type="dxa"/>
            <w:tcBorders>
              <w:top w:val="single" w:sz="8" w:space="0" w:color="FFFFFF"/>
              <w:left w:val="single" w:sz="8" w:space="0" w:color="FFFFFF"/>
              <w:bottom w:val="single" w:sz="2" w:space="0" w:color="000000"/>
              <w:right w:val="single" w:sz="8" w:space="0" w:color="FFFFFF"/>
            </w:tcBorders>
            <w:shd w:val="clear" w:color="auto" w:fill="auto"/>
            <w:vAlign w:val="bottom"/>
          </w:tcPr>
          <w:p w14:paraId="08FE9559" w14:textId="77777777" w:rsidR="00DC4923" w:rsidRDefault="009F1FA6">
            <w:pPr>
              <w:rPr>
                <w:sz w:val="20"/>
              </w:rPr>
            </w:pPr>
            <w:r>
              <w:rPr>
                <w:rFonts w:eastAsia="Source Han Sans CN Regular" w:cs="Arial"/>
                <w:color w:val="000000"/>
                <w:sz w:val="20"/>
                <w:lang w:eastAsia="zh-CN" w:bidi="hi-IN"/>
              </w:rPr>
              <w:t>63,230,047</w:t>
            </w:r>
          </w:p>
        </w:tc>
        <w:tc>
          <w:tcPr>
            <w:tcW w:w="772" w:type="dxa"/>
            <w:tcBorders>
              <w:top w:val="single" w:sz="8" w:space="0" w:color="FFFFFF"/>
              <w:left w:val="single" w:sz="8" w:space="0" w:color="FFFFFF"/>
              <w:bottom w:val="single" w:sz="2" w:space="0" w:color="000000"/>
              <w:right w:val="single" w:sz="8" w:space="0" w:color="FFFFFF"/>
            </w:tcBorders>
            <w:shd w:val="clear" w:color="auto" w:fill="auto"/>
            <w:vAlign w:val="bottom"/>
          </w:tcPr>
          <w:p w14:paraId="32652E60" w14:textId="77777777" w:rsidR="00DC4923" w:rsidRDefault="009F1FA6">
            <w:pPr>
              <w:rPr>
                <w:sz w:val="20"/>
              </w:rPr>
            </w:pPr>
            <w:r>
              <w:rPr>
                <w:rFonts w:eastAsia="Source Han Sans CN Regular" w:cs="Arial"/>
                <w:color w:val="000000"/>
                <w:sz w:val="20"/>
                <w:lang w:eastAsia="zh-CN" w:bidi="hi-IN"/>
              </w:rPr>
              <w:t>0.155</w:t>
            </w:r>
          </w:p>
        </w:tc>
        <w:tc>
          <w:tcPr>
            <w:tcW w:w="1848" w:type="dxa"/>
            <w:tcBorders>
              <w:top w:val="single" w:sz="8" w:space="0" w:color="FFFFFF"/>
              <w:left w:val="single" w:sz="8" w:space="0" w:color="FFFFFF"/>
              <w:bottom w:val="single" w:sz="2" w:space="0" w:color="000000"/>
              <w:right w:val="single" w:sz="8" w:space="0" w:color="FFFFFF"/>
            </w:tcBorders>
            <w:shd w:val="clear" w:color="auto" w:fill="auto"/>
            <w:vAlign w:val="bottom"/>
          </w:tcPr>
          <w:p w14:paraId="23A8C1BC" w14:textId="77777777" w:rsidR="00DC4923" w:rsidRDefault="009F1FA6">
            <w:pPr>
              <w:rPr>
                <w:sz w:val="20"/>
              </w:rPr>
            </w:pPr>
            <w:r>
              <w:rPr>
                <w:rFonts w:eastAsia="Source Han Sans CN Regular" w:cs="Arial"/>
                <w:color w:val="000000"/>
                <w:sz w:val="20"/>
                <w:lang w:eastAsia="zh-CN" w:bidi="hi-IN"/>
              </w:rPr>
              <w:t>-</w:t>
            </w:r>
          </w:p>
        </w:tc>
        <w:tc>
          <w:tcPr>
            <w:tcW w:w="1078" w:type="dxa"/>
            <w:tcBorders>
              <w:top w:val="single" w:sz="8" w:space="0" w:color="FFFFFF"/>
              <w:left w:val="single" w:sz="8" w:space="0" w:color="FFFFFF"/>
              <w:bottom w:val="single" w:sz="2" w:space="0" w:color="000000"/>
              <w:right w:val="single" w:sz="8" w:space="0" w:color="FFFFFF"/>
            </w:tcBorders>
            <w:shd w:val="clear" w:color="auto" w:fill="auto"/>
            <w:vAlign w:val="bottom"/>
          </w:tcPr>
          <w:p w14:paraId="6C357858" w14:textId="77777777" w:rsidR="00DC4923" w:rsidRDefault="009F1FA6">
            <w:pPr>
              <w:rPr>
                <w:sz w:val="20"/>
              </w:rPr>
            </w:pPr>
            <w:r>
              <w:rPr>
                <w:rFonts w:eastAsia="Source Han Sans CN Regular" w:cs="Arial"/>
                <w:color w:val="000000"/>
                <w:sz w:val="20"/>
                <w:lang w:eastAsia="zh-CN" w:bidi="hi-IN"/>
              </w:rPr>
              <w:t>-</w:t>
            </w:r>
          </w:p>
        </w:tc>
        <w:tc>
          <w:tcPr>
            <w:tcW w:w="1891" w:type="dxa"/>
            <w:tcBorders>
              <w:top w:val="single" w:sz="8" w:space="0" w:color="FFFFFF"/>
              <w:left w:val="single" w:sz="8" w:space="0" w:color="FFFFFF"/>
              <w:bottom w:val="single" w:sz="2" w:space="0" w:color="000000"/>
              <w:right w:val="single" w:sz="8" w:space="0" w:color="FFFFFF"/>
            </w:tcBorders>
            <w:shd w:val="clear" w:color="auto" w:fill="auto"/>
            <w:vAlign w:val="bottom"/>
          </w:tcPr>
          <w:p w14:paraId="657C3289" w14:textId="77777777" w:rsidR="00DC4923" w:rsidRDefault="009F1FA6">
            <w:pPr>
              <w:rPr>
                <w:sz w:val="20"/>
              </w:rPr>
            </w:pPr>
            <w:r>
              <w:rPr>
                <w:rFonts w:eastAsia="Source Han Sans CN Regular" w:cs="Arial"/>
                <w:color w:val="000000"/>
                <w:sz w:val="20"/>
                <w:lang w:eastAsia="zh-CN" w:bidi="hi-IN"/>
              </w:rPr>
              <w:t>0.034 ± 2.8e-04</w:t>
            </w:r>
          </w:p>
        </w:tc>
        <w:tc>
          <w:tcPr>
            <w:tcW w:w="1082" w:type="dxa"/>
            <w:tcBorders>
              <w:top w:val="single" w:sz="8" w:space="0" w:color="FFFFFF"/>
              <w:left w:val="single" w:sz="8" w:space="0" w:color="FFFFFF"/>
              <w:bottom w:val="single" w:sz="2" w:space="0" w:color="000000"/>
              <w:right w:val="single" w:sz="8" w:space="0" w:color="FFFFFF"/>
            </w:tcBorders>
            <w:shd w:val="clear" w:color="auto" w:fill="auto"/>
            <w:vAlign w:val="bottom"/>
          </w:tcPr>
          <w:p w14:paraId="3FCE383A" w14:textId="77777777" w:rsidR="00DC4923" w:rsidRDefault="009F1FA6">
            <w:pPr>
              <w:rPr>
                <w:sz w:val="20"/>
              </w:rPr>
            </w:pPr>
            <w:r>
              <w:rPr>
                <w:rFonts w:eastAsia="Source Han Sans CN Regular" w:cs="Arial"/>
                <w:color w:val="000000"/>
                <w:sz w:val="20"/>
                <w:lang w:eastAsia="zh-CN" w:bidi="hi-IN"/>
              </w:rPr>
              <w:t>6.22e-06</w:t>
            </w:r>
          </w:p>
        </w:tc>
        <w:tc>
          <w:tcPr>
            <w:tcW w:w="2067" w:type="dxa"/>
            <w:vMerge/>
            <w:tcBorders>
              <w:top w:val="single" w:sz="2" w:space="0" w:color="000000"/>
              <w:left w:val="single" w:sz="8" w:space="0" w:color="FFFFFF"/>
              <w:bottom w:val="single" w:sz="4" w:space="0" w:color="000000"/>
              <w:right w:val="single" w:sz="8" w:space="0" w:color="FFFFFF"/>
            </w:tcBorders>
            <w:shd w:val="clear" w:color="auto" w:fill="auto"/>
          </w:tcPr>
          <w:p w14:paraId="50125231" w14:textId="77777777" w:rsidR="00DC4923" w:rsidRDefault="00DC4923">
            <w:pPr>
              <w:rPr>
                <w:sz w:val="20"/>
              </w:rPr>
            </w:pPr>
          </w:p>
        </w:tc>
      </w:tr>
      <w:tr w:rsidR="00DC4923" w14:paraId="50A9D171"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5A25747A"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2" w:space="0" w:color="000000"/>
              <w:right w:val="single" w:sz="8" w:space="0" w:color="FFFFFF"/>
            </w:tcBorders>
            <w:shd w:val="clear" w:color="auto" w:fill="auto"/>
            <w:vAlign w:val="bottom"/>
          </w:tcPr>
          <w:p w14:paraId="3DF708E5" w14:textId="77777777" w:rsidR="00DC4923" w:rsidRDefault="009F1FA6">
            <w:pPr>
              <w:rPr>
                <w:sz w:val="20"/>
              </w:rPr>
            </w:pPr>
            <w:r>
              <w:rPr>
                <w:rFonts w:eastAsia="Source Han Sans CN Regular" w:cs="Arial"/>
                <w:i/>
                <w:color w:val="000000"/>
                <w:sz w:val="20"/>
                <w:lang w:eastAsia="zh-CN" w:bidi="hi-IN"/>
              </w:rPr>
              <w:t>rs43727853</w:t>
            </w:r>
          </w:p>
        </w:tc>
        <w:tc>
          <w:tcPr>
            <w:tcW w:w="65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7CDC7B3B" w14:textId="77777777" w:rsidR="00DC4923" w:rsidRDefault="009F1FA6">
            <w:pPr>
              <w:rPr>
                <w:sz w:val="20"/>
              </w:rPr>
            </w:pPr>
            <w:r>
              <w:rPr>
                <w:rFonts w:eastAsia="Source Han Sans CN Regular" w:cs="Arial"/>
                <w:color w:val="000000"/>
                <w:sz w:val="20"/>
                <w:lang w:eastAsia="zh-CN" w:bidi="hi-IN"/>
              </w:rPr>
              <w:t>27</w:t>
            </w:r>
          </w:p>
        </w:tc>
        <w:tc>
          <w:tcPr>
            <w:tcW w:w="143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78E7A522" w14:textId="77777777" w:rsidR="00DC4923" w:rsidRDefault="009F1FA6">
            <w:pPr>
              <w:rPr>
                <w:sz w:val="20"/>
              </w:rPr>
            </w:pPr>
            <w:r>
              <w:rPr>
                <w:rFonts w:eastAsia="Source Han Sans CN Regular" w:cs="Arial"/>
                <w:color w:val="000000"/>
                <w:sz w:val="20"/>
                <w:lang w:eastAsia="zh-CN" w:bidi="hi-IN"/>
              </w:rPr>
              <w:t>33,796,650</w:t>
            </w:r>
          </w:p>
        </w:tc>
        <w:tc>
          <w:tcPr>
            <w:tcW w:w="772" w:type="dxa"/>
            <w:tcBorders>
              <w:top w:val="single" w:sz="2" w:space="0" w:color="000000"/>
              <w:left w:val="single" w:sz="8" w:space="0" w:color="FFFFFF"/>
              <w:bottom w:val="single" w:sz="2" w:space="0" w:color="000000"/>
              <w:right w:val="single" w:sz="8" w:space="0" w:color="FFFFFF"/>
            </w:tcBorders>
            <w:shd w:val="clear" w:color="auto" w:fill="auto"/>
            <w:vAlign w:val="bottom"/>
          </w:tcPr>
          <w:p w14:paraId="6D375A43" w14:textId="77777777" w:rsidR="00DC4923" w:rsidRDefault="009F1FA6">
            <w:pPr>
              <w:rPr>
                <w:sz w:val="20"/>
              </w:rPr>
            </w:pPr>
            <w:r>
              <w:rPr>
                <w:rFonts w:eastAsia="Source Han Sans CN Regular" w:cs="Arial"/>
                <w:color w:val="000000"/>
                <w:sz w:val="20"/>
                <w:lang w:eastAsia="zh-CN" w:bidi="hi-IN"/>
              </w:rPr>
              <w:t>0.460</w:t>
            </w:r>
          </w:p>
        </w:tc>
        <w:tc>
          <w:tcPr>
            <w:tcW w:w="184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7DB1B5A1" w14:textId="77777777" w:rsidR="00DC4923" w:rsidRDefault="009F1FA6">
            <w:pPr>
              <w:rPr>
                <w:sz w:val="20"/>
              </w:rPr>
            </w:pPr>
            <w:r>
              <w:rPr>
                <w:rFonts w:eastAsia="Source Han Sans CN Regular" w:cs="Arial"/>
                <w:color w:val="000000"/>
                <w:sz w:val="20"/>
                <w:lang w:eastAsia="zh-CN" w:bidi="hi-IN"/>
              </w:rPr>
              <w:t>-0.023 ± 1.3e-04</w:t>
            </w:r>
          </w:p>
        </w:tc>
        <w:tc>
          <w:tcPr>
            <w:tcW w:w="107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4A8B240E" w14:textId="77777777" w:rsidR="00DC4923" w:rsidRDefault="009F1FA6">
            <w:pPr>
              <w:rPr>
                <w:sz w:val="20"/>
              </w:rPr>
            </w:pPr>
            <w:r>
              <w:rPr>
                <w:rFonts w:eastAsia="Source Han Sans CN Regular" w:cs="Arial"/>
                <w:color w:val="000000"/>
                <w:sz w:val="20"/>
                <w:lang w:eastAsia="zh-CN" w:bidi="hi-IN"/>
              </w:rPr>
              <w:t>7.00e-06</w:t>
            </w:r>
          </w:p>
        </w:tc>
        <w:tc>
          <w:tcPr>
            <w:tcW w:w="1891" w:type="dxa"/>
            <w:tcBorders>
              <w:top w:val="single" w:sz="2" w:space="0" w:color="000000"/>
              <w:left w:val="single" w:sz="8" w:space="0" w:color="FFFFFF"/>
              <w:bottom w:val="single" w:sz="2" w:space="0" w:color="000000"/>
              <w:right w:val="single" w:sz="8" w:space="0" w:color="FFFFFF"/>
            </w:tcBorders>
            <w:shd w:val="clear" w:color="auto" w:fill="auto"/>
          </w:tcPr>
          <w:p w14:paraId="1DC72599"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2" w:space="0" w:color="000000"/>
              <w:left w:val="single" w:sz="8" w:space="0" w:color="FFFFFF"/>
              <w:bottom w:val="single" w:sz="2" w:space="0" w:color="000000"/>
              <w:right w:val="single" w:sz="8" w:space="0" w:color="FFFFFF"/>
            </w:tcBorders>
            <w:shd w:val="clear" w:color="auto" w:fill="auto"/>
          </w:tcPr>
          <w:p w14:paraId="6366EE9C" w14:textId="77777777" w:rsidR="00DC4923" w:rsidRDefault="009F1FA6">
            <w:pPr>
              <w:rPr>
                <w:sz w:val="20"/>
              </w:rPr>
            </w:pPr>
            <w:r>
              <w:rPr>
                <w:rFonts w:eastAsia="Source Han Sans CN Regular" w:cs="Arial"/>
                <w:color w:val="000000"/>
                <w:sz w:val="20"/>
                <w:lang w:eastAsia="zh-CN" w:bidi="hi-IN"/>
              </w:rPr>
              <w:t>-</w:t>
            </w:r>
          </w:p>
        </w:tc>
        <w:tc>
          <w:tcPr>
            <w:tcW w:w="2067" w:type="dxa"/>
            <w:tcBorders>
              <w:top w:val="single" w:sz="2" w:space="0" w:color="000000"/>
              <w:left w:val="single" w:sz="8" w:space="0" w:color="FFFFFF"/>
              <w:bottom w:val="single" w:sz="2" w:space="0" w:color="000000"/>
              <w:right w:val="single" w:sz="8" w:space="0" w:color="FFFFFF"/>
            </w:tcBorders>
            <w:shd w:val="clear" w:color="auto" w:fill="auto"/>
          </w:tcPr>
          <w:p w14:paraId="7215BA53" w14:textId="77777777" w:rsidR="00DC4923" w:rsidRDefault="009F1FA6">
            <w:pPr>
              <w:rPr>
                <w:sz w:val="20"/>
              </w:rPr>
            </w:pPr>
            <w:r>
              <w:rPr>
                <w:rFonts w:eastAsia="Source Han Sans CN Regular" w:cs="Arial"/>
                <w:i/>
                <w:color w:val="000000"/>
                <w:sz w:val="20"/>
                <w:lang w:eastAsia="zh-CN" w:bidi="hi-IN"/>
              </w:rPr>
              <w:t>TACC1</w:t>
            </w:r>
          </w:p>
        </w:tc>
      </w:tr>
      <w:tr w:rsidR="00DC4923" w14:paraId="775369A6"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09B8D95D"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2" w:space="0" w:color="000000"/>
              <w:right w:val="single" w:sz="8" w:space="0" w:color="FFFFFF"/>
            </w:tcBorders>
            <w:shd w:val="clear" w:color="auto" w:fill="auto"/>
            <w:vAlign w:val="bottom"/>
          </w:tcPr>
          <w:p w14:paraId="7355488E" w14:textId="77777777" w:rsidR="00DC4923" w:rsidRDefault="009F1FA6">
            <w:pPr>
              <w:rPr>
                <w:sz w:val="20"/>
              </w:rPr>
            </w:pPr>
            <w:r>
              <w:rPr>
                <w:rFonts w:eastAsia="Source Han Sans CN Regular" w:cs="Arial"/>
                <w:i/>
                <w:color w:val="000000"/>
                <w:sz w:val="20"/>
                <w:lang w:eastAsia="zh-CN" w:bidi="hi-IN"/>
              </w:rPr>
              <w:t>rs110205571</w:t>
            </w:r>
          </w:p>
        </w:tc>
        <w:tc>
          <w:tcPr>
            <w:tcW w:w="65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35631579" w14:textId="77777777" w:rsidR="00DC4923" w:rsidRDefault="009F1FA6">
            <w:pPr>
              <w:rPr>
                <w:sz w:val="20"/>
              </w:rPr>
            </w:pPr>
            <w:r>
              <w:rPr>
                <w:rFonts w:eastAsia="Source Han Sans CN Regular" w:cs="Arial"/>
                <w:color w:val="000000"/>
                <w:sz w:val="20"/>
                <w:lang w:eastAsia="zh-CN" w:bidi="hi-IN"/>
              </w:rPr>
              <w:t>27</w:t>
            </w:r>
          </w:p>
        </w:tc>
        <w:tc>
          <w:tcPr>
            <w:tcW w:w="143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4F1066B2" w14:textId="77777777" w:rsidR="00DC4923" w:rsidRDefault="009F1FA6">
            <w:pPr>
              <w:rPr>
                <w:sz w:val="20"/>
              </w:rPr>
            </w:pPr>
            <w:r>
              <w:rPr>
                <w:rFonts w:eastAsia="Source Han Sans CN Regular" w:cs="Arial"/>
                <w:color w:val="000000"/>
                <w:sz w:val="20"/>
                <w:lang w:eastAsia="zh-CN" w:bidi="hi-IN"/>
              </w:rPr>
              <w:t>34,027,900</w:t>
            </w:r>
          </w:p>
        </w:tc>
        <w:tc>
          <w:tcPr>
            <w:tcW w:w="772" w:type="dxa"/>
            <w:tcBorders>
              <w:top w:val="single" w:sz="2" w:space="0" w:color="000000"/>
              <w:left w:val="single" w:sz="8" w:space="0" w:color="FFFFFF"/>
              <w:bottom w:val="single" w:sz="2" w:space="0" w:color="000000"/>
              <w:right w:val="single" w:sz="8" w:space="0" w:color="FFFFFF"/>
            </w:tcBorders>
            <w:shd w:val="clear" w:color="auto" w:fill="auto"/>
            <w:vAlign w:val="bottom"/>
          </w:tcPr>
          <w:p w14:paraId="47B20842" w14:textId="77777777" w:rsidR="00DC4923" w:rsidRDefault="009F1FA6">
            <w:pPr>
              <w:rPr>
                <w:sz w:val="20"/>
              </w:rPr>
            </w:pPr>
            <w:r>
              <w:rPr>
                <w:rFonts w:eastAsia="Source Han Sans CN Regular" w:cs="Arial"/>
                <w:color w:val="000000"/>
                <w:sz w:val="20"/>
                <w:lang w:eastAsia="zh-CN" w:bidi="hi-IN"/>
              </w:rPr>
              <w:t>0.281</w:t>
            </w:r>
          </w:p>
        </w:tc>
        <w:tc>
          <w:tcPr>
            <w:tcW w:w="184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5A2BD70E" w14:textId="77777777" w:rsidR="00DC4923" w:rsidRDefault="009F1FA6">
            <w:pPr>
              <w:rPr>
                <w:sz w:val="20"/>
              </w:rPr>
            </w:pPr>
            <w:r>
              <w:rPr>
                <w:rFonts w:eastAsia="Source Han Sans CN Regular" w:cs="Arial"/>
                <w:color w:val="000000"/>
                <w:sz w:val="20"/>
                <w:lang w:val="pt-BR" w:eastAsia="zh-CN" w:bidi="hi-IN"/>
              </w:rPr>
              <w:t>0.024 ± 1.4e-04</w:t>
            </w:r>
          </w:p>
        </w:tc>
        <w:tc>
          <w:tcPr>
            <w:tcW w:w="107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621FD23B" w14:textId="77777777" w:rsidR="00DC4923" w:rsidRDefault="009F1FA6">
            <w:pPr>
              <w:rPr>
                <w:sz w:val="20"/>
              </w:rPr>
            </w:pPr>
            <w:r>
              <w:rPr>
                <w:rFonts w:eastAsia="Source Han Sans CN Regular" w:cs="Arial"/>
                <w:color w:val="000000"/>
                <w:sz w:val="20"/>
                <w:lang w:val="pt-BR" w:eastAsia="zh-CN" w:bidi="hi-IN"/>
              </w:rPr>
              <w:t>5.33e-06</w:t>
            </w:r>
          </w:p>
        </w:tc>
        <w:tc>
          <w:tcPr>
            <w:tcW w:w="1891" w:type="dxa"/>
            <w:tcBorders>
              <w:top w:val="single" w:sz="2" w:space="0" w:color="000000"/>
              <w:left w:val="single" w:sz="8" w:space="0" w:color="FFFFFF"/>
              <w:bottom w:val="single" w:sz="2" w:space="0" w:color="000000"/>
              <w:right w:val="single" w:sz="8" w:space="0" w:color="FFFFFF"/>
            </w:tcBorders>
            <w:shd w:val="clear" w:color="auto" w:fill="auto"/>
          </w:tcPr>
          <w:p w14:paraId="5610828C" w14:textId="77777777" w:rsidR="00DC4923" w:rsidRDefault="009F1FA6">
            <w:pPr>
              <w:rPr>
                <w:sz w:val="20"/>
              </w:rPr>
            </w:pPr>
            <w:r>
              <w:rPr>
                <w:rFonts w:eastAsia="Source Han Sans CN Regular" w:cs="Arial"/>
                <w:color w:val="000000"/>
                <w:sz w:val="20"/>
                <w:lang w:val="pt-BR" w:eastAsia="zh-CN" w:bidi="hi-IN"/>
              </w:rPr>
              <w:t>-</w:t>
            </w:r>
          </w:p>
        </w:tc>
        <w:tc>
          <w:tcPr>
            <w:tcW w:w="1082" w:type="dxa"/>
            <w:tcBorders>
              <w:top w:val="single" w:sz="2" w:space="0" w:color="000000"/>
              <w:left w:val="single" w:sz="8" w:space="0" w:color="FFFFFF"/>
              <w:bottom w:val="single" w:sz="2" w:space="0" w:color="000000"/>
              <w:right w:val="single" w:sz="8" w:space="0" w:color="FFFFFF"/>
            </w:tcBorders>
            <w:shd w:val="clear" w:color="auto" w:fill="auto"/>
          </w:tcPr>
          <w:p w14:paraId="2B35B766" w14:textId="77777777" w:rsidR="00DC4923" w:rsidRDefault="009F1FA6">
            <w:pPr>
              <w:rPr>
                <w:sz w:val="20"/>
              </w:rPr>
            </w:pPr>
            <w:r>
              <w:rPr>
                <w:rFonts w:eastAsia="Source Han Sans CN Regular" w:cs="Arial"/>
                <w:color w:val="000000"/>
                <w:sz w:val="20"/>
                <w:lang w:val="pt-BR" w:eastAsia="zh-CN" w:bidi="hi-IN"/>
              </w:rPr>
              <w:t>-</w:t>
            </w:r>
          </w:p>
        </w:tc>
        <w:tc>
          <w:tcPr>
            <w:tcW w:w="2067" w:type="dxa"/>
            <w:tcBorders>
              <w:top w:val="single" w:sz="2" w:space="0" w:color="000000"/>
              <w:left w:val="single" w:sz="8" w:space="0" w:color="FFFFFF"/>
              <w:bottom w:val="single" w:sz="2" w:space="0" w:color="000000"/>
              <w:right w:val="single" w:sz="8" w:space="0" w:color="FFFFFF"/>
            </w:tcBorders>
            <w:shd w:val="clear" w:color="auto" w:fill="auto"/>
          </w:tcPr>
          <w:p w14:paraId="45686EE2" w14:textId="77777777" w:rsidR="00DC4923" w:rsidRDefault="009F1FA6">
            <w:pPr>
              <w:rPr>
                <w:sz w:val="20"/>
              </w:rPr>
            </w:pPr>
            <w:r>
              <w:rPr>
                <w:rFonts w:eastAsia="Source Han Sans CN Regular" w:cs="Arial"/>
                <w:i/>
                <w:color w:val="000000"/>
                <w:sz w:val="20"/>
                <w:lang w:val="pt-BR" w:eastAsia="zh-CN" w:bidi="hi-IN"/>
              </w:rPr>
              <w:t>PLEKHA2</w:t>
            </w:r>
          </w:p>
        </w:tc>
      </w:tr>
      <w:tr w:rsidR="00DC4923" w14:paraId="5AE77CCD"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78BEFD2A" w14:textId="77777777" w:rsidR="00DC4923" w:rsidRDefault="00DC4923">
            <w:pPr>
              <w:rPr>
                <w:rFonts w:eastAsia="Source Han Sans CN Regular" w:cs="Lohit Devanagari"/>
                <w:color w:val="000000"/>
                <w:sz w:val="20"/>
                <w:lang w:val="pt-BR" w:eastAsia="zh-CN" w:bidi="hi-IN"/>
              </w:rPr>
            </w:pPr>
          </w:p>
        </w:tc>
        <w:tc>
          <w:tcPr>
            <w:tcW w:w="1573" w:type="dxa"/>
            <w:tcBorders>
              <w:top w:val="single" w:sz="2" w:space="0" w:color="000000"/>
              <w:left w:val="single" w:sz="8" w:space="0" w:color="FFFFFF"/>
              <w:bottom w:val="single" w:sz="2" w:space="0" w:color="000000"/>
              <w:right w:val="single" w:sz="8" w:space="0" w:color="FFFFFF"/>
            </w:tcBorders>
            <w:shd w:val="clear" w:color="auto" w:fill="auto"/>
            <w:vAlign w:val="bottom"/>
          </w:tcPr>
          <w:p w14:paraId="4C7F010E" w14:textId="77777777" w:rsidR="00DC4923" w:rsidRDefault="009F1FA6">
            <w:pPr>
              <w:rPr>
                <w:sz w:val="20"/>
              </w:rPr>
            </w:pPr>
            <w:r>
              <w:rPr>
                <w:rFonts w:eastAsia="Source Han Sans CN Regular" w:cs="Arial"/>
                <w:i/>
                <w:color w:val="000000"/>
                <w:sz w:val="20"/>
                <w:lang w:val="pt-BR" w:eastAsia="zh-CN" w:bidi="hi-IN"/>
              </w:rPr>
              <w:t>rs110909628</w:t>
            </w:r>
          </w:p>
        </w:tc>
        <w:tc>
          <w:tcPr>
            <w:tcW w:w="65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5210C003" w14:textId="77777777" w:rsidR="00DC4923" w:rsidRDefault="009F1FA6">
            <w:pPr>
              <w:rPr>
                <w:sz w:val="20"/>
              </w:rPr>
            </w:pPr>
            <w:r>
              <w:rPr>
                <w:rFonts w:eastAsia="Source Han Sans CN Regular" w:cs="Arial"/>
                <w:color w:val="000000"/>
                <w:sz w:val="20"/>
                <w:lang w:val="pt-BR" w:eastAsia="zh-CN" w:bidi="hi-IN"/>
              </w:rPr>
              <w:t>27</w:t>
            </w:r>
          </w:p>
        </w:tc>
        <w:tc>
          <w:tcPr>
            <w:tcW w:w="143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11729216" w14:textId="77777777" w:rsidR="00DC4923" w:rsidRDefault="009F1FA6">
            <w:pPr>
              <w:rPr>
                <w:sz w:val="20"/>
              </w:rPr>
            </w:pPr>
            <w:r>
              <w:rPr>
                <w:rFonts w:eastAsia="Source Han Sans CN Regular" w:cs="Arial"/>
                <w:color w:val="000000"/>
                <w:sz w:val="20"/>
                <w:lang w:val="pt-BR" w:eastAsia="zh-CN" w:bidi="hi-IN"/>
              </w:rPr>
              <w:t>35,715,673</w:t>
            </w:r>
          </w:p>
        </w:tc>
        <w:tc>
          <w:tcPr>
            <w:tcW w:w="772" w:type="dxa"/>
            <w:tcBorders>
              <w:top w:val="single" w:sz="2" w:space="0" w:color="000000"/>
              <w:left w:val="single" w:sz="8" w:space="0" w:color="FFFFFF"/>
              <w:bottom w:val="single" w:sz="2" w:space="0" w:color="000000"/>
              <w:right w:val="single" w:sz="8" w:space="0" w:color="FFFFFF"/>
            </w:tcBorders>
            <w:shd w:val="clear" w:color="auto" w:fill="auto"/>
            <w:vAlign w:val="bottom"/>
          </w:tcPr>
          <w:p w14:paraId="62BF6318" w14:textId="77777777" w:rsidR="00DC4923" w:rsidRDefault="009F1FA6">
            <w:pPr>
              <w:rPr>
                <w:sz w:val="20"/>
              </w:rPr>
            </w:pPr>
            <w:r>
              <w:rPr>
                <w:rFonts w:eastAsia="Source Han Sans CN Regular" w:cs="Arial"/>
                <w:color w:val="000000"/>
                <w:sz w:val="20"/>
                <w:lang w:val="pt-BR" w:eastAsia="zh-CN" w:bidi="hi-IN"/>
              </w:rPr>
              <w:t>0.223</w:t>
            </w:r>
          </w:p>
        </w:tc>
        <w:tc>
          <w:tcPr>
            <w:tcW w:w="184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6DEBDF28" w14:textId="77777777" w:rsidR="00DC4923" w:rsidRDefault="009F1FA6">
            <w:pPr>
              <w:rPr>
                <w:sz w:val="20"/>
              </w:rPr>
            </w:pPr>
            <w:r>
              <w:rPr>
                <w:rFonts w:eastAsia="Source Han Sans CN Regular" w:cs="Arial"/>
                <w:color w:val="000000"/>
                <w:sz w:val="20"/>
                <w:lang w:val="pt-BR" w:eastAsia="zh-CN" w:bidi="hi-IN"/>
              </w:rPr>
              <w:t>-</w:t>
            </w:r>
          </w:p>
        </w:tc>
        <w:tc>
          <w:tcPr>
            <w:tcW w:w="107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3ABAB77F" w14:textId="77777777" w:rsidR="00DC4923" w:rsidRDefault="009F1FA6">
            <w:pPr>
              <w:rPr>
                <w:sz w:val="20"/>
              </w:rPr>
            </w:pPr>
            <w:r>
              <w:rPr>
                <w:rFonts w:eastAsia="Source Han Sans CN Regular" w:cs="Arial"/>
                <w:color w:val="000000"/>
                <w:sz w:val="20"/>
                <w:lang w:val="pt-BR" w:eastAsia="zh-CN" w:bidi="hi-IN"/>
              </w:rPr>
              <w:t>-</w:t>
            </w:r>
          </w:p>
        </w:tc>
        <w:tc>
          <w:tcPr>
            <w:tcW w:w="1891" w:type="dxa"/>
            <w:tcBorders>
              <w:top w:val="single" w:sz="2" w:space="0" w:color="000000"/>
              <w:left w:val="single" w:sz="8" w:space="0" w:color="FFFFFF"/>
              <w:bottom w:val="single" w:sz="2" w:space="0" w:color="000000"/>
              <w:right w:val="single" w:sz="8" w:space="0" w:color="FFFFFF"/>
            </w:tcBorders>
            <w:shd w:val="clear" w:color="auto" w:fill="auto"/>
            <w:vAlign w:val="bottom"/>
          </w:tcPr>
          <w:p w14:paraId="20D1D205" w14:textId="77777777" w:rsidR="00DC4923" w:rsidRDefault="009F1FA6">
            <w:pPr>
              <w:rPr>
                <w:sz w:val="20"/>
              </w:rPr>
            </w:pPr>
            <w:r>
              <w:rPr>
                <w:rFonts w:eastAsia="Source Han Sans CN Regular" w:cs="Arial"/>
                <w:color w:val="000000"/>
                <w:sz w:val="20"/>
                <w:lang w:val="pt-BR" w:eastAsia="zh-CN" w:bidi="hi-IN"/>
              </w:rPr>
              <w:t>0.026 ± 1.6e-04</w:t>
            </w:r>
          </w:p>
        </w:tc>
        <w:tc>
          <w:tcPr>
            <w:tcW w:w="1082" w:type="dxa"/>
            <w:tcBorders>
              <w:top w:val="single" w:sz="2" w:space="0" w:color="000000"/>
              <w:left w:val="single" w:sz="8" w:space="0" w:color="FFFFFF"/>
              <w:bottom w:val="single" w:sz="2" w:space="0" w:color="000000"/>
              <w:right w:val="single" w:sz="8" w:space="0" w:color="FFFFFF"/>
            </w:tcBorders>
            <w:shd w:val="clear" w:color="auto" w:fill="auto"/>
            <w:vAlign w:val="bottom"/>
          </w:tcPr>
          <w:p w14:paraId="0F1EEB87" w14:textId="77777777" w:rsidR="00DC4923" w:rsidRDefault="009F1FA6">
            <w:pPr>
              <w:rPr>
                <w:sz w:val="20"/>
              </w:rPr>
            </w:pPr>
            <w:r>
              <w:rPr>
                <w:rFonts w:eastAsia="Source Han Sans CN Regular" w:cs="Arial"/>
                <w:color w:val="000000"/>
                <w:sz w:val="20"/>
                <w:lang w:val="pt-BR" w:eastAsia="zh-CN" w:bidi="hi-IN"/>
              </w:rPr>
              <w:t>8.82e-06</w:t>
            </w:r>
          </w:p>
        </w:tc>
        <w:tc>
          <w:tcPr>
            <w:tcW w:w="2067" w:type="dxa"/>
            <w:tcBorders>
              <w:top w:val="single" w:sz="2" w:space="0" w:color="000000"/>
              <w:left w:val="single" w:sz="8" w:space="0" w:color="FFFFFF"/>
              <w:bottom w:val="single" w:sz="2" w:space="0" w:color="000000"/>
              <w:right w:val="single" w:sz="8" w:space="0" w:color="FFFFFF"/>
            </w:tcBorders>
            <w:shd w:val="clear" w:color="auto" w:fill="auto"/>
          </w:tcPr>
          <w:p w14:paraId="0F10AB64" w14:textId="77777777" w:rsidR="00DC4923" w:rsidRDefault="009F1FA6">
            <w:pPr>
              <w:rPr>
                <w:sz w:val="20"/>
              </w:rPr>
            </w:pPr>
            <w:r>
              <w:rPr>
                <w:rFonts w:eastAsia="Source Han Sans CN Regular" w:cs="Arial"/>
                <w:i/>
                <w:color w:val="000000"/>
                <w:sz w:val="20"/>
                <w:lang w:val="pt-BR" w:eastAsia="zh-CN" w:bidi="hi-IN"/>
              </w:rPr>
              <w:t>ZMAT4</w:t>
            </w:r>
          </w:p>
        </w:tc>
      </w:tr>
      <w:tr w:rsidR="00DC4923" w14:paraId="02B7E5C8"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27A76422" w14:textId="77777777" w:rsidR="00DC4923" w:rsidRDefault="00DC4923">
            <w:pPr>
              <w:rPr>
                <w:rFonts w:eastAsia="Source Han Sans CN Regular" w:cs="Lohit Devanagari"/>
                <w:color w:val="000000"/>
                <w:sz w:val="20"/>
                <w:lang w:val="pt-BR" w:eastAsia="zh-CN" w:bidi="hi-IN"/>
              </w:rPr>
            </w:pPr>
          </w:p>
        </w:tc>
        <w:tc>
          <w:tcPr>
            <w:tcW w:w="1573" w:type="dxa"/>
            <w:tcBorders>
              <w:top w:val="single" w:sz="2" w:space="0" w:color="000000"/>
              <w:left w:val="single" w:sz="8" w:space="0" w:color="FFFFFF"/>
              <w:bottom w:val="single" w:sz="8" w:space="0" w:color="FFFFFF"/>
              <w:right w:val="single" w:sz="8" w:space="0" w:color="FFFFFF"/>
            </w:tcBorders>
            <w:shd w:val="clear" w:color="auto" w:fill="auto"/>
            <w:vAlign w:val="bottom"/>
          </w:tcPr>
          <w:p w14:paraId="4EF33F96" w14:textId="77777777" w:rsidR="00DC4923" w:rsidRDefault="009F1FA6">
            <w:pPr>
              <w:rPr>
                <w:sz w:val="20"/>
              </w:rPr>
            </w:pPr>
            <w:r>
              <w:rPr>
                <w:rFonts w:eastAsia="Source Han Sans CN Regular" w:cs="Arial"/>
                <w:i/>
                <w:color w:val="000000"/>
                <w:sz w:val="20"/>
                <w:lang w:val="pt-BR" w:eastAsia="zh-CN" w:bidi="hi-IN"/>
              </w:rPr>
              <w:t>rs137312252</w:t>
            </w:r>
            <w:r>
              <w:rPr>
                <w:rFonts w:eastAsia="Source Han Sans CN Regular" w:cs="Arial"/>
                <w:i/>
                <w:color w:val="000000"/>
                <w:sz w:val="20"/>
                <w:vertAlign w:val="superscript"/>
                <w:lang w:val="pt-BR" w:eastAsia="zh-CN" w:bidi="hi-IN"/>
              </w:rPr>
              <w:t>*</w:t>
            </w:r>
          </w:p>
        </w:tc>
        <w:tc>
          <w:tcPr>
            <w:tcW w:w="655" w:type="dxa"/>
            <w:tcBorders>
              <w:top w:val="single" w:sz="2" w:space="0" w:color="000000"/>
              <w:left w:val="single" w:sz="8" w:space="0" w:color="FFFFFF"/>
              <w:bottom w:val="single" w:sz="8" w:space="0" w:color="FFFFFF"/>
              <w:right w:val="single" w:sz="8" w:space="0" w:color="FFFFFF"/>
            </w:tcBorders>
            <w:shd w:val="clear" w:color="auto" w:fill="auto"/>
            <w:vAlign w:val="bottom"/>
          </w:tcPr>
          <w:p w14:paraId="57E1AC04" w14:textId="77777777" w:rsidR="00DC4923" w:rsidRDefault="009F1FA6">
            <w:pPr>
              <w:rPr>
                <w:sz w:val="20"/>
              </w:rPr>
            </w:pPr>
            <w:r>
              <w:rPr>
                <w:rFonts w:eastAsia="Source Han Sans CN Regular" w:cs="Arial"/>
                <w:color w:val="000000"/>
                <w:sz w:val="20"/>
                <w:lang w:val="pt-BR" w:eastAsia="zh-CN" w:bidi="hi-IN"/>
              </w:rPr>
              <w:t>27</w:t>
            </w:r>
          </w:p>
        </w:tc>
        <w:tc>
          <w:tcPr>
            <w:tcW w:w="1435" w:type="dxa"/>
            <w:tcBorders>
              <w:top w:val="single" w:sz="2" w:space="0" w:color="000000"/>
              <w:left w:val="single" w:sz="8" w:space="0" w:color="FFFFFF"/>
              <w:bottom w:val="single" w:sz="8" w:space="0" w:color="FFFFFF"/>
              <w:right w:val="single" w:sz="8" w:space="0" w:color="FFFFFF"/>
            </w:tcBorders>
            <w:shd w:val="clear" w:color="auto" w:fill="auto"/>
            <w:vAlign w:val="bottom"/>
          </w:tcPr>
          <w:p w14:paraId="6F7B1FC7" w14:textId="77777777" w:rsidR="00DC4923" w:rsidRDefault="009F1FA6">
            <w:pPr>
              <w:rPr>
                <w:sz w:val="20"/>
              </w:rPr>
            </w:pPr>
            <w:r>
              <w:rPr>
                <w:rFonts w:eastAsia="Source Han Sans CN Regular" w:cs="Arial"/>
                <w:color w:val="000000"/>
                <w:sz w:val="20"/>
                <w:lang w:val="pt-BR" w:eastAsia="zh-CN" w:bidi="hi-IN"/>
              </w:rPr>
              <w:t>35,899,682</w:t>
            </w:r>
          </w:p>
        </w:tc>
        <w:tc>
          <w:tcPr>
            <w:tcW w:w="772" w:type="dxa"/>
            <w:tcBorders>
              <w:top w:val="single" w:sz="2" w:space="0" w:color="000000"/>
              <w:left w:val="single" w:sz="8" w:space="0" w:color="FFFFFF"/>
              <w:bottom w:val="single" w:sz="8" w:space="0" w:color="FFFFFF"/>
              <w:right w:val="single" w:sz="8" w:space="0" w:color="FFFFFF"/>
            </w:tcBorders>
            <w:shd w:val="clear" w:color="auto" w:fill="auto"/>
            <w:vAlign w:val="bottom"/>
          </w:tcPr>
          <w:p w14:paraId="53554375" w14:textId="77777777" w:rsidR="00DC4923" w:rsidRDefault="009F1FA6">
            <w:pPr>
              <w:rPr>
                <w:sz w:val="20"/>
              </w:rPr>
            </w:pPr>
            <w:r>
              <w:rPr>
                <w:rFonts w:eastAsia="Source Han Sans CN Regular" w:cs="Arial"/>
                <w:color w:val="000000"/>
                <w:sz w:val="20"/>
                <w:lang w:val="pt-BR" w:eastAsia="zh-CN" w:bidi="hi-IN"/>
              </w:rPr>
              <w:t>0.097</w:t>
            </w:r>
          </w:p>
        </w:tc>
        <w:tc>
          <w:tcPr>
            <w:tcW w:w="1848" w:type="dxa"/>
            <w:tcBorders>
              <w:top w:val="single" w:sz="2" w:space="0" w:color="000000"/>
              <w:left w:val="single" w:sz="8" w:space="0" w:color="FFFFFF"/>
              <w:bottom w:val="single" w:sz="8" w:space="0" w:color="FFFFFF"/>
              <w:right w:val="single" w:sz="8" w:space="0" w:color="FFFFFF"/>
            </w:tcBorders>
            <w:shd w:val="clear" w:color="auto" w:fill="auto"/>
            <w:vAlign w:val="bottom"/>
          </w:tcPr>
          <w:p w14:paraId="16637FF3" w14:textId="77777777" w:rsidR="00DC4923" w:rsidRDefault="009F1FA6">
            <w:pPr>
              <w:rPr>
                <w:sz w:val="20"/>
              </w:rPr>
            </w:pPr>
            <w:r>
              <w:rPr>
                <w:rFonts w:eastAsia="Source Han Sans CN Regular" w:cs="Arial"/>
                <w:color w:val="000000"/>
                <w:sz w:val="20"/>
                <w:lang w:eastAsia="zh-CN" w:bidi="hi-IN"/>
              </w:rPr>
              <w:t>0.041 ± 3.2e-04</w:t>
            </w:r>
          </w:p>
        </w:tc>
        <w:tc>
          <w:tcPr>
            <w:tcW w:w="1078" w:type="dxa"/>
            <w:tcBorders>
              <w:top w:val="single" w:sz="2" w:space="0" w:color="000000"/>
              <w:left w:val="single" w:sz="8" w:space="0" w:color="FFFFFF"/>
              <w:bottom w:val="single" w:sz="8" w:space="0" w:color="FFFFFF"/>
              <w:right w:val="single" w:sz="8" w:space="0" w:color="FFFFFF"/>
            </w:tcBorders>
            <w:shd w:val="clear" w:color="auto" w:fill="auto"/>
            <w:vAlign w:val="bottom"/>
          </w:tcPr>
          <w:p w14:paraId="50C6BB24" w14:textId="77777777" w:rsidR="00DC4923" w:rsidRDefault="009F1FA6">
            <w:pPr>
              <w:rPr>
                <w:sz w:val="20"/>
              </w:rPr>
            </w:pPr>
            <w:r>
              <w:rPr>
                <w:rFonts w:eastAsia="Source Han Sans CN Regular" w:cs="Arial"/>
                <w:color w:val="000000"/>
                <w:sz w:val="20"/>
                <w:lang w:eastAsia="zh-CN" w:bidi="hi-IN"/>
              </w:rPr>
              <w:t>3.42e-07</w:t>
            </w:r>
          </w:p>
        </w:tc>
        <w:tc>
          <w:tcPr>
            <w:tcW w:w="1891" w:type="dxa"/>
            <w:tcBorders>
              <w:top w:val="single" w:sz="2" w:space="0" w:color="000000"/>
              <w:left w:val="single" w:sz="8" w:space="0" w:color="FFFFFF"/>
              <w:bottom w:val="single" w:sz="8" w:space="0" w:color="FFFFFF"/>
              <w:right w:val="single" w:sz="8" w:space="0" w:color="FFFFFF"/>
            </w:tcBorders>
            <w:shd w:val="clear" w:color="auto" w:fill="auto"/>
          </w:tcPr>
          <w:p w14:paraId="596B56C9" w14:textId="77777777" w:rsidR="00DC4923" w:rsidRDefault="009F1FA6">
            <w:pPr>
              <w:rPr>
                <w:sz w:val="20"/>
              </w:rPr>
            </w:pPr>
            <w:r>
              <w:rPr>
                <w:rFonts w:eastAsia="Source Han Sans CN Regular" w:cs="Arial"/>
                <w:color w:val="000000"/>
                <w:sz w:val="20"/>
                <w:lang w:eastAsia="zh-CN" w:bidi="hi-IN"/>
              </w:rPr>
              <w:t>0.042 ± 3.2e-04</w:t>
            </w:r>
          </w:p>
        </w:tc>
        <w:tc>
          <w:tcPr>
            <w:tcW w:w="1082" w:type="dxa"/>
            <w:tcBorders>
              <w:top w:val="single" w:sz="2" w:space="0" w:color="000000"/>
              <w:left w:val="single" w:sz="8" w:space="0" w:color="FFFFFF"/>
              <w:bottom w:val="single" w:sz="8" w:space="0" w:color="FFFFFF"/>
              <w:right w:val="single" w:sz="8" w:space="0" w:color="FFFFFF"/>
            </w:tcBorders>
            <w:shd w:val="clear" w:color="auto" w:fill="auto"/>
          </w:tcPr>
          <w:p w14:paraId="75DACABA" w14:textId="77777777" w:rsidR="00DC4923" w:rsidRDefault="009F1FA6">
            <w:pPr>
              <w:rPr>
                <w:sz w:val="20"/>
              </w:rPr>
            </w:pPr>
            <w:r>
              <w:rPr>
                <w:rFonts w:eastAsia="Source Han Sans CN Regular" w:cs="Arial"/>
                <w:color w:val="000000"/>
                <w:sz w:val="20"/>
                <w:lang w:eastAsia="zh-CN" w:bidi="hi-IN"/>
              </w:rPr>
              <w:t>2.68e-07</w:t>
            </w:r>
          </w:p>
        </w:tc>
        <w:tc>
          <w:tcPr>
            <w:tcW w:w="2067" w:type="dxa"/>
            <w:tcBorders>
              <w:top w:val="single" w:sz="2" w:space="0" w:color="000000"/>
              <w:left w:val="single" w:sz="8" w:space="0" w:color="FFFFFF"/>
              <w:bottom w:val="single" w:sz="8" w:space="0" w:color="FFFFFF"/>
              <w:right w:val="single" w:sz="8" w:space="0" w:color="FFFFFF"/>
            </w:tcBorders>
            <w:shd w:val="clear" w:color="auto" w:fill="auto"/>
          </w:tcPr>
          <w:p w14:paraId="5BD4CDC2" w14:textId="77777777" w:rsidR="00DC4923" w:rsidRDefault="009F1FA6">
            <w:pPr>
              <w:rPr>
                <w:sz w:val="20"/>
              </w:rPr>
            </w:pPr>
            <w:r>
              <w:rPr>
                <w:rFonts w:eastAsia="Source Han Sans CN Regular" w:cs="Arial"/>
                <w:i/>
                <w:color w:val="000000"/>
                <w:sz w:val="20"/>
                <w:lang w:eastAsia="zh-CN" w:bidi="hi-IN"/>
              </w:rPr>
              <w:t>ZMAT4</w:t>
            </w:r>
          </w:p>
        </w:tc>
      </w:tr>
      <w:tr w:rsidR="00DC4923" w14:paraId="486CDFDB"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49206A88"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8" w:space="0" w:color="FFFFFF"/>
              <w:right w:val="single" w:sz="8" w:space="0" w:color="FFFFFF"/>
            </w:tcBorders>
            <w:shd w:val="clear" w:color="auto" w:fill="auto"/>
            <w:vAlign w:val="bottom"/>
          </w:tcPr>
          <w:p w14:paraId="2F14B76E" w14:textId="77777777" w:rsidR="00DC4923" w:rsidRDefault="009F1FA6">
            <w:pPr>
              <w:rPr>
                <w:sz w:val="20"/>
              </w:rPr>
            </w:pPr>
            <w:r>
              <w:rPr>
                <w:rFonts w:eastAsia="Source Han Sans CN Regular" w:cs="Arial"/>
                <w:i/>
                <w:color w:val="000000"/>
                <w:sz w:val="20"/>
                <w:lang w:eastAsia="zh-CN" w:bidi="hi-IN"/>
              </w:rPr>
              <w:t>rs135719206</w:t>
            </w:r>
            <w:r>
              <w:rPr>
                <w:rFonts w:eastAsia="Source Han Sans CN Regular" w:cs="Arial"/>
                <w:i/>
                <w:color w:val="000000"/>
                <w:sz w:val="20"/>
                <w:vertAlign w:val="superscript"/>
                <w:lang w:eastAsia="zh-CN" w:bidi="hi-IN"/>
              </w:rPr>
              <w:t>*</w:t>
            </w:r>
          </w:p>
        </w:tc>
        <w:tc>
          <w:tcPr>
            <w:tcW w:w="655" w:type="dxa"/>
            <w:tcBorders>
              <w:top w:val="single" w:sz="8" w:space="0" w:color="FFFFFF"/>
              <w:left w:val="single" w:sz="8" w:space="0" w:color="FFFFFF"/>
              <w:bottom w:val="single" w:sz="8" w:space="0" w:color="FFFFFF"/>
              <w:right w:val="single" w:sz="8" w:space="0" w:color="FFFFFF"/>
            </w:tcBorders>
            <w:shd w:val="clear" w:color="auto" w:fill="auto"/>
            <w:vAlign w:val="bottom"/>
          </w:tcPr>
          <w:p w14:paraId="2E34BB09" w14:textId="77777777" w:rsidR="00DC4923" w:rsidRDefault="009F1FA6">
            <w:pPr>
              <w:rPr>
                <w:sz w:val="20"/>
              </w:rPr>
            </w:pPr>
            <w:r>
              <w:rPr>
                <w:rFonts w:eastAsia="Source Han Sans CN Regular" w:cs="Arial"/>
                <w:color w:val="000000"/>
                <w:sz w:val="20"/>
                <w:lang w:eastAsia="zh-CN" w:bidi="hi-IN"/>
              </w:rPr>
              <w:t>27</w:t>
            </w:r>
          </w:p>
        </w:tc>
        <w:tc>
          <w:tcPr>
            <w:tcW w:w="1435" w:type="dxa"/>
            <w:tcBorders>
              <w:top w:val="single" w:sz="8" w:space="0" w:color="FFFFFF"/>
              <w:left w:val="single" w:sz="8" w:space="0" w:color="FFFFFF"/>
              <w:bottom w:val="single" w:sz="8" w:space="0" w:color="FFFFFF"/>
              <w:right w:val="single" w:sz="8" w:space="0" w:color="FFFFFF"/>
            </w:tcBorders>
            <w:shd w:val="clear" w:color="auto" w:fill="auto"/>
            <w:vAlign w:val="bottom"/>
          </w:tcPr>
          <w:p w14:paraId="55D133E9" w14:textId="77777777" w:rsidR="00DC4923" w:rsidRDefault="009F1FA6">
            <w:pPr>
              <w:rPr>
                <w:sz w:val="20"/>
              </w:rPr>
            </w:pPr>
            <w:r>
              <w:rPr>
                <w:rFonts w:eastAsia="Source Han Sans CN Regular" w:cs="Arial"/>
                <w:color w:val="000000"/>
                <w:sz w:val="20"/>
                <w:lang w:eastAsia="zh-CN" w:bidi="hi-IN"/>
              </w:rPr>
              <w:t>35,902,981</w:t>
            </w:r>
          </w:p>
        </w:tc>
        <w:tc>
          <w:tcPr>
            <w:tcW w:w="772" w:type="dxa"/>
            <w:tcBorders>
              <w:top w:val="single" w:sz="8" w:space="0" w:color="FFFFFF"/>
              <w:left w:val="single" w:sz="8" w:space="0" w:color="FFFFFF"/>
              <w:bottom w:val="single" w:sz="8" w:space="0" w:color="FFFFFF"/>
              <w:right w:val="single" w:sz="8" w:space="0" w:color="FFFFFF"/>
            </w:tcBorders>
            <w:shd w:val="clear" w:color="auto" w:fill="auto"/>
            <w:vAlign w:val="bottom"/>
          </w:tcPr>
          <w:p w14:paraId="158A8602" w14:textId="77777777" w:rsidR="00DC4923" w:rsidRDefault="009F1FA6">
            <w:pPr>
              <w:rPr>
                <w:sz w:val="20"/>
              </w:rPr>
            </w:pPr>
            <w:r>
              <w:rPr>
                <w:rFonts w:eastAsia="Source Han Sans CN Regular" w:cs="Arial"/>
                <w:color w:val="000000"/>
                <w:sz w:val="20"/>
                <w:lang w:eastAsia="zh-CN" w:bidi="hi-IN"/>
              </w:rPr>
              <w:t>0.092</w:t>
            </w:r>
          </w:p>
        </w:tc>
        <w:tc>
          <w:tcPr>
            <w:tcW w:w="1848" w:type="dxa"/>
            <w:tcBorders>
              <w:top w:val="single" w:sz="8" w:space="0" w:color="FFFFFF"/>
              <w:left w:val="single" w:sz="8" w:space="0" w:color="FFFFFF"/>
              <w:bottom w:val="single" w:sz="8" w:space="0" w:color="FFFFFF"/>
              <w:right w:val="single" w:sz="8" w:space="0" w:color="FFFFFF"/>
            </w:tcBorders>
            <w:shd w:val="clear" w:color="auto" w:fill="auto"/>
            <w:vAlign w:val="bottom"/>
          </w:tcPr>
          <w:p w14:paraId="016B0469" w14:textId="77777777" w:rsidR="00DC4923" w:rsidRDefault="009F1FA6">
            <w:pPr>
              <w:rPr>
                <w:sz w:val="20"/>
              </w:rPr>
            </w:pPr>
            <w:r>
              <w:rPr>
                <w:rFonts w:eastAsia="Source Han Sans CN Regular" w:cs="Arial"/>
                <w:color w:val="000000"/>
                <w:sz w:val="20"/>
                <w:lang w:eastAsia="zh-CN" w:bidi="hi-IN"/>
              </w:rPr>
              <w:t>0.042 ± 3.4e-04</w:t>
            </w:r>
          </w:p>
        </w:tc>
        <w:tc>
          <w:tcPr>
            <w:tcW w:w="1078" w:type="dxa"/>
            <w:tcBorders>
              <w:top w:val="single" w:sz="8" w:space="0" w:color="FFFFFF"/>
              <w:left w:val="single" w:sz="8" w:space="0" w:color="FFFFFF"/>
              <w:bottom w:val="single" w:sz="8" w:space="0" w:color="FFFFFF"/>
              <w:right w:val="single" w:sz="8" w:space="0" w:color="FFFFFF"/>
            </w:tcBorders>
            <w:shd w:val="clear" w:color="auto" w:fill="auto"/>
            <w:vAlign w:val="bottom"/>
          </w:tcPr>
          <w:p w14:paraId="06E77CC2" w14:textId="77777777" w:rsidR="00DC4923" w:rsidRDefault="009F1FA6">
            <w:pPr>
              <w:rPr>
                <w:sz w:val="20"/>
              </w:rPr>
            </w:pPr>
            <w:r>
              <w:rPr>
                <w:rFonts w:eastAsia="Source Han Sans CN Regular" w:cs="Arial"/>
                <w:color w:val="000000"/>
                <w:sz w:val="20"/>
                <w:lang w:eastAsia="zh-CN" w:bidi="hi-IN"/>
              </w:rPr>
              <w:t>6.24e-07</w:t>
            </w:r>
          </w:p>
        </w:tc>
        <w:tc>
          <w:tcPr>
            <w:tcW w:w="1891" w:type="dxa"/>
            <w:tcBorders>
              <w:top w:val="single" w:sz="8" w:space="0" w:color="FFFFFF"/>
              <w:left w:val="single" w:sz="8" w:space="0" w:color="FFFFFF"/>
              <w:bottom w:val="single" w:sz="8" w:space="0" w:color="FFFFFF"/>
              <w:right w:val="single" w:sz="8" w:space="0" w:color="FFFFFF"/>
            </w:tcBorders>
            <w:shd w:val="clear" w:color="auto" w:fill="auto"/>
          </w:tcPr>
          <w:p w14:paraId="5339E62D" w14:textId="77777777" w:rsidR="00DC4923" w:rsidRDefault="009F1FA6">
            <w:pPr>
              <w:rPr>
                <w:sz w:val="20"/>
              </w:rPr>
            </w:pPr>
            <w:r>
              <w:rPr>
                <w:rFonts w:eastAsia="Source Han Sans CN Regular" w:cs="Arial"/>
                <w:color w:val="000000"/>
                <w:sz w:val="20"/>
                <w:lang w:eastAsia="zh-CN" w:bidi="hi-IN"/>
              </w:rPr>
              <w:t>0.042 ± 3.4e-04</w:t>
            </w:r>
          </w:p>
        </w:tc>
        <w:tc>
          <w:tcPr>
            <w:tcW w:w="1082" w:type="dxa"/>
            <w:tcBorders>
              <w:top w:val="single" w:sz="8" w:space="0" w:color="FFFFFF"/>
              <w:left w:val="single" w:sz="8" w:space="0" w:color="FFFFFF"/>
              <w:bottom w:val="single" w:sz="8" w:space="0" w:color="FFFFFF"/>
              <w:right w:val="single" w:sz="8" w:space="0" w:color="FFFFFF"/>
            </w:tcBorders>
            <w:shd w:val="clear" w:color="auto" w:fill="auto"/>
          </w:tcPr>
          <w:p w14:paraId="6A632EC0" w14:textId="77777777" w:rsidR="00DC4923" w:rsidRDefault="009F1FA6">
            <w:pPr>
              <w:rPr>
                <w:sz w:val="20"/>
              </w:rPr>
            </w:pPr>
            <w:r>
              <w:rPr>
                <w:rFonts w:eastAsia="Source Han Sans CN Regular" w:cs="Arial"/>
                <w:color w:val="000000"/>
                <w:sz w:val="20"/>
                <w:lang w:eastAsia="zh-CN" w:bidi="hi-IN"/>
              </w:rPr>
              <w:t>4.34e-07</w:t>
            </w:r>
          </w:p>
        </w:tc>
        <w:tc>
          <w:tcPr>
            <w:tcW w:w="2067" w:type="dxa"/>
            <w:tcBorders>
              <w:top w:val="single" w:sz="8" w:space="0" w:color="FFFFFF"/>
              <w:left w:val="single" w:sz="8" w:space="0" w:color="FFFFFF"/>
              <w:bottom w:val="single" w:sz="8" w:space="0" w:color="FFFFFF"/>
              <w:right w:val="single" w:sz="8" w:space="0" w:color="FFFFFF"/>
            </w:tcBorders>
            <w:shd w:val="clear" w:color="auto" w:fill="auto"/>
          </w:tcPr>
          <w:p w14:paraId="67B7A70C" w14:textId="77777777" w:rsidR="00DC4923" w:rsidRDefault="00DC4923">
            <w:pPr>
              <w:rPr>
                <w:rFonts w:eastAsia="Source Han Sans CN Regular" w:cs="Lohit Devanagari"/>
                <w:i/>
                <w:color w:val="000000"/>
                <w:sz w:val="20"/>
                <w:lang w:eastAsia="zh-CN" w:bidi="hi-IN"/>
              </w:rPr>
            </w:pPr>
          </w:p>
        </w:tc>
      </w:tr>
      <w:tr w:rsidR="00DC4923" w14:paraId="11C8F0ED"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71887C79"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2" w:space="0" w:color="000000"/>
              <w:right w:val="single" w:sz="8" w:space="0" w:color="FFFFFF"/>
            </w:tcBorders>
            <w:shd w:val="clear" w:color="auto" w:fill="auto"/>
            <w:vAlign w:val="bottom"/>
          </w:tcPr>
          <w:p w14:paraId="6BE790CC" w14:textId="77777777" w:rsidR="00DC4923" w:rsidRDefault="009F1FA6">
            <w:pPr>
              <w:rPr>
                <w:sz w:val="20"/>
              </w:rPr>
            </w:pPr>
            <w:r>
              <w:rPr>
                <w:rFonts w:eastAsia="Source Han Sans CN Regular" w:cs="Arial"/>
                <w:i/>
                <w:color w:val="000000"/>
                <w:sz w:val="20"/>
                <w:lang w:eastAsia="zh-CN" w:bidi="hi-IN"/>
              </w:rPr>
              <w:t>rs134473626</w:t>
            </w:r>
            <w:r>
              <w:rPr>
                <w:rFonts w:eastAsia="Source Han Sans CN Regular" w:cs="Arial"/>
                <w:i/>
                <w:color w:val="000000"/>
                <w:sz w:val="20"/>
                <w:vertAlign w:val="superscript"/>
                <w:lang w:eastAsia="zh-CN" w:bidi="hi-IN"/>
              </w:rPr>
              <w:t>*</w:t>
            </w:r>
          </w:p>
        </w:tc>
        <w:tc>
          <w:tcPr>
            <w:tcW w:w="655" w:type="dxa"/>
            <w:tcBorders>
              <w:top w:val="single" w:sz="8" w:space="0" w:color="FFFFFF"/>
              <w:left w:val="single" w:sz="8" w:space="0" w:color="FFFFFF"/>
              <w:bottom w:val="single" w:sz="2" w:space="0" w:color="000000"/>
              <w:right w:val="single" w:sz="8" w:space="0" w:color="FFFFFF"/>
            </w:tcBorders>
            <w:shd w:val="clear" w:color="auto" w:fill="auto"/>
            <w:vAlign w:val="bottom"/>
          </w:tcPr>
          <w:p w14:paraId="08091193" w14:textId="77777777" w:rsidR="00DC4923" w:rsidRDefault="009F1FA6">
            <w:pPr>
              <w:rPr>
                <w:sz w:val="20"/>
              </w:rPr>
            </w:pPr>
            <w:r>
              <w:rPr>
                <w:rFonts w:eastAsia="Source Han Sans CN Regular" w:cs="Arial"/>
                <w:color w:val="000000"/>
                <w:sz w:val="20"/>
                <w:lang w:eastAsia="zh-CN" w:bidi="hi-IN"/>
              </w:rPr>
              <w:t>27</w:t>
            </w:r>
          </w:p>
        </w:tc>
        <w:tc>
          <w:tcPr>
            <w:tcW w:w="1435" w:type="dxa"/>
            <w:tcBorders>
              <w:top w:val="single" w:sz="8" w:space="0" w:color="FFFFFF"/>
              <w:left w:val="single" w:sz="8" w:space="0" w:color="FFFFFF"/>
              <w:bottom w:val="single" w:sz="2" w:space="0" w:color="000000"/>
              <w:right w:val="single" w:sz="8" w:space="0" w:color="FFFFFF"/>
            </w:tcBorders>
            <w:shd w:val="clear" w:color="auto" w:fill="auto"/>
            <w:vAlign w:val="bottom"/>
          </w:tcPr>
          <w:p w14:paraId="1FF72A28" w14:textId="77777777" w:rsidR="00DC4923" w:rsidRDefault="009F1FA6">
            <w:pPr>
              <w:rPr>
                <w:sz w:val="20"/>
              </w:rPr>
            </w:pPr>
            <w:r>
              <w:rPr>
                <w:rFonts w:eastAsia="Source Han Sans CN Regular" w:cs="Arial"/>
                <w:color w:val="000000"/>
                <w:sz w:val="20"/>
                <w:lang w:eastAsia="zh-CN" w:bidi="hi-IN"/>
              </w:rPr>
              <w:t>35,906,532</w:t>
            </w:r>
          </w:p>
        </w:tc>
        <w:tc>
          <w:tcPr>
            <w:tcW w:w="772" w:type="dxa"/>
            <w:tcBorders>
              <w:top w:val="single" w:sz="8" w:space="0" w:color="FFFFFF"/>
              <w:left w:val="single" w:sz="8" w:space="0" w:color="FFFFFF"/>
              <w:bottom w:val="single" w:sz="2" w:space="0" w:color="000000"/>
              <w:right w:val="single" w:sz="8" w:space="0" w:color="FFFFFF"/>
            </w:tcBorders>
            <w:shd w:val="clear" w:color="auto" w:fill="auto"/>
            <w:vAlign w:val="bottom"/>
          </w:tcPr>
          <w:p w14:paraId="4751506A" w14:textId="77777777" w:rsidR="00DC4923" w:rsidRDefault="009F1FA6">
            <w:pPr>
              <w:rPr>
                <w:sz w:val="20"/>
              </w:rPr>
            </w:pPr>
            <w:r>
              <w:rPr>
                <w:rFonts w:eastAsia="Source Han Sans CN Regular" w:cs="Arial"/>
                <w:color w:val="000000"/>
                <w:sz w:val="20"/>
                <w:lang w:eastAsia="zh-CN" w:bidi="hi-IN"/>
              </w:rPr>
              <w:t>0.095</w:t>
            </w:r>
          </w:p>
        </w:tc>
        <w:tc>
          <w:tcPr>
            <w:tcW w:w="1848" w:type="dxa"/>
            <w:tcBorders>
              <w:top w:val="single" w:sz="8" w:space="0" w:color="FFFFFF"/>
              <w:left w:val="single" w:sz="8" w:space="0" w:color="FFFFFF"/>
              <w:bottom w:val="single" w:sz="2" w:space="0" w:color="000000"/>
              <w:right w:val="single" w:sz="8" w:space="0" w:color="FFFFFF"/>
            </w:tcBorders>
            <w:shd w:val="clear" w:color="auto" w:fill="auto"/>
            <w:vAlign w:val="bottom"/>
          </w:tcPr>
          <w:p w14:paraId="6E1CAD11" w14:textId="77777777" w:rsidR="00DC4923" w:rsidRDefault="009F1FA6">
            <w:pPr>
              <w:rPr>
                <w:sz w:val="20"/>
              </w:rPr>
            </w:pPr>
            <w:r>
              <w:rPr>
                <w:rFonts w:eastAsia="Source Han Sans CN Regular" w:cs="Arial"/>
                <w:color w:val="000000"/>
                <w:sz w:val="20"/>
                <w:lang w:eastAsia="zh-CN" w:bidi="hi-IN"/>
              </w:rPr>
              <w:t>0.042 ± 3.3e-04</w:t>
            </w:r>
          </w:p>
        </w:tc>
        <w:tc>
          <w:tcPr>
            <w:tcW w:w="1078" w:type="dxa"/>
            <w:tcBorders>
              <w:top w:val="single" w:sz="8" w:space="0" w:color="FFFFFF"/>
              <w:left w:val="single" w:sz="8" w:space="0" w:color="FFFFFF"/>
              <w:bottom w:val="single" w:sz="2" w:space="0" w:color="000000"/>
              <w:right w:val="single" w:sz="8" w:space="0" w:color="FFFFFF"/>
            </w:tcBorders>
            <w:shd w:val="clear" w:color="auto" w:fill="auto"/>
            <w:vAlign w:val="bottom"/>
          </w:tcPr>
          <w:p w14:paraId="24ECC92E" w14:textId="77777777" w:rsidR="00DC4923" w:rsidRDefault="009F1FA6">
            <w:pPr>
              <w:rPr>
                <w:sz w:val="20"/>
              </w:rPr>
            </w:pPr>
            <w:r>
              <w:rPr>
                <w:rFonts w:eastAsia="Source Han Sans CN Regular" w:cs="Arial"/>
                <w:color w:val="000000"/>
                <w:sz w:val="20"/>
                <w:lang w:eastAsia="zh-CN" w:bidi="hi-IN"/>
              </w:rPr>
              <w:t>2.64e-07</w:t>
            </w:r>
          </w:p>
        </w:tc>
        <w:tc>
          <w:tcPr>
            <w:tcW w:w="1891" w:type="dxa"/>
            <w:tcBorders>
              <w:top w:val="single" w:sz="8" w:space="0" w:color="FFFFFF"/>
              <w:left w:val="single" w:sz="8" w:space="0" w:color="FFFFFF"/>
              <w:bottom w:val="single" w:sz="2" w:space="0" w:color="000000"/>
              <w:right w:val="single" w:sz="8" w:space="0" w:color="FFFFFF"/>
            </w:tcBorders>
            <w:shd w:val="clear" w:color="auto" w:fill="auto"/>
          </w:tcPr>
          <w:p w14:paraId="55B74736" w14:textId="77777777" w:rsidR="00DC4923" w:rsidRDefault="009F1FA6">
            <w:pPr>
              <w:rPr>
                <w:sz w:val="20"/>
              </w:rPr>
            </w:pPr>
            <w:r>
              <w:rPr>
                <w:rFonts w:eastAsia="Source Han Sans CN Regular" w:cs="Arial"/>
                <w:color w:val="000000"/>
                <w:sz w:val="20"/>
                <w:lang w:eastAsia="zh-CN" w:bidi="hi-IN"/>
              </w:rPr>
              <w:t>0.042 ± 3.3e-04</w:t>
            </w:r>
          </w:p>
        </w:tc>
        <w:tc>
          <w:tcPr>
            <w:tcW w:w="1082" w:type="dxa"/>
            <w:tcBorders>
              <w:top w:val="single" w:sz="8" w:space="0" w:color="FFFFFF"/>
              <w:left w:val="single" w:sz="8" w:space="0" w:color="FFFFFF"/>
              <w:bottom w:val="single" w:sz="2" w:space="0" w:color="000000"/>
              <w:right w:val="single" w:sz="8" w:space="0" w:color="FFFFFF"/>
            </w:tcBorders>
            <w:shd w:val="clear" w:color="auto" w:fill="auto"/>
          </w:tcPr>
          <w:p w14:paraId="6B8DE33B" w14:textId="77777777" w:rsidR="00DC4923" w:rsidRDefault="009F1FA6">
            <w:pPr>
              <w:rPr>
                <w:sz w:val="20"/>
              </w:rPr>
            </w:pPr>
            <w:r>
              <w:rPr>
                <w:rFonts w:eastAsia="Source Han Sans CN Regular" w:cs="Arial"/>
                <w:color w:val="000000"/>
                <w:sz w:val="20"/>
                <w:lang w:eastAsia="zh-CN" w:bidi="hi-IN"/>
              </w:rPr>
              <w:t>2.51e-07</w:t>
            </w:r>
          </w:p>
        </w:tc>
        <w:tc>
          <w:tcPr>
            <w:tcW w:w="2067" w:type="dxa"/>
            <w:tcBorders>
              <w:top w:val="single" w:sz="8" w:space="0" w:color="FFFFFF"/>
              <w:left w:val="single" w:sz="8" w:space="0" w:color="FFFFFF"/>
              <w:bottom w:val="single" w:sz="2" w:space="0" w:color="000000"/>
              <w:right w:val="single" w:sz="8" w:space="0" w:color="FFFFFF"/>
            </w:tcBorders>
            <w:shd w:val="clear" w:color="auto" w:fill="auto"/>
          </w:tcPr>
          <w:p w14:paraId="3B7FD67C" w14:textId="77777777" w:rsidR="00DC4923" w:rsidRDefault="00DC4923">
            <w:pPr>
              <w:rPr>
                <w:rFonts w:eastAsia="Source Han Sans CN Regular" w:cs="Lohit Devanagari"/>
                <w:i/>
                <w:color w:val="000000"/>
                <w:sz w:val="20"/>
                <w:lang w:eastAsia="zh-CN" w:bidi="hi-IN"/>
              </w:rPr>
            </w:pPr>
          </w:p>
        </w:tc>
      </w:tr>
      <w:tr w:rsidR="00DC4923" w14:paraId="2F72CC80" w14:textId="77777777">
        <w:trPr>
          <w:trHeight w:val="296"/>
        </w:trPr>
        <w:tc>
          <w:tcPr>
            <w:tcW w:w="666" w:type="dxa"/>
            <w:tcBorders>
              <w:top w:val="single" w:sz="8" w:space="0" w:color="FFFFFF"/>
              <w:left w:val="single" w:sz="8" w:space="0" w:color="FFFFFF"/>
              <w:bottom w:val="single" w:sz="2" w:space="0" w:color="000000"/>
              <w:right w:val="single" w:sz="8" w:space="0" w:color="FFFFFF"/>
            </w:tcBorders>
            <w:shd w:val="clear" w:color="auto" w:fill="auto"/>
          </w:tcPr>
          <w:p w14:paraId="38D6B9B6"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2" w:space="0" w:color="000000"/>
              <w:right w:val="single" w:sz="8" w:space="0" w:color="FFFFFF"/>
            </w:tcBorders>
            <w:shd w:val="clear" w:color="auto" w:fill="auto"/>
            <w:vAlign w:val="bottom"/>
          </w:tcPr>
          <w:p w14:paraId="4B2CC906" w14:textId="77777777" w:rsidR="00DC4923" w:rsidRDefault="009F1FA6">
            <w:pPr>
              <w:rPr>
                <w:sz w:val="20"/>
              </w:rPr>
            </w:pPr>
            <w:r>
              <w:rPr>
                <w:rFonts w:eastAsia="Source Han Sans CN Regular" w:cs="Arial"/>
                <w:i/>
                <w:color w:val="000000"/>
                <w:sz w:val="20"/>
                <w:lang w:eastAsia="zh-CN" w:bidi="hi-IN"/>
              </w:rPr>
              <w:t>rs136265144</w:t>
            </w:r>
          </w:p>
        </w:tc>
        <w:tc>
          <w:tcPr>
            <w:tcW w:w="65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4B34824B" w14:textId="77777777" w:rsidR="00DC4923" w:rsidRDefault="009F1FA6">
            <w:pPr>
              <w:rPr>
                <w:sz w:val="20"/>
              </w:rPr>
            </w:pPr>
            <w:r>
              <w:rPr>
                <w:rFonts w:eastAsia="Source Han Sans CN Regular" w:cs="Arial"/>
                <w:color w:val="000000"/>
                <w:sz w:val="20"/>
                <w:lang w:eastAsia="zh-CN" w:bidi="hi-IN"/>
              </w:rPr>
              <w:t>29</w:t>
            </w:r>
          </w:p>
        </w:tc>
        <w:tc>
          <w:tcPr>
            <w:tcW w:w="143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2D205001" w14:textId="77777777" w:rsidR="00DC4923" w:rsidRDefault="009F1FA6">
            <w:pPr>
              <w:rPr>
                <w:sz w:val="20"/>
              </w:rPr>
            </w:pPr>
            <w:r>
              <w:rPr>
                <w:rFonts w:eastAsia="Source Han Sans CN Regular" w:cs="Arial"/>
                <w:color w:val="000000"/>
                <w:sz w:val="20"/>
                <w:lang w:eastAsia="zh-CN" w:bidi="hi-IN"/>
              </w:rPr>
              <w:t>48,072,601</w:t>
            </w:r>
          </w:p>
        </w:tc>
        <w:tc>
          <w:tcPr>
            <w:tcW w:w="772" w:type="dxa"/>
            <w:tcBorders>
              <w:top w:val="single" w:sz="2" w:space="0" w:color="000000"/>
              <w:left w:val="single" w:sz="8" w:space="0" w:color="FFFFFF"/>
              <w:bottom w:val="single" w:sz="2" w:space="0" w:color="000000"/>
              <w:right w:val="single" w:sz="8" w:space="0" w:color="FFFFFF"/>
            </w:tcBorders>
            <w:shd w:val="clear" w:color="auto" w:fill="auto"/>
            <w:vAlign w:val="bottom"/>
          </w:tcPr>
          <w:p w14:paraId="014FEFF4" w14:textId="77777777" w:rsidR="00DC4923" w:rsidRDefault="009F1FA6">
            <w:pPr>
              <w:rPr>
                <w:sz w:val="20"/>
              </w:rPr>
            </w:pPr>
            <w:r>
              <w:rPr>
                <w:rFonts w:eastAsia="Source Han Sans CN Regular" w:cs="Arial"/>
                <w:color w:val="000000"/>
                <w:sz w:val="20"/>
                <w:lang w:eastAsia="zh-CN" w:bidi="hi-IN"/>
              </w:rPr>
              <w:t>0.254</w:t>
            </w:r>
          </w:p>
        </w:tc>
        <w:tc>
          <w:tcPr>
            <w:tcW w:w="184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25EC34C6" w14:textId="77777777" w:rsidR="00DC4923" w:rsidRDefault="009F1FA6">
            <w:pPr>
              <w:rPr>
                <w:sz w:val="20"/>
              </w:rPr>
            </w:pPr>
            <w:r>
              <w:rPr>
                <w:rFonts w:eastAsia="Source Han Sans CN Regular" w:cs="Arial"/>
                <w:color w:val="000000"/>
                <w:sz w:val="20"/>
                <w:lang w:eastAsia="zh-CN" w:bidi="hi-IN"/>
              </w:rPr>
              <w:t>-0.027 ± 1.5e-04</w:t>
            </w:r>
          </w:p>
        </w:tc>
        <w:tc>
          <w:tcPr>
            <w:tcW w:w="107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6B32D47D" w14:textId="77777777" w:rsidR="00DC4923" w:rsidRDefault="009F1FA6">
            <w:pPr>
              <w:rPr>
                <w:sz w:val="20"/>
              </w:rPr>
            </w:pPr>
            <w:r>
              <w:rPr>
                <w:rFonts w:eastAsia="Source Han Sans CN Regular" w:cs="Arial"/>
                <w:color w:val="000000"/>
                <w:sz w:val="20"/>
                <w:lang w:eastAsia="zh-CN" w:bidi="hi-IN"/>
              </w:rPr>
              <w:t>1.90e-06</w:t>
            </w:r>
          </w:p>
        </w:tc>
        <w:tc>
          <w:tcPr>
            <w:tcW w:w="1891" w:type="dxa"/>
            <w:tcBorders>
              <w:top w:val="single" w:sz="2" w:space="0" w:color="000000"/>
              <w:left w:val="single" w:sz="8" w:space="0" w:color="FFFFFF"/>
              <w:bottom w:val="single" w:sz="2" w:space="0" w:color="000000"/>
              <w:right w:val="single" w:sz="8" w:space="0" w:color="FFFFFF"/>
            </w:tcBorders>
            <w:shd w:val="clear" w:color="auto" w:fill="auto"/>
          </w:tcPr>
          <w:p w14:paraId="0BC6072A" w14:textId="77777777" w:rsidR="00DC4923" w:rsidRDefault="009F1FA6">
            <w:pPr>
              <w:rPr>
                <w:sz w:val="20"/>
              </w:rPr>
            </w:pPr>
            <w:r>
              <w:rPr>
                <w:rFonts w:eastAsia="Source Han Sans CN Regular" w:cs="Arial"/>
                <w:color w:val="000000"/>
                <w:sz w:val="20"/>
                <w:lang w:eastAsia="zh-CN" w:bidi="hi-IN"/>
              </w:rPr>
              <w:t>-0.027 ± 1.5e-04</w:t>
            </w:r>
          </w:p>
        </w:tc>
        <w:tc>
          <w:tcPr>
            <w:tcW w:w="1082" w:type="dxa"/>
            <w:tcBorders>
              <w:top w:val="single" w:sz="2" w:space="0" w:color="000000"/>
              <w:left w:val="single" w:sz="8" w:space="0" w:color="FFFFFF"/>
              <w:bottom w:val="single" w:sz="2" w:space="0" w:color="000000"/>
              <w:right w:val="single" w:sz="8" w:space="0" w:color="FFFFFF"/>
            </w:tcBorders>
            <w:shd w:val="clear" w:color="auto" w:fill="auto"/>
          </w:tcPr>
          <w:p w14:paraId="0FEB16E8" w14:textId="77777777" w:rsidR="00DC4923" w:rsidRDefault="009F1FA6">
            <w:pPr>
              <w:rPr>
                <w:sz w:val="20"/>
              </w:rPr>
            </w:pPr>
            <w:r>
              <w:rPr>
                <w:rFonts w:eastAsia="Source Han Sans CN Regular" w:cs="Arial"/>
                <w:color w:val="000000"/>
                <w:sz w:val="20"/>
                <w:lang w:eastAsia="zh-CN" w:bidi="hi-IN"/>
              </w:rPr>
              <w:t>1.40e-06</w:t>
            </w:r>
          </w:p>
        </w:tc>
        <w:tc>
          <w:tcPr>
            <w:tcW w:w="2067" w:type="dxa"/>
            <w:tcBorders>
              <w:top w:val="single" w:sz="2" w:space="0" w:color="000000"/>
              <w:left w:val="single" w:sz="8" w:space="0" w:color="FFFFFF"/>
              <w:bottom w:val="single" w:sz="2" w:space="0" w:color="000000"/>
              <w:right w:val="single" w:sz="8" w:space="0" w:color="FFFFFF"/>
            </w:tcBorders>
            <w:shd w:val="clear" w:color="auto" w:fill="auto"/>
          </w:tcPr>
          <w:p w14:paraId="33B63028" w14:textId="77777777" w:rsidR="00DC4923" w:rsidRDefault="009F1FA6">
            <w:pPr>
              <w:rPr>
                <w:sz w:val="20"/>
              </w:rPr>
            </w:pPr>
            <w:r>
              <w:rPr>
                <w:rFonts w:eastAsia="Source Han Sans CN Regular" w:cs="Arial"/>
                <w:i/>
                <w:color w:val="000000"/>
                <w:sz w:val="20"/>
                <w:lang w:eastAsia="zh-CN" w:bidi="hi-IN"/>
              </w:rPr>
              <w:t>SHANK2</w:t>
            </w:r>
          </w:p>
        </w:tc>
      </w:tr>
      <w:tr w:rsidR="00DC4923" w14:paraId="35A9F70A" w14:textId="77777777">
        <w:tc>
          <w:tcPr>
            <w:tcW w:w="666" w:type="dxa"/>
            <w:tcBorders>
              <w:top w:val="single" w:sz="2" w:space="0" w:color="000000"/>
              <w:left w:val="single" w:sz="8" w:space="0" w:color="FFFFFF"/>
              <w:bottom w:val="single" w:sz="8" w:space="0" w:color="FFFFFF"/>
              <w:right w:val="single" w:sz="8" w:space="0" w:color="FFFFFF"/>
            </w:tcBorders>
            <w:shd w:val="clear" w:color="auto" w:fill="auto"/>
          </w:tcPr>
          <w:p w14:paraId="72F49828" w14:textId="77777777" w:rsidR="00DC4923" w:rsidRDefault="009F1FA6">
            <w:pPr>
              <w:rPr>
                <w:sz w:val="20"/>
              </w:rPr>
            </w:pPr>
            <w:r>
              <w:rPr>
                <w:rFonts w:eastAsia="Source Han Sans CN Regular" w:cs="Arial"/>
                <w:color w:val="000000"/>
                <w:sz w:val="20"/>
                <w:lang w:eastAsia="zh-CN" w:bidi="hi-IN"/>
              </w:rPr>
              <w:t>MV</w:t>
            </w:r>
          </w:p>
        </w:tc>
        <w:tc>
          <w:tcPr>
            <w:tcW w:w="1573" w:type="dxa"/>
            <w:tcBorders>
              <w:top w:val="single" w:sz="2" w:space="0" w:color="000000"/>
              <w:left w:val="single" w:sz="8" w:space="0" w:color="FFFFFF"/>
              <w:bottom w:val="single" w:sz="2" w:space="0" w:color="000000"/>
              <w:right w:val="single" w:sz="8" w:space="0" w:color="FFFFFF"/>
            </w:tcBorders>
            <w:shd w:val="clear" w:color="auto" w:fill="auto"/>
            <w:vAlign w:val="bottom"/>
          </w:tcPr>
          <w:p w14:paraId="4C9CFB96" w14:textId="77777777" w:rsidR="00DC4923" w:rsidRDefault="009F1FA6">
            <w:pPr>
              <w:rPr>
                <w:sz w:val="20"/>
              </w:rPr>
            </w:pPr>
            <w:r>
              <w:rPr>
                <w:rFonts w:eastAsia="Source Han Sans CN Regular" w:cs="Arial"/>
                <w:i/>
                <w:color w:val="000000"/>
                <w:sz w:val="20"/>
                <w:lang w:eastAsia="zh-CN" w:bidi="hi-IN"/>
              </w:rPr>
              <w:t>rs135719485</w:t>
            </w:r>
            <w:r>
              <w:rPr>
                <w:rFonts w:eastAsia="Source Han Sans CN Regular" w:cs="Arial"/>
                <w:i/>
                <w:color w:val="000000"/>
                <w:sz w:val="20"/>
                <w:vertAlign w:val="superscript"/>
                <w:lang w:eastAsia="zh-CN" w:bidi="hi-IN"/>
              </w:rPr>
              <w:t>£</w:t>
            </w:r>
          </w:p>
        </w:tc>
        <w:tc>
          <w:tcPr>
            <w:tcW w:w="65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5090736E" w14:textId="77777777" w:rsidR="00DC4923" w:rsidRDefault="009F1FA6">
            <w:pPr>
              <w:rPr>
                <w:sz w:val="20"/>
              </w:rPr>
            </w:pPr>
            <w:r>
              <w:rPr>
                <w:rFonts w:eastAsia="Source Han Sans CN Regular" w:cs="Arial"/>
                <w:color w:val="000000"/>
                <w:sz w:val="20"/>
                <w:lang w:eastAsia="zh-CN" w:bidi="hi-IN"/>
              </w:rPr>
              <w:t>5</w:t>
            </w:r>
          </w:p>
        </w:tc>
        <w:tc>
          <w:tcPr>
            <w:tcW w:w="143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1FEFCAC4" w14:textId="77777777" w:rsidR="00DC4923" w:rsidRDefault="009F1FA6">
            <w:pPr>
              <w:rPr>
                <w:sz w:val="20"/>
              </w:rPr>
            </w:pPr>
            <w:r>
              <w:rPr>
                <w:rFonts w:eastAsia="Source Han Sans CN Regular" w:cs="Arial"/>
                <w:color w:val="000000"/>
                <w:sz w:val="20"/>
                <w:lang w:eastAsia="zh-CN" w:bidi="hi-IN"/>
              </w:rPr>
              <w:t>115,845,266</w:t>
            </w:r>
          </w:p>
        </w:tc>
        <w:tc>
          <w:tcPr>
            <w:tcW w:w="772" w:type="dxa"/>
            <w:tcBorders>
              <w:top w:val="single" w:sz="2" w:space="0" w:color="000000"/>
              <w:left w:val="single" w:sz="8" w:space="0" w:color="FFFFFF"/>
              <w:bottom w:val="single" w:sz="2" w:space="0" w:color="000000"/>
              <w:right w:val="single" w:sz="8" w:space="0" w:color="FFFFFF"/>
            </w:tcBorders>
            <w:shd w:val="clear" w:color="auto" w:fill="auto"/>
            <w:vAlign w:val="bottom"/>
          </w:tcPr>
          <w:p w14:paraId="5C3041E2" w14:textId="77777777" w:rsidR="00DC4923" w:rsidRDefault="009F1FA6">
            <w:pPr>
              <w:rPr>
                <w:sz w:val="20"/>
              </w:rPr>
            </w:pPr>
            <w:r>
              <w:rPr>
                <w:rFonts w:eastAsia="Source Han Sans CN Regular" w:cs="Arial"/>
                <w:color w:val="000000"/>
                <w:sz w:val="20"/>
                <w:lang w:eastAsia="zh-CN" w:bidi="hi-IN"/>
              </w:rPr>
              <w:t>0.334</w:t>
            </w:r>
          </w:p>
        </w:tc>
        <w:tc>
          <w:tcPr>
            <w:tcW w:w="184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0D0293DE" w14:textId="77777777" w:rsidR="00DC4923" w:rsidRDefault="009F1FA6">
            <w:pPr>
              <w:rPr>
                <w:sz w:val="20"/>
              </w:rPr>
            </w:pPr>
            <w:r>
              <w:rPr>
                <w:rFonts w:eastAsia="Source Han Sans CN Regular" w:cs="Arial"/>
                <w:color w:val="000000"/>
                <w:sz w:val="20"/>
                <w:lang w:eastAsia="zh-CN" w:bidi="hi-IN"/>
              </w:rPr>
              <w:t>-</w:t>
            </w:r>
          </w:p>
        </w:tc>
        <w:tc>
          <w:tcPr>
            <w:tcW w:w="107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18352308" w14:textId="77777777" w:rsidR="00DC4923" w:rsidRDefault="009F1FA6">
            <w:pPr>
              <w:rPr>
                <w:sz w:val="20"/>
              </w:rPr>
            </w:pPr>
            <w:r>
              <w:rPr>
                <w:rFonts w:eastAsia="Source Han Sans CN Regular" w:cs="Arial"/>
                <w:color w:val="000000"/>
                <w:sz w:val="20"/>
                <w:lang w:eastAsia="zh-CN" w:bidi="hi-IN"/>
              </w:rPr>
              <w:t>-</w:t>
            </w:r>
          </w:p>
        </w:tc>
        <w:tc>
          <w:tcPr>
            <w:tcW w:w="1891" w:type="dxa"/>
            <w:tcBorders>
              <w:top w:val="single" w:sz="2" w:space="0" w:color="000000"/>
              <w:left w:val="single" w:sz="8" w:space="0" w:color="FFFFFF"/>
              <w:bottom w:val="single" w:sz="2" w:space="0" w:color="000000"/>
              <w:right w:val="single" w:sz="8" w:space="0" w:color="FFFFFF"/>
            </w:tcBorders>
            <w:shd w:val="clear" w:color="auto" w:fill="auto"/>
          </w:tcPr>
          <w:p w14:paraId="726E8AE5"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2" w:space="0" w:color="000000"/>
              <w:left w:val="single" w:sz="8" w:space="0" w:color="FFFFFF"/>
              <w:bottom w:val="single" w:sz="2" w:space="0" w:color="000000"/>
              <w:right w:val="single" w:sz="8" w:space="0" w:color="FFFFFF"/>
            </w:tcBorders>
            <w:shd w:val="clear" w:color="auto" w:fill="auto"/>
            <w:vAlign w:val="bottom"/>
          </w:tcPr>
          <w:p w14:paraId="16BA97C2" w14:textId="77777777" w:rsidR="00DC4923" w:rsidRDefault="009F1FA6">
            <w:pPr>
              <w:rPr>
                <w:sz w:val="20"/>
              </w:rPr>
            </w:pPr>
            <w:r>
              <w:rPr>
                <w:rFonts w:eastAsia="Source Han Sans CN Regular" w:cs="Arial"/>
                <w:color w:val="000000"/>
                <w:sz w:val="20"/>
                <w:lang w:eastAsia="zh-CN" w:bidi="hi-IN"/>
              </w:rPr>
              <w:t>8.47e-06</w:t>
            </w:r>
          </w:p>
        </w:tc>
        <w:tc>
          <w:tcPr>
            <w:tcW w:w="2067" w:type="dxa"/>
            <w:tcBorders>
              <w:top w:val="single" w:sz="2" w:space="0" w:color="000000"/>
              <w:left w:val="single" w:sz="8" w:space="0" w:color="FFFFFF"/>
              <w:bottom w:val="single" w:sz="2" w:space="0" w:color="000000"/>
              <w:right w:val="single" w:sz="8" w:space="0" w:color="FFFFFF"/>
            </w:tcBorders>
            <w:shd w:val="clear" w:color="auto" w:fill="auto"/>
          </w:tcPr>
          <w:p w14:paraId="6699FA75" w14:textId="77777777" w:rsidR="00DC4923" w:rsidRDefault="009F1FA6">
            <w:pPr>
              <w:rPr>
                <w:sz w:val="20"/>
              </w:rPr>
            </w:pPr>
            <w:r>
              <w:rPr>
                <w:rFonts w:eastAsia="Source Han Sans CN Regular" w:cs="Arial"/>
                <w:i/>
                <w:color w:val="000000"/>
                <w:sz w:val="20"/>
                <w:lang w:eastAsia="zh-CN" w:bidi="hi-IN"/>
              </w:rPr>
              <w:t>RIBC2, FBLN1, SMC1B</w:t>
            </w:r>
          </w:p>
        </w:tc>
      </w:tr>
      <w:tr w:rsidR="00DC4923" w14:paraId="61F1B87C"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22F860BB"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2" w:space="0" w:color="000000"/>
              <w:right w:val="single" w:sz="8" w:space="0" w:color="FFFFFF"/>
            </w:tcBorders>
            <w:shd w:val="clear" w:color="auto" w:fill="auto"/>
            <w:vAlign w:val="bottom"/>
          </w:tcPr>
          <w:p w14:paraId="1B04961C" w14:textId="77777777" w:rsidR="00DC4923" w:rsidRDefault="009F1FA6">
            <w:pPr>
              <w:rPr>
                <w:sz w:val="20"/>
              </w:rPr>
            </w:pPr>
            <w:r>
              <w:rPr>
                <w:rFonts w:eastAsia="Source Han Sans CN Regular" w:cs="Arial"/>
                <w:i/>
                <w:color w:val="000000"/>
                <w:sz w:val="20"/>
                <w:lang w:eastAsia="zh-CN" w:bidi="hi-IN"/>
              </w:rPr>
              <w:t>rs109142386</w:t>
            </w:r>
          </w:p>
        </w:tc>
        <w:tc>
          <w:tcPr>
            <w:tcW w:w="65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49832D11" w14:textId="77777777" w:rsidR="00DC4923" w:rsidRDefault="009F1FA6">
            <w:pPr>
              <w:rPr>
                <w:sz w:val="20"/>
              </w:rPr>
            </w:pPr>
            <w:r>
              <w:rPr>
                <w:rFonts w:eastAsia="Source Han Sans CN Regular" w:cs="Arial"/>
                <w:color w:val="000000"/>
                <w:sz w:val="20"/>
                <w:lang w:eastAsia="zh-CN" w:bidi="hi-IN"/>
              </w:rPr>
              <w:t>8</w:t>
            </w:r>
          </w:p>
        </w:tc>
        <w:tc>
          <w:tcPr>
            <w:tcW w:w="143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48501A40" w14:textId="77777777" w:rsidR="00DC4923" w:rsidRDefault="009F1FA6">
            <w:pPr>
              <w:rPr>
                <w:sz w:val="20"/>
              </w:rPr>
            </w:pPr>
            <w:r>
              <w:rPr>
                <w:rFonts w:eastAsia="Source Han Sans CN Regular" w:cs="Arial"/>
                <w:color w:val="000000"/>
                <w:sz w:val="20"/>
                <w:lang w:eastAsia="zh-CN" w:bidi="hi-IN"/>
              </w:rPr>
              <w:t>4,822,842</w:t>
            </w:r>
          </w:p>
        </w:tc>
        <w:tc>
          <w:tcPr>
            <w:tcW w:w="772" w:type="dxa"/>
            <w:tcBorders>
              <w:top w:val="single" w:sz="2" w:space="0" w:color="000000"/>
              <w:left w:val="single" w:sz="8" w:space="0" w:color="FFFFFF"/>
              <w:bottom w:val="single" w:sz="2" w:space="0" w:color="000000"/>
              <w:right w:val="single" w:sz="8" w:space="0" w:color="FFFFFF"/>
            </w:tcBorders>
            <w:shd w:val="clear" w:color="auto" w:fill="auto"/>
            <w:vAlign w:val="bottom"/>
          </w:tcPr>
          <w:p w14:paraId="01456A96" w14:textId="77777777" w:rsidR="00DC4923" w:rsidRDefault="009F1FA6">
            <w:pPr>
              <w:rPr>
                <w:sz w:val="20"/>
              </w:rPr>
            </w:pPr>
            <w:r>
              <w:rPr>
                <w:rFonts w:eastAsia="Source Han Sans CN Regular" w:cs="Arial"/>
                <w:color w:val="000000"/>
                <w:sz w:val="20"/>
                <w:lang w:eastAsia="zh-CN" w:bidi="hi-IN"/>
              </w:rPr>
              <w:t>0.258</w:t>
            </w:r>
          </w:p>
        </w:tc>
        <w:tc>
          <w:tcPr>
            <w:tcW w:w="184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1403126B" w14:textId="77777777" w:rsidR="00DC4923" w:rsidRDefault="009F1FA6">
            <w:pPr>
              <w:rPr>
                <w:sz w:val="20"/>
              </w:rPr>
            </w:pPr>
            <w:r>
              <w:rPr>
                <w:rFonts w:eastAsia="Source Han Sans CN Regular" w:cs="Arial"/>
                <w:color w:val="000000"/>
                <w:sz w:val="20"/>
                <w:lang w:eastAsia="zh-CN" w:bidi="hi-IN"/>
              </w:rPr>
              <w:t>-</w:t>
            </w:r>
          </w:p>
        </w:tc>
        <w:tc>
          <w:tcPr>
            <w:tcW w:w="107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24ADEC2E" w14:textId="77777777" w:rsidR="00DC4923" w:rsidRDefault="009F1FA6">
            <w:pPr>
              <w:rPr>
                <w:sz w:val="20"/>
              </w:rPr>
            </w:pPr>
            <w:r>
              <w:rPr>
                <w:rFonts w:eastAsia="Source Han Sans CN Regular" w:cs="Arial"/>
                <w:color w:val="000000"/>
                <w:sz w:val="20"/>
                <w:lang w:eastAsia="zh-CN" w:bidi="hi-IN"/>
              </w:rPr>
              <w:t>-</w:t>
            </w:r>
          </w:p>
        </w:tc>
        <w:tc>
          <w:tcPr>
            <w:tcW w:w="1891" w:type="dxa"/>
            <w:tcBorders>
              <w:top w:val="single" w:sz="2" w:space="0" w:color="000000"/>
              <w:left w:val="single" w:sz="8" w:space="0" w:color="FFFFFF"/>
              <w:bottom w:val="single" w:sz="2" w:space="0" w:color="000000"/>
              <w:right w:val="single" w:sz="8" w:space="0" w:color="FFFFFF"/>
            </w:tcBorders>
            <w:shd w:val="clear" w:color="auto" w:fill="auto"/>
          </w:tcPr>
          <w:p w14:paraId="7A47D5F3"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2" w:space="0" w:color="000000"/>
              <w:left w:val="single" w:sz="8" w:space="0" w:color="FFFFFF"/>
              <w:bottom w:val="single" w:sz="2" w:space="0" w:color="000000"/>
              <w:right w:val="single" w:sz="8" w:space="0" w:color="FFFFFF"/>
            </w:tcBorders>
            <w:shd w:val="clear" w:color="auto" w:fill="auto"/>
            <w:vAlign w:val="bottom"/>
          </w:tcPr>
          <w:p w14:paraId="400BA3A1" w14:textId="77777777" w:rsidR="00DC4923" w:rsidRDefault="009F1FA6">
            <w:pPr>
              <w:rPr>
                <w:sz w:val="20"/>
              </w:rPr>
            </w:pPr>
            <w:r>
              <w:rPr>
                <w:rFonts w:eastAsia="Source Han Sans CN Regular" w:cs="Arial"/>
                <w:color w:val="000000"/>
                <w:sz w:val="20"/>
                <w:lang w:eastAsia="zh-CN" w:bidi="hi-IN"/>
              </w:rPr>
              <w:t>7.78e-06</w:t>
            </w:r>
          </w:p>
        </w:tc>
        <w:tc>
          <w:tcPr>
            <w:tcW w:w="2067" w:type="dxa"/>
            <w:tcBorders>
              <w:top w:val="single" w:sz="2" w:space="0" w:color="000000"/>
              <w:left w:val="single" w:sz="8" w:space="0" w:color="FFFFFF"/>
              <w:bottom w:val="single" w:sz="2" w:space="0" w:color="000000"/>
              <w:right w:val="single" w:sz="8" w:space="0" w:color="FFFFFF"/>
            </w:tcBorders>
            <w:shd w:val="clear" w:color="auto" w:fill="auto"/>
          </w:tcPr>
          <w:p w14:paraId="6108512F" w14:textId="77777777" w:rsidR="00DC4923" w:rsidRDefault="009F1FA6">
            <w:pPr>
              <w:rPr>
                <w:sz w:val="20"/>
              </w:rPr>
            </w:pPr>
            <w:r>
              <w:rPr>
                <w:rFonts w:eastAsia="Source Han Sans CN Regular" w:cs="Arial"/>
                <w:i/>
                <w:color w:val="000000"/>
                <w:sz w:val="20"/>
                <w:lang w:eastAsia="zh-CN" w:bidi="hi-IN"/>
              </w:rPr>
              <w:t>GALNTL6</w:t>
            </w:r>
          </w:p>
        </w:tc>
      </w:tr>
      <w:tr w:rsidR="00DC4923" w14:paraId="097F5450"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698536F5"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2" w:space="0" w:color="000000"/>
              <w:right w:val="single" w:sz="8" w:space="0" w:color="FFFFFF"/>
            </w:tcBorders>
            <w:shd w:val="clear" w:color="auto" w:fill="auto"/>
            <w:vAlign w:val="bottom"/>
          </w:tcPr>
          <w:p w14:paraId="7ACF4808" w14:textId="77777777" w:rsidR="00DC4923" w:rsidRDefault="009F1FA6">
            <w:pPr>
              <w:rPr>
                <w:sz w:val="20"/>
              </w:rPr>
            </w:pPr>
            <w:r>
              <w:rPr>
                <w:rFonts w:eastAsia="Source Han Sans CN Regular" w:cs="Arial"/>
                <w:i/>
                <w:color w:val="000000"/>
                <w:sz w:val="20"/>
                <w:lang w:eastAsia="zh-CN" w:bidi="hi-IN"/>
              </w:rPr>
              <w:t>rs133130907</w:t>
            </w:r>
            <w:r>
              <w:rPr>
                <w:rFonts w:eastAsia="Source Han Sans CN Regular" w:cs="Arial"/>
                <w:i/>
                <w:color w:val="000000"/>
                <w:sz w:val="20"/>
                <w:vertAlign w:val="superscript"/>
                <w:lang w:eastAsia="zh-CN" w:bidi="hi-IN"/>
              </w:rPr>
              <w:t>¥</w:t>
            </w:r>
          </w:p>
        </w:tc>
        <w:tc>
          <w:tcPr>
            <w:tcW w:w="65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2B83A18A" w14:textId="77777777" w:rsidR="00DC4923" w:rsidRDefault="009F1FA6">
            <w:pPr>
              <w:rPr>
                <w:sz w:val="20"/>
              </w:rPr>
            </w:pPr>
            <w:r>
              <w:rPr>
                <w:rFonts w:eastAsia="Source Han Sans CN Regular" w:cs="Arial"/>
                <w:color w:val="000000"/>
                <w:sz w:val="20"/>
                <w:lang w:eastAsia="zh-CN" w:bidi="hi-IN"/>
              </w:rPr>
              <w:t>14</w:t>
            </w:r>
          </w:p>
        </w:tc>
        <w:tc>
          <w:tcPr>
            <w:tcW w:w="1435" w:type="dxa"/>
            <w:tcBorders>
              <w:top w:val="single" w:sz="2" w:space="0" w:color="000000"/>
              <w:left w:val="single" w:sz="8" w:space="0" w:color="FFFFFF"/>
              <w:bottom w:val="single" w:sz="2" w:space="0" w:color="000000"/>
              <w:right w:val="single" w:sz="8" w:space="0" w:color="FFFFFF"/>
            </w:tcBorders>
            <w:shd w:val="clear" w:color="auto" w:fill="auto"/>
            <w:vAlign w:val="bottom"/>
          </w:tcPr>
          <w:p w14:paraId="18294618" w14:textId="77777777" w:rsidR="00DC4923" w:rsidRDefault="009F1FA6">
            <w:pPr>
              <w:rPr>
                <w:sz w:val="20"/>
              </w:rPr>
            </w:pPr>
            <w:r>
              <w:rPr>
                <w:rFonts w:eastAsia="Source Han Sans CN Regular" w:cs="Arial"/>
                <w:color w:val="000000"/>
                <w:sz w:val="20"/>
                <w:lang w:eastAsia="zh-CN" w:bidi="hi-IN"/>
              </w:rPr>
              <w:t>74,597,382</w:t>
            </w:r>
          </w:p>
        </w:tc>
        <w:tc>
          <w:tcPr>
            <w:tcW w:w="772" w:type="dxa"/>
            <w:tcBorders>
              <w:top w:val="single" w:sz="2" w:space="0" w:color="000000"/>
              <w:left w:val="single" w:sz="8" w:space="0" w:color="FFFFFF"/>
              <w:bottom w:val="single" w:sz="2" w:space="0" w:color="000000"/>
              <w:right w:val="single" w:sz="8" w:space="0" w:color="FFFFFF"/>
            </w:tcBorders>
            <w:shd w:val="clear" w:color="auto" w:fill="auto"/>
            <w:vAlign w:val="bottom"/>
          </w:tcPr>
          <w:p w14:paraId="425D8295" w14:textId="77777777" w:rsidR="00DC4923" w:rsidRDefault="009F1FA6">
            <w:pPr>
              <w:rPr>
                <w:sz w:val="20"/>
              </w:rPr>
            </w:pPr>
            <w:r>
              <w:rPr>
                <w:rFonts w:eastAsia="Source Han Sans CN Regular" w:cs="Arial"/>
                <w:color w:val="000000"/>
                <w:sz w:val="20"/>
                <w:lang w:eastAsia="zh-CN" w:bidi="hi-IN"/>
              </w:rPr>
              <w:t>0.091</w:t>
            </w:r>
          </w:p>
        </w:tc>
        <w:tc>
          <w:tcPr>
            <w:tcW w:w="184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7A172603" w14:textId="77777777" w:rsidR="00DC4923" w:rsidRDefault="009F1FA6">
            <w:pPr>
              <w:rPr>
                <w:sz w:val="20"/>
              </w:rPr>
            </w:pPr>
            <w:r>
              <w:rPr>
                <w:rFonts w:eastAsia="Source Han Sans CN Regular" w:cs="Arial"/>
                <w:color w:val="000000"/>
                <w:sz w:val="20"/>
                <w:lang w:eastAsia="zh-CN" w:bidi="hi-IN"/>
              </w:rPr>
              <w:t>-</w:t>
            </w:r>
          </w:p>
        </w:tc>
        <w:tc>
          <w:tcPr>
            <w:tcW w:w="1078" w:type="dxa"/>
            <w:tcBorders>
              <w:top w:val="single" w:sz="2" w:space="0" w:color="000000"/>
              <w:left w:val="single" w:sz="8" w:space="0" w:color="FFFFFF"/>
              <w:bottom w:val="single" w:sz="2" w:space="0" w:color="000000"/>
              <w:right w:val="single" w:sz="8" w:space="0" w:color="FFFFFF"/>
            </w:tcBorders>
            <w:shd w:val="clear" w:color="auto" w:fill="auto"/>
            <w:vAlign w:val="bottom"/>
          </w:tcPr>
          <w:p w14:paraId="0D635BB2" w14:textId="77777777" w:rsidR="00DC4923" w:rsidRDefault="009F1FA6">
            <w:pPr>
              <w:rPr>
                <w:sz w:val="20"/>
              </w:rPr>
            </w:pPr>
            <w:r>
              <w:rPr>
                <w:rFonts w:eastAsia="Source Han Sans CN Regular" w:cs="Arial"/>
                <w:color w:val="000000"/>
                <w:sz w:val="20"/>
                <w:lang w:eastAsia="zh-CN" w:bidi="hi-IN"/>
              </w:rPr>
              <w:t>9.98e-07</w:t>
            </w:r>
          </w:p>
        </w:tc>
        <w:tc>
          <w:tcPr>
            <w:tcW w:w="1891" w:type="dxa"/>
            <w:tcBorders>
              <w:top w:val="single" w:sz="2" w:space="0" w:color="000000"/>
              <w:left w:val="single" w:sz="8" w:space="0" w:color="FFFFFF"/>
              <w:bottom w:val="single" w:sz="2" w:space="0" w:color="000000"/>
              <w:right w:val="single" w:sz="8" w:space="0" w:color="FFFFFF"/>
            </w:tcBorders>
            <w:shd w:val="clear" w:color="auto" w:fill="auto"/>
          </w:tcPr>
          <w:p w14:paraId="5C3CA05E"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2" w:space="0" w:color="000000"/>
              <w:left w:val="single" w:sz="8" w:space="0" w:color="FFFFFF"/>
              <w:bottom w:val="single" w:sz="2" w:space="0" w:color="000000"/>
              <w:right w:val="single" w:sz="8" w:space="0" w:color="FFFFFF"/>
            </w:tcBorders>
            <w:shd w:val="clear" w:color="auto" w:fill="auto"/>
          </w:tcPr>
          <w:p w14:paraId="1501500D" w14:textId="77777777" w:rsidR="00DC4923" w:rsidRDefault="009F1FA6">
            <w:pPr>
              <w:rPr>
                <w:sz w:val="20"/>
              </w:rPr>
            </w:pPr>
            <w:r>
              <w:rPr>
                <w:rFonts w:eastAsia="Source Han Sans CN Regular" w:cs="Arial"/>
                <w:color w:val="000000"/>
                <w:sz w:val="20"/>
                <w:lang w:eastAsia="zh-CN" w:bidi="hi-IN"/>
              </w:rPr>
              <w:t>8.47e-06</w:t>
            </w:r>
          </w:p>
        </w:tc>
        <w:tc>
          <w:tcPr>
            <w:tcW w:w="2067" w:type="dxa"/>
            <w:tcBorders>
              <w:top w:val="single" w:sz="2" w:space="0" w:color="000000"/>
              <w:left w:val="single" w:sz="8" w:space="0" w:color="FFFFFF"/>
              <w:bottom w:val="single" w:sz="2" w:space="0" w:color="000000"/>
              <w:right w:val="single" w:sz="8" w:space="0" w:color="FFFFFF"/>
            </w:tcBorders>
            <w:shd w:val="clear" w:color="auto" w:fill="auto"/>
          </w:tcPr>
          <w:p w14:paraId="79EF282F" w14:textId="77777777" w:rsidR="00DC4923" w:rsidRDefault="009F1FA6">
            <w:pPr>
              <w:rPr>
                <w:sz w:val="20"/>
              </w:rPr>
            </w:pPr>
            <w:r>
              <w:rPr>
                <w:rFonts w:eastAsia="Source Han Sans CN Regular" w:cs="Arial"/>
                <w:i/>
                <w:color w:val="000000"/>
                <w:sz w:val="20"/>
                <w:lang w:eastAsia="zh-CN" w:bidi="hi-IN"/>
              </w:rPr>
              <w:t>MMP16</w:t>
            </w:r>
          </w:p>
        </w:tc>
      </w:tr>
      <w:tr w:rsidR="00DC4923" w14:paraId="0BA13999"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7BC1BAF2"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8" w:space="0" w:color="FFFFFF"/>
              <w:right w:val="single" w:sz="8" w:space="0" w:color="FFFFFF"/>
            </w:tcBorders>
            <w:shd w:val="clear" w:color="auto" w:fill="auto"/>
            <w:vAlign w:val="bottom"/>
          </w:tcPr>
          <w:p w14:paraId="47209704" w14:textId="77777777" w:rsidR="00DC4923" w:rsidRDefault="009F1FA6">
            <w:pPr>
              <w:rPr>
                <w:sz w:val="20"/>
              </w:rPr>
            </w:pPr>
            <w:r>
              <w:rPr>
                <w:rFonts w:eastAsia="Source Han Sans CN Regular" w:cs="Arial"/>
                <w:i/>
                <w:color w:val="000000"/>
                <w:sz w:val="20"/>
                <w:lang w:eastAsia="zh-CN" w:bidi="hi-IN"/>
              </w:rPr>
              <w:t>rs137312252</w:t>
            </w:r>
            <w:r>
              <w:rPr>
                <w:rFonts w:eastAsia="Source Han Sans CN Regular" w:cs="Arial"/>
                <w:i/>
                <w:color w:val="000000"/>
                <w:sz w:val="20"/>
                <w:vertAlign w:val="superscript"/>
                <w:lang w:eastAsia="zh-CN" w:bidi="hi-IN"/>
              </w:rPr>
              <w:t>*</w:t>
            </w:r>
          </w:p>
        </w:tc>
        <w:tc>
          <w:tcPr>
            <w:tcW w:w="655" w:type="dxa"/>
            <w:tcBorders>
              <w:top w:val="single" w:sz="2" w:space="0" w:color="000000"/>
              <w:left w:val="single" w:sz="8" w:space="0" w:color="FFFFFF"/>
              <w:bottom w:val="single" w:sz="8" w:space="0" w:color="FFFFFF"/>
              <w:right w:val="single" w:sz="8" w:space="0" w:color="FFFFFF"/>
            </w:tcBorders>
            <w:shd w:val="clear" w:color="auto" w:fill="auto"/>
            <w:vAlign w:val="bottom"/>
          </w:tcPr>
          <w:p w14:paraId="01F337FB" w14:textId="77777777" w:rsidR="00DC4923" w:rsidRDefault="009F1FA6">
            <w:pPr>
              <w:rPr>
                <w:sz w:val="20"/>
              </w:rPr>
            </w:pPr>
            <w:r>
              <w:rPr>
                <w:rFonts w:eastAsia="Source Han Sans CN Regular" w:cs="Arial"/>
                <w:color w:val="000000"/>
                <w:sz w:val="20"/>
                <w:lang w:eastAsia="zh-CN" w:bidi="hi-IN"/>
              </w:rPr>
              <w:t>27</w:t>
            </w:r>
          </w:p>
        </w:tc>
        <w:tc>
          <w:tcPr>
            <w:tcW w:w="1435" w:type="dxa"/>
            <w:tcBorders>
              <w:top w:val="single" w:sz="2" w:space="0" w:color="000000"/>
              <w:left w:val="single" w:sz="8" w:space="0" w:color="FFFFFF"/>
              <w:bottom w:val="single" w:sz="8" w:space="0" w:color="FFFFFF"/>
              <w:right w:val="single" w:sz="8" w:space="0" w:color="FFFFFF"/>
            </w:tcBorders>
            <w:shd w:val="clear" w:color="auto" w:fill="auto"/>
            <w:vAlign w:val="bottom"/>
          </w:tcPr>
          <w:p w14:paraId="1F98F013" w14:textId="77777777" w:rsidR="00DC4923" w:rsidRDefault="009F1FA6">
            <w:pPr>
              <w:rPr>
                <w:sz w:val="20"/>
              </w:rPr>
            </w:pPr>
            <w:r>
              <w:rPr>
                <w:rFonts w:eastAsia="Source Han Sans CN Regular" w:cs="Arial"/>
                <w:color w:val="000000"/>
                <w:sz w:val="20"/>
                <w:lang w:eastAsia="zh-CN" w:bidi="hi-IN"/>
              </w:rPr>
              <w:t>35,899,682</w:t>
            </w:r>
          </w:p>
        </w:tc>
        <w:tc>
          <w:tcPr>
            <w:tcW w:w="772" w:type="dxa"/>
            <w:tcBorders>
              <w:top w:val="single" w:sz="2" w:space="0" w:color="000000"/>
              <w:left w:val="single" w:sz="8" w:space="0" w:color="FFFFFF"/>
              <w:bottom w:val="single" w:sz="8" w:space="0" w:color="FFFFFF"/>
              <w:right w:val="single" w:sz="8" w:space="0" w:color="FFFFFF"/>
            </w:tcBorders>
            <w:shd w:val="clear" w:color="auto" w:fill="auto"/>
            <w:vAlign w:val="bottom"/>
          </w:tcPr>
          <w:p w14:paraId="0DCEABE2" w14:textId="77777777" w:rsidR="00DC4923" w:rsidRDefault="009F1FA6">
            <w:pPr>
              <w:rPr>
                <w:sz w:val="20"/>
              </w:rPr>
            </w:pPr>
            <w:r>
              <w:rPr>
                <w:rFonts w:eastAsia="Source Han Sans CN Regular" w:cs="Arial"/>
                <w:color w:val="000000"/>
                <w:sz w:val="20"/>
                <w:lang w:eastAsia="zh-CN" w:bidi="hi-IN"/>
              </w:rPr>
              <w:t>0.098</w:t>
            </w:r>
          </w:p>
        </w:tc>
        <w:tc>
          <w:tcPr>
            <w:tcW w:w="1848" w:type="dxa"/>
            <w:tcBorders>
              <w:top w:val="single" w:sz="2" w:space="0" w:color="000000"/>
              <w:left w:val="single" w:sz="8" w:space="0" w:color="FFFFFF"/>
              <w:bottom w:val="single" w:sz="8" w:space="0" w:color="FFFFFF"/>
              <w:right w:val="single" w:sz="8" w:space="0" w:color="FFFFFF"/>
            </w:tcBorders>
            <w:shd w:val="clear" w:color="auto" w:fill="auto"/>
            <w:vAlign w:val="bottom"/>
          </w:tcPr>
          <w:p w14:paraId="64F40815" w14:textId="77777777" w:rsidR="00DC4923" w:rsidRDefault="009F1FA6">
            <w:pPr>
              <w:rPr>
                <w:sz w:val="20"/>
              </w:rPr>
            </w:pPr>
            <w:r>
              <w:rPr>
                <w:rFonts w:eastAsia="Source Han Sans CN Regular" w:cs="Arial"/>
                <w:color w:val="000000"/>
                <w:sz w:val="20"/>
                <w:lang w:eastAsia="zh-CN" w:bidi="hi-IN"/>
              </w:rPr>
              <w:t>-</w:t>
            </w:r>
          </w:p>
        </w:tc>
        <w:tc>
          <w:tcPr>
            <w:tcW w:w="1078" w:type="dxa"/>
            <w:tcBorders>
              <w:top w:val="single" w:sz="2" w:space="0" w:color="000000"/>
              <w:left w:val="single" w:sz="8" w:space="0" w:color="FFFFFF"/>
              <w:bottom w:val="single" w:sz="8" w:space="0" w:color="FFFFFF"/>
              <w:right w:val="single" w:sz="8" w:space="0" w:color="FFFFFF"/>
            </w:tcBorders>
            <w:shd w:val="clear" w:color="auto" w:fill="auto"/>
            <w:vAlign w:val="bottom"/>
          </w:tcPr>
          <w:p w14:paraId="1681F0F1" w14:textId="77777777" w:rsidR="00DC4923" w:rsidRDefault="009F1FA6">
            <w:pPr>
              <w:rPr>
                <w:sz w:val="20"/>
              </w:rPr>
            </w:pPr>
            <w:r>
              <w:rPr>
                <w:rFonts w:eastAsia="Source Han Sans CN Regular" w:cs="Arial"/>
                <w:color w:val="000000"/>
                <w:sz w:val="20"/>
                <w:lang w:eastAsia="zh-CN" w:bidi="hi-IN"/>
              </w:rPr>
              <w:t>2.04e-06</w:t>
            </w:r>
          </w:p>
        </w:tc>
        <w:tc>
          <w:tcPr>
            <w:tcW w:w="1891" w:type="dxa"/>
            <w:tcBorders>
              <w:top w:val="single" w:sz="2" w:space="0" w:color="000000"/>
              <w:left w:val="single" w:sz="8" w:space="0" w:color="FFFFFF"/>
              <w:bottom w:val="single" w:sz="8" w:space="0" w:color="FFFFFF"/>
              <w:right w:val="single" w:sz="8" w:space="0" w:color="FFFFFF"/>
            </w:tcBorders>
            <w:shd w:val="clear" w:color="auto" w:fill="auto"/>
          </w:tcPr>
          <w:p w14:paraId="47D0068E"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2" w:space="0" w:color="000000"/>
              <w:left w:val="single" w:sz="8" w:space="0" w:color="FFFFFF"/>
              <w:bottom w:val="single" w:sz="8" w:space="0" w:color="FFFFFF"/>
              <w:right w:val="single" w:sz="8" w:space="0" w:color="FFFFFF"/>
            </w:tcBorders>
            <w:shd w:val="clear" w:color="auto" w:fill="auto"/>
          </w:tcPr>
          <w:p w14:paraId="22F93B45" w14:textId="77777777" w:rsidR="00DC4923" w:rsidRDefault="009F1FA6">
            <w:pPr>
              <w:rPr>
                <w:sz w:val="20"/>
              </w:rPr>
            </w:pPr>
            <w:r>
              <w:rPr>
                <w:rFonts w:eastAsia="Source Han Sans CN Regular" w:cs="Arial"/>
                <w:color w:val="000000"/>
                <w:sz w:val="20"/>
                <w:lang w:eastAsia="zh-CN" w:bidi="hi-IN"/>
              </w:rPr>
              <w:t>3.77e-07</w:t>
            </w:r>
          </w:p>
        </w:tc>
        <w:tc>
          <w:tcPr>
            <w:tcW w:w="2067" w:type="dxa"/>
            <w:vMerge w:val="restart"/>
            <w:tcBorders>
              <w:top w:val="single" w:sz="2" w:space="0" w:color="000000"/>
              <w:left w:val="single" w:sz="8" w:space="0" w:color="FFFFFF"/>
              <w:bottom w:val="single" w:sz="4" w:space="0" w:color="000000"/>
              <w:right w:val="single" w:sz="8" w:space="0" w:color="FFFFFF"/>
            </w:tcBorders>
            <w:shd w:val="clear" w:color="auto" w:fill="auto"/>
          </w:tcPr>
          <w:p w14:paraId="094B8BB1" w14:textId="77777777" w:rsidR="00DC4923" w:rsidRDefault="009F1FA6">
            <w:pPr>
              <w:rPr>
                <w:sz w:val="20"/>
              </w:rPr>
            </w:pPr>
            <w:r>
              <w:rPr>
                <w:rFonts w:eastAsia="Source Han Sans CN Regular" w:cs="Arial"/>
                <w:i/>
                <w:color w:val="000000"/>
                <w:sz w:val="20"/>
                <w:lang w:eastAsia="zh-CN" w:bidi="hi-IN"/>
              </w:rPr>
              <w:t>ZMAT4</w:t>
            </w:r>
          </w:p>
        </w:tc>
      </w:tr>
      <w:tr w:rsidR="00DC4923" w14:paraId="62A3BD0A"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61C988F9"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8" w:space="0" w:color="FFFFFF"/>
              <w:right w:val="single" w:sz="8" w:space="0" w:color="FFFFFF"/>
            </w:tcBorders>
            <w:shd w:val="clear" w:color="auto" w:fill="auto"/>
            <w:vAlign w:val="bottom"/>
          </w:tcPr>
          <w:p w14:paraId="460F413A" w14:textId="77777777" w:rsidR="00DC4923" w:rsidRDefault="009F1FA6">
            <w:pPr>
              <w:rPr>
                <w:sz w:val="20"/>
              </w:rPr>
            </w:pPr>
            <w:r>
              <w:rPr>
                <w:rFonts w:eastAsia="Source Han Sans CN Regular" w:cs="Arial"/>
                <w:i/>
                <w:color w:val="000000"/>
                <w:sz w:val="20"/>
                <w:lang w:eastAsia="zh-CN" w:bidi="hi-IN"/>
              </w:rPr>
              <w:t>rs135719206</w:t>
            </w:r>
            <w:r>
              <w:rPr>
                <w:rFonts w:eastAsia="Source Han Sans CN Regular" w:cs="Arial"/>
                <w:i/>
                <w:color w:val="000000"/>
                <w:sz w:val="20"/>
                <w:vertAlign w:val="superscript"/>
                <w:lang w:eastAsia="zh-CN" w:bidi="hi-IN"/>
              </w:rPr>
              <w:t>*</w:t>
            </w:r>
          </w:p>
        </w:tc>
        <w:tc>
          <w:tcPr>
            <w:tcW w:w="655" w:type="dxa"/>
            <w:tcBorders>
              <w:top w:val="single" w:sz="8" w:space="0" w:color="FFFFFF"/>
              <w:left w:val="single" w:sz="8" w:space="0" w:color="FFFFFF"/>
              <w:bottom w:val="single" w:sz="8" w:space="0" w:color="FFFFFF"/>
              <w:right w:val="single" w:sz="8" w:space="0" w:color="FFFFFF"/>
            </w:tcBorders>
            <w:shd w:val="clear" w:color="auto" w:fill="auto"/>
            <w:vAlign w:val="bottom"/>
          </w:tcPr>
          <w:p w14:paraId="2E41F573" w14:textId="77777777" w:rsidR="00DC4923" w:rsidRDefault="009F1FA6">
            <w:pPr>
              <w:rPr>
                <w:sz w:val="20"/>
              </w:rPr>
            </w:pPr>
            <w:r>
              <w:rPr>
                <w:rFonts w:eastAsia="Source Han Sans CN Regular" w:cs="Arial"/>
                <w:color w:val="000000"/>
                <w:sz w:val="20"/>
                <w:lang w:eastAsia="zh-CN" w:bidi="hi-IN"/>
              </w:rPr>
              <w:t>27</w:t>
            </w:r>
          </w:p>
        </w:tc>
        <w:tc>
          <w:tcPr>
            <w:tcW w:w="1435" w:type="dxa"/>
            <w:tcBorders>
              <w:top w:val="single" w:sz="8" w:space="0" w:color="FFFFFF"/>
              <w:left w:val="single" w:sz="8" w:space="0" w:color="FFFFFF"/>
              <w:bottom w:val="single" w:sz="8" w:space="0" w:color="FFFFFF"/>
              <w:right w:val="single" w:sz="8" w:space="0" w:color="FFFFFF"/>
            </w:tcBorders>
            <w:shd w:val="clear" w:color="auto" w:fill="auto"/>
            <w:vAlign w:val="bottom"/>
          </w:tcPr>
          <w:p w14:paraId="50755BA6" w14:textId="77777777" w:rsidR="00DC4923" w:rsidRDefault="009F1FA6">
            <w:pPr>
              <w:rPr>
                <w:sz w:val="20"/>
              </w:rPr>
            </w:pPr>
            <w:r>
              <w:rPr>
                <w:rFonts w:eastAsia="Source Han Sans CN Regular" w:cs="Arial"/>
                <w:color w:val="000000"/>
                <w:sz w:val="20"/>
                <w:lang w:eastAsia="zh-CN" w:bidi="hi-IN"/>
              </w:rPr>
              <w:t>35,902,981</w:t>
            </w:r>
          </w:p>
        </w:tc>
        <w:tc>
          <w:tcPr>
            <w:tcW w:w="772" w:type="dxa"/>
            <w:tcBorders>
              <w:top w:val="single" w:sz="8" w:space="0" w:color="FFFFFF"/>
              <w:left w:val="single" w:sz="8" w:space="0" w:color="FFFFFF"/>
              <w:bottom w:val="single" w:sz="8" w:space="0" w:color="FFFFFF"/>
              <w:right w:val="single" w:sz="8" w:space="0" w:color="FFFFFF"/>
            </w:tcBorders>
            <w:shd w:val="clear" w:color="auto" w:fill="auto"/>
            <w:vAlign w:val="bottom"/>
          </w:tcPr>
          <w:p w14:paraId="7FE82694" w14:textId="77777777" w:rsidR="00DC4923" w:rsidRDefault="009F1FA6">
            <w:pPr>
              <w:rPr>
                <w:sz w:val="20"/>
              </w:rPr>
            </w:pPr>
            <w:r>
              <w:rPr>
                <w:rFonts w:eastAsia="Source Han Sans CN Regular" w:cs="Arial"/>
                <w:color w:val="000000"/>
                <w:sz w:val="20"/>
                <w:lang w:eastAsia="zh-CN" w:bidi="hi-IN"/>
              </w:rPr>
              <w:t>0.092</w:t>
            </w:r>
          </w:p>
        </w:tc>
        <w:tc>
          <w:tcPr>
            <w:tcW w:w="1848" w:type="dxa"/>
            <w:tcBorders>
              <w:top w:val="single" w:sz="8" w:space="0" w:color="FFFFFF"/>
              <w:left w:val="single" w:sz="8" w:space="0" w:color="FFFFFF"/>
              <w:bottom w:val="single" w:sz="8" w:space="0" w:color="FFFFFF"/>
              <w:right w:val="single" w:sz="8" w:space="0" w:color="FFFFFF"/>
            </w:tcBorders>
            <w:shd w:val="clear" w:color="auto" w:fill="auto"/>
            <w:vAlign w:val="bottom"/>
          </w:tcPr>
          <w:p w14:paraId="644F76FB" w14:textId="77777777" w:rsidR="00DC4923" w:rsidRDefault="009F1FA6">
            <w:pPr>
              <w:rPr>
                <w:sz w:val="20"/>
              </w:rPr>
            </w:pPr>
            <w:r>
              <w:rPr>
                <w:rFonts w:eastAsia="Source Han Sans CN Regular" w:cs="Arial"/>
                <w:color w:val="000000"/>
                <w:sz w:val="20"/>
                <w:lang w:eastAsia="zh-CN" w:bidi="hi-IN"/>
              </w:rPr>
              <w:t>-</w:t>
            </w:r>
          </w:p>
        </w:tc>
        <w:tc>
          <w:tcPr>
            <w:tcW w:w="1078" w:type="dxa"/>
            <w:tcBorders>
              <w:top w:val="single" w:sz="8" w:space="0" w:color="FFFFFF"/>
              <w:left w:val="single" w:sz="8" w:space="0" w:color="FFFFFF"/>
              <w:bottom w:val="single" w:sz="8" w:space="0" w:color="FFFFFF"/>
              <w:right w:val="single" w:sz="8" w:space="0" w:color="FFFFFF"/>
            </w:tcBorders>
            <w:shd w:val="clear" w:color="auto" w:fill="auto"/>
            <w:vAlign w:val="bottom"/>
          </w:tcPr>
          <w:p w14:paraId="5ADB07EC" w14:textId="77777777" w:rsidR="00DC4923" w:rsidRDefault="009F1FA6">
            <w:pPr>
              <w:rPr>
                <w:sz w:val="20"/>
              </w:rPr>
            </w:pPr>
            <w:r>
              <w:rPr>
                <w:rFonts w:eastAsia="Source Han Sans CN Regular" w:cs="Arial"/>
                <w:color w:val="000000"/>
                <w:sz w:val="20"/>
                <w:lang w:eastAsia="zh-CN" w:bidi="hi-IN"/>
              </w:rPr>
              <w:t>1.06e-06</w:t>
            </w:r>
          </w:p>
        </w:tc>
        <w:tc>
          <w:tcPr>
            <w:tcW w:w="1891" w:type="dxa"/>
            <w:tcBorders>
              <w:top w:val="single" w:sz="8" w:space="0" w:color="FFFFFF"/>
              <w:left w:val="single" w:sz="8" w:space="0" w:color="FFFFFF"/>
              <w:bottom w:val="single" w:sz="8" w:space="0" w:color="FFFFFF"/>
              <w:right w:val="single" w:sz="8" w:space="0" w:color="FFFFFF"/>
            </w:tcBorders>
            <w:shd w:val="clear" w:color="auto" w:fill="auto"/>
          </w:tcPr>
          <w:p w14:paraId="7B01FE74"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8" w:space="0" w:color="FFFFFF"/>
              <w:left w:val="single" w:sz="8" w:space="0" w:color="FFFFFF"/>
              <w:bottom w:val="single" w:sz="8" w:space="0" w:color="FFFFFF"/>
              <w:right w:val="single" w:sz="8" w:space="0" w:color="FFFFFF"/>
            </w:tcBorders>
            <w:shd w:val="clear" w:color="auto" w:fill="auto"/>
          </w:tcPr>
          <w:p w14:paraId="5C3453EC" w14:textId="77777777" w:rsidR="00DC4923" w:rsidRDefault="009F1FA6">
            <w:pPr>
              <w:rPr>
                <w:sz w:val="20"/>
              </w:rPr>
            </w:pPr>
            <w:r>
              <w:rPr>
                <w:rFonts w:eastAsia="Source Han Sans CN Regular" w:cs="Arial"/>
                <w:color w:val="000000"/>
                <w:sz w:val="20"/>
                <w:lang w:eastAsia="zh-CN" w:bidi="hi-IN"/>
              </w:rPr>
              <w:t>3.45e-06</w:t>
            </w:r>
          </w:p>
        </w:tc>
        <w:tc>
          <w:tcPr>
            <w:tcW w:w="2067" w:type="dxa"/>
            <w:vMerge/>
            <w:tcBorders>
              <w:top w:val="single" w:sz="2" w:space="0" w:color="000000"/>
              <w:left w:val="single" w:sz="8" w:space="0" w:color="FFFFFF"/>
              <w:bottom w:val="single" w:sz="4" w:space="0" w:color="000000"/>
              <w:right w:val="single" w:sz="8" w:space="0" w:color="FFFFFF"/>
            </w:tcBorders>
            <w:shd w:val="clear" w:color="auto" w:fill="auto"/>
          </w:tcPr>
          <w:p w14:paraId="3B22BB7D" w14:textId="77777777" w:rsidR="00DC4923" w:rsidRDefault="00DC4923">
            <w:pPr>
              <w:rPr>
                <w:sz w:val="20"/>
              </w:rPr>
            </w:pPr>
          </w:p>
        </w:tc>
      </w:tr>
      <w:tr w:rsidR="00DC4923" w14:paraId="1B3A1991" w14:textId="77777777">
        <w:tc>
          <w:tcPr>
            <w:tcW w:w="666" w:type="dxa"/>
            <w:tcBorders>
              <w:top w:val="single" w:sz="8" w:space="0" w:color="FFFFFF"/>
              <w:left w:val="single" w:sz="8" w:space="0" w:color="FFFFFF"/>
              <w:bottom w:val="single" w:sz="8" w:space="0" w:color="FFFFFF"/>
              <w:right w:val="single" w:sz="8" w:space="0" w:color="FFFFFF"/>
            </w:tcBorders>
            <w:shd w:val="clear" w:color="auto" w:fill="auto"/>
          </w:tcPr>
          <w:p w14:paraId="17B246DD" w14:textId="77777777" w:rsidR="00DC4923" w:rsidRDefault="00DC4923">
            <w:pPr>
              <w:rPr>
                <w:rFonts w:eastAsia="Source Han Sans CN Regular" w:cs="Lohit Devanagari"/>
                <w:color w:val="000000"/>
                <w:sz w:val="20"/>
                <w:lang w:eastAsia="zh-CN" w:bidi="hi-IN"/>
              </w:rPr>
            </w:pPr>
          </w:p>
        </w:tc>
        <w:tc>
          <w:tcPr>
            <w:tcW w:w="1573" w:type="dxa"/>
            <w:tcBorders>
              <w:top w:val="single" w:sz="8" w:space="0" w:color="FFFFFF"/>
              <w:left w:val="single" w:sz="8" w:space="0" w:color="FFFFFF"/>
              <w:bottom w:val="single" w:sz="2" w:space="0" w:color="000000"/>
              <w:right w:val="single" w:sz="8" w:space="0" w:color="FFFFFF"/>
            </w:tcBorders>
            <w:shd w:val="clear" w:color="auto" w:fill="auto"/>
            <w:vAlign w:val="bottom"/>
          </w:tcPr>
          <w:p w14:paraId="782DEE23" w14:textId="77777777" w:rsidR="00DC4923" w:rsidRDefault="009F1FA6">
            <w:pPr>
              <w:rPr>
                <w:sz w:val="20"/>
              </w:rPr>
            </w:pPr>
            <w:r>
              <w:rPr>
                <w:rFonts w:eastAsia="Source Han Sans CN Regular" w:cs="Arial"/>
                <w:i/>
                <w:color w:val="000000"/>
                <w:sz w:val="20"/>
                <w:lang w:eastAsia="zh-CN" w:bidi="hi-IN"/>
              </w:rPr>
              <w:t>rs134473626</w:t>
            </w:r>
            <w:r>
              <w:rPr>
                <w:rFonts w:eastAsia="Source Han Sans CN Regular" w:cs="Arial"/>
                <w:i/>
                <w:color w:val="000000"/>
                <w:sz w:val="20"/>
                <w:vertAlign w:val="superscript"/>
                <w:lang w:eastAsia="zh-CN" w:bidi="hi-IN"/>
              </w:rPr>
              <w:t>*</w:t>
            </w:r>
          </w:p>
        </w:tc>
        <w:tc>
          <w:tcPr>
            <w:tcW w:w="655" w:type="dxa"/>
            <w:tcBorders>
              <w:top w:val="single" w:sz="8" w:space="0" w:color="FFFFFF"/>
              <w:left w:val="single" w:sz="8" w:space="0" w:color="FFFFFF"/>
              <w:bottom w:val="single" w:sz="2" w:space="0" w:color="000000"/>
              <w:right w:val="single" w:sz="8" w:space="0" w:color="FFFFFF"/>
            </w:tcBorders>
            <w:shd w:val="clear" w:color="auto" w:fill="auto"/>
            <w:vAlign w:val="bottom"/>
          </w:tcPr>
          <w:p w14:paraId="18A252AC" w14:textId="77777777" w:rsidR="00DC4923" w:rsidRDefault="009F1FA6">
            <w:pPr>
              <w:rPr>
                <w:sz w:val="20"/>
              </w:rPr>
            </w:pPr>
            <w:r>
              <w:rPr>
                <w:rFonts w:eastAsia="Source Han Sans CN Regular" w:cs="Arial"/>
                <w:color w:val="000000"/>
                <w:sz w:val="20"/>
                <w:lang w:eastAsia="zh-CN" w:bidi="hi-IN"/>
              </w:rPr>
              <w:t>27</w:t>
            </w:r>
          </w:p>
        </w:tc>
        <w:tc>
          <w:tcPr>
            <w:tcW w:w="1435" w:type="dxa"/>
            <w:tcBorders>
              <w:top w:val="single" w:sz="8" w:space="0" w:color="FFFFFF"/>
              <w:left w:val="single" w:sz="8" w:space="0" w:color="FFFFFF"/>
              <w:bottom w:val="single" w:sz="2" w:space="0" w:color="000000"/>
              <w:right w:val="single" w:sz="8" w:space="0" w:color="FFFFFF"/>
            </w:tcBorders>
            <w:shd w:val="clear" w:color="auto" w:fill="auto"/>
            <w:vAlign w:val="bottom"/>
          </w:tcPr>
          <w:p w14:paraId="7F94D545" w14:textId="77777777" w:rsidR="00DC4923" w:rsidRDefault="009F1FA6">
            <w:pPr>
              <w:rPr>
                <w:sz w:val="20"/>
              </w:rPr>
            </w:pPr>
            <w:r>
              <w:rPr>
                <w:rFonts w:eastAsia="Source Han Sans CN Regular" w:cs="Arial"/>
                <w:color w:val="000000"/>
                <w:sz w:val="20"/>
                <w:lang w:eastAsia="zh-CN" w:bidi="hi-IN"/>
              </w:rPr>
              <w:t>35,906,532</w:t>
            </w:r>
          </w:p>
        </w:tc>
        <w:tc>
          <w:tcPr>
            <w:tcW w:w="772" w:type="dxa"/>
            <w:tcBorders>
              <w:top w:val="single" w:sz="8" w:space="0" w:color="FFFFFF"/>
              <w:left w:val="single" w:sz="8" w:space="0" w:color="FFFFFF"/>
              <w:bottom w:val="single" w:sz="2" w:space="0" w:color="000000"/>
              <w:right w:val="single" w:sz="8" w:space="0" w:color="FFFFFF"/>
            </w:tcBorders>
            <w:shd w:val="clear" w:color="auto" w:fill="auto"/>
            <w:vAlign w:val="bottom"/>
          </w:tcPr>
          <w:p w14:paraId="45939D65" w14:textId="77777777" w:rsidR="00DC4923" w:rsidRDefault="009F1FA6">
            <w:pPr>
              <w:rPr>
                <w:sz w:val="20"/>
              </w:rPr>
            </w:pPr>
            <w:r>
              <w:rPr>
                <w:rFonts w:eastAsia="Source Han Sans CN Regular" w:cs="Arial"/>
                <w:color w:val="000000"/>
                <w:sz w:val="20"/>
                <w:lang w:eastAsia="zh-CN" w:bidi="hi-IN"/>
              </w:rPr>
              <w:t>0.096</w:t>
            </w:r>
          </w:p>
        </w:tc>
        <w:tc>
          <w:tcPr>
            <w:tcW w:w="1848" w:type="dxa"/>
            <w:tcBorders>
              <w:top w:val="single" w:sz="8" w:space="0" w:color="FFFFFF"/>
              <w:left w:val="single" w:sz="8" w:space="0" w:color="FFFFFF"/>
              <w:bottom w:val="single" w:sz="2" w:space="0" w:color="000000"/>
              <w:right w:val="single" w:sz="8" w:space="0" w:color="FFFFFF"/>
            </w:tcBorders>
            <w:shd w:val="clear" w:color="auto" w:fill="auto"/>
            <w:vAlign w:val="bottom"/>
          </w:tcPr>
          <w:p w14:paraId="1070CA40" w14:textId="77777777" w:rsidR="00DC4923" w:rsidRDefault="009F1FA6">
            <w:pPr>
              <w:rPr>
                <w:sz w:val="20"/>
              </w:rPr>
            </w:pPr>
            <w:r>
              <w:rPr>
                <w:rFonts w:eastAsia="Source Han Sans CN Regular" w:cs="Arial"/>
                <w:color w:val="000000"/>
                <w:sz w:val="20"/>
                <w:lang w:eastAsia="zh-CN" w:bidi="hi-IN"/>
              </w:rPr>
              <w:t>-</w:t>
            </w:r>
          </w:p>
        </w:tc>
        <w:tc>
          <w:tcPr>
            <w:tcW w:w="1078" w:type="dxa"/>
            <w:tcBorders>
              <w:top w:val="single" w:sz="8" w:space="0" w:color="FFFFFF"/>
              <w:left w:val="single" w:sz="8" w:space="0" w:color="FFFFFF"/>
              <w:bottom w:val="single" w:sz="2" w:space="0" w:color="000000"/>
              <w:right w:val="single" w:sz="8" w:space="0" w:color="FFFFFF"/>
            </w:tcBorders>
            <w:shd w:val="clear" w:color="auto" w:fill="auto"/>
            <w:vAlign w:val="bottom"/>
          </w:tcPr>
          <w:p w14:paraId="3C2B8306" w14:textId="77777777" w:rsidR="00DC4923" w:rsidRDefault="009F1FA6">
            <w:pPr>
              <w:rPr>
                <w:sz w:val="20"/>
              </w:rPr>
            </w:pPr>
            <w:r>
              <w:rPr>
                <w:rFonts w:eastAsia="Source Han Sans CN Regular" w:cs="Arial"/>
                <w:color w:val="000000"/>
                <w:sz w:val="20"/>
                <w:lang w:eastAsia="zh-CN" w:bidi="hi-IN"/>
              </w:rPr>
              <w:t>1.81e-06</w:t>
            </w:r>
          </w:p>
        </w:tc>
        <w:tc>
          <w:tcPr>
            <w:tcW w:w="1891" w:type="dxa"/>
            <w:tcBorders>
              <w:top w:val="single" w:sz="8" w:space="0" w:color="FFFFFF"/>
              <w:left w:val="single" w:sz="8" w:space="0" w:color="FFFFFF"/>
              <w:bottom w:val="single" w:sz="2" w:space="0" w:color="000000"/>
              <w:right w:val="single" w:sz="8" w:space="0" w:color="FFFFFF"/>
            </w:tcBorders>
            <w:shd w:val="clear" w:color="auto" w:fill="auto"/>
          </w:tcPr>
          <w:p w14:paraId="79153FA0"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8" w:space="0" w:color="FFFFFF"/>
              <w:left w:val="single" w:sz="8" w:space="0" w:color="FFFFFF"/>
              <w:bottom w:val="single" w:sz="2" w:space="0" w:color="000000"/>
              <w:right w:val="single" w:sz="8" w:space="0" w:color="FFFFFF"/>
            </w:tcBorders>
            <w:shd w:val="clear" w:color="auto" w:fill="auto"/>
          </w:tcPr>
          <w:p w14:paraId="4A2ECE88" w14:textId="77777777" w:rsidR="00DC4923" w:rsidRDefault="009F1FA6">
            <w:pPr>
              <w:rPr>
                <w:sz w:val="20"/>
              </w:rPr>
            </w:pPr>
            <w:r>
              <w:rPr>
                <w:rFonts w:eastAsia="Source Han Sans CN Regular" w:cs="Arial"/>
                <w:color w:val="000000"/>
                <w:sz w:val="20"/>
                <w:lang w:eastAsia="zh-CN" w:bidi="hi-IN"/>
              </w:rPr>
              <w:t>3.10e-06</w:t>
            </w:r>
          </w:p>
        </w:tc>
        <w:tc>
          <w:tcPr>
            <w:tcW w:w="2067" w:type="dxa"/>
            <w:vMerge/>
            <w:tcBorders>
              <w:top w:val="single" w:sz="2" w:space="0" w:color="000000"/>
              <w:left w:val="single" w:sz="8" w:space="0" w:color="FFFFFF"/>
              <w:bottom w:val="single" w:sz="4" w:space="0" w:color="000000"/>
              <w:right w:val="single" w:sz="8" w:space="0" w:color="FFFFFF"/>
            </w:tcBorders>
            <w:shd w:val="clear" w:color="auto" w:fill="auto"/>
          </w:tcPr>
          <w:p w14:paraId="6BF89DA3" w14:textId="77777777" w:rsidR="00DC4923" w:rsidRDefault="00DC4923">
            <w:pPr>
              <w:rPr>
                <w:sz w:val="20"/>
              </w:rPr>
            </w:pPr>
          </w:p>
        </w:tc>
      </w:tr>
      <w:tr w:rsidR="00DC4923" w14:paraId="3574F5A1" w14:textId="77777777">
        <w:tc>
          <w:tcPr>
            <w:tcW w:w="666" w:type="dxa"/>
            <w:tcBorders>
              <w:top w:val="single" w:sz="8" w:space="0" w:color="FFFFFF"/>
              <w:left w:val="single" w:sz="8" w:space="0" w:color="FFFFFF"/>
              <w:bottom w:val="single" w:sz="12" w:space="0" w:color="000000"/>
              <w:right w:val="single" w:sz="8" w:space="0" w:color="FFFFFF"/>
            </w:tcBorders>
            <w:shd w:val="clear" w:color="auto" w:fill="auto"/>
          </w:tcPr>
          <w:p w14:paraId="5C3E0E74" w14:textId="77777777" w:rsidR="00DC4923" w:rsidRDefault="00DC4923">
            <w:pPr>
              <w:rPr>
                <w:rFonts w:eastAsia="Source Han Sans CN Regular" w:cs="Lohit Devanagari"/>
                <w:color w:val="000000"/>
                <w:sz w:val="20"/>
                <w:lang w:eastAsia="zh-CN" w:bidi="hi-IN"/>
              </w:rPr>
            </w:pPr>
          </w:p>
        </w:tc>
        <w:tc>
          <w:tcPr>
            <w:tcW w:w="1573" w:type="dxa"/>
            <w:tcBorders>
              <w:top w:val="single" w:sz="2" w:space="0" w:color="000000"/>
              <w:left w:val="single" w:sz="8" w:space="0" w:color="FFFFFF"/>
              <w:bottom w:val="single" w:sz="12" w:space="0" w:color="000000"/>
              <w:right w:val="single" w:sz="8" w:space="0" w:color="FFFFFF"/>
            </w:tcBorders>
            <w:shd w:val="clear" w:color="auto" w:fill="auto"/>
            <w:vAlign w:val="bottom"/>
          </w:tcPr>
          <w:p w14:paraId="58906510" w14:textId="77777777" w:rsidR="00DC4923" w:rsidRDefault="009F1FA6">
            <w:pPr>
              <w:rPr>
                <w:sz w:val="20"/>
              </w:rPr>
            </w:pPr>
            <w:r>
              <w:rPr>
                <w:rFonts w:eastAsia="Source Han Sans CN Regular" w:cs="Arial"/>
                <w:i/>
                <w:color w:val="000000"/>
                <w:sz w:val="20"/>
                <w:lang w:eastAsia="zh-CN" w:bidi="hi-IN"/>
              </w:rPr>
              <w:t>rs135379559</w:t>
            </w:r>
          </w:p>
        </w:tc>
        <w:tc>
          <w:tcPr>
            <w:tcW w:w="655" w:type="dxa"/>
            <w:tcBorders>
              <w:top w:val="single" w:sz="2" w:space="0" w:color="000000"/>
              <w:left w:val="single" w:sz="8" w:space="0" w:color="FFFFFF"/>
              <w:bottom w:val="single" w:sz="12" w:space="0" w:color="000000"/>
              <w:right w:val="single" w:sz="8" w:space="0" w:color="FFFFFF"/>
            </w:tcBorders>
            <w:shd w:val="clear" w:color="auto" w:fill="auto"/>
            <w:vAlign w:val="bottom"/>
          </w:tcPr>
          <w:p w14:paraId="141FAE07" w14:textId="77777777" w:rsidR="00DC4923" w:rsidRDefault="009F1FA6">
            <w:pPr>
              <w:rPr>
                <w:sz w:val="20"/>
              </w:rPr>
            </w:pPr>
            <w:r>
              <w:rPr>
                <w:rFonts w:eastAsia="Source Han Sans CN Regular" w:cs="Arial"/>
                <w:color w:val="000000"/>
                <w:sz w:val="20"/>
                <w:lang w:eastAsia="zh-CN" w:bidi="hi-IN"/>
              </w:rPr>
              <w:t>29</w:t>
            </w:r>
          </w:p>
        </w:tc>
        <w:tc>
          <w:tcPr>
            <w:tcW w:w="1435" w:type="dxa"/>
            <w:tcBorders>
              <w:top w:val="single" w:sz="2" w:space="0" w:color="000000"/>
              <w:left w:val="single" w:sz="8" w:space="0" w:color="FFFFFF"/>
              <w:bottom w:val="single" w:sz="12" w:space="0" w:color="000000"/>
              <w:right w:val="single" w:sz="8" w:space="0" w:color="FFFFFF"/>
            </w:tcBorders>
            <w:shd w:val="clear" w:color="auto" w:fill="auto"/>
            <w:vAlign w:val="bottom"/>
          </w:tcPr>
          <w:p w14:paraId="2F3A37B3" w14:textId="77777777" w:rsidR="00DC4923" w:rsidRDefault="009F1FA6">
            <w:pPr>
              <w:rPr>
                <w:sz w:val="20"/>
              </w:rPr>
            </w:pPr>
            <w:r>
              <w:rPr>
                <w:rFonts w:eastAsia="Source Han Sans CN Regular" w:cs="Arial"/>
                <w:color w:val="000000"/>
                <w:sz w:val="20"/>
                <w:lang w:eastAsia="zh-CN" w:bidi="hi-IN"/>
              </w:rPr>
              <w:t>39,441,489</w:t>
            </w:r>
          </w:p>
        </w:tc>
        <w:tc>
          <w:tcPr>
            <w:tcW w:w="772" w:type="dxa"/>
            <w:tcBorders>
              <w:top w:val="single" w:sz="2" w:space="0" w:color="000000"/>
              <w:left w:val="single" w:sz="8" w:space="0" w:color="FFFFFF"/>
              <w:bottom w:val="single" w:sz="12" w:space="0" w:color="000000"/>
              <w:right w:val="single" w:sz="8" w:space="0" w:color="FFFFFF"/>
            </w:tcBorders>
            <w:shd w:val="clear" w:color="auto" w:fill="auto"/>
            <w:vAlign w:val="bottom"/>
          </w:tcPr>
          <w:p w14:paraId="7AA2353E" w14:textId="77777777" w:rsidR="00DC4923" w:rsidRDefault="009F1FA6">
            <w:pPr>
              <w:rPr>
                <w:sz w:val="20"/>
              </w:rPr>
            </w:pPr>
            <w:r>
              <w:rPr>
                <w:rFonts w:eastAsia="Source Han Sans CN Regular" w:cs="Arial"/>
                <w:color w:val="000000"/>
                <w:sz w:val="20"/>
                <w:lang w:eastAsia="zh-CN" w:bidi="hi-IN"/>
              </w:rPr>
              <w:t>0.099</w:t>
            </w:r>
          </w:p>
        </w:tc>
        <w:tc>
          <w:tcPr>
            <w:tcW w:w="1848" w:type="dxa"/>
            <w:tcBorders>
              <w:top w:val="single" w:sz="2" w:space="0" w:color="000000"/>
              <w:left w:val="single" w:sz="8" w:space="0" w:color="FFFFFF"/>
              <w:bottom w:val="single" w:sz="12" w:space="0" w:color="000000"/>
              <w:right w:val="single" w:sz="8" w:space="0" w:color="FFFFFF"/>
            </w:tcBorders>
            <w:shd w:val="clear" w:color="auto" w:fill="auto"/>
            <w:vAlign w:val="bottom"/>
          </w:tcPr>
          <w:p w14:paraId="179F370A" w14:textId="77777777" w:rsidR="00DC4923" w:rsidRDefault="009F1FA6">
            <w:pPr>
              <w:rPr>
                <w:sz w:val="20"/>
              </w:rPr>
            </w:pPr>
            <w:r>
              <w:rPr>
                <w:rFonts w:eastAsia="Source Han Sans CN Regular" w:cs="Arial"/>
                <w:color w:val="000000"/>
                <w:sz w:val="20"/>
                <w:lang w:eastAsia="zh-CN" w:bidi="hi-IN"/>
              </w:rPr>
              <w:t>-</w:t>
            </w:r>
          </w:p>
        </w:tc>
        <w:tc>
          <w:tcPr>
            <w:tcW w:w="1078" w:type="dxa"/>
            <w:tcBorders>
              <w:top w:val="single" w:sz="2" w:space="0" w:color="000000"/>
              <w:left w:val="single" w:sz="8" w:space="0" w:color="FFFFFF"/>
              <w:bottom w:val="single" w:sz="12" w:space="0" w:color="000000"/>
              <w:right w:val="single" w:sz="8" w:space="0" w:color="FFFFFF"/>
            </w:tcBorders>
            <w:shd w:val="clear" w:color="auto" w:fill="auto"/>
            <w:vAlign w:val="bottom"/>
          </w:tcPr>
          <w:p w14:paraId="2CEC4330" w14:textId="77777777" w:rsidR="00DC4923" w:rsidRDefault="009F1FA6">
            <w:pPr>
              <w:rPr>
                <w:sz w:val="20"/>
              </w:rPr>
            </w:pPr>
            <w:r>
              <w:rPr>
                <w:rFonts w:eastAsia="Source Han Sans CN Regular" w:cs="Arial"/>
                <w:color w:val="000000"/>
                <w:sz w:val="20"/>
                <w:lang w:eastAsia="zh-CN" w:bidi="hi-IN"/>
              </w:rPr>
              <w:t>2.83e-06</w:t>
            </w:r>
          </w:p>
        </w:tc>
        <w:tc>
          <w:tcPr>
            <w:tcW w:w="1891" w:type="dxa"/>
            <w:tcBorders>
              <w:top w:val="single" w:sz="2" w:space="0" w:color="000000"/>
              <w:left w:val="single" w:sz="8" w:space="0" w:color="FFFFFF"/>
              <w:bottom w:val="single" w:sz="12" w:space="0" w:color="000000"/>
              <w:right w:val="single" w:sz="8" w:space="0" w:color="FFFFFF"/>
            </w:tcBorders>
            <w:shd w:val="clear" w:color="auto" w:fill="auto"/>
          </w:tcPr>
          <w:p w14:paraId="6399B0EF" w14:textId="77777777" w:rsidR="00DC4923" w:rsidRDefault="009F1FA6">
            <w:pPr>
              <w:rPr>
                <w:sz w:val="20"/>
              </w:rPr>
            </w:pPr>
            <w:r>
              <w:rPr>
                <w:rFonts w:eastAsia="Source Han Sans CN Regular" w:cs="Arial"/>
                <w:color w:val="000000"/>
                <w:sz w:val="20"/>
                <w:lang w:eastAsia="zh-CN" w:bidi="hi-IN"/>
              </w:rPr>
              <w:t>-</w:t>
            </w:r>
          </w:p>
        </w:tc>
        <w:tc>
          <w:tcPr>
            <w:tcW w:w="1082" w:type="dxa"/>
            <w:tcBorders>
              <w:top w:val="single" w:sz="2" w:space="0" w:color="000000"/>
              <w:left w:val="single" w:sz="8" w:space="0" w:color="FFFFFF"/>
              <w:bottom w:val="single" w:sz="12" w:space="0" w:color="000000"/>
              <w:right w:val="single" w:sz="8" w:space="0" w:color="FFFFFF"/>
            </w:tcBorders>
            <w:shd w:val="clear" w:color="auto" w:fill="auto"/>
          </w:tcPr>
          <w:p w14:paraId="41173C04" w14:textId="77777777" w:rsidR="00DC4923" w:rsidRDefault="009F1FA6">
            <w:pPr>
              <w:rPr>
                <w:sz w:val="20"/>
              </w:rPr>
            </w:pPr>
            <w:r>
              <w:rPr>
                <w:rFonts w:eastAsia="Source Han Sans CN Regular" w:cs="Arial"/>
                <w:color w:val="000000"/>
                <w:sz w:val="20"/>
                <w:lang w:eastAsia="zh-CN" w:bidi="hi-IN"/>
              </w:rPr>
              <w:t>-</w:t>
            </w:r>
          </w:p>
        </w:tc>
        <w:tc>
          <w:tcPr>
            <w:tcW w:w="2067" w:type="dxa"/>
            <w:tcBorders>
              <w:top w:val="single" w:sz="2" w:space="0" w:color="000000"/>
              <w:left w:val="single" w:sz="8" w:space="0" w:color="FFFFFF"/>
              <w:bottom w:val="single" w:sz="12" w:space="0" w:color="000000"/>
              <w:right w:val="single" w:sz="8" w:space="0" w:color="FFFFFF"/>
            </w:tcBorders>
            <w:shd w:val="clear" w:color="auto" w:fill="auto"/>
          </w:tcPr>
          <w:p w14:paraId="38FCF851" w14:textId="77777777" w:rsidR="00DC4923" w:rsidRDefault="009F1FA6">
            <w:pPr>
              <w:rPr>
                <w:sz w:val="20"/>
              </w:rPr>
            </w:pPr>
            <w:r>
              <w:rPr>
                <w:rFonts w:eastAsia="Source Han Sans CN Regular" w:cs="Arial"/>
                <w:i/>
                <w:color w:val="000000"/>
                <w:sz w:val="20"/>
                <w:lang w:eastAsia="zh-CN" w:bidi="hi-IN"/>
              </w:rPr>
              <w:t>PAG6, PAG11, LOC528815</w:t>
            </w:r>
          </w:p>
        </w:tc>
      </w:tr>
    </w:tbl>
    <w:p w14:paraId="530E34E9" w14:textId="77777777" w:rsidR="00DC4923" w:rsidRDefault="009F1FA6">
      <w:pPr>
        <w:rPr>
          <w:sz w:val="20"/>
        </w:rPr>
      </w:pPr>
      <w:r>
        <w:rPr>
          <w:rFonts w:cs="Arial"/>
          <w:color w:val="000000"/>
          <w:sz w:val="20"/>
        </w:rPr>
        <w:t>Birth weight (BW), Weaning weight (WW), Yearling weight (YW), multivariate (MV), allele frequency (Freq), allele substitution effect (Effect).</w:t>
      </w:r>
    </w:p>
    <w:bookmarkEnd w:id="0"/>
    <w:p w14:paraId="66A1FAB9" w14:textId="77777777" w:rsidR="00DC4923" w:rsidRDefault="00DC4923">
      <w:pPr>
        <w:pStyle w:val="SMcaption"/>
        <w:rPr>
          <w:sz w:val="20"/>
        </w:rPr>
      </w:pPr>
    </w:p>
    <w:sectPr w:rsidR="00DC4923" w:rsidSect="00620A66">
      <w:headerReference w:type="default" r:id="rId10"/>
      <w:footerReference w:type="default" r:id="rId11"/>
      <w:type w:val="continuous"/>
      <w:pgSz w:w="15840" w:h="12240" w:orient="landscape"/>
      <w:pgMar w:top="1800" w:right="1440" w:bottom="1800" w:left="1440" w:header="720" w:footer="720" w:gutter="0"/>
      <w:cols w:space="720"/>
      <w:formProt w:val="0"/>
      <w:docGrid w:linePitch="1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CF3EA6" w14:textId="77777777" w:rsidR="003E7636" w:rsidRDefault="009F1FA6">
      <w:r>
        <w:separator/>
      </w:r>
    </w:p>
  </w:endnote>
  <w:endnote w:type="continuationSeparator" w:id="0">
    <w:p w14:paraId="7AF88BE3" w14:textId="77777777" w:rsidR="003E7636" w:rsidRDefault="009F1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1"/>
    <w:family w:val="roman"/>
    <w:pitch w:val="variable"/>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Noto Sans Devanagari">
    <w:panose1 w:val="00000000000000000000"/>
    <w:charset w:val="00"/>
    <w:family w:val="roman"/>
    <w:notTrueType/>
    <w:pitch w:val="default"/>
  </w:font>
  <w:font w:name="Liberation Mono">
    <w:altName w:val="Cambria"/>
    <w:charset w:val="01"/>
    <w:family w:val="roman"/>
    <w:pitch w:val="variable"/>
  </w:font>
  <w:font w:name="Arial">
    <w:panose1 w:val="020B0604020202020204"/>
    <w:charset w:val="00"/>
    <w:family w:val="swiss"/>
    <w:pitch w:val="variable"/>
    <w:sig w:usb0="E0002EFF" w:usb1="C0007843" w:usb2="00000009" w:usb3="00000000" w:csb0="000001FF" w:csb1="00000000"/>
  </w:font>
  <w:font w:name="Source Han Sans CN Regular">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Lohit Devanagari">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0CB77" w14:textId="77777777" w:rsidR="00DC4923" w:rsidRDefault="009F1FA6">
    <w:pPr>
      <w:pStyle w:val="Footer"/>
      <w:jc w:val="right"/>
    </w:pPr>
    <w:r>
      <w:fldChar w:fldCharType="begin"/>
    </w:r>
    <w:r>
      <w:instrText>PAGE</w:instrText>
    </w:r>
    <w:r>
      <w:fldChar w:fldCharType="separate"/>
    </w:r>
    <w:r w:rsidR="00620A66">
      <w:rPr>
        <w:noProof/>
      </w:rPr>
      <w:t>2</w:t>
    </w:r>
    <w:r>
      <w:fldChar w:fldCharType="end"/>
    </w:r>
  </w:p>
  <w:p w14:paraId="75CAC6F5" w14:textId="77777777" w:rsidR="00DC4923" w:rsidRDefault="00DC49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C4593" w14:textId="77777777" w:rsidR="00DC4923" w:rsidRDefault="009F1FA6">
    <w:pPr>
      <w:pStyle w:val="Footer"/>
      <w:jc w:val="right"/>
    </w:pPr>
    <w:r>
      <w:fldChar w:fldCharType="begin"/>
    </w:r>
    <w:r>
      <w:instrText>PAGE</w:instrText>
    </w:r>
    <w:r>
      <w:fldChar w:fldCharType="separate"/>
    </w:r>
    <w:r w:rsidR="00620A66">
      <w:rPr>
        <w:noProof/>
      </w:rPr>
      <w:t>12</w:t>
    </w:r>
    <w:r>
      <w:fldChar w:fldCharType="end"/>
    </w:r>
  </w:p>
  <w:p w14:paraId="7B37605A" w14:textId="77777777" w:rsidR="00DC4923" w:rsidRDefault="00DC49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2B247" w14:textId="77777777" w:rsidR="00DC4923" w:rsidRDefault="009F1FA6">
    <w:pPr>
      <w:pStyle w:val="Footer"/>
      <w:jc w:val="right"/>
    </w:pPr>
    <w:r>
      <w:fldChar w:fldCharType="begin"/>
    </w:r>
    <w:r>
      <w:instrText>PAGE</w:instrText>
    </w:r>
    <w:r>
      <w:fldChar w:fldCharType="separate"/>
    </w:r>
    <w:r w:rsidR="00620A66">
      <w:rPr>
        <w:noProof/>
      </w:rPr>
      <w:t>15</w:t>
    </w:r>
    <w:r>
      <w:fldChar w:fldCharType="end"/>
    </w:r>
  </w:p>
  <w:p w14:paraId="29079D35" w14:textId="77777777" w:rsidR="00DC4923" w:rsidRDefault="00DC49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C427F9" w14:textId="77777777" w:rsidR="003E7636" w:rsidRDefault="009F1FA6">
      <w:r>
        <w:separator/>
      </w:r>
    </w:p>
  </w:footnote>
  <w:footnote w:type="continuationSeparator" w:id="0">
    <w:p w14:paraId="4EB0F426" w14:textId="77777777" w:rsidR="003E7636" w:rsidRDefault="009F1F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B753C" w14:textId="77777777" w:rsidR="00DC4923" w:rsidRDefault="00DC4923">
    <w:pPr>
      <w:jc w:val="right"/>
      <w:rPr>
        <w:sz w:val="20"/>
      </w:rPr>
    </w:pPr>
  </w:p>
  <w:p w14:paraId="513DA1E0" w14:textId="77777777" w:rsidR="00DC4923" w:rsidRDefault="00DC492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60428" w14:textId="77777777" w:rsidR="00DC4923" w:rsidRDefault="00DC4923">
    <w:pPr>
      <w:jc w:val="right"/>
      <w:rPr>
        <w:sz w:val="20"/>
      </w:rPr>
    </w:pPr>
  </w:p>
  <w:p w14:paraId="1D0656FE" w14:textId="77777777" w:rsidR="00DC4923" w:rsidRDefault="00DC492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798F2" w14:textId="77777777" w:rsidR="00DC4923" w:rsidRDefault="00DC4923">
    <w:pPr>
      <w:jc w:val="right"/>
      <w:rPr>
        <w:sz w:val="20"/>
      </w:rPr>
    </w:pPr>
  </w:p>
  <w:p w14:paraId="3889A505" w14:textId="77777777" w:rsidR="00DC4923" w:rsidRDefault="00DC492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90"/>
  <w:defaultTabStop w:val="48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6435D6"/>
    <w:rsid w:val="00284859"/>
    <w:rsid w:val="003E7636"/>
    <w:rsid w:val="00620A66"/>
    <w:rsid w:val="006435D6"/>
    <w:rsid w:val="009F1FA6"/>
    <w:rsid w:val="00DC4923"/>
    <w:rsid w:val="095F7DDE"/>
    <w:rsid w:val="09AE27C0"/>
    <w:rsid w:val="11B939A5"/>
    <w:rsid w:val="12792ECB"/>
    <w:rsid w:val="1440DF73"/>
    <w:rsid w:val="15DCAFD4"/>
    <w:rsid w:val="216C604E"/>
    <w:rsid w:val="22C32062"/>
    <w:rsid w:val="2306E861"/>
    <w:rsid w:val="2445C866"/>
    <w:rsid w:val="26F6F665"/>
    <w:rsid w:val="273B79F2"/>
    <w:rsid w:val="27728745"/>
    <w:rsid w:val="27D12DEF"/>
    <w:rsid w:val="2C58C7D1"/>
    <w:rsid w:val="2C9D0A00"/>
    <w:rsid w:val="2DD6CA99"/>
    <w:rsid w:val="2FDECDEF"/>
    <w:rsid w:val="3463D9B6"/>
    <w:rsid w:val="370BF5D7"/>
    <w:rsid w:val="3A1EE0AC"/>
    <w:rsid w:val="3A232046"/>
    <w:rsid w:val="46F06877"/>
    <w:rsid w:val="4C6491F5"/>
    <w:rsid w:val="4DF874D0"/>
    <w:rsid w:val="5435FE0D"/>
    <w:rsid w:val="569EBA02"/>
    <w:rsid w:val="583A8A63"/>
    <w:rsid w:val="5CB497FA"/>
    <w:rsid w:val="5F119E26"/>
    <w:rsid w:val="60459C48"/>
    <w:rsid w:val="683B12A0"/>
    <w:rsid w:val="6C33E92D"/>
    <w:rsid w:val="6C7C11E2"/>
    <w:rsid w:val="6CCABBC4"/>
    <w:rsid w:val="6EAA5424"/>
    <w:rsid w:val="71FF7DF9"/>
    <w:rsid w:val="7376A265"/>
    <w:rsid w:val="75F3553B"/>
    <w:rsid w:val="76719E0A"/>
    <w:rsid w:val="7AACFBF1"/>
    <w:rsid w:val="7DD4A28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AD76D"/>
  <w15:docId w15:val="{581B5680-D357-495C-948E-32D233C91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pPr>
    <w:rPr>
      <w:sz w:val="24"/>
    </w:rPr>
  </w:style>
  <w:style w:type="paragraph" w:styleId="Heading1">
    <w:name w:val="heading 1"/>
    <w:basedOn w:val="Normal"/>
    <w:next w:val="Normal"/>
    <w:uiPriority w:val="9"/>
    <w:qFormat/>
    <w:pPr>
      <w:keepNext/>
      <w:spacing w:before="240" w:after="60"/>
      <w:outlineLvl w:val="0"/>
    </w:pPr>
    <w:rPr>
      <w:b/>
      <w:bCs/>
      <w:kern w:val="2"/>
      <w:szCs w:val="24"/>
    </w:rPr>
  </w:style>
  <w:style w:type="paragraph" w:styleId="Heading2">
    <w:name w:val="heading 2"/>
    <w:basedOn w:val="Normal"/>
    <w:next w:val="Normal"/>
    <w:uiPriority w:val="9"/>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uiPriority w:val="9"/>
    <w:semiHidden/>
    <w:unhideWhenUsed/>
    <w:qFormat/>
    <w:pPr>
      <w:keepNext/>
      <w:spacing w:line="480" w:lineRule="auto"/>
      <w:outlineLvl w:val="2"/>
    </w:pPr>
    <w:rPr>
      <w:rFonts w:ascii="Times" w:eastAsia="Times" w:hAnsi="Times"/>
      <w:b/>
    </w:rPr>
  </w:style>
  <w:style w:type="paragraph" w:styleId="Heading4">
    <w:name w:val="heading 4"/>
    <w:basedOn w:val="Normal"/>
    <w:next w:val="Normal"/>
    <w:uiPriority w:val="9"/>
    <w:semiHidden/>
    <w:unhideWhenUsed/>
    <w:qFormat/>
    <w:pPr>
      <w:keepNext/>
      <w:spacing w:line="480" w:lineRule="auto"/>
      <w:outlineLvl w:val="3"/>
    </w:pPr>
    <w:rPr>
      <w:rFonts w:ascii="Times" w:hAnsi="Times"/>
      <w:b/>
      <w:color w:val="0000FF"/>
      <w:sz w:val="44"/>
    </w:rPr>
  </w:style>
  <w:style w:type="paragraph" w:styleId="Heading5">
    <w:name w:val="heading 5"/>
    <w:basedOn w:val="Normal"/>
    <w:next w:val="Normal"/>
    <w:uiPriority w:val="9"/>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spacing w:before="240" w:after="60"/>
      <w:outlineLvl w:val="5"/>
    </w:pPr>
    <w:rPr>
      <w:rFonts w:ascii="Calibri" w:hAnsi="Calibri"/>
      <w:b/>
      <w:bCs/>
      <w:sz w:val="22"/>
      <w:szCs w:val="22"/>
    </w:rPr>
  </w:style>
  <w:style w:type="paragraph" w:styleId="Heading7">
    <w:name w:val="heading 7"/>
    <w:basedOn w:val="Normal"/>
    <w:next w:val="Normal"/>
    <w:qFormat/>
    <w:pPr>
      <w:spacing w:before="240" w:after="60"/>
      <w:outlineLvl w:val="6"/>
    </w:pPr>
    <w:rPr>
      <w:rFonts w:ascii="Calibri" w:hAnsi="Calibri"/>
      <w:szCs w:val="24"/>
    </w:rPr>
  </w:style>
  <w:style w:type="paragraph" w:styleId="Heading8">
    <w:name w:val="heading 8"/>
    <w:basedOn w:val="Normal"/>
    <w:next w:val="Normal"/>
    <w:qFormat/>
    <w:pPr>
      <w:spacing w:before="240" w:after="60"/>
      <w:outlineLvl w:val="7"/>
    </w:pPr>
    <w:rPr>
      <w:rFonts w:ascii="Calibri" w:hAnsi="Calibri"/>
      <w:i/>
      <w:iCs/>
      <w:szCs w:val="24"/>
    </w:rPr>
  </w:style>
  <w:style w:type="paragraph" w:styleId="Heading9">
    <w:name w:val="heading 9"/>
    <w:basedOn w:val="Normal"/>
    <w:next w:val="Normal"/>
    <w:qFormat/>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Heading1Char">
    <w:name w:val="Heading 1 Char"/>
    <w:basedOn w:val="DefaultParagraphFont"/>
    <w:qFormat/>
    <w:rPr>
      <w:b/>
      <w:bCs/>
      <w:kern w:val="2"/>
      <w:sz w:val="24"/>
      <w:szCs w:val="24"/>
    </w:rPr>
  </w:style>
  <w:style w:type="character" w:customStyle="1" w:styleId="Heading2Char">
    <w:name w:val="Heading 2 Char"/>
    <w:basedOn w:val="DefaultParagraphFont"/>
    <w:qFormat/>
    <w:rPr>
      <w:rFonts w:ascii="Cambria" w:hAnsi="Cambria"/>
      <w:b/>
      <w:bCs/>
      <w:i/>
      <w:iCs/>
      <w:sz w:val="28"/>
      <w:szCs w:val="28"/>
    </w:rPr>
  </w:style>
  <w:style w:type="character" w:customStyle="1" w:styleId="Heading5Char">
    <w:name w:val="Heading 5 Char"/>
    <w:basedOn w:val="DefaultParagraphFont"/>
    <w:qFormat/>
    <w:rPr>
      <w:rFonts w:ascii="Calibri" w:hAnsi="Calibri"/>
      <w:b/>
      <w:bCs/>
      <w:i/>
      <w:iCs/>
      <w:sz w:val="26"/>
      <w:szCs w:val="26"/>
    </w:rPr>
  </w:style>
  <w:style w:type="character" w:customStyle="1" w:styleId="Heading6Char">
    <w:name w:val="Heading 6 Char"/>
    <w:basedOn w:val="DefaultParagraphFont"/>
    <w:qFormat/>
    <w:rPr>
      <w:rFonts w:ascii="Calibri" w:hAnsi="Calibri"/>
      <w:b/>
      <w:bCs/>
      <w:sz w:val="22"/>
      <w:szCs w:val="22"/>
    </w:rPr>
  </w:style>
  <w:style w:type="character" w:customStyle="1" w:styleId="Heading7Char">
    <w:name w:val="Heading 7 Char"/>
    <w:basedOn w:val="DefaultParagraphFont"/>
    <w:qFormat/>
    <w:rPr>
      <w:rFonts w:ascii="Calibri" w:hAnsi="Calibri"/>
      <w:sz w:val="24"/>
      <w:szCs w:val="24"/>
    </w:rPr>
  </w:style>
  <w:style w:type="character" w:customStyle="1" w:styleId="Heading8Char">
    <w:name w:val="Heading 8 Char"/>
    <w:basedOn w:val="DefaultParagraphFont"/>
    <w:qFormat/>
    <w:rPr>
      <w:rFonts w:ascii="Calibri" w:hAnsi="Calibri"/>
      <w:i/>
      <w:iCs/>
      <w:sz w:val="24"/>
      <w:szCs w:val="24"/>
    </w:rPr>
  </w:style>
  <w:style w:type="character" w:customStyle="1" w:styleId="Heading9Char">
    <w:name w:val="Heading 9 Char"/>
    <w:basedOn w:val="DefaultParagraphFont"/>
    <w:qFormat/>
    <w:rPr>
      <w:rFonts w:ascii="Cambria" w:hAnsi="Cambria"/>
      <w:sz w:val="22"/>
      <w:szCs w:val="22"/>
    </w:rPr>
  </w:style>
  <w:style w:type="character" w:customStyle="1" w:styleId="BalloonTextChar">
    <w:name w:val="Balloon Text Char"/>
    <w:basedOn w:val="DefaultParagraphFont"/>
    <w:qFormat/>
    <w:rPr>
      <w:rFonts w:ascii="Tahoma" w:hAnsi="Tahoma" w:cs="Tahoma"/>
      <w:sz w:val="16"/>
      <w:szCs w:val="16"/>
    </w:rPr>
  </w:style>
  <w:style w:type="character" w:customStyle="1" w:styleId="BodyTextChar">
    <w:name w:val="Body Text Char"/>
    <w:basedOn w:val="DefaultParagraphFont"/>
    <w:qFormat/>
    <w:rPr>
      <w:sz w:val="24"/>
    </w:rPr>
  </w:style>
  <w:style w:type="character" w:customStyle="1" w:styleId="BodyText2Char">
    <w:name w:val="Body Text 2 Char"/>
    <w:basedOn w:val="DefaultParagraphFont"/>
    <w:qFormat/>
    <w:rPr>
      <w:sz w:val="24"/>
    </w:rPr>
  </w:style>
  <w:style w:type="character" w:customStyle="1" w:styleId="BodyText3Char">
    <w:name w:val="Body Text 3 Char"/>
    <w:basedOn w:val="DefaultParagraphFont"/>
    <w:qFormat/>
    <w:rPr>
      <w:sz w:val="16"/>
      <w:szCs w:val="16"/>
    </w:rPr>
  </w:style>
  <w:style w:type="character" w:customStyle="1" w:styleId="PrimeirorecuodecorpodetextoChar">
    <w:name w:val="Primeiro recuo de corpo de texto Char"/>
    <w:basedOn w:val="BodyTextChar"/>
    <w:qFormat/>
    <w:rPr>
      <w:sz w:val="24"/>
    </w:rPr>
  </w:style>
  <w:style w:type="character" w:customStyle="1" w:styleId="BodyTextIndentChar">
    <w:name w:val="Body Text Indent Char"/>
    <w:basedOn w:val="DefaultParagraphFont"/>
    <w:qFormat/>
    <w:rPr>
      <w:sz w:val="24"/>
    </w:rPr>
  </w:style>
  <w:style w:type="character" w:customStyle="1" w:styleId="BodyTextFirstIndent2Char">
    <w:name w:val="Body Text First Indent 2 Char"/>
    <w:basedOn w:val="BodyTextIndentChar"/>
    <w:qFormat/>
    <w:rPr>
      <w:sz w:val="24"/>
    </w:rPr>
  </w:style>
  <w:style w:type="character" w:customStyle="1" w:styleId="BodyTextIndent2Char">
    <w:name w:val="Body Text Indent 2 Char"/>
    <w:basedOn w:val="DefaultParagraphFont"/>
    <w:qFormat/>
    <w:rPr>
      <w:sz w:val="24"/>
    </w:rPr>
  </w:style>
  <w:style w:type="character" w:customStyle="1" w:styleId="BodyTextIndent3Char">
    <w:name w:val="Body Text Indent 3 Char"/>
    <w:basedOn w:val="DefaultParagraphFont"/>
    <w:qFormat/>
    <w:rPr>
      <w:sz w:val="16"/>
      <w:szCs w:val="16"/>
    </w:rPr>
  </w:style>
  <w:style w:type="character" w:customStyle="1" w:styleId="ClosingChar">
    <w:name w:val="Closing Char"/>
    <w:basedOn w:val="DefaultParagraphFont"/>
    <w:qFormat/>
    <w:rPr>
      <w:sz w:val="24"/>
    </w:rPr>
  </w:style>
  <w:style w:type="character" w:customStyle="1" w:styleId="CommentTextChar">
    <w:name w:val="Comment Text Char"/>
    <w:basedOn w:val="DefaultParagraphFont"/>
    <w:qFormat/>
  </w:style>
  <w:style w:type="character" w:customStyle="1" w:styleId="CommentSubjectChar">
    <w:name w:val="Comment Subject Char"/>
    <w:basedOn w:val="CommentTextChar"/>
    <w:qFormat/>
    <w:rPr>
      <w:b/>
      <w:bCs/>
    </w:rPr>
  </w:style>
  <w:style w:type="character" w:customStyle="1" w:styleId="DateChar">
    <w:name w:val="Date Char"/>
    <w:basedOn w:val="DefaultParagraphFont"/>
    <w:qFormat/>
    <w:rPr>
      <w:sz w:val="24"/>
    </w:rPr>
  </w:style>
  <w:style w:type="character" w:customStyle="1" w:styleId="DocumentMapChar">
    <w:name w:val="Document Map Char"/>
    <w:basedOn w:val="DefaultParagraphFont"/>
    <w:qFormat/>
    <w:rPr>
      <w:rFonts w:ascii="Tahoma" w:hAnsi="Tahoma" w:cs="Tahoma"/>
      <w:sz w:val="16"/>
      <w:szCs w:val="16"/>
    </w:rPr>
  </w:style>
  <w:style w:type="character" w:customStyle="1" w:styleId="E-mailSignatureChar">
    <w:name w:val="E-mail Signature Char"/>
    <w:basedOn w:val="DefaultParagraphFont"/>
    <w:qFormat/>
    <w:rPr>
      <w:sz w:val="24"/>
    </w:rPr>
  </w:style>
  <w:style w:type="character" w:customStyle="1" w:styleId="EndnoteTextChar">
    <w:name w:val="Endnote Text Char"/>
    <w:basedOn w:val="DefaultParagraphFont"/>
    <w:qFormat/>
  </w:style>
  <w:style w:type="character" w:customStyle="1" w:styleId="FooterChar">
    <w:name w:val="Footer Char"/>
    <w:basedOn w:val="DefaultParagraphFont"/>
    <w:qFormat/>
    <w:rPr>
      <w:sz w:val="24"/>
    </w:rPr>
  </w:style>
  <w:style w:type="character" w:customStyle="1" w:styleId="FootnoteTextChar">
    <w:name w:val="Footnote Text Char"/>
    <w:basedOn w:val="DefaultParagraphFont"/>
    <w:qFormat/>
  </w:style>
  <w:style w:type="character" w:customStyle="1" w:styleId="HeaderChar">
    <w:name w:val="Header Char"/>
    <w:basedOn w:val="DefaultParagraphFont"/>
    <w:qFormat/>
    <w:rPr>
      <w:sz w:val="24"/>
    </w:rPr>
  </w:style>
  <w:style w:type="character" w:customStyle="1" w:styleId="HTMLAddressChar">
    <w:name w:val="HTML Address Char"/>
    <w:basedOn w:val="DefaultParagraphFont"/>
    <w:qFormat/>
    <w:rPr>
      <w:i/>
      <w:iCs/>
      <w:sz w:val="24"/>
    </w:rPr>
  </w:style>
  <w:style w:type="character" w:customStyle="1" w:styleId="Pr-formataoHTMLChar">
    <w:name w:val="Pré-formatação HTML Char"/>
    <w:basedOn w:val="DefaultParagraphFont"/>
    <w:qFormat/>
    <w:rPr>
      <w:rFonts w:ascii="Courier New" w:hAnsi="Courier New" w:cs="Courier New"/>
    </w:rPr>
  </w:style>
  <w:style w:type="character" w:customStyle="1" w:styleId="IntenseQuoteChar">
    <w:name w:val="Intense Quote Char"/>
    <w:basedOn w:val="DefaultParagraphFont"/>
    <w:qFormat/>
    <w:rPr>
      <w:b/>
      <w:bCs/>
      <w:i/>
      <w:iCs/>
      <w:color w:val="4F81BD"/>
      <w:sz w:val="24"/>
    </w:rPr>
  </w:style>
  <w:style w:type="character" w:customStyle="1" w:styleId="MacroTextChar">
    <w:name w:val="Macro Text Char"/>
    <w:basedOn w:val="DefaultParagraphFont"/>
    <w:qFormat/>
    <w:rPr>
      <w:rFonts w:ascii="Courier New" w:hAnsi="Courier New" w:cs="Courier New"/>
      <w:lang w:val="en-US" w:eastAsia="en-US" w:bidi="ar-SA"/>
    </w:rPr>
  </w:style>
  <w:style w:type="character" w:customStyle="1" w:styleId="MessageHeaderChar">
    <w:name w:val="Message Header Char"/>
    <w:basedOn w:val="DefaultParagraphFont"/>
    <w:qFormat/>
    <w:rPr>
      <w:rFonts w:ascii="Cambria" w:hAnsi="Cambria"/>
      <w:sz w:val="24"/>
      <w:szCs w:val="24"/>
      <w:highlight w:val="lightGray"/>
    </w:rPr>
  </w:style>
  <w:style w:type="character" w:customStyle="1" w:styleId="NoteHeadingChar">
    <w:name w:val="Note Heading Char"/>
    <w:basedOn w:val="DefaultParagraphFont"/>
    <w:qFormat/>
    <w:rPr>
      <w:sz w:val="24"/>
    </w:rPr>
  </w:style>
  <w:style w:type="character" w:customStyle="1" w:styleId="PlainTextChar">
    <w:name w:val="Plain Text Char"/>
    <w:basedOn w:val="DefaultParagraphFont"/>
    <w:qFormat/>
    <w:rPr>
      <w:rFonts w:ascii="Courier New" w:hAnsi="Courier New" w:cs="Courier New"/>
    </w:rPr>
  </w:style>
  <w:style w:type="character" w:customStyle="1" w:styleId="QuoteChar">
    <w:name w:val="Quote Char"/>
    <w:basedOn w:val="DefaultParagraphFont"/>
    <w:qFormat/>
    <w:rPr>
      <w:i/>
      <w:iCs/>
      <w:color w:val="000000"/>
      <w:sz w:val="24"/>
    </w:rPr>
  </w:style>
  <w:style w:type="character" w:customStyle="1" w:styleId="SalutationChar">
    <w:name w:val="Salutation Char"/>
    <w:basedOn w:val="DefaultParagraphFont"/>
    <w:qFormat/>
    <w:rPr>
      <w:sz w:val="24"/>
    </w:rPr>
  </w:style>
  <w:style w:type="character" w:customStyle="1" w:styleId="SignatureChar">
    <w:name w:val="Signature Char"/>
    <w:basedOn w:val="DefaultParagraphFont"/>
    <w:qFormat/>
    <w:rPr>
      <w:sz w:val="24"/>
    </w:rPr>
  </w:style>
  <w:style w:type="character" w:customStyle="1" w:styleId="SubtitleChar">
    <w:name w:val="Subtitle Char"/>
    <w:basedOn w:val="DefaultParagraphFont"/>
    <w:qFormat/>
    <w:rPr>
      <w:rFonts w:ascii="Cambria" w:hAnsi="Cambria"/>
      <w:sz w:val="24"/>
      <w:szCs w:val="24"/>
    </w:rPr>
  </w:style>
  <w:style w:type="character" w:customStyle="1" w:styleId="TitleChar">
    <w:name w:val="Title Char"/>
    <w:basedOn w:val="DefaultParagraphFont"/>
    <w:qFormat/>
    <w:rPr>
      <w:rFonts w:ascii="Cambria" w:hAnsi="Cambria"/>
      <w:b/>
      <w:bCs/>
      <w:kern w:val="2"/>
      <w:sz w:val="32"/>
      <w:szCs w:val="32"/>
    </w:rPr>
  </w:style>
  <w:style w:type="character" w:styleId="Hyperlink">
    <w:name w:val="Hyperlink"/>
    <w:basedOn w:val="DefaultParagraphFont"/>
    <w:rPr>
      <w:color w:val="0000FF"/>
      <w:u w:val="single"/>
    </w:rPr>
  </w:style>
  <w:style w:type="character" w:styleId="Emphasis">
    <w:name w:val="Emphasis"/>
    <w:basedOn w:val="DefaultParagraphFont"/>
    <w:qFormat/>
    <w:rPr>
      <w:i/>
      <w:iCs/>
    </w:rPr>
  </w:style>
  <w:style w:type="character" w:styleId="CommentReference">
    <w:name w:val="annotation reference"/>
    <w:basedOn w:val="DefaultParagraphFont"/>
    <w:qFormat/>
    <w:rPr>
      <w:sz w:val="16"/>
      <w:szCs w:val="16"/>
    </w:rPr>
  </w:style>
  <w:style w:type="character" w:styleId="FollowedHyperlink">
    <w:name w:val="FollowedHyperlink"/>
    <w:basedOn w:val="DefaultParagraphFont"/>
    <w:qFormat/>
    <w:rPr>
      <w:color w:val="800080"/>
      <w:u w:val="single"/>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Noto Sans CJK SC Regular" w:hAnsi="Liberation Sans" w:cs="Noto Sans Devanagari"/>
      <w:sz w:val="28"/>
      <w:szCs w:val="28"/>
    </w:rPr>
  </w:style>
  <w:style w:type="paragraph" w:styleId="BodyText">
    <w:name w:val="Body Text"/>
    <w:basedOn w:val="Normal"/>
    <w:pPr>
      <w:spacing w:after="120"/>
    </w:pPr>
  </w:style>
  <w:style w:type="paragraph" w:styleId="List">
    <w:name w:val="List"/>
    <w:basedOn w:val="Normal"/>
    <w:pPr>
      <w:ind w:left="360" w:hanging="360"/>
      <w:contextualSpacing/>
    </w:pPr>
  </w:style>
  <w:style w:type="paragraph" w:styleId="Caption">
    <w:name w:val="caption"/>
    <w:basedOn w:val="Normal"/>
    <w:next w:val="Normal"/>
    <w:qFormat/>
    <w:rPr>
      <w:b/>
      <w:bCs/>
      <w:sz w:val="20"/>
    </w:rPr>
  </w:style>
  <w:style w:type="paragraph" w:customStyle="1" w:styleId="Index">
    <w:name w:val="Index"/>
    <w:basedOn w:val="Normal"/>
    <w:qFormat/>
    <w:pPr>
      <w:suppressLineNumbers/>
    </w:pPr>
    <w:rPr>
      <w:rFonts w:cs="Noto Sans Devanagari"/>
    </w:rPr>
  </w:style>
  <w:style w:type="paragraph" w:customStyle="1" w:styleId="SMHeading">
    <w:name w:val="SM Heading"/>
    <w:basedOn w:val="Heading1"/>
    <w:qFormat/>
  </w:style>
  <w:style w:type="paragraph" w:customStyle="1" w:styleId="SMSubheading">
    <w:name w:val="SM Subheading"/>
    <w:basedOn w:val="Normal"/>
    <w:qFormat/>
    <w:rPr>
      <w:u w:val="single"/>
    </w:rPr>
  </w:style>
  <w:style w:type="paragraph" w:customStyle="1" w:styleId="SMText">
    <w:name w:val="SM Text"/>
    <w:basedOn w:val="Normal"/>
    <w:qFormat/>
    <w:pPr>
      <w:ind w:firstLine="480"/>
    </w:pPr>
  </w:style>
  <w:style w:type="paragraph" w:customStyle="1" w:styleId="SMcaption">
    <w:name w:val="SM caption"/>
    <w:basedOn w:val="SMText"/>
    <w:qFormat/>
    <w:pPr>
      <w:ind w:firstLine="0"/>
    </w:pPr>
  </w:style>
  <w:style w:type="paragraph" w:styleId="BalloonText">
    <w:name w:val="Balloon Text"/>
    <w:basedOn w:val="Normal"/>
    <w:qFormat/>
    <w:rPr>
      <w:rFonts w:ascii="Tahoma" w:hAnsi="Tahoma" w:cs="Tahoma"/>
      <w:sz w:val="16"/>
      <w:szCs w:val="16"/>
    </w:rPr>
  </w:style>
  <w:style w:type="paragraph" w:styleId="Bibliography">
    <w:name w:val="Bibliography"/>
    <w:basedOn w:val="Normal"/>
    <w:next w:val="Normal"/>
    <w:qFormat/>
  </w:style>
  <w:style w:type="paragraph" w:styleId="BlockText">
    <w:name w:val="Block Text"/>
    <w:basedOn w:val="Normal"/>
    <w:qFormat/>
    <w:pPr>
      <w:spacing w:after="120"/>
      <w:ind w:left="1440" w:right="144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Indent">
    <w:name w:val="Body Text Indent"/>
    <w:basedOn w:val="Normal"/>
    <w:pPr>
      <w:spacing w:after="120"/>
      <w:ind w:left="360"/>
    </w:pPr>
  </w:style>
  <w:style w:type="paragraph" w:styleId="BodyTextFirstIndent2">
    <w:name w:val="Body Text First Indent 2"/>
    <w:basedOn w:val="BodyTextIndent"/>
    <w:qFormat/>
    <w:pPr>
      <w:ind w:firstLine="210"/>
    </w:pPr>
  </w:style>
  <w:style w:type="paragraph" w:styleId="BodyTextIndent2">
    <w:name w:val="Body Text Indent 2"/>
    <w:basedOn w:val="Normal"/>
    <w:qFormat/>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losing">
    <w:name w:val="Closing"/>
    <w:basedOn w:val="Normal"/>
    <w:qFormat/>
    <w:pPr>
      <w:ind w:left="4320"/>
    </w:pPr>
  </w:style>
  <w:style w:type="paragraph" w:styleId="CommentText">
    <w:name w:val="annotation text"/>
    <w:basedOn w:val="Normal"/>
    <w:qFormat/>
    <w:rPr>
      <w:sz w:val="20"/>
    </w:rPr>
  </w:style>
  <w:style w:type="paragraph" w:styleId="CommentSubject">
    <w:name w:val="annotation subject"/>
    <w:basedOn w:val="CommentText"/>
    <w:next w:val="CommentText"/>
    <w:qFormat/>
    <w:rPr>
      <w:b/>
      <w:bCs/>
    </w:rPr>
  </w:style>
  <w:style w:type="paragraph" w:styleId="Date">
    <w:name w:val="Date"/>
    <w:basedOn w:val="Normal"/>
    <w:next w:val="Normal"/>
    <w:qFormat/>
  </w:style>
  <w:style w:type="paragraph" w:styleId="DocumentMap">
    <w:name w:val="Document Map"/>
    <w:basedOn w:val="Normal"/>
    <w:qFormat/>
    <w:rPr>
      <w:rFonts w:ascii="Tahoma" w:hAnsi="Tahoma" w:cs="Tahoma"/>
      <w:sz w:val="16"/>
      <w:szCs w:val="16"/>
    </w:rPr>
  </w:style>
  <w:style w:type="paragraph" w:styleId="E-mailSignature">
    <w:name w:val="E-mail Signature"/>
    <w:basedOn w:val="Normal"/>
    <w:qFormat/>
  </w:style>
  <w:style w:type="paragraph" w:styleId="EndnoteText">
    <w:name w:val="endnote text"/>
    <w:basedOn w:val="Normal"/>
    <w:rPr>
      <w:sz w:val="20"/>
    </w:rPr>
  </w:style>
  <w:style w:type="paragraph" w:styleId="EnvelopeAddress">
    <w:name w:val="envelope address"/>
    <w:basedOn w:val="Normal"/>
    <w:qFormat/>
    <w:pPr>
      <w:ind w:left="2880"/>
    </w:pPr>
    <w:rPr>
      <w:rFonts w:ascii="Cambria" w:hAnsi="Cambria"/>
      <w:szCs w:val="24"/>
    </w:rPr>
  </w:style>
  <w:style w:type="paragraph" w:styleId="EnvelopeReturn">
    <w:name w:val="envelope return"/>
    <w:basedOn w:val="Normal"/>
    <w:qFormat/>
    <w:rPr>
      <w:rFonts w:ascii="Cambria" w:hAnsi="Cambria"/>
      <w:sz w:val="20"/>
    </w:rPr>
  </w:style>
  <w:style w:type="paragraph" w:customStyle="1" w:styleId="HeaderandFooter">
    <w:name w:val="Header and Footer"/>
    <w:basedOn w:val="Normal"/>
    <w:qFormat/>
  </w:style>
  <w:style w:type="paragraph" w:styleId="Footer">
    <w:name w:val="footer"/>
    <w:basedOn w:val="Normal"/>
    <w:pPr>
      <w:tabs>
        <w:tab w:val="center" w:pos="4680"/>
        <w:tab w:val="right" w:pos="9360"/>
      </w:tabs>
    </w:pPr>
  </w:style>
  <w:style w:type="paragraph" w:styleId="FootnoteText">
    <w:name w:val="footnote text"/>
    <w:basedOn w:val="Normal"/>
    <w:rPr>
      <w:sz w:val="20"/>
    </w:rPr>
  </w:style>
  <w:style w:type="paragraph" w:styleId="Header">
    <w:name w:val="header"/>
    <w:basedOn w:val="Normal"/>
    <w:pPr>
      <w:tabs>
        <w:tab w:val="center" w:pos="4680"/>
        <w:tab w:val="right" w:pos="9360"/>
      </w:tabs>
    </w:pPr>
  </w:style>
  <w:style w:type="paragraph" w:styleId="HTMLAddress">
    <w:name w:val="HTML Address"/>
    <w:basedOn w:val="Normal"/>
    <w:qFormat/>
    <w:rPr>
      <w:i/>
      <w:iCs/>
    </w:rPr>
  </w:style>
  <w:style w:type="paragraph" w:styleId="HTMLPreformatted">
    <w:name w:val="HTML Preformatted"/>
    <w:basedOn w:val="Normal"/>
    <w:qFormat/>
    <w:rPr>
      <w:rFonts w:ascii="Courier New" w:hAnsi="Courier New" w:cs="Courier New"/>
      <w:sz w:val="20"/>
    </w:rPr>
  </w:style>
  <w:style w:type="paragraph" w:styleId="Index1">
    <w:name w:val="index 1"/>
    <w:basedOn w:val="Normal"/>
    <w:next w:val="Normal"/>
    <w:autoRedefine/>
    <w:qFormat/>
    <w:pPr>
      <w:ind w:left="240" w:hanging="240"/>
    </w:pPr>
  </w:style>
  <w:style w:type="paragraph" w:styleId="Index2">
    <w:name w:val="index 2"/>
    <w:basedOn w:val="Normal"/>
    <w:next w:val="Normal"/>
    <w:autoRedefine/>
    <w:qFormat/>
    <w:pPr>
      <w:ind w:left="480" w:hanging="240"/>
    </w:pPr>
  </w:style>
  <w:style w:type="paragraph" w:styleId="Index3">
    <w:name w:val="index 3"/>
    <w:basedOn w:val="Normal"/>
    <w:next w:val="Normal"/>
    <w:autoRedefine/>
    <w:qFormat/>
    <w:pPr>
      <w:ind w:left="720" w:hanging="240"/>
    </w:pPr>
  </w:style>
  <w:style w:type="paragraph" w:styleId="Index4">
    <w:name w:val="index 4"/>
    <w:basedOn w:val="Normal"/>
    <w:next w:val="Normal"/>
    <w:autoRedefine/>
    <w:qFormat/>
    <w:pPr>
      <w:ind w:left="960" w:hanging="240"/>
    </w:pPr>
  </w:style>
  <w:style w:type="paragraph" w:styleId="Index5">
    <w:name w:val="index 5"/>
    <w:basedOn w:val="Normal"/>
    <w:next w:val="Normal"/>
    <w:autoRedefine/>
    <w:qFormat/>
    <w:pPr>
      <w:ind w:left="1200" w:hanging="240"/>
    </w:pPr>
  </w:style>
  <w:style w:type="paragraph" w:styleId="Index6">
    <w:name w:val="index 6"/>
    <w:basedOn w:val="Normal"/>
    <w:next w:val="Normal"/>
    <w:autoRedefine/>
    <w:qFormat/>
    <w:pPr>
      <w:ind w:left="1440" w:hanging="240"/>
    </w:pPr>
  </w:style>
  <w:style w:type="paragraph" w:styleId="Index7">
    <w:name w:val="index 7"/>
    <w:basedOn w:val="Normal"/>
    <w:next w:val="Normal"/>
    <w:autoRedefine/>
    <w:qFormat/>
    <w:pPr>
      <w:ind w:left="1680" w:hanging="240"/>
    </w:pPr>
  </w:style>
  <w:style w:type="paragraph" w:styleId="Index8">
    <w:name w:val="index 8"/>
    <w:basedOn w:val="Normal"/>
    <w:next w:val="Normal"/>
    <w:autoRedefine/>
    <w:qFormat/>
    <w:pPr>
      <w:ind w:left="1920" w:hanging="240"/>
    </w:pPr>
  </w:style>
  <w:style w:type="paragraph" w:styleId="Index9">
    <w:name w:val="index 9"/>
    <w:basedOn w:val="Normal"/>
    <w:next w:val="Normal"/>
    <w:autoRedefine/>
    <w:qFormat/>
    <w:pPr>
      <w:ind w:left="2160" w:hanging="240"/>
    </w:pPr>
  </w:style>
  <w:style w:type="paragraph" w:styleId="IndexHeading">
    <w:name w:val="index heading"/>
    <w:basedOn w:val="Normal"/>
    <w:next w:val="Index1"/>
    <w:qFormat/>
    <w:rPr>
      <w:rFonts w:ascii="Cambria" w:hAnsi="Cambria"/>
      <w:b/>
      <w:bCs/>
    </w:rPr>
  </w:style>
  <w:style w:type="paragraph" w:styleId="IntenseQuote">
    <w:name w:val="Intense Quote"/>
    <w:basedOn w:val="Normal"/>
    <w:next w:val="Normal"/>
    <w:qFormat/>
    <w:pPr>
      <w:pBdr>
        <w:bottom w:val="single" w:sz="4" w:space="4" w:color="4F81BD"/>
      </w:pBdr>
      <w:spacing w:before="200" w:after="280"/>
      <w:ind w:left="936" w:right="936"/>
    </w:pPr>
    <w:rPr>
      <w:b/>
      <w:bCs/>
      <w:i/>
      <w:iCs/>
      <w:color w:val="4F81BD"/>
    </w:rPr>
  </w:style>
  <w:style w:type="paragraph" w:styleId="ListBullet3">
    <w:name w:val="List Bullet 3"/>
    <w:basedOn w:val="Normal"/>
    <w:qFormat/>
    <w:pPr>
      <w:contextualSpacing/>
    </w:pPr>
  </w:style>
  <w:style w:type="paragraph" w:styleId="ListBullet4">
    <w:name w:val="List Bullet 4"/>
    <w:basedOn w:val="Normal"/>
    <w:qFormat/>
    <w:pPr>
      <w:contextualSpacing/>
    </w:pPr>
  </w:style>
  <w:style w:type="paragraph" w:styleId="ListBullet5">
    <w:name w:val="List Bullet 5"/>
    <w:basedOn w:val="Normal"/>
    <w:qFormat/>
    <w:pPr>
      <w:contextualSpacing/>
    </w:pPr>
  </w:style>
  <w:style w:type="paragraph" w:styleId="ListNumber">
    <w:name w:val="List Number"/>
    <w:basedOn w:val="Normal"/>
    <w:qFormat/>
    <w:pPr>
      <w:contextualSpacing/>
    </w:pPr>
  </w:style>
  <w:style w:type="paragraph" w:styleId="ListBullet">
    <w:name w:val="List Bullet"/>
    <w:basedOn w:val="Normal"/>
    <w:qFormat/>
    <w:pPr>
      <w:contextualSpacing/>
    </w:pPr>
  </w:style>
  <w:style w:type="paragraph" w:styleId="ListBullet2">
    <w:name w:val="List Bullet 2"/>
    <w:basedOn w:val="Normal"/>
    <w:qFormat/>
    <w:pPr>
      <w:contextualSpacing/>
    </w:pPr>
  </w:style>
  <w:style w:type="paragraph" w:styleId="ListContinue">
    <w:name w:val="List Continue"/>
    <w:basedOn w:val="Normal"/>
    <w:qFormat/>
    <w:pPr>
      <w:spacing w:after="120"/>
      <w:ind w:left="360"/>
      <w:contextualSpacing/>
    </w:pPr>
  </w:style>
  <w:style w:type="paragraph" w:styleId="ListContinue2">
    <w:name w:val="List Continue 2"/>
    <w:basedOn w:val="Normal"/>
    <w:qFormat/>
    <w:pPr>
      <w:spacing w:after="120"/>
      <w:ind w:left="720"/>
      <w:contextualSpacing/>
    </w:pPr>
  </w:style>
  <w:style w:type="paragraph" w:styleId="ListContinue3">
    <w:name w:val="List Continue 3"/>
    <w:basedOn w:val="Normal"/>
    <w:qFormat/>
    <w:pPr>
      <w:spacing w:after="120"/>
      <w:ind w:left="1080"/>
      <w:contextualSpacing/>
    </w:pPr>
  </w:style>
  <w:style w:type="paragraph" w:styleId="ListContinue4">
    <w:name w:val="List Continue 4"/>
    <w:basedOn w:val="Normal"/>
    <w:qFormat/>
    <w:pPr>
      <w:spacing w:after="120"/>
      <w:ind w:left="1440"/>
      <w:contextualSpacing/>
    </w:pPr>
  </w:style>
  <w:style w:type="paragraph" w:styleId="ListContinue5">
    <w:name w:val="List Continue 5"/>
    <w:basedOn w:val="Normal"/>
    <w:qFormat/>
    <w:pPr>
      <w:spacing w:after="120"/>
      <w:ind w:left="1800"/>
      <w:contextualSpacing/>
    </w:pPr>
  </w:style>
  <w:style w:type="paragraph" w:styleId="ListNumber2">
    <w:name w:val="List Number 2"/>
    <w:basedOn w:val="Normal"/>
    <w:qFormat/>
    <w:pPr>
      <w:contextualSpacing/>
    </w:pPr>
  </w:style>
  <w:style w:type="paragraph" w:styleId="ListNumber3">
    <w:name w:val="List Number 3"/>
    <w:basedOn w:val="Normal"/>
    <w:qFormat/>
    <w:pPr>
      <w:contextualSpacing/>
    </w:pPr>
  </w:style>
  <w:style w:type="paragraph" w:styleId="ListNumber4">
    <w:name w:val="List Number 4"/>
    <w:basedOn w:val="Normal"/>
    <w:qFormat/>
    <w:pPr>
      <w:contextualSpacing/>
    </w:pPr>
  </w:style>
  <w:style w:type="paragraph" w:styleId="ListNumber5">
    <w:name w:val="List Number 5"/>
    <w:basedOn w:val="Normal"/>
    <w:qFormat/>
    <w:pPr>
      <w:contextualSpacing/>
    </w:pPr>
  </w:style>
  <w:style w:type="paragraph" w:styleId="ListParagraph">
    <w:name w:val="List Paragraph"/>
    <w:basedOn w:val="Normal"/>
    <w:qFormat/>
    <w:pPr>
      <w:ind w:left="720"/>
    </w:pPr>
  </w:style>
  <w:style w:type="paragraph" w:styleId="MacroText">
    <w:name w:val="macro"/>
    <w:qFormat/>
    <w:pPr>
      <w:tabs>
        <w:tab w:val="left" w:pos="480"/>
        <w:tab w:val="left" w:pos="960"/>
        <w:tab w:val="left" w:pos="1440"/>
        <w:tab w:val="left" w:pos="1920"/>
        <w:tab w:val="left" w:pos="2400"/>
        <w:tab w:val="left" w:pos="2880"/>
        <w:tab w:val="left" w:pos="3360"/>
        <w:tab w:val="left" w:pos="3840"/>
        <w:tab w:val="left" w:pos="4320"/>
      </w:tabs>
      <w:overflowPunct w:val="0"/>
    </w:pPr>
    <w:rPr>
      <w:rFonts w:ascii="Courier New" w:hAnsi="Courier New" w:cs="Courier New"/>
      <w:sz w:val="24"/>
    </w:rPr>
  </w:style>
  <w:style w:type="paragraph" w:styleId="MessageHeader">
    <w:name w:val="Message Header"/>
    <w:basedOn w:val="Normal"/>
    <w:qFormat/>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Cs w:val="24"/>
    </w:rPr>
  </w:style>
  <w:style w:type="paragraph" w:styleId="NoSpacing">
    <w:name w:val="No Spacing"/>
    <w:qFormat/>
    <w:pPr>
      <w:overflowPunct w:val="0"/>
    </w:pPr>
    <w:rPr>
      <w:sz w:val="24"/>
    </w:rPr>
  </w:style>
  <w:style w:type="paragraph" w:styleId="NormalWeb">
    <w:name w:val="Normal (Web)"/>
    <w:basedOn w:val="Normal"/>
    <w:qFormat/>
    <w:rPr>
      <w:szCs w:val="24"/>
    </w:rPr>
  </w:style>
  <w:style w:type="paragraph" w:styleId="NormalIndent">
    <w:name w:val="Normal Indent"/>
    <w:basedOn w:val="Normal"/>
    <w:qFormat/>
    <w:pPr>
      <w:ind w:left="720"/>
    </w:pPr>
  </w:style>
  <w:style w:type="paragraph" w:styleId="NoteHeading">
    <w:name w:val="Note Heading"/>
    <w:basedOn w:val="Normal"/>
    <w:next w:val="Normal"/>
    <w:qFormat/>
  </w:style>
  <w:style w:type="paragraph" w:styleId="PlainText">
    <w:name w:val="Plain Text"/>
    <w:basedOn w:val="Normal"/>
    <w:qFormat/>
    <w:rPr>
      <w:rFonts w:ascii="Courier New" w:hAnsi="Courier New" w:cs="Courier New"/>
      <w:sz w:val="20"/>
    </w:rPr>
  </w:style>
  <w:style w:type="paragraph" w:styleId="Quote">
    <w:name w:val="Quote"/>
    <w:basedOn w:val="Normal"/>
    <w:next w:val="Normal"/>
    <w:qFormat/>
    <w:rPr>
      <w:i/>
      <w:iCs/>
      <w:color w:val="00000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next w:val="Normal"/>
    <w:uiPriority w:val="11"/>
    <w:qFormat/>
    <w:pPr>
      <w:spacing w:after="60"/>
      <w:jc w:val="center"/>
      <w:outlineLvl w:val="1"/>
    </w:pPr>
    <w:rPr>
      <w:rFonts w:ascii="Cambria" w:hAnsi="Cambria"/>
      <w:szCs w:val="24"/>
    </w:rPr>
  </w:style>
  <w:style w:type="paragraph" w:styleId="TableofAuthorities">
    <w:name w:val="table of authorities"/>
    <w:basedOn w:val="Normal"/>
    <w:next w:val="Normal"/>
    <w:qFormat/>
    <w:pPr>
      <w:ind w:left="240" w:hanging="240"/>
    </w:pPr>
  </w:style>
  <w:style w:type="paragraph" w:styleId="TableofFigures">
    <w:name w:val="table of figures"/>
    <w:basedOn w:val="Normal"/>
    <w:next w:val="Normal"/>
    <w:qFormat/>
  </w:style>
  <w:style w:type="paragraph" w:styleId="Title">
    <w:name w:val="Title"/>
    <w:basedOn w:val="Normal"/>
    <w:next w:val="Normal"/>
    <w:uiPriority w:val="10"/>
    <w:qFormat/>
    <w:pPr>
      <w:spacing w:before="240" w:after="60"/>
      <w:jc w:val="center"/>
      <w:outlineLvl w:val="0"/>
    </w:pPr>
    <w:rPr>
      <w:rFonts w:ascii="Cambria" w:hAnsi="Cambria"/>
      <w:b/>
      <w:bCs/>
      <w:kern w:val="2"/>
      <w:sz w:val="32"/>
      <w:szCs w:val="32"/>
    </w:rPr>
  </w:style>
  <w:style w:type="paragraph" w:styleId="TOAHeading">
    <w:name w:val="toa heading"/>
    <w:basedOn w:val="Normal"/>
    <w:next w:val="Normal"/>
    <w:qFormat/>
    <w:pPr>
      <w:spacing w:before="120"/>
    </w:pPr>
    <w:rPr>
      <w:rFonts w:ascii="Cambria" w:hAnsi="Cambria"/>
      <w:b/>
      <w:bCs/>
      <w:szCs w:val="24"/>
    </w:rPr>
  </w:style>
  <w:style w:type="paragraph" w:styleId="TOC1">
    <w:name w:val="toc 1"/>
    <w:basedOn w:val="Normal"/>
    <w:next w:val="Normal"/>
    <w:autoRedefine/>
  </w:style>
  <w:style w:type="paragraph" w:styleId="TOC2">
    <w:name w:val="toc 2"/>
    <w:basedOn w:val="Normal"/>
    <w:next w:val="Normal"/>
    <w:autoRedefine/>
    <w:pPr>
      <w:ind w:left="240"/>
    </w:pPr>
  </w:style>
  <w:style w:type="paragraph" w:styleId="TOC3">
    <w:name w:val="toc 3"/>
    <w:basedOn w:val="Normal"/>
    <w:next w:val="Normal"/>
    <w:autoRedefine/>
    <w:pPr>
      <w:ind w:left="480"/>
    </w:pPr>
  </w:style>
  <w:style w:type="paragraph" w:styleId="TOC4">
    <w:name w:val="toc 4"/>
    <w:basedOn w:val="Normal"/>
    <w:next w:val="Normal"/>
    <w:autoRedefine/>
    <w:pPr>
      <w:ind w:left="720"/>
    </w:pPr>
  </w:style>
  <w:style w:type="paragraph" w:styleId="TOC5">
    <w:name w:val="toc 5"/>
    <w:basedOn w:val="Normal"/>
    <w:next w:val="Normal"/>
    <w:autoRedefine/>
    <w:pPr>
      <w:ind w:left="960"/>
    </w:pPr>
  </w:style>
  <w:style w:type="paragraph" w:styleId="TOC6">
    <w:name w:val="toc 6"/>
    <w:basedOn w:val="Normal"/>
    <w:next w:val="Normal"/>
    <w:autoRedefine/>
    <w:pPr>
      <w:ind w:left="1200"/>
    </w:pPr>
  </w:style>
  <w:style w:type="paragraph" w:styleId="TOC7">
    <w:name w:val="toc 7"/>
    <w:basedOn w:val="Normal"/>
    <w:next w:val="Normal"/>
    <w:autoRedefine/>
    <w:pPr>
      <w:ind w:left="1440"/>
    </w:pPr>
  </w:style>
  <w:style w:type="paragraph" w:styleId="TOC8">
    <w:name w:val="toc 8"/>
    <w:basedOn w:val="Normal"/>
    <w:next w:val="Normal"/>
    <w:autoRedefine/>
    <w:pPr>
      <w:ind w:left="1680"/>
    </w:pPr>
  </w:style>
  <w:style w:type="paragraph" w:styleId="TOC9">
    <w:name w:val="toc 9"/>
    <w:basedOn w:val="Normal"/>
    <w:next w:val="Normal"/>
    <w:autoRedefine/>
    <w:pPr>
      <w:ind w:left="1920"/>
    </w:pPr>
  </w:style>
  <w:style w:type="paragraph" w:styleId="TOCHeading">
    <w:name w:val="TOC Heading"/>
    <w:basedOn w:val="Heading1"/>
    <w:next w:val="Normal"/>
    <w:qFormat/>
    <w:rPr>
      <w:rFonts w:ascii="Cambria" w:hAnsi="Cambria"/>
      <w:sz w:val="32"/>
      <w:szCs w:val="32"/>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PreformattedText">
    <w:name w:val="Preformatted Text"/>
    <w:basedOn w:val="Normal"/>
    <w:qFormat/>
    <w:rPr>
      <w:rFonts w:ascii="Liberation Mono" w:eastAsia="Liberation Mono" w:hAnsi="Liberation Mono" w:cs="Liberation Mon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3277</Words>
  <Characters>18682</Characters>
  <Application>Microsoft Office Word</Application>
  <DocSecurity>0</DocSecurity>
  <Lines>155</Lines>
  <Paragraphs>43</Paragraphs>
  <ScaleCrop>false</ScaleCrop>
  <Company>AAAS</Company>
  <LinksUpToDate>false</LinksUpToDate>
  <CharactersWithSpaces>21916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dc:description/>
  <cp:lastModifiedBy>Mary Jenifer.T</cp:lastModifiedBy>
  <cp:revision>476</cp:revision>
  <cp:lastPrinted>2018-02-26T17:19:00Z</cp:lastPrinted>
  <dcterms:created xsi:type="dcterms:W3CDTF">2020-03-09T03:49:00Z</dcterms:created>
  <dcterms:modified xsi:type="dcterms:W3CDTF">2021-06-11T14:00:00Z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AAAS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ndeley Citation Style_1">
    <vt:lpwstr>http://www.zotero.org/styles/pnas</vt:lpwstr>
  </property>
  <property fmtid="{D5CDD505-2E9C-101B-9397-08002B2CF9AE}" pid="8" name="Mendeley Document_1">
    <vt:lpwstr>True</vt:lpwstr>
  </property>
  <property fmtid="{D5CDD505-2E9C-101B-9397-08002B2CF9AE}" pid="9" name="Mendeley Unique User Id_1">
    <vt:lpwstr>6c837144-db11-3104-80f6-6ceb752026eb</vt:lpwstr>
  </property>
  <property fmtid="{D5CDD505-2E9C-101B-9397-08002B2CF9AE}" pid="10" name="Mendeley_Bookmark_0HBrYDDy0q_1">
    <vt:lpwstr>ADDIN CSL_CITATION {"citationItems": [{"id": "ITEM-1", "itemData": {"abstract": "Description Various methods for clustering and cluster validation. Fixed point clustering. Linear regression clustering. Clustering by merging Gaussian mixture components. Sy</vt:lpwstr>
  </property>
  <property fmtid="{D5CDD505-2E9C-101B-9397-08002B2CF9AE}" pid="11" name="Mendeley_Bookmark_0HBrYDDy0q_2">
    <vt:lpwstr>mmetric and asymmetric discriminant projections for visualisation of the separation of groupings. Cluster validation statistics for distance based clustering including corrected Rand index. Standardisation of cluster validation statistics by random cluste</vt:lpwstr>
  </property>
  <property fmtid="{D5CDD505-2E9C-101B-9397-08002B2CF9AE}" pid="12" name="Mendeley_Bookmark_0HBrYDDy0q_3">
    <vt:lpwstr>rings and comparison between many clustering methods and numbers of clusters based on this. Cluster-wise cluster stability assessment. Methods for estimation of the number of clusters: Calinski-Harabasz, Tibshirani and Walther's prediction strength, Fang </vt:lpwstr>
  </property>
  <property fmtid="{D5CDD505-2E9C-101B-9397-08002B2CF9AE}" pid="13" name="Mendeley_Bookmark_0HBrYDDy0q_4">
    <vt:lpwstr>and Wang's bootstrap stability. Gaussian/multinomial mixture fitting for mixed continuous/categorical variables. Variable-wise statistics for cluster interpretation. DBSCAN clustering. Interface functions for many clustering methods implemented in R, incl</vt:lpwstr>
  </property>
  <property fmtid="{D5CDD505-2E9C-101B-9397-08002B2CF9AE}" pid="14" name="Mendeley_Bookmark_0HBrYDDy0q_5">
    <vt:lpwstr>uding estimating the number of clusters with kmeans, pam and clara. Modality diagnosis for Gaussian mixtures. For an overview see package?fpc.", "author": [{"dropping-particle": "", "family": "Henning", "given": "Christian", "non-dropping-particle": "", "</vt:lpwstr>
  </property>
  <property fmtid="{D5CDD505-2E9C-101B-9397-08002B2CF9AE}" pid="15" name="Mendeley_Bookmark_0HBrYDDy0q_6">
    <vt:lpwstr>parse-names": false, "suffix": ""}], "id": "ITEM-1", "issued": {"date-parts": [["2019"]]}, "title": "Package 'fpc' Title Flexible Procedures for Clustering", "type": "report"}, "uris": ["http://www.mendeley.com/documents/?uuid=2148d883-6fee-3c3e-b819-bf5b</vt:lpwstr>
  </property>
  <property fmtid="{D5CDD505-2E9C-101B-9397-08002B2CF9AE}" pid="16" name="Mendeley_Bookmark_0HBrYDDy0q_7">
    <vt:lpwstr>1f2d273e"]}], "mendeley": {"formattedCitation": "(11)", "plainTextFormattedCitation": "(11)", "previouslyFormattedCitation": "(11)"}, "properties": {"noteIndex": 0}, "schema": "https://github.com/citation-style-language/schema/raw/master/csl-citation.json</vt:lpwstr>
  </property>
  <property fmtid="{D5CDD505-2E9C-101B-9397-08002B2CF9AE}" pid="17" name="Mendeley_Bookmark_0HBrYDDy0q_8">
    <vt:lpwstr>"}</vt:lpwstr>
  </property>
  <property fmtid="{D5CDD505-2E9C-101B-9397-08002B2CF9AE}" pid="18" name="Mendeley_Bookmark_0hq5YgXGEa_1">
    <vt:lpwstr>ADDIN CSL_CITATION {"citationItems": [{"id": "ITEM-1", "itemData": {"DOI": "10.2527/jas.2010-3079", "ISSN": "00218812", "abstract": "A genome wide-association study for production traits in cattle was carried out using genotype data from the 10K Affymetri</vt:lpwstr>
  </property>
  <property fmtid="{D5CDD505-2E9C-101B-9397-08002B2CF9AE}" pid="19" name="Mendeley_Bookmark_0hq5YgXGEa_10">
    <vt:lpwstr>Savin", "given": "K.", "non-dropping-particle": "", "parse-names": false, "suffix": ""}, {"dropping-particle": "", "family": "Hawken", "given": "R.", "non-dropping-particle": "", "parse-names": false, "suffix": ""}, {"dropping-particle": "", "family": "Ba</vt:lpwstr>
  </property>
  <property fmtid="{D5CDD505-2E9C-101B-9397-08002B2CF9AE}" pid="20" name="Mendeley_Bookmark_0hq5YgXGEa_11">
    <vt:lpwstr>rendse", "given": "W.", "non-dropping-particle": "", "parse-names": false, "suffix": ""}, {"dropping-particle": "", "family": "Arthur", "given": "P. F.", "non-dropping-particle": "", "parse-names": false, "suffix": ""}, {"dropping-particle": "", "family":</vt:lpwstr>
  </property>
  <property fmtid="{D5CDD505-2E9C-101B-9397-08002B2CF9AE}" pid="21" name="Mendeley_Bookmark_0hq5YgXGEa_12">
    <vt:lpwstr> "Herd", "given": "R. M.", "non-dropping-particle": "", "parse-names": false, "suffix": ""}, {"dropping-particle": "", "family": "Goddard", "given": "M. E.", "non-dropping-particle": "", "parse-names": false, "suffix": ""}], "container-title": "Journal of</vt:lpwstr>
  </property>
  <property fmtid="{D5CDD505-2E9C-101B-9397-08002B2CF9AE}" pid="22" name="Mendeley_Bookmark_0hq5YgXGEa_13">
    <vt:lpwstr> Animal Science", "id": "ITEM-1", "issue": "6", "issued": {"date-parts": [["2011", "6"]]}, "page": "1684-1697", "publisher": "J Anim Sci", "title": "Genome-wide association studies for feedlot and growth traits in cattle", "type": "article-journal", "volu</vt:lpwstr>
  </property>
  <property fmtid="{D5CDD505-2E9C-101B-9397-08002B2CF9AE}" pid="23" name="Mendeley_Bookmark_0hq5YgXGEa_14">
    <vt:lpwstr>me": "89"}, "uris": ["http://www.mendeley.com/documents/?uuid=a41bc2a9-1544-3cb3-915e-0f0208a3c18a"]}], "mendeley": {"formattedCitation": "(25)", "plainTextFormattedCitation": "(25)", "previouslyFormattedCitation": "(25)"}, "properties": {"noteIndex": 0},</vt:lpwstr>
  </property>
  <property fmtid="{D5CDD505-2E9C-101B-9397-08002B2CF9AE}" pid="24" name="Mendeley_Bookmark_0hq5YgXGEa_15">
    <vt:lpwstr> "schema": "https://github.com/citation-style-language/schema/raw/master/csl-citation.json"}</vt:lpwstr>
  </property>
  <property fmtid="{D5CDD505-2E9C-101B-9397-08002B2CF9AE}" pid="25" name="Mendeley_Bookmark_0hq5YgXGEa_2">
    <vt:lpwstr>x (Santa Clara, CA) and the 50K Illumina (San Diego, CA) SNP chips. The results for residual feed intake (RFI), BW, and hip height in 3 beef breed types (Bos indicus, Bos taurus, and B. indicus \u00d7 B. taurus), and for stature in dairy cattle, are prese</vt:lpwstr>
  </property>
  <property fmtid="{D5CDD505-2E9C-101B-9397-08002B2CF9AE}" pid="26" name="Mendeley_Bookmark_0hq5YgXGEa_3">
    <vt:lpwstr>nted. The aims were to discover SNP associated with all traits studied, but especially RFI, and further to test the consistency of SNP effects across different cattle populations and breed types. The data were analyzed within data sets and within breed ty</vt:lpwstr>
  </property>
  <property fmtid="{D5CDD505-2E9C-101B-9397-08002B2CF9AE}" pid="27" name="Mendeley_Bookmark_0hq5YgXGEa_4">
    <vt:lpwstr>pes by using a mixed model and fitting 1 SNP at a time. In each case, the number of significant SNP was more than expected by chance alone. A total of 75 SNP from the reference population with 50K chip data were significant (P &lt; 0.001) for RFI, with a fal</vt:lpwstr>
  </property>
  <property fmtid="{D5CDD505-2E9C-101B-9397-08002B2CF9AE}" pid="28" name="Mendeley_Bookmark_0hq5YgXGEa_5">
    <vt:lpwstr>se discovery rate of 68%. These 75 SNP were mapped on 24 different BTA. Of the 75 SNP, the 9 most significant SNP were detected on BTA 3, 5, 7, and 8, with P \u2264 6.0 \u00d7 10 -5. In a population of Angus cattle divergently selected for high and low RF</vt:lpwstr>
  </property>
  <property fmtid="{D5CDD505-2E9C-101B-9397-08002B2CF9AE}" pid="29" name="Mendeley_Bookmark_0hq5YgXGEa_6">
    <vt:lpwstr>I and 10K chip data, 111 SNP were significantly (P &lt; 0.001) associated with RFI, with a false discovery rate of 7%. Approximately 103 of these SNP were therefore likely to represent true positives. Because of the small number of SNP common to both the 10K</vt:lpwstr>
  </property>
  <property fmtid="{D5CDD505-2E9C-101B-9397-08002B2CF9AE}" pid="30" name="Mendeley_Bookmark_0hq5YgXGEa_7">
    <vt:lpwstr> and 50K SNP chips, only 27 SNP were significantly (P &lt; 0.05) associated with RFI in the 2 populations. However, other chromosome regions were found that contained SNP significantly associated with RFI in both data sets, although no SNP within the region </vt:lpwstr>
  </property>
  <property fmtid="{D5CDD505-2E9C-101B-9397-08002B2CF9AE}" pid="31" name="Mendeley_Bookmark_0hq5YgXGEa_8">
    <vt:lpwstr>showed a consistent effect on RFI. The SNP effects were consistent between data sets only when estimated within the same breed type. \u00a9 2011 American Society of Animal Science. All rights reserved.", "author": [{"dropping-particle": "", "family": "Bol</vt:lpwstr>
  </property>
  <property fmtid="{D5CDD505-2E9C-101B-9397-08002B2CF9AE}" pid="32" name="Mendeley_Bookmark_0hq5YgXGEa_9">
    <vt:lpwstr>ormaa", "given": "S.", "non-dropping-particle": "", "parse-names": false, "suffix": ""}, {"dropping-particle": "", "family": "Hayes", "given": "B. J.", "non-dropping-particle": "", "parse-names": false, "suffix": ""}, {"dropping-particle": "", "family": "</vt:lpwstr>
  </property>
  <property fmtid="{D5CDD505-2E9C-101B-9397-08002B2CF9AE}" pid="33" name="Mendeley_Bookmark_17o9sZLa8E_1">
    <vt:lpwstr>ADDIN CSL_CITATION {"citationItems": [{"id": "ITEM-1", "itemData": {"abstract": "Description Various methods for clustering and cluster validation. Fixed point clustering. Linear regression clustering. Clustering by merging Gaussian mixture components. Sy</vt:lpwstr>
  </property>
  <property fmtid="{D5CDD505-2E9C-101B-9397-08002B2CF9AE}" pid="34" name="Mendeley_Bookmark_17o9sZLa8E_2">
    <vt:lpwstr>mmetric and asymmetric discriminant projections for visualisation of the separation of groupings. Cluster validation statistics for distance based clustering including corrected Rand index. Standardisation of cluster validation statistics by random cluste</vt:lpwstr>
  </property>
  <property fmtid="{D5CDD505-2E9C-101B-9397-08002B2CF9AE}" pid="35" name="Mendeley_Bookmark_17o9sZLa8E_3">
    <vt:lpwstr>rings and comparison between many clustering methods and numbers of clusters based on this. Cluster-wise cluster stability assessment. Methods for estimation of the number of clusters: Calinski-Harabasz, Tibshirani and Walther's prediction strength, Fang </vt:lpwstr>
  </property>
  <property fmtid="{D5CDD505-2E9C-101B-9397-08002B2CF9AE}" pid="36" name="Mendeley_Bookmark_17o9sZLa8E_4">
    <vt:lpwstr>and Wang's bootstrap stability. Gaussian/multinomial mixture fitting for mixed continuous/categorical variables. Variable-wise statistics for cluster interpretation. DBSCAN clustering. Interface functions for many clustering methods implemented in R, incl</vt:lpwstr>
  </property>
  <property fmtid="{D5CDD505-2E9C-101B-9397-08002B2CF9AE}" pid="37" name="Mendeley_Bookmark_17o9sZLa8E_5">
    <vt:lpwstr>uding estimating the number of clusters with kmeans, pam and clara. Modality diagnosis for Gaussian mixtures. For an overview see package?fpc.", "author": [{"dropping-particle": "", "family": "Henning", "given": "Christian", "non-dropping-particle": "", "</vt:lpwstr>
  </property>
  <property fmtid="{D5CDD505-2E9C-101B-9397-08002B2CF9AE}" pid="38" name="Mendeley_Bookmark_17o9sZLa8E_6">
    <vt:lpwstr>parse-names": false, "suffix": ""}], "id": "ITEM-1", "issued": {"date-parts": [["2019"]]}, "title": "Package 'fpc' Title Flexible Procedures for Clustering", "type": "report"}, "uris": ["http://www.mendeley.com/documents/?uuid=2148d883-6fee-3c3e-b819-bf5b</vt:lpwstr>
  </property>
  <property fmtid="{D5CDD505-2E9C-101B-9397-08002B2CF9AE}" pid="39" name="Mendeley_Bookmark_17o9sZLa8E_7">
    <vt:lpwstr>1f2d273e"]}], "mendeley": {"formattedCitation": "(11)", "plainTextFormattedCitation": "(11)", "previouslyFormattedCitation": "(11)"}, "properties": {"noteIndex": 0}, "schema": "https://github.com/citation-style-language/schema/raw/master/csl-citation.json</vt:lpwstr>
  </property>
  <property fmtid="{D5CDD505-2E9C-101B-9397-08002B2CF9AE}" pid="40" name="Mendeley_Bookmark_17o9sZLa8E_8">
    <vt:lpwstr>"}</vt:lpwstr>
  </property>
  <property fmtid="{D5CDD505-2E9C-101B-9397-08002B2CF9AE}" pid="41" name="Mendeley_Bookmark_28sDlPi9O8_1">
    <vt:lpwstr>ADDIN CSL_CITATION {"citationItems": [{"id": "ITEM-1", "itemData": {"DOI": "10.1186/s12864-019-6231-y", "ISSN": "14712164", "PMID": "31801456", "abstract": "Background: Single nucleotide polymorphism (SNP) arrays have facilitated discovery of genetic mark</vt:lpwstr>
  </property>
  <property fmtid="{D5CDD505-2E9C-101B-9397-08002B2CF9AE}" pid="42" name="Mendeley_Bookmark_28sDlPi9O8_10">
    <vt:lpwstr>ping-particle": "", "family": "Smith", "given": "Johanna L.", "non-dropping-particle": "", "parse-names": false, "suffix": ""}, {"dropping-particle": "", "family": "Wilson", "given": "Miranda L.", "non-dropping-particle": "", "parse-names": false, "suffix</vt:lpwstr>
  </property>
  <property fmtid="{D5CDD505-2E9C-101B-9397-08002B2CF9AE}" pid="43" name="Mendeley_Bookmark_28sDlPi9O8_11">
    <vt:lpwstr>": ""}, {"dropping-particle": "", "family": "Nilson", "given": "Sara M.", "non-dropping-particle": "", "parse-names": false, "suffix": ""}, {"dropping-particle": "", "family": "Rowan", "given": "Troy N.", "non-dropping-particle": "", "parse-names": false,</vt:lpwstr>
  </property>
  <property fmtid="{D5CDD505-2E9C-101B-9397-08002B2CF9AE}" pid="44" name="Mendeley_Bookmark_28sDlPi9O8_12">
    <vt:lpwstr> "suffix": ""}, {"dropping-particle": "", "family": "Oldeschulte", "given": "David L.", "non-dropping-particle": "", "parse-names": false, "suffix": ""}, {"dropping-particle": "", "family": "Schnabel", "given": "Robert D.", "non-dropping-particle": "", "p</vt:lpwstr>
  </property>
  <property fmtid="{D5CDD505-2E9C-101B-9397-08002B2CF9AE}" pid="45" name="Mendeley_Bookmark_28sDlPi9O8_13">
    <vt:lpwstr>arse-names": false, "suffix": ""}, {"dropping-particle": "", "family": "Decker", "given": "Jared E.", "non-dropping-particle": "", "parse-names": false, "suffix": ""}, {"dropping-particle": "", "family": "Seabury", "given": "Christopher M.", "non-dropping</vt:lpwstr>
  </property>
  <property fmtid="{D5CDD505-2E9C-101B-9397-08002B2CF9AE}" pid="46" name="Mendeley_Bookmark_28sDlPi9O8_14">
    <vt:lpwstr>-particle": "", "parse-names": false, "suffix": ""}], "container-title": "BMC Genomics", "id": "ITEM-1", "issue": "1", "issued": {"date-parts": [["2019"]]}, "page": "1-13", "publisher": "BMC Genomics", "title": "Genome-wide association and genotype by env</vt:lpwstr>
  </property>
  <property fmtid="{D5CDD505-2E9C-101B-9397-08002B2CF9AE}" pid="47" name="Mendeley_Bookmark_28sDlPi9O8_15">
    <vt:lpwstr>ironment interactions for growth traits in U.S. Gelbvieh cattle", "type": "article-journal", "volume": "20"}, "uris": ["http://www.mendeley.com/documents/?uuid=b6bf741f-28df-4dfb-ba42-d8b02b4a6936"]}], "mendeley": {"formattedCitation": "(18)", "plainTextF</vt:lpwstr>
  </property>
  <property fmtid="{D5CDD505-2E9C-101B-9397-08002B2CF9AE}" pid="48" name="Mendeley_Bookmark_28sDlPi9O8_16">
    <vt:lpwstr>ormattedCitation": "(18)", "previouslyFormattedCitation": "(18)"}, "properties": {"noteIndex": 0}, "schema": "https://github.com/citation-style-language/schema/raw/master/csl-citation.json"}</vt:lpwstr>
  </property>
  <property fmtid="{D5CDD505-2E9C-101B-9397-08002B2CF9AE}" pid="49" name="Mendeley_Bookmark_28sDlPi9O8_2">
    <vt:lpwstr>ers associated with complex traits in domestic cattle; thereby enabling modern breeding and selection programs. Genome-wide association analyses (GWAA) for growth traits were conducted on 10,837 geographically diverse U.S. Gelbvieh cattle using a union se</vt:lpwstr>
  </property>
  <property fmtid="{D5CDD505-2E9C-101B-9397-08002B2CF9AE}" pid="50" name="Mendeley_Bookmark_28sDlPi9O8_3">
    <vt:lpwstr>t of 856,527 imputed SNPs. Birth weight (BW), weaning weight (WW), and yearling weight (YW) were analyzed using GEMMA and EMMAX (via imputed genotypes). Genotype-by-environment (GxE) interactions were also investigated. Results: GEMMA and EMMAX produced m</vt:lpwstr>
  </property>
  <property fmtid="{D5CDD505-2E9C-101B-9397-08002B2CF9AE}" pid="51" name="Mendeley_Bookmark_28sDlPi9O8_4">
    <vt:lpwstr>oderate marker-based heritability estimates that were similar for BW (0.36-0.37, SE = 0.02-0.06), WW (0.27-0.29, SE = 0.01), and YW (0.39-0.41, SE = 0.01-0.02). GWAA using 856K imputed SNPs (GEMMA; EMMAX) revealed common positional candidate genes underly</vt:lpwstr>
  </property>
  <property fmtid="{D5CDD505-2E9C-101B-9397-08002B2CF9AE}" pid="52" name="Mendeley_Bookmark_28sDlPi9O8_5">
    <vt:lpwstr>ing pleiotropic QTL for Gelbvieh growth traits on BTA6, BTA7, BTA14, and BTA20. The estimated proportion of phenotypic variance explained (PVE) by the lead SNP defining these QTL (EMMAX) was larger and most similar for BW and YW, and smaller for WW. Colle</vt:lpwstr>
  </property>
  <property fmtid="{D5CDD505-2E9C-101B-9397-08002B2CF9AE}" pid="53" name="Mendeley_Bookmark_28sDlPi9O8_6">
    <vt:lpwstr>ctively, GWAAs (GEMMA; EMMAX) produced a highly concordant set of BW, WW, and YW QTL that met a nominal significance level (P \u2264 1e-05), with prioritization of common positional candidate genes; including genes previously associated with stature, feed</vt:lpwstr>
  </property>
  <property fmtid="{D5CDD505-2E9C-101B-9397-08002B2CF9AE}" pid="54" name="Mendeley_Bookmark_28sDlPi9O8_7">
    <vt:lpwstr> efficiency, and growth traits (i.e., PLAG1, NCAPG, LCORL, ARRDC3, STC2). Genotype-by-environment QTL were not consistent among traits at the nominal significance threshold (P \u2264 1e-05); although some shared QTL were apparent at less stringent signifi</vt:lpwstr>
  </property>
  <property fmtid="{D5CDD505-2E9C-101B-9397-08002B2CF9AE}" pid="55" name="Mendeley_Bookmark_28sDlPi9O8_8">
    <vt:lpwstr>cance thresholds (i.e., P \u2264 2e-05). Conclusions: Pleiotropic QTL for growth traits were detected on BTA6, BTA7, BTA14, and BTA20 for U.S. Gelbvieh beef cattle. Seven QTL detected for Gelbvieh growth traits were also recently detected for feed efficie</vt:lpwstr>
  </property>
  <property fmtid="{D5CDD505-2E9C-101B-9397-08002B2CF9AE}" pid="56" name="Mendeley_Bookmark_28sDlPi9O8_9">
    <vt:lpwstr>ncy and growth traits in U.S. Angus, SimAngus, and Hereford cattle. Marker-based heritability estimates and the detection of pleiotropic QTL segregating in multiple breeds support the implementation of multiple-breed genomic selection.", "author": [{"drop</vt:lpwstr>
  </property>
  <property fmtid="{D5CDD505-2E9C-101B-9397-08002B2CF9AE}" pid="57" name="Mendeley_Bookmark_2Em7ZuKa7t_1">
    <vt:lpwstr>ADDIN CSL_CITATION {"citationItems": [{"id": "ITEM-1", "itemData": {"DOI": "10.1038/nmeth.2848", "ISSN": "15487105", "abstract": "Multivariate linear mixed models (mvLMMs) are powerful tools for testing associations between single-nucleotide polymorphisms</vt:lpwstr>
  </property>
  <property fmtid="{D5CDD505-2E9C-101B-9397-08002B2CF9AE}" pid="58" name="Mendeley_Bookmark_2Em7ZuKa7t_2">
    <vt:lpwstr> and multiple correlated phenotypes while controlling for population stratification in genome-wide association studies. We present efficient algorithms in the genome-wide efficient mixed model association (GEMMA) software for fitting mvLMMs and computing </vt:lpwstr>
  </property>
  <property fmtid="{D5CDD505-2E9C-101B-9397-08002B2CF9AE}" pid="59" name="Mendeley_Bookmark_2Em7ZuKa7t_3">
    <vt:lpwstr>likelihood ratio tests. These algorithms offer improved computation speed, power and P-value calibration over existing methods, and can deal with more than two phenotypes. \u00a9 2014 Nature America, Inc. All rights reserved.", "author": [{"dropping-parti</vt:lpwstr>
  </property>
  <property fmtid="{D5CDD505-2E9C-101B-9397-08002B2CF9AE}" pid="60" name="Mendeley_Bookmark_2Em7ZuKa7t_4">
    <vt:lpwstr>cle": "", "family": "Zhou", "given": "Xiang", "non-dropping-particle": "", "parse-names": false, "suffix": ""}, {"dropping-particle": "", "family": "Stephens", "given": "Matthew", "non-dropping-particle": "", "parse-names": false, "suffix": ""}], "contain</vt:lpwstr>
  </property>
  <property fmtid="{D5CDD505-2E9C-101B-9397-08002B2CF9AE}" pid="61" name="Mendeley_Bookmark_2Em7ZuKa7t_5">
    <vt:lpwstr>er-title": "Nature Methods", "id": "ITEM-1", "issue": "4", "issued": {"date-parts": [["2014", "2", "16"]]}, "page": "407-409", "publisher": "Nature Publishing Group", "title": "Efficient multivariate linear mixed model algorithms for genome-wide associati</vt:lpwstr>
  </property>
  <property fmtid="{D5CDD505-2E9C-101B-9397-08002B2CF9AE}" pid="62" name="Mendeley_Bookmark_2Em7ZuKa7t_6">
    <vt:lpwstr>on studies", "type": "article-journal", "volume": "11"}, "uris": ["http://www.mendeley.com/documents/?uuid=43209c33-7d4b-3fc0-b55e-cb30d4aa3449"]}], "mendeley": {"formattedCitation": "(16)", "plainTextFormattedCitation": "(16)", "previouslyFormattedCitati</vt:lpwstr>
  </property>
  <property fmtid="{D5CDD505-2E9C-101B-9397-08002B2CF9AE}" pid="63" name="Mendeley_Bookmark_2Em7ZuKa7t_7">
    <vt:lpwstr>on": "(16)"}, "properties": {"noteIndex": 0}, "schema": "https://github.com/citation-style-language/schema/raw/master/csl-citation.json"}</vt:lpwstr>
  </property>
  <property fmtid="{D5CDD505-2E9C-101B-9397-08002B2CF9AE}" pid="64" name="Mendeley_Bookmark_2JX5gllgKG_1">
    <vt:lpwstr>ADDIN CSL_CITATION {"citationItems": [{"id": "ITEM-1", "itemData": {"DOI": "10.1016/j.ajhg.2015.01.001", "ISSN": "15376605", "PMID": "25683123", "abstract": "For human complex traits, non-additive genetic variation has been invoked to explain \"missing he</vt:lpwstr>
  </property>
  <property fmtid="{D5CDD505-2E9C-101B-9397-08002B2CF9AE}" pid="65" name="Mendeley_Bookmark_2JX5gllgKG_10">
    <vt:lpwstr>"dropping-particle": "V.", "family": "Vliet-Ostaptchouk", "given": "Jana", "non-dropping-particle": "Van", "parse-names": false, "suffix": ""}, {"dropping-particle": "", "family": "Snieder", "given": "Harold", "non-dropping-particle": "", "parse-names": f</vt:lpwstr>
  </property>
  <property fmtid="{D5CDD505-2E9C-101B-9397-08002B2CF9AE}" pid="66" name="Mendeley_Bookmark_2JX5gllgKG_11">
    <vt:lpwstr>alse, "suffix": ""}, {"dropping-particle": "", "family": "Esko", "given": "Tonu", "non-dropping-particle": "", "parse-names": false, "suffix": ""}, {"dropping-particle": "", "family": "Milani", "given": "Lili", "non-dropping-particle": "", "parse-names": </vt:lpwstr>
  </property>
  <property fmtid="{D5CDD505-2E9C-101B-9397-08002B2CF9AE}" pid="67" name="Mendeley_Bookmark_2JX5gllgKG_12">
    <vt:lpwstr>false, "suffix": ""}, {"dropping-particle": "", "family": "M\u00e4gi", "given": "Reedik", "non-dropping-particle": "", "parse-names": false, "suffix": ""}, {"dropping-particle": "", "family": "Metspalu", "given": "Andres", "non-dropping-particle": "", "pa</vt:lpwstr>
  </property>
  <property fmtid="{D5CDD505-2E9C-101B-9397-08002B2CF9AE}" pid="68" name="Mendeley_Bookmark_2JX5gllgKG_13">
    <vt:lpwstr>rse-names": false, "suffix": ""}, {"dropping-particle": "", "family": "Hill", "given": "William G.", "non-dropping-particle": "", "parse-names": false, "suffix": ""}, {"dropping-particle": "", "family": "Weir", "given": "Bruce S.", "non-dropping-particle"</vt:lpwstr>
  </property>
  <property fmtid="{D5CDD505-2E9C-101B-9397-08002B2CF9AE}" pid="69" name="Mendeley_Bookmark_2JX5gllgKG_14">
    <vt:lpwstr>: "", "parse-names": false, "suffix": ""}, {"dropping-particle": "", "family": "Goddard", "given": "Michael E.", "non-dropping-particle": "", "parse-names": false, "suffix": ""}, {"dropping-particle": "", "family": "Visscher", "given": "Peter M.", "non-dr</vt:lpwstr>
  </property>
  <property fmtid="{D5CDD505-2E9C-101B-9397-08002B2CF9AE}" pid="70" name="Mendeley_Bookmark_2JX5gllgKG_15">
    <vt:lpwstr>opping-particle": "", "parse-names": false, "suffix": ""}, {"dropping-particle": "", "family": "Yang", "given": "Jian", "non-dropping-particle": "", "parse-names": false, "suffix": ""}], "container-title": "American Journal of Human Genetics", "id": "ITEM</vt:lpwstr>
  </property>
  <property fmtid="{D5CDD505-2E9C-101B-9397-08002B2CF9AE}" pid="71" name="Mendeley_Bookmark_2JX5gllgKG_16">
    <vt:lpwstr>-1", "issue": "3", "issued": {"date-parts": [["2015", "3", "5"]]}, "page": "377-385", "publisher": "Cell Press", "title": "Dominance genetic variation contributes little to the missing heritability for human complex traits", "type": "article-journal", "vo</vt:lpwstr>
  </property>
  <property fmtid="{D5CDD505-2E9C-101B-9397-08002B2CF9AE}" pid="72" name="Mendeley_Bookmark_2JX5gllgKG_17">
    <vt:lpwstr>lume": "96"}, "uris": ["http://www.mendeley.com/documents/?uuid=a89de97b-4097-3381-8c59-1c9acffef63b"]}], "mendeley": {"formattedCitation": "(13)", "plainTextFormattedCitation": "(13)", "previouslyFormattedCitation": "(13)"}, "properties": {"noteIndex": 0</vt:lpwstr>
  </property>
  <property fmtid="{D5CDD505-2E9C-101B-9397-08002B2CF9AE}" pid="73" name="Mendeley_Bookmark_2JX5gllgKG_18">
    <vt:lpwstr>}, "schema": "https://github.com/citation-style-language/schema/raw/master/csl-citation.json"}</vt:lpwstr>
  </property>
  <property fmtid="{D5CDD505-2E9C-101B-9397-08002B2CF9AE}" pid="74" name="Mendeley_Bookmark_2JX5gllgKG_2">
    <vt:lpwstr>ritability,\" but its discovery is often neglected in genome-wide association studies. Here we propose a method of using SNP data to partition and estimate the proportion of phenotypic variance attributed to additive and dominance genetic variation at all</vt:lpwstr>
  </property>
  <property fmtid="{D5CDD505-2E9C-101B-9397-08002B2CF9AE}" pid="75" name="Mendeley_Bookmark_2JX5gllgKG_3">
    <vt:lpwstr> SNPs (hSNP2 and \u03b4SNP2) in unrelated individuals based on an orthogonal model where the estimate of hSNP2 is independent of that of \u03b4SNP2. With this method, we analyzed 79 quantitative traits in 6,715 unrelated European Americans. The estimate o</vt:lpwstr>
  </property>
  <property fmtid="{D5CDD505-2E9C-101B-9397-08002B2CF9AE}" pid="76" name="Mendeley_Bookmark_2JX5gllgKG_4">
    <vt:lpwstr>f \u03b4SNP2 averaged across all the 79 quantitative traits was 0.03, approximately a fifth of that for additive variation (average hSNP2 = 0.15). There were a few traits that showed substantial estimates of \u03b4SNP2, none of which were replicated in a </vt:lpwstr>
  </property>
  <property fmtid="{D5CDD505-2E9C-101B-9397-08002B2CF9AE}" pid="77" name="Mendeley_Bookmark_2JX5gllgKG_5">
    <vt:lpwstr>larger sample of 11,965 individuals. We further performed genome-wide association analyses of the 79 quantitative traits and detected SNPs with genome-wide significant dominance effects only at the ABO locus for factor VIII and von Willebrand factor. All </vt:lpwstr>
  </property>
  <property fmtid="{D5CDD505-2E9C-101B-9397-08002B2CF9AE}" pid="78" name="Mendeley_Bookmark_2JX5gllgKG_6">
    <vt:lpwstr>these results suggest that dominance variation at common SNPs explains only a small fraction of phenotypic variation for human complex traits and contributes little to the missing narrow-sense heritability problem.", "author": [{"dropping-particle": "", "</vt:lpwstr>
  </property>
  <property fmtid="{D5CDD505-2E9C-101B-9397-08002B2CF9AE}" pid="79" name="Mendeley_Bookmark_2JX5gllgKG_7">
    <vt:lpwstr>family": "Zhu", "given": "Zhihong", "non-dropping-particle": "", "parse-names": false, "suffix": ""}, {"dropping-particle": "", "family": "Bakshi", "given": "Andrew", "non-dropping-particle": "", "parse-names": false, "suffix": ""}, {"dropping-particle": </vt:lpwstr>
  </property>
  <property fmtid="{D5CDD505-2E9C-101B-9397-08002B2CF9AE}" pid="80" name="Mendeley_Bookmark_2JX5gllgKG_8">
    <vt:lpwstr>"", "family": "Vinkhuyzen", "given": "Anna A.E.", "non-dropping-particle": "", "parse-names": false, "suffix": ""}, {"dropping-particle": "", "family": "Hemani", "given": "Gibran", "non-dropping-particle": "", "parse-names": false, "suffix": ""}, {"droppi</vt:lpwstr>
  </property>
  <property fmtid="{D5CDD505-2E9C-101B-9397-08002B2CF9AE}" pid="81" name="Mendeley_Bookmark_2JX5gllgKG_9">
    <vt:lpwstr>ng-particle": "", "family": "Lee", "given": "Sang Hong", "non-dropping-particle": "", "parse-names": false, "suffix": ""}, {"dropping-particle": "", "family": "Nolte", "given": "Ilja M.", "non-dropping-particle": "", "parse-names": false, "suffix": ""}, {</vt:lpwstr>
  </property>
  <property fmtid="{D5CDD505-2E9C-101B-9397-08002B2CF9AE}" pid="82" name="Mendeley_Bookmark_2Os5ZcQqpT_1">
    <vt:lpwstr>ADDIN CSL_CITATION {"citationItems": [{"id": "ITEM-1", "itemData": {"abstract": "Genome-wide association studies (GWAS) have been successful in identifying thousands of trait and disease-associated single nucleotide polymorphisms (SNPs). The primary resul</vt:lpwstr>
  </property>
  <property fmtid="{D5CDD505-2E9C-101B-9397-08002B2CF9AE}" pid="83" name="Mendeley_Bookmark_2Os5ZcQqpT_10">
    <vt:lpwstr>y integrated into existing R-based scripted workflows to further enable automated reproducible research. Furthermore, users can take advantage of R's very granular control of graphical output, enabling a high degree of customizability in creating high-res</vt:lpwstr>
  </property>
  <property fmtid="{D5CDD505-2E9C-101B-9397-08002B2CF9AE}" pid="84" name="Mendeley_Bookmark_2Os5ZcQqpT_11">
    <vt:lpwstr>olution, publication-ready figures. The qqman\u2026", "author": [{"dropping-particle": "", "family": "Turner", "given": "Stephen D", "non-dropping-particle": "", "parse-names": false, "suffix": ""}], "container-title": "The Journal of Open Source Software</vt:lpwstr>
  </property>
  <property fmtid="{D5CDD505-2E9C-101B-9397-08002B2CF9AE}" pid="85" name="Mendeley_Bookmark_2Os5ZcQqpT_12">
    <vt:lpwstr>", "id": "ITEM-1", "issued": {"date-parts": [["2018"]]}, "title": "qqman: an R package for visualizing GWAS results using Q-Q and manhattan plots", "type": "article-journal", "volume": "3"}, "uris": ["http://www.mendeley.com/documents/?uuid=6735170a-aed3-</vt:lpwstr>
  </property>
  <property fmtid="{D5CDD505-2E9C-101B-9397-08002B2CF9AE}" pid="86" name="Mendeley_Bookmark_2Os5ZcQqpT_13">
    <vt:lpwstr>3f42-892c-9735b71318cc"]}], "mendeley": {"formattedCitation": "(17)", "plainTextFormattedCitation": "(17)", "previouslyFormattedCitation": "(17)"}, "properties": {"noteIndex": 0}, "schema": "https://github.com/citation-style-language/schema/raw/master/csl</vt:lpwstr>
  </property>
  <property fmtid="{D5CDD505-2E9C-101B-9397-08002B2CF9AE}" pid="87" name="Mendeley_Bookmark_2Os5ZcQqpT_14">
    <vt:lpwstr>-citation.json"}</vt:lpwstr>
  </property>
  <property fmtid="{D5CDD505-2E9C-101B-9397-08002B2CF9AE}" pid="88" name="Mendeley_Bookmark_2Os5ZcQqpT_2">
    <vt:lpwstr>t of a GWAS analysis is a list of SNPs, their associated chromosomal position, and a P-value representing the statistical significance of the association. A commonly used method used to visualize GWAS results is the \"manhattan plot\"-a plot of the \u2212</vt:lpwstr>
  </property>
  <property fmtid="{D5CDD505-2E9C-101B-9397-08002B2CF9AE}" pid="89" name="Mendeley_Bookmark_2Os5ZcQqpT_3">
    <vt:lpwstr>log 10 (P) of the association statistic on the y-axis versus the chromosomal position of the SNP on the x-axis. Another commonly used results diagnostic plot is the quantile-quantile (\"Q-Q\") plot. Q-Q plots display the observed association P-value for a</vt:lpwstr>
  </property>
  <property fmtid="{D5CDD505-2E9C-101B-9397-08002B2CF9AE}" pid="90" name="Mendeley_Bookmark_2Os5ZcQqpT_4">
    <vt:lpwstr>ll SNPs on the y-axis versus the expected uniform distribution of P-values under the null hypothesis of no association on the x-axis. One of the most commonly used software packages for manipulating and analyzing GWAS data is PLINK (Purcell et al. (2007))</vt:lpwstr>
  </property>
  <property fmtid="{D5CDD505-2E9C-101B-9397-08002B2CF9AE}" pid="91" name="Mendeley_Bookmark_2Os5ZcQqpT_5">
    <vt:lpwstr>. qqman is an R package that allows for quick and flexible generation of publication-ready Q-Q and manhattan plots directly from PLINK results files. The qqman package is a user-friendly tool to visualize results from GWAS experiments using Q-Q and manhat</vt:lpwstr>
  </property>
  <property fmtid="{D5CDD505-2E9C-101B-9397-08002B2CF9AE}" pid="92" name="Mendeley_Bookmark_2Os5ZcQqpT_6">
    <vt:lpwstr>tan plots. The manhattan() function in the qqman package takes a data frame with columns containing the chromosome number, chromoso-mal position, P-value, and optionally the SNP name. By default, manhattan() looks for column names corresponding to those o</vt:lpwstr>
  </property>
  <property fmtid="{D5CDD505-2E9C-101B-9397-08002B2CF9AE}" pid="93" name="Mendeley_Bookmark_2Os5ZcQqpT_7">
    <vt:lpwstr>utput by the plink-assoc command, namely, \"CHR,\" \"BP,\" \"P,\" and \"SNP,\" although different column names can be specified by the user. Thresholds for suggestive and genome-wide significance are drawn, and users also have the ability to highlight/ann</vt:lpwstr>
  </property>
  <property fmtid="{D5CDD505-2E9C-101B-9397-08002B2CF9AE}" pid="94" name="Mendeley_Bookmark_2Os5ZcQqpT_8">
    <vt:lpwstr>otate SNPs of interest. Finally, the qq() function can be used to generate a Q-Q plot to visualize the distribution of association P-values. An example of the plots produced by qqman is shown in Figure 1. These graphics can be created in other software, s</vt:lpwstr>
  </property>
  <property fmtid="{D5CDD505-2E9C-101B-9397-08002B2CF9AE}" pid="95" name="Mendeley_Bookmark_2Os5ZcQqpT_9">
    <vt:lpwstr>uch as the standalone desktop software Haploview (Barrett et al. (2004)), or for focused regions using the web-based application LocusZoom (Pruim et al. (2010)). Conversely, qqman is distributed as an R package with no other dependencies that can be easil</vt:lpwstr>
  </property>
  <property fmtid="{D5CDD505-2E9C-101B-9397-08002B2CF9AE}" pid="96" name="Mendeley_Bookmark_2TULjqWbln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97" name="Mendeley_Bookmark_2TULjqWbln_10">
    <vt:lpwstr>"", "parse-names": false, "suffix": ""}, {"dropping-particle": "", "family": "Montgomery", "given": "Grant W.", "non-dropping-particle": "", "parse-names": false, "suffix": ""}, {"dropping-particle": "", "family": "Goddard", "given": "Michael E.", "non-dr</vt:lpwstr>
  </property>
  <property fmtid="{D5CDD505-2E9C-101B-9397-08002B2CF9AE}" pid="98" name="Mendeley_Bookmark_2TULjqWbln_11">
    <vt:lpwstr>opping-particle": "", "parse-names": false, "suffix": ""}, {"dropping-particle": "", "family": "Visscher", "given": "Peter M.", "non-dropping-particle": "", "parse-names": false, "suffix": ""}], "container-title": "Nature Genetics", "id": "ITEM-1", "issue</vt:lpwstr>
  </property>
  <property fmtid="{D5CDD505-2E9C-101B-9397-08002B2CF9AE}" pid="99" name="Mendeley_Bookmark_2TULjqWbln_12">
    <vt:lpwstr>": "7", "issued": {"date-parts": [["2010", "7", "20"]]}, "page": "565-569", "publisher": "Nature Publishing Group", "title": "Common SNPs explain a large proportion of the heritability for human height", "type": "article-journal", "volume": "42"}, "uris":</vt:lpwstr>
  </property>
  <property fmtid="{D5CDD505-2E9C-101B-9397-08002B2CF9AE}" pid="100" name="Mendeley_Bookmark_2TULjqWbln_13">
    <vt:lpwstr> ["http://www.mendeley.com/documents/?uuid=e74487d1-5eb4-3226-bb15-a6e00b3deb10"]}], "properties": {"noteIndex": 0}, "schema": "https://github.com/citation-style-language/schema/raw/master/csl-citation.json"}</vt:lpwstr>
  </property>
  <property fmtid="{D5CDD505-2E9C-101B-9397-08002B2CF9AE}" pid="101" name="Mendeley_Bookmark_2TULjqWbln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102" name="Mendeley_Bookmark_2TULjqWbln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103" name="Mendeley_Bookmark_2TULjqWbln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104" name="Mendeley_Bookmark_2TULjqWbln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105" name="Mendeley_Bookmark_2TULjqWbln_6">
    <vt:lpwstr>opping-particle": "", "family": "Benyamin", "given": "Beben", "non-dropping-particle": "", "parse-names": false, "suffix": ""}, {"dropping-particle": "", "family": "McEvoy", "given": "Brian P.", "non-dropping-particle": "", "parse-names": false, "suffix":</vt:lpwstr>
  </property>
  <property fmtid="{D5CDD505-2E9C-101B-9397-08002B2CF9AE}" pid="106" name="Mendeley_Bookmark_2TULjqWbln_7">
    <vt:lpwstr> ""}, {"dropping-particle": "", "family": "Gordon", "given": "Scott", "non-dropping-particle": "", "parse-names": false, "suffix": ""}, {"dropping-particle": "", "family": "Henders", "given": "Anjali K.", "non-dropping-particle": "", "parse-names": false,</vt:lpwstr>
  </property>
  <property fmtid="{D5CDD505-2E9C-101B-9397-08002B2CF9AE}" pid="107" name="Mendeley_Bookmark_2TULjqWbln_8">
    <vt:lpwstr> "suffix": ""}, {"dropping-particle": "", "family": "Nyholt", "given": "Dale R.", "non-dropping-particle": "", "parse-names": false, "suffix": ""}, {"dropping-particle": "", "family": "Madden", "given": "Pamela A.", "non-dropping-particle": "", "parse-nam</vt:lpwstr>
  </property>
  <property fmtid="{D5CDD505-2E9C-101B-9397-08002B2CF9AE}" pid="108" name="Mendeley_Bookmark_2TULjqWbln_9">
    <vt:lpwstr>es": false, "suffix": ""}, {"dropping-particle": "", "family": "Heath", "given": "Andrew C.", "non-dropping-particle": "", "parse-names": false, "suffix": ""}, {"dropping-particle": "", "family": "Martin", "given": "Nicholas G.", "non-dropping-particle": </vt:lpwstr>
  </property>
  <property fmtid="{D5CDD505-2E9C-101B-9397-08002B2CF9AE}" pid="109" name="Mendeley_Bookmark_2j7TAybPkB_1">
    <vt:lpwstr>ADDIN CSL_CITATION {"citationItems": [{"id": "ITEM-1", "itemData": {"DOI": "10.3168/jds.S0022-0302(92)77762-5", "ISSN": "00220302", "abstract": "Computer simulation was used to analyze the effect of considering contemporary groups as fixed (Model [1]) or </vt:lpwstr>
  </property>
  <property fmtid="{D5CDD505-2E9C-101B-9397-08002B2CF9AE}" pid="110" name="Mendeley_Bookmark_2j7TAybPkB_10">
    <vt:lpwstr>": "Journal of Dairy Science", "id": "ITEM-1", "issue": "1", "issued": {"date-parts": [["1992"]]}, "page": "269-278", "title": "Fixed or Random Contemporary Groups in Genetic Evaluations", "type": "article-journal", "volume": "75"}, "uris": ["http://www.m</vt:lpwstr>
  </property>
  <property fmtid="{D5CDD505-2E9C-101B-9397-08002B2CF9AE}" pid="111" name="Mendeley_Bookmark_2j7TAybPkB_11">
    <vt:lpwstr>endeley.com/documents/?uuid=2d137107-d5c6-44df-94f4-50822c4cecce"]}], "mendeley": {"formattedCitation": "(2)", "plainTextFormattedCitation": "(2)", "previouslyFormattedCitation": "(2)"}, "properties": {"noteIndex": 0}, "schema": "https://github.com/citati</vt:lpwstr>
  </property>
  <property fmtid="{D5CDD505-2E9C-101B-9397-08002B2CF9AE}" pid="112" name="Mendeley_Bookmark_2j7TAybPkB_12">
    <vt:lpwstr>on-style-language/schema/raw/master/csl-citation.json"}</vt:lpwstr>
  </property>
  <property fmtid="{D5CDD505-2E9C-101B-9397-08002B2CF9AE}" pid="113" name="Mendeley_Bookmark_2j7TAybPkB_2">
    <vt:lpwstr>random (Model [2]) on genetic value predictions. Eighty-eight types of populations were generated from four different ratios of error to contemporary group variances, two types of association (random and nonrandom) among sires\u2019 breeding value and con</vt:lpwstr>
  </property>
  <property fmtid="{D5CDD505-2E9C-101B-9397-08002B2CF9AE}" pid="114" name="Mendeley_Bookmark_2j7TAybPkB_3">
    <vt:lpwstr>temporary groups, and 11 contemporary group sizes. Non-random association among sires and contemporary groups resulted in a positive correlation (.6) between them. Both sires\u2019 additive value and contemporary groups were considered as random variables</vt:lpwstr>
  </property>
  <property fmtid="{D5CDD505-2E9C-101B-9397-08002B2CF9AE}" pid="115" name="Mendeley_Bookmark_2j7TAybPkB_4">
    <vt:lpwstr> in the simulation process. Prediction error variance, mean squared error, correlation between predicted and real breeding values, and rank correlation were measured. When sires were randomly distributed across contemporary groups, Model [2] produced equa</vt:lpwstr>
  </property>
  <property fmtid="{D5CDD505-2E9C-101B-9397-08002B2CF9AE}" pid="116" name="Mendeley_Bookmark_2j7TAybPkB_5">
    <vt:lpwstr>l or smaller values of prediction error variance and mean squared error and correlations larger than or equal to Model [1] in all cases. Advantages of Model [2] were enhanced when contemporary group size was small. When sires were nonrandomly distributed </vt:lpwstr>
  </property>
  <property fmtid="{D5CDD505-2E9C-101B-9397-08002B2CF9AE}" pid="117" name="Mendeley_Bookmark_2j7TAybPkB_6">
    <vt:lpwstr>across contemporary groups, Model [2] yielded smaller prediction error variance and larger correlations than Model [1] in all populations. Mean squared error was larger under Model [2] than under Model [1] when contemporary group size was small (2 and 3) </vt:lpwstr>
  </property>
  <property fmtid="{D5CDD505-2E9C-101B-9397-08002B2CF9AE}" pid="118" name="Mendeley_Bookmark_2j7TAybPkB_7">
    <vt:lpwstr>and error to contemporary group variance ratio was low (1.5 and 2.75). For the worst case, when contemporary group size was equal to 2 and error to contemporary group variance ratio was equal to 1.5, mean squared error was 41.6% larger under Model [2] tha</vt:lpwstr>
  </property>
  <property fmtid="{D5CDD505-2E9C-101B-9397-08002B2CF9AE}" pid="119" name="Mendeley_Bookmark_2j7TAybPkB_8">
    <vt:lpwstr>n under Model [1]. \u00a9 1992, American Dairy Science Association. All rights reserved.", "author": [{"dropping-particle": "", "family": "Ugarte", "given": "E.", "non-dropping-particle": "", "parse-names": false, "suffix": ""}, {"dropping-particle": "", </vt:lpwstr>
  </property>
  <property fmtid="{D5CDD505-2E9C-101B-9397-08002B2CF9AE}" pid="120" name="Mendeley_Bookmark_2j7TAybPkB_9">
    <vt:lpwstr>"family": "Alenda", "given": "R.", "non-dropping-particle": "", "parse-names": false, "suffix": ""}, {"dropping-particle": "", "family": "Caraba\u00f1o", "given": "M. J.", "non-dropping-particle": "", "parse-names": false, "suffix": ""}], "container-title</vt:lpwstr>
  </property>
  <property fmtid="{D5CDD505-2E9C-101B-9397-08002B2CF9AE}" pid="121" name="Mendeley_Bookmark_2pDamIYXxa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122" name="Mendeley_Bookmark_2pDamIYXxa_10">
    <vt:lpwstr>"", "parse-names": false, "suffix": ""}, {"dropping-particle": "", "family": "Montgomery", "given": "Grant W.", "non-dropping-particle": "", "parse-names": false, "suffix": ""}, {"dropping-particle": "", "family": "Goddard", "given": "Michael E.", "non-dr</vt:lpwstr>
  </property>
  <property fmtid="{D5CDD505-2E9C-101B-9397-08002B2CF9AE}" pid="123" name="Mendeley_Bookmark_2pDamIYXxa_11">
    <vt:lpwstr>opping-particle": "", "parse-names": false, "suffix": ""}, {"dropping-particle": "", "family": "Visscher", "given": "Peter M.", "non-dropping-particle": "", "parse-names": false, "suffix": ""}], "container-title": "Nature Genetics", "id": "ITEM-1", "issue</vt:lpwstr>
  </property>
  <property fmtid="{D5CDD505-2E9C-101B-9397-08002B2CF9AE}" pid="124" name="Mendeley_Bookmark_2pDamIYXxa_12">
    <vt:lpwstr>": "7", "issued": {"date-parts": [["2010", "7", "20"]]}, "page": "565-569", "publisher": "Nature Publishing Group", "title": "Common SNPs explain a large proportion of the heritability for human height", "type": "article-journal", "volume": "42"}, "uris":</vt:lpwstr>
  </property>
  <property fmtid="{D5CDD505-2E9C-101B-9397-08002B2CF9AE}" pid="125" name="Mendeley_Bookmark_2pDamIYXxa_13">
    <vt:lpwstr> ["http://www.mendeley.com/documents/?uuid=e74487d1-5eb4-3226-bb15-a6e00b3deb10"]}], "properties": {"noteIndex": 0}, "schema": "https://github.com/citation-style-language/schema/raw/master/csl-citation.json"}</vt:lpwstr>
  </property>
  <property fmtid="{D5CDD505-2E9C-101B-9397-08002B2CF9AE}" pid="126" name="Mendeley_Bookmark_2pDamIYXxa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127" name="Mendeley_Bookmark_2pDamIYXxa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128" name="Mendeley_Bookmark_2pDamIYXxa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129" name="Mendeley_Bookmark_2pDamIYXxa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130" name="Mendeley_Bookmark_2pDamIYXxa_6">
    <vt:lpwstr>opping-particle": "", "family": "Benyamin", "given": "Beben", "non-dropping-particle": "", "parse-names": false, "suffix": ""}, {"dropping-particle": "", "family": "McEvoy", "given": "Brian P.", "non-dropping-particle": "", "parse-names": false, "suffix":</vt:lpwstr>
  </property>
  <property fmtid="{D5CDD505-2E9C-101B-9397-08002B2CF9AE}" pid="131" name="Mendeley_Bookmark_2pDamIYXxa_7">
    <vt:lpwstr> ""}, {"dropping-particle": "", "family": "Gordon", "given": "Scott", "non-dropping-particle": "", "parse-names": false, "suffix": ""}, {"dropping-particle": "", "family": "Henders", "given": "Anjali K.", "non-dropping-particle": "", "parse-names": false,</vt:lpwstr>
  </property>
  <property fmtid="{D5CDD505-2E9C-101B-9397-08002B2CF9AE}" pid="132" name="Mendeley_Bookmark_2pDamIYXxa_8">
    <vt:lpwstr> "suffix": ""}, {"dropping-particle": "", "family": "Nyholt", "given": "Dale R.", "non-dropping-particle": "", "parse-names": false, "suffix": ""}, {"dropping-particle": "", "family": "Madden", "given": "Pamela A.", "non-dropping-particle": "", "parse-nam</vt:lpwstr>
  </property>
  <property fmtid="{D5CDD505-2E9C-101B-9397-08002B2CF9AE}" pid="133" name="Mendeley_Bookmark_2pDamIYXxa_9">
    <vt:lpwstr>es": false, "suffix": ""}, {"dropping-particle": "", "family": "Heath", "given": "Andrew C.", "non-dropping-particle": "", "parse-names": false, "suffix": ""}, {"dropping-particle": "", "family": "Martin", "given": "Nicholas G.", "non-dropping-particle": </vt:lpwstr>
  </property>
  <property fmtid="{D5CDD505-2E9C-101B-9397-08002B2CF9AE}" pid="134" name="Mendeley_Bookmark_3g5JKZhHxG_1">
    <vt:lpwstr>ADDIN CSL_CITATION {"citationItems": [{"id": "ITEM-1", "itemData": {"abstract": "Description Various methods for clustering and cluster validation. Fixed point clustering. Linear regression clustering. Clustering by merging Gaussian mixture components. Sy</vt:lpwstr>
  </property>
  <property fmtid="{D5CDD505-2E9C-101B-9397-08002B2CF9AE}" pid="135" name="Mendeley_Bookmark_3g5JKZhHxG_2">
    <vt:lpwstr>mmetric and asymmetric discriminant projections for visualisation of the separation of groupings. Cluster validation statistics for distance based clustering including corrected Rand index. Standardisation of cluster validation statistics by random cluste</vt:lpwstr>
  </property>
  <property fmtid="{D5CDD505-2E9C-101B-9397-08002B2CF9AE}" pid="136" name="Mendeley_Bookmark_3g5JKZhHxG_3">
    <vt:lpwstr>rings and comparison between many clustering methods and numbers of clusters based on this. Cluster-wise cluster stability assessment. Methods for estimation of the number of clusters: Calinski-Harabasz, Tibshirani and Walther's prediction strength, Fang </vt:lpwstr>
  </property>
  <property fmtid="{D5CDD505-2E9C-101B-9397-08002B2CF9AE}" pid="137" name="Mendeley_Bookmark_3g5JKZhHxG_4">
    <vt:lpwstr>and Wang's bootstrap stability. Gaussian/multinomial mixture fitting for mixed continuous/categorical variables. Variable-wise statistics for cluster interpretation. DBSCAN clustering. Interface functions for many clustering methods implemented in R, incl</vt:lpwstr>
  </property>
  <property fmtid="{D5CDD505-2E9C-101B-9397-08002B2CF9AE}" pid="138" name="Mendeley_Bookmark_3g5JKZhHxG_5">
    <vt:lpwstr>uding estimating the number of clusters with kmeans, pam and clara. Modality diagnosis for Gaussian mixtures. For an overview see package?fpc.", "author": [{"dropping-particle": "", "family": "Henning", "given": "Christian", "non-dropping-particle": "", "</vt:lpwstr>
  </property>
  <property fmtid="{D5CDD505-2E9C-101B-9397-08002B2CF9AE}" pid="139" name="Mendeley_Bookmark_3g5JKZhHxG_6">
    <vt:lpwstr>parse-names": false, "suffix": ""}], "id": "ITEM-1", "issued": {"date-parts": [["2019"]]}, "title": "Package 'fpc' Title Flexible Procedures for Clustering", "type": "report"}, "uris": ["http://www.mendeley.com/documents/?uuid=2148d883-6fee-3c3e-b819-bf5b</vt:lpwstr>
  </property>
  <property fmtid="{D5CDD505-2E9C-101B-9397-08002B2CF9AE}" pid="140" name="Mendeley_Bookmark_3g5JKZhHxG_7">
    <vt:lpwstr>1f2d273e"]}], "mendeley": {"formattedCitation": "(11)", "plainTextFormattedCitation": "(11)", "previouslyFormattedCitation": "(11)"}, "properties": {"noteIndex": 0}, "schema": "https://github.com/citation-style-language/schema/raw/master/csl-citation.json</vt:lpwstr>
  </property>
  <property fmtid="{D5CDD505-2E9C-101B-9397-08002B2CF9AE}" pid="141" name="Mendeley_Bookmark_3g5JKZhHxG_8">
    <vt:lpwstr>"}</vt:lpwstr>
  </property>
  <property fmtid="{D5CDD505-2E9C-101B-9397-08002B2CF9AE}" pid="142" name="Mendeley_Bookmark_3oiH8G1HB2_1">
    <vt:lpwstr>ADDIN Mendeley Bibliography CSL_BIBLIOGRAPHY </vt:lpwstr>
  </property>
  <property fmtid="{D5CDD505-2E9C-101B-9397-08002B2CF9AE}" pid="143" name="Mendeley_Bookmark_3puHZw7BtV_1">
    <vt:lpwstr>ADDIN CSL_CITATION {"citationItems": [{"id": "ITEM-1", "itemData": {"DOI": "10.2527/jas1985.601111x", "ISSN": "0021-8812", "abstract": "Additive genetic, dominance, additive by dominance epistatic, et cetera merits are un-correlated in unselected, noninbr</vt:lpwstr>
  </property>
  <property fmtid="{D5CDD505-2E9C-101B-9397-08002B2CF9AE}" pid="144" name="Mendeley_Bookmark_3puHZw7BtV_2">
    <vt:lpwstr>ed populations with linkage equilibrium. The variance-co-variance matrix of each of these components is the product of a variance and a martix that can be computed from the numerator relationship matrix A. These properties enable mixed model equations for</vt:lpwstr>
  </property>
  <property fmtid="{D5CDD505-2E9C-101B-9397-08002B2CF9AE}" pid="145" name="Mendeley_Bookmark_3puHZw7BtV_3">
    <vt:lpwstr> best linear unbiased prediction (BLUP) to be derived easily. Unfortunately, the number of equations can become very large if each genetic component is included in the equations. This paper presents a method for BLUP that requires no more equations than t</vt:lpwstr>
  </property>
  <property fmtid="{D5CDD505-2E9C-101B-9397-08002B2CF9AE}" pid="146" name="Mendeley_Bookmark_3puHZw7BtV_4">
    <vt:lpwstr>he number of animals to be evaluated plus the number of levels of other factors in the model. An algorithm for restricted maximum likelihood estimation of the genetic components using this reduced set of equations is described. Also an approximate minimum</vt:lpwstr>
  </property>
  <property fmtid="{D5CDD505-2E9C-101B-9397-08002B2CF9AE}" pid="147" name="Mendeley_Bookmark_3puHZw7BtV_5">
    <vt:lpwstr> variance quadratic un-biased estimator (MIVQUE) is described. (Key Words: Nonadditive Genetic Model, Best Linear Unbiased Prediction, Restricted Maxi-mum Likelihood, Approximate Minimum Vari-ance Quadratic Unbiased Estimator.) I ntrod uct ion", "author":</vt:lpwstr>
  </property>
  <property fmtid="{D5CDD505-2E9C-101B-9397-08002B2CF9AE}" pid="148" name="Mendeley_Bookmark_3puHZw7BtV_6">
    <vt:lpwstr> [{"dropping-particle": "", "family": "Henderson", "given": "C. R.", "non-dropping-particle": "", "parse-names": false, "suffix": ""}], "container-title": "Journal of Animal Science", "id": "ITEM-1", "issue": "1", "issued": {"date-parts": [["1985", "1", "</vt:lpwstr>
  </property>
  <property fmtid="{D5CDD505-2E9C-101B-9397-08002B2CF9AE}" pid="149" name="Mendeley_Bookmark_3puHZw7BtV_7">
    <vt:lpwstr>1"]]}, "page": "111-117", "publisher": "Oxford University Press (OUP)", "title": "Best Linear Unbiased Prediction of Nonadditive Genetic Merits in Noninbred Populations", "type": "article-journal", "volume": "60"}, "uris": ["http://www.mendeley.com/docume</vt:lpwstr>
  </property>
  <property fmtid="{D5CDD505-2E9C-101B-9397-08002B2CF9AE}" pid="150" name="Mendeley_Bookmark_3puHZw7BtV_8">
    <vt:lpwstr>nts/?uuid=dc5e4b7d-e40f-37b0-9625-dbaed520b3d3"]}], "mendeley": {"formattedCitation": "(14)", "plainTextFormattedCitation": "(14)", "previouslyFormattedCitation": "(14)"}, "properties": {"noteIndex": 0}, "schema": "https://github.com/citation-style-langua</vt:lpwstr>
  </property>
  <property fmtid="{D5CDD505-2E9C-101B-9397-08002B2CF9AE}" pid="151" name="Mendeley_Bookmark_3puHZw7BtV_9">
    <vt:lpwstr>ge/schema/raw/master/csl-citation.json"}</vt:lpwstr>
  </property>
  <property fmtid="{D5CDD505-2E9C-101B-9397-08002B2CF9AE}" pid="152" name="Mendeley_Bookmark_40Ri3Gljqk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153" name="Mendeley_Bookmark_40Ri3Gljqk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154" name="Mendeley_Bookmark_40Ri3Gljqk_11">
    <vt:lpwstr>e": "", "family": "Hoff", "given": "Jesse L.", "non-dropping-particle": "", "parse-names": false, "suffix": ""}, {"dropping-particle": "", "family": "Crum", "given": "Tamar E.", "non-dropping-particle": "", "parse-names": false, "suffix": ""}, {"dropping-</vt:lpwstr>
  </property>
  <property fmtid="{D5CDD505-2E9C-101B-9397-08002B2CF9AE}" pid="155" name="Mendeley_Bookmark_40Ri3Gljqk_12">
    <vt:lpwstr>particle": "", "family": "Taylor", "given": "Jeremy F.", "non-dropping-particle": "", "parse-names": false, "suffix": ""}, {"dropping-particle": "", "family": "Schnabel", "given": "Robert D.", "non-dropping-particle": "", "parse-names": false, "suffix": "</vt:lpwstr>
  </property>
  <property fmtid="{D5CDD505-2E9C-101B-9397-08002B2CF9AE}" pid="156" name="Mendeley_Bookmark_40Ri3Gljqk_13">
    <vt:lpwstr>"}, {"dropping-particle": "", "family": "Decker", "given": "Jared E.", "non-dropping-particle": "", "parse-names": false, "suffix": ""}], "container-title": "Genetics Selection Evolution", "id": "ITEM-1", "issue": "1", "issued": {"date-parts": [["2019"]]}</vt:lpwstr>
  </property>
  <property fmtid="{D5CDD505-2E9C-101B-9397-08002B2CF9AE}" pid="157" name="Mendeley_Bookmark_40Ri3Gljqk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158" name="Mendeley_Bookmark_40Ri3Gljqk_15">
    <vt:lpwstr>ey": {"formattedCitation": "(3)", "plainTextFormattedCitation": "(3)", "previouslyFormattedCitation": "(3)"}, "properties": {"noteIndex": 0}, "schema": "https://github.com/citation-style-language/schema/raw/master/csl-citation.json"}</vt:lpwstr>
  </property>
  <property fmtid="{D5CDD505-2E9C-101B-9397-08002B2CF9AE}" pid="159" name="Mendeley_Bookmark_40Ri3Gljqk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160" name="Mendeley_Bookmark_40Ri3Gljqk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161" name="Mendeley_Bookmark_40Ri3Gljqk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162" name="Mendeley_Bookmark_40Ri3Gljqk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163" name="Mendeley_Bookmark_40Ri3Gljqk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164" name="Mendeley_Bookmark_40Ri3Gljqk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165" name="Mendeley_Bookmark_40Ri3Gljqk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166" name="Mendeley_Bookmark_40Ri3Gljqk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167" name="Mendeley_Bookmark_44OIlvP5s7_1">
    <vt:lpwstr>ADDIN CSL_CITATION {"citationItems": [{"id": "ITEM-1", "itemData": {"abstract": "Description Toolbox for remote sensing image processing and analysis such as calculating spectral indices, principal component transformation, unsupervised and supervised cla</vt:lpwstr>
  </property>
  <property fmtid="{D5CDD505-2E9C-101B-9397-08002B2CF9AE}" pid="168" name="Mendeley_Bookmark_44OIlvP5s7_2">
    <vt:lpwstr>ssification or fractional cover analyses.", "author": [{"dropping-particle": "", "family": "Leutner", "given": "Benjamin", "non-dropping-particle": "", "parse-names": false, "suffix": ""}, {"dropping-particle": "", "family": "Horning", "given": "Ned", "no</vt:lpwstr>
  </property>
  <property fmtid="{D5CDD505-2E9C-101B-9397-08002B2CF9AE}" pid="169" name="Mendeley_Bookmark_44OIlvP5s7_3">
    <vt:lpwstr>n-dropping-particle": "", "parse-names": false, "suffix": ""}, {"dropping-particle": "", "family": "Schwalb-Willmann", "given": "Jakob", "non-dropping-particle": "", "parse-names": false, "suffix": ""}, {"dropping-particle": "", "family": "Hijmans", "give</vt:lpwstr>
  </property>
  <property fmtid="{D5CDD505-2E9C-101B-9397-08002B2CF9AE}" pid="170" name="Mendeley_Bookmark_44OIlvP5s7_4">
    <vt:lpwstr>n": "Robert J", "non-dropping-particle": "", "parse-names": false, "suffix": ""}], "id": "ITEM-1", "issued": {"date-parts": [["2019"]]}, "title": "Package 'RStoolbox' Title Tools for Remote Sensing Data Analysis", "type": "report"}, "uris": ["http://www.m</vt:lpwstr>
  </property>
  <property fmtid="{D5CDD505-2E9C-101B-9397-08002B2CF9AE}" pid="171" name="Mendeley_Bookmark_44OIlvP5s7_5">
    <vt:lpwstr>endeley.com/documents/?uuid=991e4bd9-1a48-36b4-8f46-f35780f95e2c"]}, {"id": "ITEM-2", "itemData": {"abstract": "R Core Team (2018). R: A language and environment for statistical computing. R Foundation for Statistical Computing, Vienna, Austria. URL http:</vt:lpwstr>
  </property>
  <property fmtid="{D5CDD505-2E9C-101B-9397-08002B2CF9AE}" pid="172" name="Mendeley_Bookmark_44OIlvP5s7_6">
    <vt:lpwstr>//www.R-project.org/.", "author": [{"dropping-particle": "", "family": "3.5.1.", "given": "R Development Core Team", "non-dropping-particle": "", "parse-names": false, "suffix": ""}], "container-title": "R Foundation for Statistical Computing", "id": "ITE</vt:lpwstr>
  </property>
  <property fmtid="{D5CDD505-2E9C-101B-9397-08002B2CF9AE}" pid="173" name="Mendeley_Bookmark_44OIlvP5s7_7">
    <vt:lpwstr>M-2", "issued": {"date-parts": [["2018"]]}, "page": "https://www.R-project.org", "publisher": "R Foundation for Statistical Computing", "publisher-place": "Vienna, Austria", "title": "A Language and Environment for Statistical Computing", "type": "article</vt:lpwstr>
  </property>
  <property fmtid="{D5CDD505-2E9C-101B-9397-08002B2CF9AE}" pid="174" name="Mendeley_Bookmark_44OIlvP5s7_8">
    <vt:lpwstr>"}, "uris": ["http://www.mendeley.com/documents/?uuid=c8a3b529-28bd-4710-892b-e7b94efb9d73"]}], "mendeley": {"formattedCitation": "(9, 10)", "plainTextFormattedCitation": "(9, 10)", "previouslyFormattedCitation": "(9, 10)"}, "properties": {"noteIndex": 0}</vt:lpwstr>
  </property>
  <property fmtid="{D5CDD505-2E9C-101B-9397-08002B2CF9AE}" pid="175" name="Mendeley_Bookmark_44OIlvP5s7_9">
    <vt:lpwstr>, "schema": "https://github.com/citation-style-language/schema/raw/master/csl-citation.json"}</vt:lpwstr>
  </property>
  <property fmtid="{D5CDD505-2E9C-101B-9397-08002B2CF9AE}" pid="176" name="Mendeley_Bookmark_44jhnOqRSx_1">
    <vt:lpwstr>ADDIN CSL_CITATION {"citationItems": [{"id": "ITEM-1", "itemData": {"DOI": "10.1186/s12863-019-0713-4", "ISSN": "14712156", "abstract": "Background: Traditional single nucleotide polymorphism (SNP) genome-wide association analysis (GWAA) can be inefficien</vt:lpwstr>
  </property>
  <property fmtid="{D5CDD505-2E9C-101B-9397-08002B2CF9AE}" pid="177" name="Mendeley_Bookmark_44jhnOqRSx_10">
    <vt:lpwstr>cle": "", "family": "Bresolin", "given": "Tiago", "non-dropping-particle": "", "parse-names": false, "suffix": ""}, {"dropping-particle": "", "family": "Espigolan", "given": "Rafael", "non-dropping-particle": "", "parse-names": false, "suffix": ""}, {"dro</vt:lpwstr>
  </property>
  <property fmtid="{D5CDD505-2E9C-101B-9397-08002B2CF9AE}" pid="178" name="Mendeley_Bookmark_44jhnOqRSx_11">
    <vt:lpwstr>pping-particle": "", "family": "Feitosa", "given": "Fabieli L.B.", "non-dropping-particle": "", "parse-names": false, "suffix": ""}, {"dropping-particle": "", "family": "Carvalheiro", "given": "Roberto", "non-dropping-particle": "", "parse-names": false, </vt:lpwstr>
  </property>
  <property fmtid="{D5CDD505-2E9C-101B-9397-08002B2CF9AE}" pid="179" name="Mendeley_Bookmark_44jhnOqRSx_12">
    <vt:lpwstr>"suffix": ""}, {"dropping-particle": "", "family": "Baldi", "given": "Fernando", "non-dropping-particle": "", "parse-names": false, "suffix": ""}, {"dropping-particle": "", "family": "Albuquerque", "given": "Lucia G.", "non-dropping-particle": "De", "pars</vt:lpwstr>
  </property>
  <property fmtid="{D5CDD505-2E9C-101B-9397-08002B2CF9AE}" pid="180" name="Mendeley_Bookmark_44jhnOqRSx_13">
    <vt:lpwstr>e-names": false, "suffix": ""}, {"dropping-particle": "", "family": "Oliveira", "given": "Henrique N.", "non-dropping-particle": "De", "parse-names": false, "suffix": ""}], "container-title": "BMC Genetics", "id": "ITEM-1", "issue": "1", "issued": {"date-</vt:lpwstr>
  </property>
  <property fmtid="{D5CDD505-2E9C-101B-9397-08002B2CF9AE}" pid="181" name="Mendeley_Bookmark_44jhnOqRSx_14">
    <vt:lpwstr>parts": [["2019", "1", "14"]]}, "page": "8", "publisher": "BioMed Central Ltd.", "title": "Sliding window haplotype approaches overcome single SNP analysis limitations in identifying genes for meat tenderness in Nelore cattle", "type": "article-journal", </vt:lpwstr>
  </property>
  <property fmtid="{D5CDD505-2E9C-101B-9397-08002B2CF9AE}" pid="182" name="Mendeley_Bookmark_44jhnOqRSx_15">
    <vt:lpwstr>"volume": "20"}, "uris": ["http://www.mendeley.com/documents/?uuid=6be69490-dc7b-3b12-bc9b-23454e829f57"]}], "mendeley": {"formattedCitation": "(21)", "plainTextFormattedCitation": "(21)", "previouslyFormattedCitation": "(21)"}, "properties": {"noteIndex"</vt:lpwstr>
  </property>
  <property fmtid="{D5CDD505-2E9C-101B-9397-08002B2CF9AE}" pid="183" name="Mendeley_Bookmark_44jhnOqRSx_16">
    <vt:lpwstr>: 0}, "schema": "https://github.com/citation-style-language/schema/raw/master/csl-citation.json"}</vt:lpwstr>
  </property>
  <property fmtid="{D5CDD505-2E9C-101B-9397-08002B2CF9AE}" pid="184" name="Mendeley_Bookmark_44jhnOqRSx_2">
    <vt:lpwstr>t because single SNPs provide limited genetic information about genomic regions. On the other hand, using haplotypes in the statistical analysis may increase the extent of linkage disequilibrium (LD) between haplotypes and causal variants and may also pot</vt:lpwstr>
  </property>
  <property fmtid="{D5CDD505-2E9C-101B-9397-08002B2CF9AE}" pid="185" name="Mendeley_Bookmark_44jhnOqRSx_3">
    <vt:lpwstr>entially capture epistastic interactions between variants within a haplotyped locus, providing an increase in the power and robustness of the association studies. We performed GWAA (413,355 SNP markers) using haplotypes based on variable-sized sliding win</vt:lpwstr>
  </property>
  <property fmtid="{D5CDD505-2E9C-101B-9397-08002B2CF9AE}" pid="186" name="Mendeley_Bookmark_44jhnOqRSx_4">
    <vt:lpwstr>dows and compared the results to a single-SNP GWAA using Warner-Bratzler shear force measured in the longissimus thorasis muscle of 3161 Nelore bulls to ascertain the optimal window size for identifying the genomic regions that influence meat tenderness. </vt:lpwstr>
  </property>
  <property fmtid="{D5CDD505-2E9C-101B-9397-08002B2CF9AE}" pid="187" name="Mendeley_Bookmark_44jhnOqRSx_5">
    <vt:lpwstr>Results: The GWAA using single SNPs identified eight variants influencing meat tenderness on BTA 3, 4, 9, 10 and 11. However, thirty-three putative meat tenderness QTL were detected on BTA 1, 3, 4, 5, 8, 9, 10, 11, 15, 17, 18, 24, 25, 26 and 29 using vari</vt:lpwstr>
  </property>
  <property fmtid="{D5CDD505-2E9C-101B-9397-08002B2CF9AE}" pid="188" name="Mendeley_Bookmark_44jhnOqRSx_6">
    <vt:lpwstr>able-sized sliding haplotype windows. Analyses using sliding window haplotypes of 3, 5, 7, 9 and 11 SNPs identified 57, 61, 42, 39, and 21% of all thirty-three putative QTL regions, respectively; however, the analyses using the 3 and 5 SNP haplotypes, cum</vt:lpwstr>
  </property>
  <property fmtid="{D5CDD505-2E9C-101B-9397-08002B2CF9AE}" pid="189" name="Mendeley_Bookmark_44jhnOqRSx_7">
    <vt:lpwstr>ulatively detected 88% of the putative QTL. The genes associated with variation in meat tenderness participate in myogenesis, neurogenesis, lipid and fatty acid metabolism and skeletal muscle structure or composition processes. Conclusions: GWAA using hap</vt:lpwstr>
  </property>
  <property fmtid="{D5CDD505-2E9C-101B-9397-08002B2CF9AE}" pid="190" name="Mendeley_Bookmark_44jhnOqRSx_8">
    <vt:lpwstr>lotypes based on variable-sized sliding windows allowed the detection of more QTL than traditional single-SNP GWAA. Analyses using smaller haplotypes (3 and 5 SNPs) detected a higher proportion of the putative QTL.", "author": [{"dropping-particle": "", "</vt:lpwstr>
  </property>
  <property fmtid="{D5CDD505-2E9C-101B-9397-08002B2CF9AE}" pid="191" name="Mendeley_Bookmark_44jhnOqRSx_9">
    <vt:lpwstr>family": "Braz", "given": "Camila U.", "non-dropping-particle": "", "parse-names": false, "suffix": ""}, {"dropping-particle": "", "family": "Taylor", "given": "Jeremy F.", "non-dropping-particle": "", "parse-names": false, "suffix": ""}, {"dropping-parti</vt:lpwstr>
  </property>
  <property fmtid="{D5CDD505-2E9C-101B-9397-08002B2CF9AE}" pid="192" name="Mendeley_Bookmark_4GBGHDuKeW_1">
    <vt:lpwstr>ADDIN CSL_CITATION {"citationItems": [{"id": "ITEM-1", "itemData": {"DOI": "10.2527/jas.2010-3079", "ISSN": "00218812", "abstract": "A genome wide-association study for production traits in cattle was carried out using genotype data from the 10K Affymetri</vt:lpwstr>
  </property>
  <property fmtid="{D5CDD505-2E9C-101B-9397-08002B2CF9AE}" pid="193" name="Mendeley_Bookmark_4GBGHDuKeW_10">
    <vt:lpwstr>Savin", "given": "K.", "non-dropping-particle": "", "parse-names": false, "suffix": ""}, {"dropping-particle": "", "family": "Hawken", "given": "R.", "non-dropping-particle": "", "parse-names": false, "suffix": ""}, {"dropping-particle": "", "family": "Ba</vt:lpwstr>
  </property>
  <property fmtid="{D5CDD505-2E9C-101B-9397-08002B2CF9AE}" pid="194" name="Mendeley_Bookmark_4GBGHDuKeW_11">
    <vt:lpwstr>rendse", "given": "W.", "non-dropping-particle": "", "parse-names": false, "suffix": ""}, {"dropping-particle": "", "family": "Arthur", "given": "P. F.", "non-dropping-particle": "", "parse-names": false, "suffix": ""}, {"dropping-particle": "", "family":</vt:lpwstr>
  </property>
  <property fmtid="{D5CDD505-2E9C-101B-9397-08002B2CF9AE}" pid="195" name="Mendeley_Bookmark_4GBGHDuKeW_12">
    <vt:lpwstr> "Herd", "given": "R. M.", "non-dropping-particle": "", "parse-names": false, "suffix": ""}, {"dropping-particle": "", "family": "Goddard", "given": "M. E.", "non-dropping-particle": "", "parse-names": false, "suffix": ""}], "container-title": "Journal of</vt:lpwstr>
  </property>
  <property fmtid="{D5CDD505-2E9C-101B-9397-08002B2CF9AE}" pid="196" name="Mendeley_Bookmark_4GBGHDuKeW_13">
    <vt:lpwstr> Animal Science", "id": "ITEM-1", "issue": "6", "issued": {"date-parts": [["2011", "6"]]}, "page": "1684-1697", "publisher": "J Anim Sci", "title": "Genome-wide association studies for feedlot and growth traits in cattle", "type": "article-journal", "volu</vt:lpwstr>
  </property>
  <property fmtid="{D5CDD505-2E9C-101B-9397-08002B2CF9AE}" pid="197" name="Mendeley_Bookmark_4GBGHDuKeW_14">
    <vt:lpwstr>me": "89"}, "uris": ["http://www.mendeley.com/documents/?uuid=a41bc2a9-1544-3cb3-915e-0f0208a3c18a"]}], "mendeley": {"formattedCitation": "(25)", "plainTextFormattedCitation": "(25)", "previouslyFormattedCitation": "(25)"}, "properties": {"noteIndex": 0},</vt:lpwstr>
  </property>
  <property fmtid="{D5CDD505-2E9C-101B-9397-08002B2CF9AE}" pid="198" name="Mendeley_Bookmark_4GBGHDuKeW_15">
    <vt:lpwstr> "schema": "https://github.com/citation-style-language/schema/raw/master/csl-citation.json"}</vt:lpwstr>
  </property>
  <property fmtid="{D5CDD505-2E9C-101B-9397-08002B2CF9AE}" pid="199" name="Mendeley_Bookmark_4GBGHDuKeW_2">
    <vt:lpwstr>x (Santa Clara, CA) and the 50K Illumina (San Diego, CA) SNP chips. The results for residual feed intake (RFI), BW, and hip height in 3 beef breed types (Bos indicus, Bos taurus, and B. indicus \u00d7 B. taurus), and for stature in dairy cattle, are prese</vt:lpwstr>
  </property>
  <property fmtid="{D5CDD505-2E9C-101B-9397-08002B2CF9AE}" pid="200" name="Mendeley_Bookmark_4GBGHDuKeW_3">
    <vt:lpwstr>nted. The aims were to discover SNP associated with all traits studied, but especially RFI, and further to test the consistency of SNP effects across different cattle populations and breed types. The data were analyzed within data sets and within breed ty</vt:lpwstr>
  </property>
  <property fmtid="{D5CDD505-2E9C-101B-9397-08002B2CF9AE}" pid="201" name="Mendeley_Bookmark_4GBGHDuKeW_4">
    <vt:lpwstr>pes by using a mixed model and fitting 1 SNP at a time. In each case, the number of significant SNP was more than expected by chance alone. A total of 75 SNP from the reference population with 50K chip data were significant (P &lt; 0.001) for RFI, with a fal</vt:lpwstr>
  </property>
  <property fmtid="{D5CDD505-2E9C-101B-9397-08002B2CF9AE}" pid="202" name="Mendeley_Bookmark_4GBGHDuKeW_5">
    <vt:lpwstr>se discovery rate of 68%. These 75 SNP were mapped on 24 different BTA. Of the 75 SNP, the 9 most significant SNP were detected on BTA 3, 5, 7, and 8, with P \u2264 6.0 \u00d7 10 -5. In a population of Angus cattle divergently selected for high and low RF</vt:lpwstr>
  </property>
  <property fmtid="{D5CDD505-2E9C-101B-9397-08002B2CF9AE}" pid="203" name="Mendeley_Bookmark_4GBGHDuKeW_6">
    <vt:lpwstr>I and 10K chip data, 111 SNP were significantly (P &lt; 0.001) associated with RFI, with a false discovery rate of 7%. Approximately 103 of these SNP were therefore likely to represent true positives. Because of the small number of SNP common to both the 10K</vt:lpwstr>
  </property>
  <property fmtid="{D5CDD505-2E9C-101B-9397-08002B2CF9AE}" pid="204" name="Mendeley_Bookmark_4GBGHDuKeW_7">
    <vt:lpwstr> and 50K SNP chips, only 27 SNP were significantly (P &lt; 0.05) associated with RFI in the 2 populations. However, other chromosome regions were found that contained SNP significantly associated with RFI in both data sets, although no SNP within the region </vt:lpwstr>
  </property>
  <property fmtid="{D5CDD505-2E9C-101B-9397-08002B2CF9AE}" pid="205" name="Mendeley_Bookmark_4GBGHDuKeW_8">
    <vt:lpwstr>showed a consistent effect on RFI. The SNP effects were consistent between data sets only when estimated within the same breed type. \u00a9 2011 American Society of Animal Science. All rights reserved.", "author": [{"dropping-particle": "", "family": "Bol</vt:lpwstr>
  </property>
  <property fmtid="{D5CDD505-2E9C-101B-9397-08002B2CF9AE}" pid="206" name="Mendeley_Bookmark_4GBGHDuKeW_9">
    <vt:lpwstr>ormaa", "given": "S.", "non-dropping-particle": "", "parse-names": false, "suffix": ""}, {"dropping-particle": "", "family": "Hayes", "given": "B. J.", "non-dropping-particle": "", "parse-names": false, "suffix": ""}, {"dropping-particle": "", "family": "</vt:lpwstr>
  </property>
  <property fmtid="{D5CDD505-2E9C-101B-9397-08002B2CF9AE}" pid="207" name="Mendeley_Bookmark_4SctMful45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208" name="Mendeley_Bookmark_4SctMful45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209" name="Mendeley_Bookmark_4SctMful45_11">
    <vt:lpwstr>e": "", "family": "Hoff", "given": "Jesse L.", "non-dropping-particle": "", "parse-names": false, "suffix": ""}, {"dropping-particle": "", "family": "Crum", "given": "Tamar E.", "non-dropping-particle": "", "parse-names": false, "suffix": ""}, {"dropping-</vt:lpwstr>
  </property>
  <property fmtid="{D5CDD505-2E9C-101B-9397-08002B2CF9AE}" pid="210" name="Mendeley_Bookmark_4SctMful45_12">
    <vt:lpwstr>particle": "", "family": "Taylor", "given": "Jeremy F.", "non-dropping-particle": "", "parse-names": false, "suffix": ""}, {"dropping-particle": "", "family": "Schnabel", "given": "Robert D.", "non-dropping-particle": "", "parse-names": false, "suffix": "</vt:lpwstr>
  </property>
  <property fmtid="{D5CDD505-2E9C-101B-9397-08002B2CF9AE}" pid="211" name="Mendeley_Bookmark_4SctMful45_13">
    <vt:lpwstr>"}, {"dropping-particle": "", "family": "Decker", "given": "Jared E.", "non-dropping-particle": "", "parse-names": false, "suffix": ""}], "container-title": "Genetics Selection Evolution", "id": "ITEM-1", "issue": "1", "issued": {"date-parts": [["2019"]]}</vt:lpwstr>
  </property>
  <property fmtid="{D5CDD505-2E9C-101B-9397-08002B2CF9AE}" pid="212" name="Mendeley_Bookmark_4SctMful45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213" name="Mendeley_Bookmark_4SctMful45_15">
    <vt:lpwstr>ey": {"formattedCitation": "(3)", "plainTextFormattedCitation": "(3)", "previouslyFormattedCitation": "(3)"}, "properties": {"noteIndex": 0}, "schema": "https://github.com/citation-style-language/schema/raw/master/csl-citation.json"}</vt:lpwstr>
  </property>
  <property fmtid="{D5CDD505-2E9C-101B-9397-08002B2CF9AE}" pid="214" name="Mendeley_Bookmark_4SctMful45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215" name="Mendeley_Bookmark_4SctMful45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216" name="Mendeley_Bookmark_4SctMful45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217" name="Mendeley_Bookmark_4SctMful45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218" name="Mendeley_Bookmark_4SctMful45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219" name="Mendeley_Bookmark_4SctMful45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220" name="Mendeley_Bookmark_4SctMful45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221" name="Mendeley_Bookmark_4SctMful45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222" name="Mendeley_Bookmark_4SoO1VZiNi_1">
    <vt:lpwstr>ADDIN CSL_CITATION {"citationItems": [{"id": "ITEM-1", "itemData": {"DOI": "10.1093/gigascience/giaa021", "abstract": "Background: Major advances in selection progress for cattle have been made following the introduction of genomic tools over the past 10-</vt:lpwstr>
  </property>
  <property fmtid="{D5CDD505-2E9C-101B-9397-08002B2CF9AE}" pid="223" name="Mendeley_Bookmark_4SoO1VZiNi_10">
    <vt:lpwstr>, "family": "Low", "given": "Wai Y", "non-dropping-particle": "", "parse-names": false, "suffix": ""}, {"dropping-particle": "", "family": "Zimin", "given": "Aleksey", "non-dropping-particle": "", "parse-names": false, "suffix": ""}, {"dropping-particle":</vt:lpwstr>
  </property>
  <property fmtid="{D5CDD505-2E9C-101B-9397-08002B2CF9AE}" pid="224" name="Mendeley_Bookmark_4SoO1VZiNi_11">
    <vt:lpwstr> "", "family": "Couldrey", "given": "Christine", "non-dropping-particle": "", "parse-names": false, "suffix": ""}, {"dropping-particle": "", "family": "Hall", "given": "Richard", "non-dropping-particle": "", "parse-names": false, "suffix": ""}, {"dropping</vt:lpwstr>
  </property>
  <property fmtid="{D5CDD505-2E9C-101B-9397-08002B2CF9AE}" pid="225" name="Mendeley_Bookmark_4SoO1VZiNi_12">
    <vt:lpwstr>-particle": "", "family": "Li", "given": "Wenli", "non-dropping-particle": "", "parse-names": false, "suffix": ""}, {"dropping-particle": "", "family": "Rhie", "given": "Arang", "non-dropping-particle": "", "parse-names": false, "suffix": ""}, {"dropping-</vt:lpwstr>
  </property>
  <property fmtid="{D5CDD505-2E9C-101B-9397-08002B2CF9AE}" pid="226" name="Mendeley_Bookmark_4SoO1VZiNi_13">
    <vt:lpwstr>particle": "", "family": "Ghurye", "given": "Jay", "non-dropping-particle": "", "parse-names": false, "suffix": ""}, {"dropping-particle": "", "family": "Mckay", "given": "Stephanie D", "non-dropping-particle": "", "parse-names": false, "suffix": ""}, {"d</vt:lpwstr>
  </property>
  <property fmtid="{D5CDD505-2E9C-101B-9397-08002B2CF9AE}" pid="227" name="Mendeley_Bookmark_4SoO1VZiNi_14">
    <vt:lpwstr>ropping-particle": "", "family": "Oise Thibaud-Nissen", "given": "Fran\u00e7", "non-dropping-particle": "", "parse-names": false, "suffix": ""}, {"dropping-particle": "", "family": "Hoffman", "given": "Jinna", "non-dropping-particle": "", "parse-names": f</vt:lpwstr>
  </property>
  <property fmtid="{D5CDD505-2E9C-101B-9397-08002B2CF9AE}" pid="228" name="Mendeley_Bookmark_4SoO1VZiNi_15">
    <vt:lpwstr>alse, "suffix": ""}, {"dropping-particle": "", "family": "Murdoch", "given": "Brenda M", "non-dropping-particle": "", "parse-names": false, "suffix": ""}, {"dropping-particle": "", "family": "Snelling", "given": "Warren M", "non-dropping-particle": "", "p</vt:lpwstr>
  </property>
  <property fmtid="{D5CDD505-2E9C-101B-9397-08002B2CF9AE}" pid="229" name="Mendeley_Bookmark_4SoO1VZiNi_16">
    <vt:lpwstr>arse-names": false, "suffix": ""}, {"dropping-particle": "", "family": "Mcdaneld", "given": "Tara G", "non-dropping-particle": "", "parse-names": false, "suffix": ""}, {"dropping-particle": "", "family": "Hammond", "given": "John A", "non-dropping-particl</vt:lpwstr>
  </property>
  <property fmtid="{D5CDD505-2E9C-101B-9397-08002B2CF9AE}" pid="230" name="Mendeley_Bookmark_4SoO1VZiNi_17">
    <vt:lpwstr>e": "", "parse-names": false, "suffix": ""}, {"dropping-particle": "", "family": "Schwartz", "given": "John C", "non-dropping-particle": "", "parse-names": false, "suffix": ""}, {"dropping-particle": "", "family": "Nandolo", "given": "Wilson", "non-droppi</vt:lpwstr>
  </property>
  <property fmtid="{D5CDD505-2E9C-101B-9397-08002B2CF9AE}" pid="231" name="Mendeley_Bookmark_4SoO1VZiNi_18">
    <vt:lpwstr>ng-particle": "", "parse-names": false, "suffix": ""}, {"dropping-particle": "", "family": "Hagen", "given": "Darren E", "non-dropping-particle": "", "parse-names": false, "suffix": ""}, {"dropping-particle": "", "family": "Dreischer", "given": "Christian</vt:lpwstr>
  </property>
  <property fmtid="{D5CDD505-2E9C-101B-9397-08002B2CF9AE}" pid="232" name="Mendeley_Bookmark_4SoO1VZiNi_19">
    <vt:lpwstr>", "non-dropping-particle": "", "parse-names": false, "suffix": ""}, {"dropping-particle": "", "family": "Schultheiss", "given": "Sebastian J", "non-dropping-particle": "", "parse-names": false, "suffix": ""}, {"dropping-particle": "", "family": "Schroede</vt:lpwstr>
  </property>
  <property fmtid="{D5CDD505-2E9C-101B-9397-08002B2CF9AE}" pid="233" name="Mendeley_Bookmark_4SoO1VZiNi_2">
    <vt:lpwstr>12 years. These tools depend upon the Bos taurus reference genome (UMD3.1.1), which was created using now-outdated technologies and is hindered by a variety of deficiencies and inaccuracies. Results: We present the new reference genome for cattle, ARS-UCD</vt:lpwstr>
  </property>
  <property fmtid="{D5CDD505-2E9C-101B-9397-08002B2CF9AE}" pid="234" name="Mendeley_Bookmark_4SoO1VZiNi_20">
    <vt:lpwstr>r", "given": "Steven G", "non-dropping-particle": "", "parse-names": false, "suffix": ""}, {"dropping-particle": "", "family": "Phillippy", "given": "Adam M", "non-dropping-particle": "", "parse-names": false, "suffix": ""}, {"dropping-particle": "", "fam</vt:lpwstr>
  </property>
  <property fmtid="{D5CDD505-2E9C-101B-9397-08002B2CF9AE}" pid="235" name="Mendeley_Bookmark_4SoO1VZiNi_21">
    <vt:lpwstr>ily": "Cole", "given": "John B", "non-dropping-particle": "", "parse-names": false, "suffix": ""}, {"dropping-particle": "", "family": "Tassell", "given": "Curtis P", "non-dropping-particle": "Van", "parse-names": false, "suffix": ""}, {"dropping-particle</vt:lpwstr>
  </property>
  <property fmtid="{D5CDD505-2E9C-101B-9397-08002B2CF9AE}" pid="236" name="Mendeley_Bookmark_4SoO1VZiNi_22">
    <vt:lpwstr>": "", "family": "Liu", "given": "George", "non-dropping-particle": "", "parse-names": false, "suffix": ""}, {"dropping-particle": "", "family": "Smith", "given": "Timothy P L", "non-dropping-particle": "", "parse-names": false, "suffix": ""}, {"dropping-</vt:lpwstr>
  </property>
  <property fmtid="{D5CDD505-2E9C-101B-9397-08002B2CF9AE}" pid="237" name="Mendeley_Bookmark_4SoO1VZiNi_23">
    <vt:lpwstr>particle": "", "family": "Medrano", "given": "Juan F", "non-dropping-particle": "", "parse-names": false, "suffix": ""}], "container-title": "GigaScience", "id": "ITEM-1", "issued": {"date-parts": [["2020"]]}, "page": "1-9", "title": "De novo assembly of </vt:lpwstr>
  </property>
  <property fmtid="{D5CDD505-2E9C-101B-9397-08002B2CF9AE}" pid="238" name="Mendeley_Bookmark_4SoO1VZiNi_24">
    <vt:lpwstr>the cattle reference genome with single-molecule sequencing", "type": "article-journal", "volume": "9"}, "uris": ["http://www.mendeley.com/documents/?uuid=12ac17b7-31c2-36ac-88e9-85acea9119eb"]}], "mendeley": {"formattedCitation": "(5)", "plainTextFormatt</vt:lpwstr>
  </property>
  <property fmtid="{D5CDD505-2E9C-101B-9397-08002B2CF9AE}" pid="239" name="Mendeley_Bookmark_4SoO1VZiNi_25">
    <vt:lpwstr>edCitation": "(5)", "previouslyFormattedCitation": "(5)"}, "properties": {"noteIndex": 0}, "schema": "https://github.com/citation-style-language/schema/raw/master/csl-citation.json"}</vt:lpwstr>
  </property>
  <property fmtid="{D5CDD505-2E9C-101B-9397-08002B2CF9AE}" pid="240" name="Mendeley_Bookmark_4SoO1VZiNi_3">
    <vt:lpwstr>1.2, based on the same animal as the original to facilitate transfer and interpretation of results obtained from the earlier version, but applying a combination of modern technologies in a de novo assembly to increase continuity, accuracy, and completenes</vt:lpwstr>
  </property>
  <property fmtid="{D5CDD505-2E9C-101B-9397-08002B2CF9AE}" pid="241" name="Mendeley_Bookmark_4SoO1VZiNi_4">
    <vt:lpwstr>s. The assembly includes 2.7 Gb and is &gt;250\u00d7 more continuous than the original assembly, with contig N50 &gt;25 Mb and L50 of 32. We also greatly expanded supporting RNA-based data for annotation that identifies 30,396 total genes (21,039 protein coding</vt:lpwstr>
  </property>
  <property fmtid="{D5CDD505-2E9C-101B-9397-08002B2CF9AE}" pid="242" name="Mendeley_Bookmark_4SoO1VZiNi_5">
    <vt:lpwstr>). The new reference assembly is accessible in annotated form for public use. Conclusions: We demonstrate that improved continuity of assembled sequence warrants the adoption of ARS-UCD1.2 as the new cattle reference genome and that increased assembly acc</vt:lpwstr>
  </property>
  <property fmtid="{D5CDD505-2E9C-101B-9397-08002B2CF9AE}" pid="243" name="Mendeley_Bookmark_4SoO1VZiNi_6">
    <vt:lpwstr>uracy will benefit future research on this species.", "author": [{"dropping-particle": "", "family": "Rosen", "given": "Benjamin D", "non-dropping-particle": "", "parse-names": false, "suffix": ""}, {"dropping-particle": "", "family": "Bickhart", "given":</vt:lpwstr>
  </property>
  <property fmtid="{D5CDD505-2E9C-101B-9397-08002B2CF9AE}" pid="244" name="Mendeley_Bookmark_4SoO1VZiNi_7">
    <vt:lpwstr> "Derek M", "non-dropping-particle": "", "parse-names": false, "suffix": ""}, {"dropping-particle": "", "family": "Schnabel", "given": "Robert D", "non-dropping-particle": "", "parse-names": false, "suffix": ""}, {"dropping-particle": "", "family": "Koren</vt:lpwstr>
  </property>
  <property fmtid="{D5CDD505-2E9C-101B-9397-08002B2CF9AE}" pid="245" name="Mendeley_Bookmark_4SoO1VZiNi_8">
    <vt:lpwstr>", "given": "Sergey", "non-dropping-particle": "", "parse-names": false, "suffix": ""}, {"dropping-particle": "", "family": "Elsik", "given": "Christine G", "non-dropping-particle": "", "parse-names": false, "suffix": ""}, {"dropping-particle": "", "famil</vt:lpwstr>
  </property>
  <property fmtid="{D5CDD505-2E9C-101B-9397-08002B2CF9AE}" pid="246" name="Mendeley_Bookmark_4SoO1VZiNi_9">
    <vt:lpwstr>y": "Tseng", "given": "Elizabeth", "non-dropping-particle": "", "parse-names": false, "suffix": ""}, {"dropping-particle": "", "family": "Rowan", "given": "Troy N", "non-dropping-particle": "", "parse-names": false, "suffix": ""}, {"dropping-particle": ""</vt:lpwstr>
  </property>
  <property fmtid="{D5CDD505-2E9C-101B-9397-08002B2CF9AE}" pid="247" name="Mendeley_Bookmark_4YpuAOSkRr_1">
    <vt:lpwstr>ADDIN CSL_CITATION {"citationItems": [{"id": "ITEM-1", "itemData": {"DOI": "10.1186/s12863-019-0713-4", "ISSN": "14712156", "abstract": "Background: Traditional single nucleotide polymorphism (SNP) genome-wide association analysis (GWAA) can be inefficien</vt:lpwstr>
  </property>
  <property fmtid="{D5CDD505-2E9C-101B-9397-08002B2CF9AE}" pid="248" name="Mendeley_Bookmark_4YpuAOSkRr_10">
    <vt:lpwstr>cle": "", "family": "Bresolin", "given": "Tiago", "non-dropping-particle": "", "parse-names": false, "suffix": ""}, {"dropping-particle": "", "family": "Espigolan", "given": "Rafael", "non-dropping-particle": "", "parse-names": false, "suffix": ""}, {"dro</vt:lpwstr>
  </property>
  <property fmtid="{D5CDD505-2E9C-101B-9397-08002B2CF9AE}" pid="249" name="Mendeley_Bookmark_4YpuAOSkRr_11">
    <vt:lpwstr>pping-particle": "", "family": "Feitosa", "given": "Fabieli L.B.", "non-dropping-particle": "", "parse-names": false, "suffix": ""}, {"dropping-particle": "", "family": "Carvalheiro", "given": "Roberto", "non-dropping-particle": "", "parse-names": false, </vt:lpwstr>
  </property>
  <property fmtid="{D5CDD505-2E9C-101B-9397-08002B2CF9AE}" pid="250" name="Mendeley_Bookmark_4YpuAOSkRr_12">
    <vt:lpwstr>"suffix": ""}, {"dropping-particle": "", "family": "Baldi", "given": "Fernando", "non-dropping-particle": "", "parse-names": false, "suffix": ""}, {"dropping-particle": "", "family": "Albuquerque", "given": "Lucia G.", "non-dropping-particle": "De", "pars</vt:lpwstr>
  </property>
  <property fmtid="{D5CDD505-2E9C-101B-9397-08002B2CF9AE}" pid="251" name="Mendeley_Bookmark_4YpuAOSkRr_13">
    <vt:lpwstr>e-names": false, "suffix": ""}, {"dropping-particle": "", "family": "Oliveira", "given": "Henrique N.", "non-dropping-particle": "De", "parse-names": false, "suffix": ""}], "container-title": "BMC Genetics", "id": "ITEM-1", "issue": "1", "issued": {"date-</vt:lpwstr>
  </property>
  <property fmtid="{D5CDD505-2E9C-101B-9397-08002B2CF9AE}" pid="252" name="Mendeley_Bookmark_4YpuAOSkRr_14">
    <vt:lpwstr>parts": [["2019", "1", "14"]]}, "page": "8", "publisher": "BioMed Central Ltd.", "title": "Sliding window haplotype approaches overcome single SNP analysis limitations in identifying genes for meat tenderness in Nelore cattle", "type": "article-journal", </vt:lpwstr>
  </property>
  <property fmtid="{D5CDD505-2E9C-101B-9397-08002B2CF9AE}" pid="253" name="Mendeley_Bookmark_4YpuAOSkRr_15">
    <vt:lpwstr>"volume": "20"}, "uris": ["http://www.mendeley.com/documents/?uuid=6be69490-dc7b-3b12-bc9b-23454e829f57"]}], "mendeley": {"formattedCitation": "(21)", "plainTextFormattedCitation": "(21)", "previouslyFormattedCitation": "(21)"}, "properties": {"noteIndex"</vt:lpwstr>
  </property>
  <property fmtid="{D5CDD505-2E9C-101B-9397-08002B2CF9AE}" pid="254" name="Mendeley_Bookmark_4YpuAOSkRr_16">
    <vt:lpwstr>: 0}, "schema": "https://github.com/citation-style-language/schema/raw/master/csl-citation.json"}</vt:lpwstr>
  </property>
  <property fmtid="{D5CDD505-2E9C-101B-9397-08002B2CF9AE}" pid="255" name="Mendeley_Bookmark_4YpuAOSkRr_2">
    <vt:lpwstr>t because single SNPs provide limited genetic information about genomic regions. On the other hand, using haplotypes in the statistical analysis may increase the extent of linkage disequilibrium (LD) between haplotypes and causal variants and may also pot</vt:lpwstr>
  </property>
  <property fmtid="{D5CDD505-2E9C-101B-9397-08002B2CF9AE}" pid="256" name="Mendeley_Bookmark_4YpuAOSkRr_3">
    <vt:lpwstr>entially capture epistastic interactions between variants within a haplotyped locus, providing an increase in the power and robustness of the association studies. We performed GWAA (413,355 SNP markers) using haplotypes based on variable-sized sliding win</vt:lpwstr>
  </property>
  <property fmtid="{D5CDD505-2E9C-101B-9397-08002B2CF9AE}" pid="257" name="Mendeley_Bookmark_4YpuAOSkRr_4">
    <vt:lpwstr>dows and compared the results to a single-SNP GWAA using Warner-Bratzler shear force measured in the longissimus thorasis muscle of 3161 Nelore bulls to ascertain the optimal window size for identifying the genomic regions that influence meat tenderness. </vt:lpwstr>
  </property>
  <property fmtid="{D5CDD505-2E9C-101B-9397-08002B2CF9AE}" pid="258" name="Mendeley_Bookmark_4YpuAOSkRr_5">
    <vt:lpwstr>Results: The GWAA using single SNPs identified eight variants influencing meat tenderness on BTA 3, 4, 9, 10 and 11. However, thirty-three putative meat tenderness QTL were detected on BTA 1, 3, 4, 5, 8, 9, 10, 11, 15, 17, 18, 24, 25, 26 and 29 using vari</vt:lpwstr>
  </property>
  <property fmtid="{D5CDD505-2E9C-101B-9397-08002B2CF9AE}" pid="259" name="Mendeley_Bookmark_4YpuAOSkRr_6">
    <vt:lpwstr>able-sized sliding haplotype windows. Analyses using sliding window haplotypes of 3, 5, 7, 9 and 11 SNPs identified 57, 61, 42, 39, and 21% of all thirty-three putative QTL regions, respectively; however, the analyses using the 3 and 5 SNP haplotypes, cum</vt:lpwstr>
  </property>
  <property fmtid="{D5CDD505-2E9C-101B-9397-08002B2CF9AE}" pid="260" name="Mendeley_Bookmark_4YpuAOSkRr_7">
    <vt:lpwstr>ulatively detected 88% of the putative QTL. The genes associated with variation in meat tenderness participate in myogenesis, neurogenesis, lipid and fatty acid metabolism and skeletal muscle structure or composition processes. Conclusions: GWAA using hap</vt:lpwstr>
  </property>
  <property fmtid="{D5CDD505-2E9C-101B-9397-08002B2CF9AE}" pid="261" name="Mendeley_Bookmark_4YpuAOSkRr_8">
    <vt:lpwstr>lotypes based on variable-sized sliding windows allowed the detection of more QTL than traditional single-SNP GWAA. Analyses using smaller haplotypes (3 and 5 SNPs) detected a higher proportion of the putative QTL.", "author": [{"dropping-particle": "", "</vt:lpwstr>
  </property>
  <property fmtid="{D5CDD505-2E9C-101B-9397-08002B2CF9AE}" pid="262" name="Mendeley_Bookmark_4YpuAOSkRr_9">
    <vt:lpwstr>family": "Braz", "given": "Camila U.", "non-dropping-particle": "", "parse-names": false, "suffix": ""}, {"dropping-particle": "", "family": "Taylor", "given": "Jeremy F.", "non-dropping-particle": "", "parse-names": false, "suffix": ""}, {"dropping-parti</vt:lpwstr>
  </property>
  <property fmtid="{D5CDD505-2E9C-101B-9397-08002B2CF9AE}" pid="263" name="Mendeley_Bookmark_4rujPRMbyg_1">
    <vt:lpwstr>ADDIN CSL_CITATION {"citationItems": [{"id": "ITEM-1", "itemData": {"DOI": "10.1093/bioinformatics/btn615", "abstract": "AmiGO is a web application that allows users to query, browse and visualize ontologies and related gene product annotation (associatio</vt:lpwstr>
  </property>
  <property fmtid="{D5CDD505-2E9C-101B-9397-08002B2CF9AE}" pid="264" name="Mendeley_Bookmark_4rujPRMbyg_10">
    <vt:lpwstr>attedCitation": "(28)"}, "properties": {"noteIndex": 0}, "schema": "https://github.com/citation-style-language/schema/raw/master/csl-citation.json"}</vt:lpwstr>
  </property>
  <property fmtid="{D5CDD505-2E9C-101B-9397-08002B2CF9AE}" pid="265" name="Mendeley_Bookmark_4rujPRMbyg_2">
    <vt:lpwstr>n) data. AmiGO can be used online at the Gene Ontology (GO) website to access the data provided by the GO Consortium 1 ; it can also be downloaded and installed to browse local ontologies and annotations. 2 AmiGO is free open source software developed and</vt:lpwstr>
  </property>
  <property fmtid="{D5CDD505-2E9C-101B-9397-08002B2CF9AE}" pid="266" name="Mendeley_Bookmark_4rujPRMbyg_3">
    <vt:lpwstr> maintained by the GO Consortium. Availability: http://amigo.geneontology.org Download: http:// sourceforge.net/projects/geneontology/ Contact: sjcarbon@berkeleybop.org", "author": [{"dropping-particle": "", "family": "Carbon", "given": "Seth", "non-dropp</vt:lpwstr>
  </property>
  <property fmtid="{D5CDD505-2E9C-101B-9397-08002B2CF9AE}" pid="267" name="Mendeley_Bookmark_4rujPRMbyg_4">
    <vt:lpwstr>ing-particle": "", "parse-names": false, "suffix": ""}, {"dropping-particle": "", "family": "Ireland", "given": "Amelia", "non-dropping-particle": "", "parse-names": false, "suffix": ""}, {"dropping-particle": "", "family": "Mungall", "given": "Christophe</vt:lpwstr>
  </property>
  <property fmtid="{D5CDD505-2E9C-101B-9397-08002B2CF9AE}" pid="268" name="Mendeley_Bookmark_4rujPRMbyg_5">
    <vt:lpwstr>r J", "non-dropping-particle": "", "parse-names": false, "suffix": ""}, {"dropping-particle": "", "family": "Shu", "given": "Shengqiang", "non-dropping-particle": "", "parse-names": false, "suffix": ""}, {"dropping-particle": "", "family": "Marshall", "gi</vt:lpwstr>
  </property>
  <property fmtid="{D5CDD505-2E9C-101B-9397-08002B2CF9AE}" pid="269" name="Mendeley_Bookmark_4rujPRMbyg_6">
    <vt:lpwstr>ven": "Brad", "non-dropping-particle": "", "parse-names": false, "suffix": ""}, {"dropping-particle": "", "family": "Lewis", "given": "Suzanna", "non-dropping-particle": "", "parse-names": false, "suffix": ""}, {"dropping-particle": "", "family": "Hub", "</vt:lpwstr>
  </property>
  <property fmtid="{D5CDD505-2E9C-101B-9397-08002B2CF9AE}" pid="270" name="Mendeley_Bookmark_4rujPRMbyg_7">
    <vt:lpwstr>given": "Amigo", "non-dropping-particle": "", "parse-names": false, "suffix": ""}, {"dropping-particle": "", "family": "Presence", "given": "Web", "non-dropping-particle": "", "parse-names": false, "suffix": ""}, {"dropping-particle": "", "family": "Group</vt:lpwstr>
  </property>
  <property fmtid="{D5CDD505-2E9C-101B-9397-08002B2CF9AE}" pid="271" name="Mendeley_Bookmark_4rujPRMbyg_8">
    <vt:lpwstr>", "given": "Working", "non-dropping-particle": "", "parse-names": false, "suffix": ""}], "container-title": "Bioinformatics", "id": "ITEM-1", "issue": "2", "issued": {"date-parts": [["2009"]]}, "page": "288-289", "title": "AmiGO: online access to ontolog</vt:lpwstr>
  </property>
  <property fmtid="{D5CDD505-2E9C-101B-9397-08002B2CF9AE}" pid="272" name="Mendeley_Bookmark_4rujPRMbyg_9">
    <vt:lpwstr>y and annotation data", "type": "article-journal", "volume": "25"}, "uris": ["http://www.mendeley.com/documents/?uuid=fd3d86ae-dd47-3cf2-adbf-7f75c9866fa2"]}], "mendeley": {"formattedCitation": "(28)", "plainTextFormattedCitation": "(28)", "previouslyForm</vt:lpwstr>
  </property>
  <property fmtid="{D5CDD505-2E9C-101B-9397-08002B2CF9AE}" pid="273" name="Mendeley_Bookmark_57txzcgeHh_1">
    <vt:lpwstr>ADDIN CSL_CITATION {"citationItems": [{"id": "ITEM-1", "itemData": {"DOI": "10.1186/s12863-019-0713-4", "ISSN": "14712156", "abstract": "Background: Traditional single nucleotide polymorphism (SNP) genome-wide association analysis (GWAA) can be inefficien</vt:lpwstr>
  </property>
  <property fmtid="{D5CDD505-2E9C-101B-9397-08002B2CF9AE}" pid="274" name="Mendeley_Bookmark_57txzcgeHh_10">
    <vt:lpwstr>cle": "", "family": "Bresolin", "given": "Tiago", "non-dropping-particle": "", "parse-names": false, "suffix": ""}, {"dropping-particle": "", "family": "Espigolan", "given": "Rafael", "non-dropping-particle": "", "parse-names": false, "suffix": ""}, {"dro</vt:lpwstr>
  </property>
  <property fmtid="{D5CDD505-2E9C-101B-9397-08002B2CF9AE}" pid="275" name="Mendeley_Bookmark_57txzcgeHh_11">
    <vt:lpwstr>pping-particle": "", "family": "Feitosa", "given": "Fabieli L.B.", "non-dropping-particle": "", "parse-names": false, "suffix": ""}, {"dropping-particle": "", "family": "Carvalheiro", "given": "Roberto", "non-dropping-particle": "", "parse-names": false, </vt:lpwstr>
  </property>
  <property fmtid="{D5CDD505-2E9C-101B-9397-08002B2CF9AE}" pid="276" name="Mendeley_Bookmark_57txzcgeHh_12">
    <vt:lpwstr>"suffix": ""}, {"dropping-particle": "", "family": "Baldi", "given": "Fernando", "non-dropping-particle": "", "parse-names": false, "suffix": ""}, {"dropping-particle": "", "family": "Albuquerque", "given": "Lucia G.", "non-dropping-particle": "De", "pars</vt:lpwstr>
  </property>
  <property fmtid="{D5CDD505-2E9C-101B-9397-08002B2CF9AE}" pid="277" name="Mendeley_Bookmark_57txzcgeHh_13">
    <vt:lpwstr>e-names": false, "suffix": ""}, {"dropping-particle": "", "family": "Oliveira", "given": "Henrique N.", "non-dropping-particle": "De", "parse-names": false, "suffix": ""}], "container-title": "BMC Genetics", "id": "ITEM-1", "issue": "1", "issued": {"date-</vt:lpwstr>
  </property>
  <property fmtid="{D5CDD505-2E9C-101B-9397-08002B2CF9AE}" pid="278" name="Mendeley_Bookmark_57txzcgeHh_14">
    <vt:lpwstr>parts": [["2019", "1", "14"]]}, "page": "8", "publisher": "BioMed Central Ltd.", "title": "Sliding window haplotype approaches overcome single SNP analysis limitations in identifying genes for meat tenderness in Nelore cattle", "type": "article-journal", </vt:lpwstr>
  </property>
  <property fmtid="{D5CDD505-2E9C-101B-9397-08002B2CF9AE}" pid="279" name="Mendeley_Bookmark_57txzcgeHh_15">
    <vt:lpwstr>"volume": "20"}, "uris": ["http://www.mendeley.com/documents/?uuid=6be69490-dc7b-3b12-bc9b-23454e829f57"]}], "mendeley": {"formattedCitation": "(21)", "plainTextFormattedCitation": "(21)", "previouslyFormattedCitation": "(21)"}, "properties": {"noteIndex"</vt:lpwstr>
  </property>
  <property fmtid="{D5CDD505-2E9C-101B-9397-08002B2CF9AE}" pid="280" name="Mendeley_Bookmark_57txzcgeHh_16">
    <vt:lpwstr>: 0}, "schema": "https://github.com/citation-style-language/schema/raw/master/csl-citation.json"}</vt:lpwstr>
  </property>
  <property fmtid="{D5CDD505-2E9C-101B-9397-08002B2CF9AE}" pid="281" name="Mendeley_Bookmark_57txzcgeHh_2">
    <vt:lpwstr>t because single SNPs provide limited genetic information about genomic regions. On the other hand, using haplotypes in the statistical analysis may increase the extent of linkage disequilibrium (LD) between haplotypes and causal variants and may also pot</vt:lpwstr>
  </property>
  <property fmtid="{D5CDD505-2E9C-101B-9397-08002B2CF9AE}" pid="282" name="Mendeley_Bookmark_57txzcgeHh_3">
    <vt:lpwstr>entially capture epistastic interactions between variants within a haplotyped locus, providing an increase in the power and robustness of the association studies. We performed GWAA (413,355 SNP markers) using haplotypes based on variable-sized sliding win</vt:lpwstr>
  </property>
  <property fmtid="{D5CDD505-2E9C-101B-9397-08002B2CF9AE}" pid="283" name="Mendeley_Bookmark_57txzcgeHh_4">
    <vt:lpwstr>dows and compared the results to a single-SNP GWAA using Warner-Bratzler shear force measured in the longissimus thorasis muscle of 3161 Nelore bulls to ascertain the optimal window size for identifying the genomic regions that influence meat tenderness. </vt:lpwstr>
  </property>
  <property fmtid="{D5CDD505-2E9C-101B-9397-08002B2CF9AE}" pid="284" name="Mendeley_Bookmark_57txzcgeHh_5">
    <vt:lpwstr>Results: The GWAA using single SNPs identified eight variants influencing meat tenderness on BTA 3, 4, 9, 10 and 11. However, thirty-three putative meat tenderness QTL were detected on BTA 1, 3, 4, 5, 8, 9, 10, 11, 15, 17, 18, 24, 25, 26 and 29 using vari</vt:lpwstr>
  </property>
  <property fmtid="{D5CDD505-2E9C-101B-9397-08002B2CF9AE}" pid="285" name="Mendeley_Bookmark_57txzcgeHh_6">
    <vt:lpwstr>able-sized sliding haplotype windows. Analyses using sliding window haplotypes of 3, 5, 7, 9 and 11 SNPs identified 57, 61, 42, 39, and 21% of all thirty-three putative QTL regions, respectively; however, the analyses using the 3 and 5 SNP haplotypes, cum</vt:lpwstr>
  </property>
  <property fmtid="{D5CDD505-2E9C-101B-9397-08002B2CF9AE}" pid="286" name="Mendeley_Bookmark_57txzcgeHh_7">
    <vt:lpwstr>ulatively detected 88% of the putative QTL. The genes associated with variation in meat tenderness participate in myogenesis, neurogenesis, lipid and fatty acid metabolism and skeletal muscle structure or composition processes. Conclusions: GWAA using hap</vt:lpwstr>
  </property>
  <property fmtid="{D5CDD505-2E9C-101B-9397-08002B2CF9AE}" pid="287" name="Mendeley_Bookmark_57txzcgeHh_8">
    <vt:lpwstr>lotypes based on variable-sized sliding windows allowed the detection of more QTL than traditional single-SNP GWAA. Analyses using smaller haplotypes (3 and 5 SNPs) detected a higher proportion of the putative QTL.", "author": [{"dropping-particle": "", "</vt:lpwstr>
  </property>
  <property fmtid="{D5CDD505-2E9C-101B-9397-08002B2CF9AE}" pid="288" name="Mendeley_Bookmark_57txzcgeHh_9">
    <vt:lpwstr>family": "Braz", "given": "Camila U.", "non-dropping-particle": "", "parse-names": false, "suffix": ""}, {"dropping-particle": "", "family": "Taylor", "given": "Jeremy F.", "non-dropping-particle": "", "parse-names": false, "suffix": ""}, {"dropping-parti</vt:lpwstr>
  </property>
  <property fmtid="{D5CDD505-2E9C-101B-9397-08002B2CF9AE}" pid="289" name="Mendeley_Bookmark_5WB1zhz64H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290" name="Mendeley_Bookmark_5WB1zhz64H_10">
    <vt:lpwstr>"", "parse-names": false, "suffix": ""}, {"dropping-particle": "", "family": "Montgomery", "given": "Grant W.", "non-dropping-particle": "", "parse-names": false, "suffix": ""}, {"dropping-particle": "", "family": "Goddard", "given": "Michael E.", "non-dr</vt:lpwstr>
  </property>
  <property fmtid="{D5CDD505-2E9C-101B-9397-08002B2CF9AE}" pid="291" name="Mendeley_Bookmark_5WB1zhz64H_11">
    <vt:lpwstr>opping-particle": "", "parse-names": false, "suffix": ""}, {"dropping-particle": "", "family": "Visscher", "given": "Peter M.", "non-dropping-particle": "", "parse-names": false, "suffix": ""}], "container-title": "Nature Genetics", "id": "ITEM-1", "issue</vt:lpwstr>
  </property>
  <property fmtid="{D5CDD505-2E9C-101B-9397-08002B2CF9AE}" pid="292" name="Mendeley_Bookmark_5WB1zhz64H_12">
    <vt:lpwstr>": "7", "issued": {"date-parts": [["2010", "7", "20"]]}, "page": "565-569", "publisher": "Nature Publishing Group", "title": "Common SNPs explain a large proportion of the heritability for human height", "type": "article-journal", "volume": "42"}, "uris":</vt:lpwstr>
  </property>
  <property fmtid="{D5CDD505-2E9C-101B-9397-08002B2CF9AE}" pid="293" name="Mendeley_Bookmark_5WB1zhz64H_13">
    <vt:lpwstr> ["http://www.mendeley.com/documents/?uuid=e74487d1-5eb4-3226-bb15-a6e00b3deb10"]}], "properties": {"noteIndex": 0}, "schema": "https://github.com/citation-style-language/schema/raw/master/csl-citation.json"}</vt:lpwstr>
  </property>
  <property fmtid="{D5CDD505-2E9C-101B-9397-08002B2CF9AE}" pid="294" name="Mendeley_Bookmark_5WB1zhz64H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295" name="Mendeley_Bookmark_5WB1zhz64H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296" name="Mendeley_Bookmark_5WB1zhz64H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297" name="Mendeley_Bookmark_5WB1zhz64H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298" name="Mendeley_Bookmark_5WB1zhz64H_6">
    <vt:lpwstr>opping-particle": "", "family": "Benyamin", "given": "Beben", "non-dropping-particle": "", "parse-names": false, "suffix": ""}, {"dropping-particle": "", "family": "McEvoy", "given": "Brian P.", "non-dropping-particle": "", "parse-names": false, "suffix":</vt:lpwstr>
  </property>
  <property fmtid="{D5CDD505-2E9C-101B-9397-08002B2CF9AE}" pid="299" name="Mendeley_Bookmark_5WB1zhz64H_7">
    <vt:lpwstr> ""}, {"dropping-particle": "", "family": "Gordon", "given": "Scott", "non-dropping-particle": "", "parse-names": false, "suffix": ""}, {"dropping-particle": "", "family": "Henders", "given": "Anjali K.", "non-dropping-particle": "", "parse-names": false,</vt:lpwstr>
  </property>
  <property fmtid="{D5CDD505-2E9C-101B-9397-08002B2CF9AE}" pid="300" name="Mendeley_Bookmark_5WB1zhz64H_8">
    <vt:lpwstr> "suffix": ""}, {"dropping-particle": "", "family": "Nyholt", "given": "Dale R.", "non-dropping-particle": "", "parse-names": false, "suffix": ""}, {"dropping-particle": "", "family": "Madden", "given": "Pamela A.", "non-dropping-particle": "", "parse-nam</vt:lpwstr>
  </property>
  <property fmtid="{D5CDD505-2E9C-101B-9397-08002B2CF9AE}" pid="301" name="Mendeley_Bookmark_5WB1zhz64H_9">
    <vt:lpwstr>es": false, "suffix": ""}, {"dropping-particle": "", "family": "Heath", "given": "Andrew C.", "non-dropping-particle": "", "parse-names": false, "suffix": ""}, {"dropping-particle": "", "family": "Martin", "given": "Nicholas G.", "non-dropping-particle": </vt:lpwstr>
  </property>
  <property fmtid="{D5CDD505-2E9C-101B-9397-08002B2CF9AE}" pid="302" name="Mendeley_Bookmark_5iUGAHu1wB_1">
    <vt:lpwstr>ADDIN CSL_CITATION {"citationItems": [{"id": "ITEM-1", "itemData": {"DOI": "10.3168/jds.S0022-0302(92)77762-5", "ISSN": "00220302", "abstract": "Computer simulation was used to analyze the effect of considering contemporary groups as fixed (Model [1]) or </vt:lpwstr>
  </property>
  <property fmtid="{D5CDD505-2E9C-101B-9397-08002B2CF9AE}" pid="303" name="Mendeley_Bookmark_5iUGAHu1wB_10">
    <vt:lpwstr>": "Journal of Dairy Science", "id": "ITEM-1", "issue": "1", "issued": {"date-parts": [["1992"]]}, "page": "269-278", "title": "Fixed or Random Contemporary Groups in Genetic Evaluations", "type": "article-journal", "volume": "75"}, "uris": ["http://www.m</vt:lpwstr>
  </property>
  <property fmtid="{D5CDD505-2E9C-101B-9397-08002B2CF9AE}" pid="304" name="Mendeley_Bookmark_5iUGAHu1wB_11">
    <vt:lpwstr>endeley.com/documents/?uuid=2d137107-d5c6-44df-94f4-50822c4cecce"]}], "mendeley": {"formattedCitation": "(2)", "plainTextFormattedCitation": "(2)", "previouslyFormattedCitation": "(2)"}, "properties": {"noteIndex": 0}, "schema": "https://github.com/citati</vt:lpwstr>
  </property>
  <property fmtid="{D5CDD505-2E9C-101B-9397-08002B2CF9AE}" pid="305" name="Mendeley_Bookmark_5iUGAHu1wB_12">
    <vt:lpwstr>on-style-language/schema/raw/master/csl-citation.json"}</vt:lpwstr>
  </property>
  <property fmtid="{D5CDD505-2E9C-101B-9397-08002B2CF9AE}" pid="306" name="Mendeley_Bookmark_5iUGAHu1wB_2">
    <vt:lpwstr>random (Model [2]) on genetic value predictions. Eighty-eight types of populations were generated from four different ratios of error to contemporary group variances, two types of association (random and nonrandom) among sires\u2019 breeding value and con</vt:lpwstr>
  </property>
  <property fmtid="{D5CDD505-2E9C-101B-9397-08002B2CF9AE}" pid="307" name="Mendeley_Bookmark_5iUGAHu1wB_3">
    <vt:lpwstr>temporary groups, and 11 contemporary group sizes. Non-random association among sires and contemporary groups resulted in a positive correlation (.6) between them. Both sires\u2019 additive value and contemporary groups were considered as random variables</vt:lpwstr>
  </property>
  <property fmtid="{D5CDD505-2E9C-101B-9397-08002B2CF9AE}" pid="308" name="Mendeley_Bookmark_5iUGAHu1wB_4">
    <vt:lpwstr> in the simulation process. Prediction error variance, mean squared error, correlation between predicted and real breeding values, and rank correlation were measured. When sires were randomly distributed across contemporary groups, Model [2] produced equa</vt:lpwstr>
  </property>
  <property fmtid="{D5CDD505-2E9C-101B-9397-08002B2CF9AE}" pid="309" name="Mendeley_Bookmark_5iUGAHu1wB_5">
    <vt:lpwstr>l or smaller values of prediction error variance and mean squared error and correlations larger than or equal to Model [1] in all cases. Advantages of Model [2] were enhanced when contemporary group size was small. When sires were nonrandomly distributed </vt:lpwstr>
  </property>
  <property fmtid="{D5CDD505-2E9C-101B-9397-08002B2CF9AE}" pid="310" name="Mendeley_Bookmark_5iUGAHu1wB_6">
    <vt:lpwstr>across contemporary groups, Model [2] yielded smaller prediction error variance and larger correlations than Model [1] in all populations. Mean squared error was larger under Model [2] than under Model [1] when contemporary group size was small (2 and 3) </vt:lpwstr>
  </property>
  <property fmtid="{D5CDD505-2E9C-101B-9397-08002B2CF9AE}" pid="311" name="Mendeley_Bookmark_5iUGAHu1wB_7">
    <vt:lpwstr>and error to contemporary group variance ratio was low (1.5 and 2.75). For the worst case, when contemporary group size was equal to 2 and error to contemporary group variance ratio was equal to 1.5, mean squared error was 41.6% larger under Model [2] tha</vt:lpwstr>
  </property>
  <property fmtid="{D5CDD505-2E9C-101B-9397-08002B2CF9AE}" pid="312" name="Mendeley_Bookmark_5iUGAHu1wB_8">
    <vt:lpwstr>n under Model [1]. \u00a9 1992, American Dairy Science Association. All rights reserved.", "author": [{"dropping-particle": "", "family": "Ugarte", "given": "E.", "non-dropping-particle": "", "parse-names": false, "suffix": ""}, {"dropping-particle": "", </vt:lpwstr>
  </property>
  <property fmtid="{D5CDD505-2E9C-101B-9397-08002B2CF9AE}" pid="313" name="Mendeley_Bookmark_5iUGAHu1wB_9">
    <vt:lpwstr>"family": "Alenda", "given": "R.", "non-dropping-particle": "", "parse-names": false, "suffix": ""}, {"dropping-particle": "", "family": "Caraba\u00f1o", "given": "M. J.", "non-dropping-particle": "", "parse-names": false, "suffix": ""}], "container-title</vt:lpwstr>
  </property>
  <property fmtid="{D5CDD505-2E9C-101B-9397-08002B2CF9AE}" pid="314" name="Mendeley_Bookmark_6XfGvlAkm3_1">
    <vt:lpwstr>ADDIN CSL_CITATION {"citationItems": [{"id": "ITEM-1", "itemData": {"DOI": "10.1371/journal.pgen.1004022", "abstract": "Identifying environmentally-specific genetic effects is a key challenge in understanding the structure of complex traits. Model organis</vt:lpwstr>
  </property>
  <property fmtid="{D5CDD505-2E9C-101B-9397-08002B2CF9AE}" pid="315" name="Mendeley_Bookmark_6XfGvlAkm3_10">
    <vt:lpwstr>mbined study.", "author": [{"dropping-particle": "", "family": "Kang", "given": "E Y", "non-dropping-particle": "", "parse-names": false, "suffix": ""}, {"dropping-particle": "", "family": "Han", "given": "B", "non-dropping-particle": "", "parse-names": f</vt:lpwstr>
  </property>
  <property fmtid="{D5CDD505-2E9C-101B-9397-08002B2CF9AE}" pid="316" name="Mendeley_Bookmark_6XfGvlAkm3_11">
    <vt:lpwstr>alse, "suffix": ""}, {"dropping-particle": "", "family": "Furlotte", "given": "N", "non-dropping-particle": "", "parse-names": false, "suffix": ""}, {"dropping-particle": "", "family": "Joo", "given": "J W", "non-dropping-particle": "", "parse-names": fal</vt:lpwstr>
  </property>
  <property fmtid="{D5CDD505-2E9C-101B-9397-08002B2CF9AE}" pid="317" name="Mendeley_Bookmark_6XfGvlAkm3_12">
    <vt:lpwstr>se, "suffix": ""}, {"dropping-particle": "", "family": "Shih", "given": "D", "non-dropping-particle": "", "parse-names": false, "suffix": ""}], "container-title": "PLoS Genet", "id": "ITEM-1", "issue": "1", "issued": {"date-parts": [["2014"]]}, "page": "1</vt:lpwstr>
  </property>
  <property fmtid="{D5CDD505-2E9C-101B-9397-08002B2CF9AE}" pid="318" name="Mendeley_Bookmark_6XfGvlAkm3_13">
    <vt:lpwstr>004022", "title": "Meta-Analysis Identifies Gene-by-Environment Interactions as Demonstrated in a Study of 4,965 Mice", "type": "article-journal", "volume": "10"}, "uris": ["http://www.mendeley.com/documents/?uuid=46f624d2-5f38-30a5-96c8-e0761a7a9890"]}],</vt:lpwstr>
  </property>
  <property fmtid="{D5CDD505-2E9C-101B-9397-08002B2CF9AE}" pid="319" name="Mendeley_Bookmark_6XfGvlAkm3_14">
    <vt:lpwstr> "mendeley": {"formattedCitation": "(22)", "plainTextFormattedCitation": "(22)", "previouslyFormattedCitation": "(22)"}, "properties": {"noteIndex": 0}, "schema": "https://github.com/citation-style-language/schema/raw/master/csl-citation.json"}</vt:lpwstr>
  </property>
  <property fmtid="{D5CDD505-2E9C-101B-9397-08002B2CF9AE}" pid="320" name="Mendeley_Bookmark_6XfGvlAkm3_2">
    <vt:lpwstr>ms play a crucial role in the identification of such gene-by-environment interactions, as a result of the unique ability to observe genetically similar individuals across multiple distinct environments. Many model organism studies examine the same traits </vt:lpwstr>
  </property>
  <property fmtid="{D5CDD505-2E9C-101B-9397-08002B2CF9AE}" pid="321" name="Mendeley_Bookmark_6XfGvlAkm3_3">
    <vt:lpwstr>but under varying environmental conditions. For example, knockout or diet-controlled studies are often used to examine cholesterol in mice. These studies, when examined in aggregate, provide an opportunity to identify genomic loci exhibiting environmental</vt:lpwstr>
  </property>
  <property fmtid="{D5CDD505-2E9C-101B-9397-08002B2CF9AE}" pid="322" name="Mendeley_Bookmark_6XfGvlAkm3_4">
    <vt:lpwstr>ly-dependent effects. However, the straightforward application of traditional methodologies to aggregate separate studies suffers from several problems. First, environmental conditions are often variable and do not fit the standard univariate model for in</vt:lpwstr>
  </property>
  <property fmtid="{D5CDD505-2E9C-101B-9397-08002B2CF9AE}" pid="323" name="Mendeley_Bookmark_6XfGvlAkm3_5">
    <vt:lpwstr>teractions. Additionally, applying a multivariate model results in increased degrees of freedom and low statistical power. In this paper, we jointly analyze multiple studies with varying environmental conditions using a meta-analytic approach based on a r</vt:lpwstr>
  </property>
  <property fmtid="{D5CDD505-2E9C-101B-9397-08002B2CF9AE}" pid="324" name="Mendeley_Bookmark_6XfGvlAkm3_6">
    <vt:lpwstr>andom effects model to identify loci involved in gene-by-environment interactions. Our approach is motivated by the observation that methods for discovering gene-by-environment interactions are closely related to random effects models for meta-analysis. W</vt:lpwstr>
  </property>
  <property fmtid="{D5CDD505-2E9C-101B-9397-08002B2CF9AE}" pid="325" name="Mendeley_Bookmark_6XfGvlAkm3_7">
    <vt:lpwstr>e show that interactions can be interpreted as heterogeneity and can be detected without utilizing the traditional uni-or multi-variate approaches for discovery of gene-by-environment interactions. We apply our new method to combine 17 mouse studies conta</vt:lpwstr>
  </property>
  <property fmtid="{D5CDD505-2E9C-101B-9397-08002B2CF9AE}" pid="326" name="Mendeley_Bookmark_6XfGvlAkm3_8">
    <vt:lpwstr>ining in aggregate 4,965 distinct animals. We identify 26 significant loci involved in High-density lipoprotein (HDL) cholesterol, many of which are consistent with previous findings. Several of these loci show significant evidence of involvement in gene-</vt:lpwstr>
  </property>
  <property fmtid="{D5CDD505-2E9C-101B-9397-08002B2CF9AE}" pid="327" name="Mendeley_Bookmark_6XfGvlAkm3_9">
    <vt:lpwstr>by-environment interactions. An additional advantage of our meta-analysis approach is that our combined study has significantly higher power and improved resolution compared to any single study thus explaining the large number of loci discovered in the co</vt:lpwstr>
  </property>
  <property fmtid="{D5CDD505-2E9C-101B-9397-08002B2CF9AE}" pid="328" name="Mendeley_Bookmark_6gqOoUaS0f_1">
    <vt:lpwstr>ADDIN CSL_CITATION {"citationItems": [{"id": "ITEM-1", "itemData": {"DOI": "10.1038/nmeth.2848", "ISSN": "15487105", "abstract": "Multivariate linear mixed models (mvLMMs) are powerful tools for testing associations between single-nucleotide polymorphisms</vt:lpwstr>
  </property>
  <property fmtid="{D5CDD505-2E9C-101B-9397-08002B2CF9AE}" pid="329" name="Mendeley_Bookmark_6gqOoUaS0f_2">
    <vt:lpwstr> and multiple correlated phenotypes while controlling for population stratification in genome-wide association studies. We present efficient algorithms in the genome-wide efficient mixed model association (GEMMA) software for fitting mvLMMs and computing </vt:lpwstr>
  </property>
  <property fmtid="{D5CDD505-2E9C-101B-9397-08002B2CF9AE}" pid="330" name="Mendeley_Bookmark_6gqOoUaS0f_3">
    <vt:lpwstr>likelihood ratio tests. These algorithms offer improved computation speed, power and P-value calibration over existing methods, and can deal with more than two phenotypes. \u00a9 2014 Nature America, Inc. All rights reserved.", "author": [{"dropping-parti</vt:lpwstr>
  </property>
  <property fmtid="{D5CDD505-2E9C-101B-9397-08002B2CF9AE}" pid="331" name="Mendeley_Bookmark_6gqOoUaS0f_4">
    <vt:lpwstr>cle": "", "family": "Zhou", "given": "Xiang", "non-dropping-particle": "", "parse-names": false, "suffix": ""}, {"dropping-particle": "", "family": "Stephens", "given": "Matthew", "non-dropping-particle": "", "parse-names": false, "suffix": ""}], "contain</vt:lpwstr>
  </property>
  <property fmtid="{D5CDD505-2E9C-101B-9397-08002B2CF9AE}" pid="332" name="Mendeley_Bookmark_6gqOoUaS0f_5">
    <vt:lpwstr>er-title": "Nature Methods", "id": "ITEM-1", "issue": "4", "issued": {"date-parts": [["2014", "2", "16"]]}, "page": "407-409", "publisher": "Nature Publishing Group", "title": "Efficient multivariate linear mixed model algorithms for genome-wide associati</vt:lpwstr>
  </property>
  <property fmtid="{D5CDD505-2E9C-101B-9397-08002B2CF9AE}" pid="333" name="Mendeley_Bookmark_6gqOoUaS0f_6">
    <vt:lpwstr>on studies", "type": "article-journal", "volume": "11"}, "uris": ["http://www.mendeley.com/documents/?uuid=43209c33-7d4b-3fc0-b55e-cb30d4aa3449"]}], "mendeley": {"formattedCitation": "(16)", "plainTextFormattedCitation": "(16)", "previouslyFormattedCitati</vt:lpwstr>
  </property>
  <property fmtid="{D5CDD505-2E9C-101B-9397-08002B2CF9AE}" pid="334" name="Mendeley_Bookmark_6gqOoUaS0f_7">
    <vt:lpwstr>on": "(16)"}, "properties": {"noteIndex": 0}, "schema": "https://github.com/citation-style-language/schema/raw/master/csl-citation.json"}</vt:lpwstr>
  </property>
  <property fmtid="{D5CDD505-2E9C-101B-9397-08002B2CF9AE}" pid="335" name="Mendeley_Bookmark_6r8Hi1Wk5g_1">
    <vt:lpwstr>ADDIN CSL_CITATION {"citationItems": [{"id": "ITEM-1", "itemData": {"DOI": "10.1186/s12864-019-6231-y", "ISSN": "14712164", "PMID": "31801456", "abstract": "Background: Single nucleotide polymorphism (SNP) arrays have facilitated discovery of genetic mark</vt:lpwstr>
  </property>
  <property fmtid="{D5CDD505-2E9C-101B-9397-08002B2CF9AE}" pid="336" name="Mendeley_Bookmark_6r8Hi1Wk5g_10">
    <vt:lpwstr>ping-particle": "", "family": "Smith", "given": "Johanna L.", "non-dropping-particle": "", "parse-names": false, "suffix": ""}, {"dropping-particle": "", "family": "Wilson", "given": "Miranda L.", "non-dropping-particle": "", "parse-names": false, "suffix</vt:lpwstr>
  </property>
  <property fmtid="{D5CDD505-2E9C-101B-9397-08002B2CF9AE}" pid="337" name="Mendeley_Bookmark_6r8Hi1Wk5g_11">
    <vt:lpwstr>": ""}, {"dropping-particle": "", "family": "Nilson", "given": "Sara M.", "non-dropping-particle": "", "parse-names": false, "suffix": ""}, {"dropping-particle": "", "family": "Rowan", "given": "Troy N.", "non-dropping-particle": "", "parse-names": false,</vt:lpwstr>
  </property>
  <property fmtid="{D5CDD505-2E9C-101B-9397-08002B2CF9AE}" pid="338" name="Mendeley_Bookmark_6r8Hi1Wk5g_12">
    <vt:lpwstr> "suffix": ""}, {"dropping-particle": "", "family": "Oldeschulte", "given": "David L.", "non-dropping-particle": "", "parse-names": false, "suffix": ""}, {"dropping-particle": "", "family": "Schnabel", "given": "Robert D.", "non-dropping-particle": "", "p</vt:lpwstr>
  </property>
  <property fmtid="{D5CDD505-2E9C-101B-9397-08002B2CF9AE}" pid="339" name="Mendeley_Bookmark_6r8Hi1Wk5g_13">
    <vt:lpwstr>arse-names": false, "suffix": ""}, {"dropping-particle": "", "family": "Decker", "given": "Jared E.", "non-dropping-particle": "", "parse-names": false, "suffix": ""}, {"dropping-particle": "", "family": "Seabury", "given": "Christopher M.", "non-dropping</vt:lpwstr>
  </property>
  <property fmtid="{D5CDD505-2E9C-101B-9397-08002B2CF9AE}" pid="340" name="Mendeley_Bookmark_6r8Hi1Wk5g_14">
    <vt:lpwstr>-particle": "", "parse-names": false, "suffix": ""}], "container-title": "BMC Genomics", "id": "ITEM-1", "issue": "1", "issued": {"date-parts": [["2019"]]}, "page": "1-13", "publisher": "BMC Genomics", "title": "Genome-wide association and genotype by env</vt:lpwstr>
  </property>
  <property fmtid="{D5CDD505-2E9C-101B-9397-08002B2CF9AE}" pid="341" name="Mendeley_Bookmark_6r8Hi1Wk5g_15">
    <vt:lpwstr>ironment interactions for growth traits in U.S. Gelbvieh cattle", "type": "article-journal", "volume": "20"}, "uris": ["http://www.mendeley.com/documents/?uuid=b6bf741f-28df-4dfb-ba42-d8b02b4a6936"]}], "mendeley": {"formattedCitation": "(18)", "plainTextF</vt:lpwstr>
  </property>
  <property fmtid="{D5CDD505-2E9C-101B-9397-08002B2CF9AE}" pid="342" name="Mendeley_Bookmark_6r8Hi1Wk5g_16">
    <vt:lpwstr>ormattedCitation": "(18)", "previouslyFormattedCitation": "(18)"}, "properties": {"noteIndex": 0}, "schema": "https://github.com/citation-style-language/schema/raw/master/csl-citation.json"}</vt:lpwstr>
  </property>
  <property fmtid="{D5CDD505-2E9C-101B-9397-08002B2CF9AE}" pid="343" name="Mendeley_Bookmark_6r8Hi1Wk5g_2">
    <vt:lpwstr>ers associated with complex traits in domestic cattle; thereby enabling modern breeding and selection programs. Genome-wide association analyses (GWAA) for growth traits were conducted on 10,837 geographically diverse U.S. Gelbvieh cattle using a union se</vt:lpwstr>
  </property>
  <property fmtid="{D5CDD505-2E9C-101B-9397-08002B2CF9AE}" pid="344" name="Mendeley_Bookmark_6r8Hi1Wk5g_3">
    <vt:lpwstr>t of 856,527 imputed SNPs. Birth weight (BW), weaning weight (WW), and yearling weight (YW) were analyzed using GEMMA and EMMAX (via imputed genotypes). Genotype-by-environment (GxE) interactions were also investigated. Results: GEMMA and EMMAX produced m</vt:lpwstr>
  </property>
  <property fmtid="{D5CDD505-2E9C-101B-9397-08002B2CF9AE}" pid="345" name="Mendeley_Bookmark_6r8Hi1Wk5g_4">
    <vt:lpwstr>oderate marker-based heritability estimates that were similar for BW (0.36-0.37, SE = 0.02-0.06), WW (0.27-0.29, SE = 0.01), and YW (0.39-0.41, SE = 0.01-0.02). GWAA using 856K imputed SNPs (GEMMA; EMMAX) revealed common positional candidate genes underly</vt:lpwstr>
  </property>
  <property fmtid="{D5CDD505-2E9C-101B-9397-08002B2CF9AE}" pid="346" name="Mendeley_Bookmark_6r8Hi1Wk5g_5">
    <vt:lpwstr>ing pleiotropic QTL for Gelbvieh growth traits on BTA6, BTA7, BTA14, and BTA20. The estimated proportion of phenotypic variance explained (PVE) by the lead SNP defining these QTL (EMMAX) was larger and most similar for BW and YW, and smaller for WW. Colle</vt:lpwstr>
  </property>
  <property fmtid="{D5CDD505-2E9C-101B-9397-08002B2CF9AE}" pid="347" name="Mendeley_Bookmark_6r8Hi1Wk5g_6">
    <vt:lpwstr>ctively, GWAAs (GEMMA; EMMAX) produced a highly concordant set of BW, WW, and YW QTL that met a nominal significance level (P \u2264 1e-05), with prioritization of common positional candidate genes; including genes previously associated with stature, feed</vt:lpwstr>
  </property>
  <property fmtid="{D5CDD505-2E9C-101B-9397-08002B2CF9AE}" pid="348" name="Mendeley_Bookmark_6r8Hi1Wk5g_7">
    <vt:lpwstr> efficiency, and growth traits (i.e., PLAG1, NCAPG, LCORL, ARRDC3, STC2). Genotype-by-environment QTL were not consistent among traits at the nominal significance threshold (P \u2264 1e-05); although some shared QTL were apparent at less stringent signifi</vt:lpwstr>
  </property>
  <property fmtid="{D5CDD505-2E9C-101B-9397-08002B2CF9AE}" pid="349" name="Mendeley_Bookmark_6r8Hi1Wk5g_8">
    <vt:lpwstr>cance thresholds (i.e., P \u2264 2e-05). Conclusions: Pleiotropic QTL for growth traits were detected on BTA6, BTA7, BTA14, and BTA20 for U.S. Gelbvieh beef cattle. Seven QTL detected for Gelbvieh growth traits were also recently detected for feed efficie</vt:lpwstr>
  </property>
  <property fmtid="{D5CDD505-2E9C-101B-9397-08002B2CF9AE}" pid="350" name="Mendeley_Bookmark_6r8Hi1Wk5g_9">
    <vt:lpwstr>ncy and growth traits in U.S. Angus, SimAngus, and Hereford cattle. Marker-based heritability estimates and the detection of pleiotropic QTL segregating in multiple breeds support the implementation of multiple-breed genomic selection.", "author": [{"drop</vt:lpwstr>
  </property>
  <property fmtid="{D5CDD505-2E9C-101B-9397-08002B2CF9AE}" pid="351" name="Mendeley_Bookmark_6y1C7gc0ms_1">
    <vt:lpwstr>ADDIN CSL_CITATION {"citationItems": [{"id": "ITEM-1", "itemData": {"DOI": "10.1038/ng.3679", "ISSN": "15461718", "PMID": "27694958", "abstract": "Haplotype phasing is a fundamental problem in medical and population genetics. Phasing is generally performe</vt:lpwstr>
  </property>
  <property fmtid="{D5CDD505-2E9C-101B-9397-08002B2CF9AE}" pid="352" name="Mendeley_Bookmark_6y1C7gc0ms_10">
    <vt:lpwstr>g-particle": "", "family": "McCarthy", "given": "Shane", "non-dropping-particle": "", "parse-names": false, "suffix": ""}, {"dropping-particle": "", "family": "Abecasis", "given": "Goncalo R.", "non-dropping-particle": "", "parse-names": false, "suffix": </vt:lpwstr>
  </property>
  <property fmtid="{D5CDD505-2E9C-101B-9397-08002B2CF9AE}" pid="353" name="Mendeley_Bookmark_6y1C7gc0ms_11">
    <vt:lpwstr>""}, {"dropping-particle": "", "family": "Durbin", "given": "Richard", "non-dropping-particle": "", "parse-names": false, "suffix": ""}, {"dropping-particle": "", "family": "Price", "given": "Alkes L.", "non-dropping-particle": "", "parse-names": false, "</vt:lpwstr>
  </property>
  <property fmtid="{D5CDD505-2E9C-101B-9397-08002B2CF9AE}" pid="354" name="Mendeley_Bookmark_6y1C7gc0ms_12">
    <vt:lpwstr>suffix": ""}], "container-title": "Nature Genetics", "id": "ITEM-1", "issue": "11", "issued": {"date-parts": [["2016", "11", "1"]]}, "page": "1443-1448", "publisher": "Nature Publishing Group", "title": "Reference-based phasing using the Haplotype Referen</vt:lpwstr>
  </property>
  <property fmtid="{D5CDD505-2E9C-101B-9397-08002B2CF9AE}" pid="355" name="Mendeley_Bookmark_6y1C7gc0ms_13">
    <vt:lpwstr>ce Consortium panel", "type": "article-journal", "volume": "48"}, "uris": ["http://www.mendeley.com/documents/?uuid=5a3b875a-131e-362c-b626-1a3b1ef19cf4"]}], "mendeley": {"formattedCitation": "(7)", "plainTextFormattedCitation": "(7)", "previouslyFormatte</vt:lpwstr>
  </property>
  <property fmtid="{D5CDD505-2E9C-101B-9397-08002B2CF9AE}" pid="356" name="Mendeley_Bookmark_6y1C7gc0ms_14">
    <vt:lpwstr>dCitation": "(7)"}, "properties": {"noteIndex": 0}, "schema": "https://github.com/citation-style-language/schema/raw/master/csl-citation.json"}</vt:lpwstr>
  </property>
  <property fmtid="{D5CDD505-2E9C-101B-9397-08002B2CF9AE}" pid="357" name="Mendeley_Bookmark_6y1C7gc0ms_2">
    <vt:lpwstr>d via statistical phasing in a genotyped cohort, an approach that can yield high accuracy in very large cohorts but attains lower accuracy in smaller cohorts. Here we instead explore the paradigm of reference-based phasing. We introduce a new phasing algo</vt:lpwstr>
  </property>
  <property fmtid="{D5CDD505-2E9C-101B-9397-08002B2CF9AE}" pid="358" name="Mendeley_Bookmark_6y1C7gc0ms_3">
    <vt:lpwstr>rithm, Eagle2, that attains high accuracy across a broad range of cohort sizes by efficiently leveraging information from large external reference panels (such as the Haplotype Reference Consortium; HRC) using a new data structure based on the positional </vt:lpwstr>
  </property>
  <property fmtid="{D5CDD505-2E9C-101B-9397-08002B2CF9AE}" pid="359" name="Mendeley_Bookmark_6y1C7gc0ms_4">
    <vt:lpwstr>Burrows-Wheeler transform. We demonstrate that Eagle2 attains a \u00e2 1/420\u00d7 speedup and \u00e2 1/410% increase in accuracy compared to reference-based phasing using SHAPEIT2. On European-ancestry samples, Eagle2 with the HRC panel achieves &gt;2\u00d7</vt:lpwstr>
  </property>
  <property fmtid="{D5CDD505-2E9C-101B-9397-08002B2CF9AE}" pid="360" name="Mendeley_Bookmark_6y1C7gc0ms_5">
    <vt:lpwstr> the accuracy of 1000 Genomes-based phasing. Eagle2 is open source and freely available for HRC-based phasing via the Sanger Imputation Service and the Michigan Imputation Server.", "author": [{"dropping-particle": "", "family": "Loh", "given": "Po Ru", "</vt:lpwstr>
  </property>
  <property fmtid="{D5CDD505-2E9C-101B-9397-08002B2CF9AE}" pid="361" name="Mendeley_Bookmark_6y1C7gc0ms_6">
    <vt:lpwstr>non-dropping-particle": "", "parse-names": false, "suffix": ""}, {"dropping-particle": "", "family": "Danecek", "given": "Petr", "non-dropping-particle": "", "parse-names": false, "suffix": ""}, {"dropping-particle": "", "family": "Palamara", "given": "Pi</vt:lpwstr>
  </property>
  <property fmtid="{D5CDD505-2E9C-101B-9397-08002B2CF9AE}" pid="362" name="Mendeley_Bookmark_6y1C7gc0ms_7">
    <vt:lpwstr>er Francesco", "non-dropping-particle": "", "parse-names": false, "suffix": ""}, {"dropping-particle": "", "family": "Fuchsberger", "given": "Christian", "non-dropping-particle": "", "parse-names": false, "suffix": ""}, {"dropping-particle": "", "family":</vt:lpwstr>
  </property>
  <property fmtid="{D5CDD505-2E9C-101B-9397-08002B2CF9AE}" pid="363" name="Mendeley_Bookmark_6y1C7gc0ms_8">
    <vt:lpwstr> "Reshef", "given": "Yakir A.", "non-dropping-particle": "", "parse-names": false, "suffix": ""}, {"dropping-particle": "", "family": "Finucane", "given": "Hilary K.", "non-dropping-particle": "", "parse-names": false, "suffix": ""}, {"dropping-particle":</vt:lpwstr>
  </property>
  <property fmtid="{D5CDD505-2E9C-101B-9397-08002B2CF9AE}" pid="364" name="Mendeley_Bookmark_6y1C7gc0ms_9">
    <vt:lpwstr> "", "family": "Schoenherr", "given": "Sebastian", "non-dropping-particle": "", "parse-names": false, "suffix": ""}, {"dropping-particle": "", "family": "Forer", "given": "Lukas", "non-dropping-particle": "", "parse-names": false, "suffix": ""}, {"droppin</vt:lpwstr>
  </property>
  <property fmtid="{D5CDD505-2E9C-101B-9397-08002B2CF9AE}" pid="365" name="Mendeley_Bookmark_70qj4GForu_1">
    <vt:lpwstr>ADDIN CSL_CITATION {"citationItems": [{"id": "ITEM-1", "itemData": {"DOI": "10.1038/ng.3679", "ISSN": "15461718", "PMID": "27694958", "abstract": "Haplotype phasing is a fundamental problem in medical and population genetics. Phasing is generally performe</vt:lpwstr>
  </property>
  <property fmtid="{D5CDD505-2E9C-101B-9397-08002B2CF9AE}" pid="366" name="Mendeley_Bookmark_70qj4GForu_10">
    <vt:lpwstr>g-particle": "", "family": "McCarthy", "given": "Shane", "non-dropping-particle": "", "parse-names": false, "suffix": ""}, {"dropping-particle": "", "family": "Abecasis", "given": "Goncalo R.", "non-dropping-particle": "", "parse-names": false, "suffix": </vt:lpwstr>
  </property>
  <property fmtid="{D5CDD505-2E9C-101B-9397-08002B2CF9AE}" pid="367" name="Mendeley_Bookmark_70qj4GForu_11">
    <vt:lpwstr>""}, {"dropping-particle": "", "family": "Durbin", "given": "Richard", "non-dropping-particle": "", "parse-names": false, "suffix": ""}, {"dropping-particle": "", "family": "Price", "given": "Alkes L.", "non-dropping-particle": "", "parse-names": false, "</vt:lpwstr>
  </property>
  <property fmtid="{D5CDD505-2E9C-101B-9397-08002B2CF9AE}" pid="368" name="Mendeley_Bookmark_70qj4GForu_12">
    <vt:lpwstr>suffix": ""}], "container-title": "Nature Genetics", "id": "ITEM-1", "issue": "11", "issued": {"date-parts": [["2016", "11", "1"]]}, "page": "1443-1448", "publisher": "Nature Publishing Group", "title": "Reference-based phasing using the Haplotype Referen</vt:lpwstr>
  </property>
  <property fmtid="{D5CDD505-2E9C-101B-9397-08002B2CF9AE}" pid="369" name="Mendeley_Bookmark_70qj4GForu_13">
    <vt:lpwstr>ce Consortium panel", "type": "article-journal", "volume": "48"}, "uris": ["http://www.mendeley.com/documents/?uuid=5a3b875a-131e-362c-b626-1a3b1ef19cf4"]}], "mendeley": {"formattedCitation": "(7)", "plainTextFormattedCitation": "(7)", "previouslyFormatte</vt:lpwstr>
  </property>
  <property fmtid="{D5CDD505-2E9C-101B-9397-08002B2CF9AE}" pid="370" name="Mendeley_Bookmark_70qj4GForu_14">
    <vt:lpwstr>dCitation": "(7)"}, "properties": {"noteIndex": 0}, "schema": "https://github.com/citation-style-language/schema/raw/master/csl-citation.json"}</vt:lpwstr>
  </property>
  <property fmtid="{D5CDD505-2E9C-101B-9397-08002B2CF9AE}" pid="371" name="Mendeley_Bookmark_70qj4GForu_2">
    <vt:lpwstr>d via statistical phasing in a genotyped cohort, an approach that can yield high accuracy in very large cohorts but attains lower accuracy in smaller cohorts. Here we instead explore the paradigm of reference-based phasing. We introduce a new phasing algo</vt:lpwstr>
  </property>
  <property fmtid="{D5CDD505-2E9C-101B-9397-08002B2CF9AE}" pid="372" name="Mendeley_Bookmark_70qj4GForu_3">
    <vt:lpwstr>rithm, Eagle2, that attains high accuracy across a broad range of cohort sizes by efficiently leveraging information from large external reference panels (such as the Haplotype Reference Consortium; HRC) using a new data structure based on the positional </vt:lpwstr>
  </property>
  <property fmtid="{D5CDD505-2E9C-101B-9397-08002B2CF9AE}" pid="373" name="Mendeley_Bookmark_70qj4GForu_4">
    <vt:lpwstr>Burrows-Wheeler transform. We demonstrate that Eagle2 attains a \u00e2 1/420\u00d7 speedup and \u00e2 1/410% increase in accuracy compared to reference-based phasing using SHAPEIT2. On European-ancestry samples, Eagle2 with the HRC panel achieves &gt;2\u00d7</vt:lpwstr>
  </property>
  <property fmtid="{D5CDD505-2E9C-101B-9397-08002B2CF9AE}" pid="374" name="Mendeley_Bookmark_70qj4GForu_5">
    <vt:lpwstr> the accuracy of 1000 Genomes-based phasing. Eagle2 is open source and freely available for HRC-based phasing via the Sanger Imputation Service and the Michigan Imputation Server.", "author": [{"dropping-particle": "", "family": "Loh", "given": "Po Ru", "</vt:lpwstr>
  </property>
  <property fmtid="{D5CDD505-2E9C-101B-9397-08002B2CF9AE}" pid="375" name="Mendeley_Bookmark_70qj4GForu_6">
    <vt:lpwstr>non-dropping-particle": "", "parse-names": false, "suffix": ""}, {"dropping-particle": "", "family": "Danecek", "given": "Petr", "non-dropping-particle": "", "parse-names": false, "suffix": ""}, {"dropping-particle": "", "family": "Palamara", "given": "Pi</vt:lpwstr>
  </property>
  <property fmtid="{D5CDD505-2E9C-101B-9397-08002B2CF9AE}" pid="376" name="Mendeley_Bookmark_70qj4GForu_7">
    <vt:lpwstr>er Francesco", "non-dropping-particle": "", "parse-names": false, "suffix": ""}, {"dropping-particle": "", "family": "Fuchsberger", "given": "Christian", "non-dropping-particle": "", "parse-names": false, "suffix": ""}, {"dropping-particle": "", "family":</vt:lpwstr>
  </property>
  <property fmtid="{D5CDD505-2E9C-101B-9397-08002B2CF9AE}" pid="377" name="Mendeley_Bookmark_70qj4GForu_8">
    <vt:lpwstr> "Reshef", "given": "Yakir A.", "non-dropping-particle": "", "parse-names": false, "suffix": ""}, {"dropping-particle": "", "family": "Finucane", "given": "Hilary K.", "non-dropping-particle": "", "parse-names": false, "suffix": ""}, {"dropping-particle":</vt:lpwstr>
  </property>
  <property fmtid="{D5CDD505-2E9C-101B-9397-08002B2CF9AE}" pid="378" name="Mendeley_Bookmark_70qj4GForu_9">
    <vt:lpwstr> "", "family": "Schoenherr", "given": "Sebastian", "non-dropping-particle": "", "parse-names": false, "suffix": ""}, {"dropping-particle": "", "family": "Forer", "given": "Lukas", "non-dropping-particle": "", "parse-names": false, "suffix": ""}, {"droppin</vt:lpwstr>
  </property>
  <property fmtid="{D5CDD505-2E9C-101B-9397-08002B2CF9AE}" pid="379" name="Mendeley_Bookmark_71NIXGd9A4_1">
    <vt:lpwstr>ADDIN CSL_CITATION {"citationItems": [{"id": "ITEM-1", "itemData": {"DOI": "10.3168/jds.S0022-0302(92)77762-5", "ISSN": "00220302", "abstract": "Computer simulation was used to analyze the effect of considering contemporary groups as fixed (Model [1]) or </vt:lpwstr>
  </property>
  <property fmtid="{D5CDD505-2E9C-101B-9397-08002B2CF9AE}" pid="380" name="Mendeley_Bookmark_71NIXGd9A4_10">
    <vt:lpwstr>": "Journal of Dairy Science", "id": "ITEM-1", "issue": "1", "issued": {"date-parts": [["1992"]]}, "page": "269-278", "title": "Fixed or Random Contemporary Groups in Genetic Evaluations", "type": "article-journal", "volume": "75"}, "uris": ["http://www.m</vt:lpwstr>
  </property>
  <property fmtid="{D5CDD505-2E9C-101B-9397-08002B2CF9AE}" pid="381" name="Mendeley_Bookmark_71NIXGd9A4_11">
    <vt:lpwstr>endeley.com/documents/?uuid=2d137107-d5c6-44df-94f4-50822c4cecce"]}], "mendeley": {"formattedCitation": "(2)", "plainTextFormattedCitation": "(2)", "previouslyFormattedCitation": "(2)"}, "properties": {"noteIndex": 0}, "schema": "https://github.com/citati</vt:lpwstr>
  </property>
  <property fmtid="{D5CDD505-2E9C-101B-9397-08002B2CF9AE}" pid="382" name="Mendeley_Bookmark_71NIXGd9A4_12">
    <vt:lpwstr>on-style-language/schema/raw/master/csl-citation.json"}</vt:lpwstr>
  </property>
  <property fmtid="{D5CDD505-2E9C-101B-9397-08002B2CF9AE}" pid="383" name="Mendeley_Bookmark_71NIXGd9A4_2">
    <vt:lpwstr>random (Model [2]) on genetic value predictions. Eighty-eight types of populations were generated from four different ratios of error to contemporary group variances, two types of association (random and nonrandom) among sires\u2019 breeding value and con</vt:lpwstr>
  </property>
  <property fmtid="{D5CDD505-2E9C-101B-9397-08002B2CF9AE}" pid="384" name="Mendeley_Bookmark_71NIXGd9A4_3">
    <vt:lpwstr>temporary groups, and 11 contemporary group sizes. Non-random association among sires and contemporary groups resulted in a positive correlation (.6) between them. Both sires\u2019 additive value and contemporary groups were considered as random variables</vt:lpwstr>
  </property>
  <property fmtid="{D5CDD505-2E9C-101B-9397-08002B2CF9AE}" pid="385" name="Mendeley_Bookmark_71NIXGd9A4_4">
    <vt:lpwstr> in the simulation process. Prediction error variance, mean squared error, correlation between predicted and real breeding values, and rank correlation were measured. When sires were randomly distributed across contemporary groups, Model [2] produced equa</vt:lpwstr>
  </property>
  <property fmtid="{D5CDD505-2E9C-101B-9397-08002B2CF9AE}" pid="386" name="Mendeley_Bookmark_71NIXGd9A4_5">
    <vt:lpwstr>l or smaller values of prediction error variance and mean squared error and correlations larger than or equal to Model [1] in all cases. Advantages of Model [2] were enhanced when contemporary group size was small. When sires were nonrandomly distributed </vt:lpwstr>
  </property>
  <property fmtid="{D5CDD505-2E9C-101B-9397-08002B2CF9AE}" pid="387" name="Mendeley_Bookmark_71NIXGd9A4_6">
    <vt:lpwstr>across contemporary groups, Model [2] yielded smaller prediction error variance and larger correlations than Model [1] in all populations. Mean squared error was larger under Model [2] than under Model [1] when contemporary group size was small (2 and 3) </vt:lpwstr>
  </property>
  <property fmtid="{D5CDD505-2E9C-101B-9397-08002B2CF9AE}" pid="388" name="Mendeley_Bookmark_71NIXGd9A4_7">
    <vt:lpwstr>and error to contemporary group variance ratio was low (1.5 and 2.75). For the worst case, when contemporary group size was equal to 2 and error to contemporary group variance ratio was equal to 1.5, mean squared error was 41.6% larger under Model [2] tha</vt:lpwstr>
  </property>
  <property fmtid="{D5CDD505-2E9C-101B-9397-08002B2CF9AE}" pid="389" name="Mendeley_Bookmark_71NIXGd9A4_8">
    <vt:lpwstr>n under Model [1]. \u00a9 1992, American Dairy Science Association. All rights reserved.", "author": [{"dropping-particle": "", "family": "Ugarte", "given": "E.", "non-dropping-particle": "", "parse-names": false, "suffix": ""}, {"dropping-particle": "", </vt:lpwstr>
  </property>
  <property fmtid="{D5CDD505-2E9C-101B-9397-08002B2CF9AE}" pid="390" name="Mendeley_Bookmark_71NIXGd9A4_9">
    <vt:lpwstr>"family": "Alenda", "given": "R.", "non-dropping-particle": "", "parse-names": false, "suffix": ""}, {"dropping-particle": "", "family": "Caraba\u00f1o", "given": "M. J.", "non-dropping-particle": "", "parse-names": false, "suffix": ""}], "container-title</vt:lpwstr>
  </property>
  <property fmtid="{D5CDD505-2E9C-101B-9397-08002B2CF9AE}" pid="391" name="Mendeley_Bookmark_7NVi3J6DyC_1">
    <vt:lpwstr>ADDIN CSL_CITATION {"citationItems": [{"id": "ITEM-1", "itemData": {"abstract": "Description Various methods for clustering and cluster validation. Fixed point clustering. Linear regression clustering. Clustering by merging Gaussian mixture components. Sy</vt:lpwstr>
  </property>
  <property fmtid="{D5CDD505-2E9C-101B-9397-08002B2CF9AE}" pid="392" name="Mendeley_Bookmark_7NVi3J6DyC_2">
    <vt:lpwstr>mmetric and asymmetric discriminant projections for visualisation of the separation of groupings. Cluster validation statistics for distance based clustering including corrected Rand index. Standardisation of cluster validation statistics by random cluste</vt:lpwstr>
  </property>
  <property fmtid="{D5CDD505-2E9C-101B-9397-08002B2CF9AE}" pid="393" name="Mendeley_Bookmark_7NVi3J6DyC_3">
    <vt:lpwstr>rings and comparison between many clustering methods and numbers of clusters based on this. Cluster-wise cluster stability assessment. Methods for estimation of the number of clusters: Calinski-Harabasz, Tibshirani and Walther's prediction strength, Fang </vt:lpwstr>
  </property>
  <property fmtid="{D5CDD505-2E9C-101B-9397-08002B2CF9AE}" pid="394" name="Mendeley_Bookmark_7NVi3J6DyC_4">
    <vt:lpwstr>and Wang's bootstrap stability. Gaussian/multinomial mixture fitting for mixed continuous/categorical variables. Variable-wise statistics for cluster interpretation. DBSCAN clustering. Interface functions for many clustering methods implemented in R, incl</vt:lpwstr>
  </property>
  <property fmtid="{D5CDD505-2E9C-101B-9397-08002B2CF9AE}" pid="395" name="Mendeley_Bookmark_7NVi3J6DyC_5">
    <vt:lpwstr>uding estimating the number of clusters with kmeans, pam and clara. Modality diagnosis for Gaussian mixtures. For an overview see package?fpc.", "author": [{"dropping-particle": "", "family": "Henning", "given": "Christian", "non-dropping-particle": "", "</vt:lpwstr>
  </property>
  <property fmtid="{D5CDD505-2E9C-101B-9397-08002B2CF9AE}" pid="396" name="Mendeley_Bookmark_7NVi3J6DyC_6">
    <vt:lpwstr>parse-names": false, "suffix": ""}], "id": "ITEM-1", "issued": {"date-parts": [["2019"]]}, "title": "Package 'fpc' Title Flexible Procedures for Clustering", "type": "report"}, "uris": ["http://www.mendeley.com/documents/?uuid=2148d883-6fee-3c3e-b819-bf5b</vt:lpwstr>
  </property>
  <property fmtid="{D5CDD505-2E9C-101B-9397-08002B2CF9AE}" pid="397" name="Mendeley_Bookmark_7NVi3J6DyC_7">
    <vt:lpwstr>1f2d273e"]}], "mendeley": {"formattedCitation": "(11)", "plainTextFormattedCitation": "(11)", "previouslyFormattedCitation": "(11)"}, "properties": {"noteIndex": 0}, "schema": "https://github.com/citation-style-language/schema/raw/master/csl-citation.json</vt:lpwstr>
  </property>
  <property fmtid="{D5CDD505-2E9C-101B-9397-08002B2CF9AE}" pid="398" name="Mendeley_Bookmark_7NVi3J6DyC_8">
    <vt:lpwstr>"}</vt:lpwstr>
  </property>
  <property fmtid="{D5CDD505-2E9C-101B-9397-08002B2CF9AE}" pid="399" name="Mendeley_Bookmark_7fBkTHC1VN_1">
    <vt:lpwstr>ADDIN CSL_CITATION {"citationItems": [{"id": "ITEM-1", "itemData": {"DOI": "10.1093/gigascience/giaa021", "abstract": "Background: Major advances in selection progress for cattle have been made following the introduction of genomic tools over the past 10-</vt:lpwstr>
  </property>
  <property fmtid="{D5CDD505-2E9C-101B-9397-08002B2CF9AE}" pid="400" name="Mendeley_Bookmark_7fBkTHC1VN_10">
    <vt:lpwstr>, "family": "Low", "given": "Wai Y", "non-dropping-particle": "", "parse-names": false, "suffix": ""}, {"dropping-particle": "", "family": "Zimin", "given": "Aleksey", "non-dropping-particle": "", "parse-names": false, "suffix": ""}, {"dropping-particle":</vt:lpwstr>
  </property>
  <property fmtid="{D5CDD505-2E9C-101B-9397-08002B2CF9AE}" pid="401" name="Mendeley_Bookmark_7fBkTHC1VN_11">
    <vt:lpwstr> "", "family": "Couldrey", "given": "Christine", "non-dropping-particle": "", "parse-names": false, "suffix": ""}, {"dropping-particle": "", "family": "Hall", "given": "Richard", "non-dropping-particle": "", "parse-names": false, "suffix": ""}, {"dropping</vt:lpwstr>
  </property>
  <property fmtid="{D5CDD505-2E9C-101B-9397-08002B2CF9AE}" pid="402" name="Mendeley_Bookmark_7fBkTHC1VN_12">
    <vt:lpwstr>-particle": "", "family": "Li", "given": "Wenli", "non-dropping-particle": "", "parse-names": false, "suffix": ""}, {"dropping-particle": "", "family": "Rhie", "given": "Arang", "non-dropping-particle": "", "parse-names": false, "suffix": ""}, {"dropping-</vt:lpwstr>
  </property>
  <property fmtid="{D5CDD505-2E9C-101B-9397-08002B2CF9AE}" pid="403" name="Mendeley_Bookmark_7fBkTHC1VN_13">
    <vt:lpwstr>particle": "", "family": "Ghurye", "given": "Jay", "non-dropping-particle": "", "parse-names": false, "suffix": ""}, {"dropping-particle": "", "family": "Mckay", "given": "Stephanie D", "non-dropping-particle": "", "parse-names": false, "suffix": ""}, {"d</vt:lpwstr>
  </property>
  <property fmtid="{D5CDD505-2E9C-101B-9397-08002B2CF9AE}" pid="404" name="Mendeley_Bookmark_7fBkTHC1VN_14">
    <vt:lpwstr>ropping-particle": "", "family": "Oise Thibaud-Nissen", "given": "Fran\u00e7", "non-dropping-particle": "", "parse-names": false, "suffix": ""}, {"dropping-particle": "", "family": "Hoffman", "given": "Jinna", "non-dropping-particle": "", "parse-names": f</vt:lpwstr>
  </property>
  <property fmtid="{D5CDD505-2E9C-101B-9397-08002B2CF9AE}" pid="405" name="Mendeley_Bookmark_7fBkTHC1VN_15">
    <vt:lpwstr>alse, "suffix": ""}, {"dropping-particle": "", "family": "Murdoch", "given": "Brenda M", "non-dropping-particle": "", "parse-names": false, "suffix": ""}, {"dropping-particle": "", "family": "Snelling", "given": "Warren M", "non-dropping-particle": "", "p</vt:lpwstr>
  </property>
  <property fmtid="{D5CDD505-2E9C-101B-9397-08002B2CF9AE}" pid="406" name="Mendeley_Bookmark_7fBkTHC1VN_16">
    <vt:lpwstr>arse-names": false, "suffix": ""}, {"dropping-particle": "", "family": "Mcdaneld", "given": "Tara G", "non-dropping-particle": "", "parse-names": false, "suffix": ""}, {"dropping-particle": "", "family": "Hammond", "given": "John A", "non-dropping-particl</vt:lpwstr>
  </property>
  <property fmtid="{D5CDD505-2E9C-101B-9397-08002B2CF9AE}" pid="407" name="Mendeley_Bookmark_7fBkTHC1VN_17">
    <vt:lpwstr>e": "", "parse-names": false, "suffix": ""}, {"dropping-particle": "", "family": "Schwartz", "given": "John C", "non-dropping-particle": "", "parse-names": false, "suffix": ""}, {"dropping-particle": "", "family": "Nandolo", "given": "Wilson", "non-droppi</vt:lpwstr>
  </property>
  <property fmtid="{D5CDD505-2E9C-101B-9397-08002B2CF9AE}" pid="408" name="Mendeley_Bookmark_7fBkTHC1VN_18">
    <vt:lpwstr>ng-particle": "", "parse-names": false, "suffix": ""}, {"dropping-particle": "", "family": "Hagen", "given": "Darren E", "non-dropping-particle": "", "parse-names": false, "suffix": ""}, {"dropping-particle": "", "family": "Dreischer", "given": "Christian</vt:lpwstr>
  </property>
  <property fmtid="{D5CDD505-2E9C-101B-9397-08002B2CF9AE}" pid="409" name="Mendeley_Bookmark_7fBkTHC1VN_19">
    <vt:lpwstr>", "non-dropping-particle": "", "parse-names": false, "suffix": ""}, {"dropping-particle": "", "family": "Schultheiss", "given": "Sebastian J", "non-dropping-particle": "", "parse-names": false, "suffix": ""}, {"dropping-particle": "", "family": "Schroede</vt:lpwstr>
  </property>
  <property fmtid="{D5CDD505-2E9C-101B-9397-08002B2CF9AE}" pid="410" name="Mendeley_Bookmark_7fBkTHC1VN_2">
    <vt:lpwstr>12 years. These tools depend upon the Bos taurus reference genome (UMD3.1.1), which was created using now-outdated technologies and is hindered by a variety of deficiencies and inaccuracies. Results: We present the new reference genome for cattle, ARS-UCD</vt:lpwstr>
  </property>
  <property fmtid="{D5CDD505-2E9C-101B-9397-08002B2CF9AE}" pid="411" name="Mendeley_Bookmark_7fBkTHC1VN_20">
    <vt:lpwstr>r", "given": "Steven G", "non-dropping-particle": "", "parse-names": false, "suffix": ""}, {"dropping-particle": "", "family": "Phillippy", "given": "Adam M", "non-dropping-particle": "", "parse-names": false, "suffix": ""}, {"dropping-particle": "", "fam</vt:lpwstr>
  </property>
  <property fmtid="{D5CDD505-2E9C-101B-9397-08002B2CF9AE}" pid="412" name="Mendeley_Bookmark_7fBkTHC1VN_21">
    <vt:lpwstr>ily": "Cole", "given": "John B", "non-dropping-particle": "", "parse-names": false, "suffix": ""}, {"dropping-particle": "", "family": "Tassell", "given": "Curtis P", "non-dropping-particle": "Van", "parse-names": false, "suffix": ""}, {"dropping-particle</vt:lpwstr>
  </property>
  <property fmtid="{D5CDD505-2E9C-101B-9397-08002B2CF9AE}" pid="413" name="Mendeley_Bookmark_7fBkTHC1VN_22">
    <vt:lpwstr>": "", "family": "Liu", "given": "George", "non-dropping-particle": "", "parse-names": false, "suffix": ""}, {"dropping-particle": "", "family": "Smith", "given": "Timothy P L", "non-dropping-particle": "", "parse-names": false, "suffix": ""}, {"dropping-</vt:lpwstr>
  </property>
  <property fmtid="{D5CDD505-2E9C-101B-9397-08002B2CF9AE}" pid="414" name="Mendeley_Bookmark_7fBkTHC1VN_23">
    <vt:lpwstr>particle": "", "family": "Medrano", "given": "Juan F", "non-dropping-particle": "", "parse-names": false, "suffix": ""}], "container-title": "GigaScience", "id": "ITEM-1", "issued": {"date-parts": [["2020"]]}, "page": "1-9", "title": "De novo assembly of </vt:lpwstr>
  </property>
  <property fmtid="{D5CDD505-2E9C-101B-9397-08002B2CF9AE}" pid="415" name="Mendeley_Bookmark_7fBkTHC1VN_24">
    <vt:lpwstr>the cattle reference genome with single-molecule sequencing", "type": "article-journal", "volume": "9"}, "uris": ["http://www.mendeley.com/documents/?uuid=12ac17b7-31c2-36ac-88e9-85acea9119eb"]}], "mendeley": {"formattedCitation": "(5)", "plainTextFormatt</vt:lpwstr>
  </property>
  <property fmtid="{D5CDD505-2E9C-101B-9397-08002B2CF9AE}" pid="416" name="Mendeley_Bookmark_7fBkTHC1VN_25">
    <vt:lpwstr>edCitation": "(5)", "previouslyFormattedCitation": "(5)"}, "properties": {"noteIndex": 0}, "schema": "https://github.com/citation-style-language/schema/raw/master/csl-citation.json"}</vt:lpwstr>
  </property>
  <property fmtid="{D5CDD505-2E9C-101B-9397-08002B2CF9AE}" pid="417" name="Mendeley_Bookmark_7fBkTHC1VN_3">
    <vt:lpwstr>1.2, based on the same animal as the original to facilitate transfer and interpretation of results obtained from the earlier version, but applying a combination of modern technologies in a de novo assembly to increase continuity, accuracy, and completenes</vt:lpwstr>
  </property>
  <property fmtid="{D5CDD505-2E9C-101B-9397-08002B2CF9AE}" pid="418" name="Mendeley_Bookmark_7fBkTHC1VN_4">
    <vt:lpwstr>s. The assembly includes 2.7 Gb and is &gt;250\u00d7 more continuous than the original assembly, with contig N50 &gt;25 Mb and L50 of 32. We also greatly expanded supporting RNA-based data for annotation that identifies 30,396 total genes (21,039 protein coding</vt:lpwstr>
  </property>
  <property fmtid="{D5CDD505-2E9C-101B-9397-08002B2CF9AE}" pid="419" name="Mendeley_Bookmark_7fBkTHC1VN_5">
    <vt:lpwstr>). The new reference assembly is accessible in annotated form for public use. Conclusions: We demonstrate that improved continuity of assembled sequence warrants the adoption of ARS-UCD1.2 as the new cattle reference genome and that increased assembly acc</vt:lpwstr>
  </property>
  <property fmtid="{D5CDD505-2E9C-101B-9397-08002B2CF9AE}" pid="420" name="Mendeley_Bookmark_7fBkTHC1VN_6">
    <vt:lpwstr>uracy will benefit future research on this species.", "author": [{"dropping-particle": "", "family": "Rosen", "given": "Benjamin D", "non-dropping-particle": "", "parse-names": false, "suffix": ""}, {"dropping-particle": "", "family": "Bickhart", "given":</vt:lpwstr>
  </property>
  <property fmtid="{D5CDD505-2E9C-101B-9397-08002B2CF9AE}" pid="421" name="Mendeley_Bookmark_7fBkTHC1VN_7">
    <vt:lpwstr> "Derek M", "non-dropping-particle": "", "parse-names": false, "suffix": ""}, {"dropping-particle": "", "family": "Schnabel", "given": "Robert D", "non-dropping-particle": "", "parse-names": false, "suffix": ""}, {"dropping-particle": "", "family": "Koren</vt:lpwstr>
  </property>
  <property fmtid="{D5CDD505-2E9C-101B-9397-08002B2CF9AE}" pid="422" name="Mendeley_Bookmark_7fBkTHC1VN_8">
    <vt:lpwstr>", "given": "Sergey", "non-dropping-particle": "", "parse-names": false, "suffix": ""}, {"dropping-particle": "", "family": "Elsik", "given": "Christine G", "non-dropping-particle": "", "parse-names": false, "suffix": ""}, {"dropping-particle": "", "famil</vt:lpwstr>
  </property>
  <property fmtid="{D5CDD505-2E9C-101B-9397-08002B2CF9AE}" pid="423" name="Mendeley_Bookmark_7fBkTHC1VN_9">
    <vt:lpwstr>y": "Tseng", "given": "Elizabeth", "non-dropping-particle": "", "parse-names": false, "suffix": ""}, {"dropping-particle": "", "family": "Rowan", "given": "Troy N", "non-dropping-particle": "", "parse-names": false, "suffix": ""}, {"dropping-particle": ""</vt:lpwstr>
  </property>
  <property fmtid="{D5CDD505-2E9C-101B-9397-08002B2CF9AE}" pid="424" name="Mendeley_Bookmark_7jjrl9xDQD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425" name="Mendeley_Bookmark_7jjrl9xDQD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426" name="Mendeley_Bookmark_7jjrl9xDQD_11">
    <vt:lpwstr>e": "", "family": "Hoff", "given": "Jesse L.", "non-dropping-particle": "", "parse-names": false, "suffix": ""}, {"dropping-particle": "", "family": "Crum", "given": "Tamar E.", "non-dropping-particle": "", "parse-names": false, "suffix": ""}, {"dropping-</vt:lpwstr>
  </property>
  <property fmtid="{D5CDD505-2E9C-101B-9397-08002B2CF9AE}" pid="427" name="Mendeley_Bookmark_7jjrl9xDQD_12">
    <vt:lpwstr>particle": "", "family": "Taylor", "given": "Jeremy F.", "non-dropping-particle": "", "parse-names": false, "suffix": ""}, {"dropping-particle": "", "family": "Schnabel", "given": "Robert D.", "non-dropping-particle": "", "parse-names": false, "suffix": "</vt:lpwstr>
  </property>
  <property fmtid="{D5CDD505-2E9C-101B-9397-08002B2CF9AE}" pid="428" name="Mendeley_Bookmark_7jjrl9xDQD_13">
    <vt:lpwstr>"}, {"dropping-particle": "", "family": "Decker", "given": "Jared E.", "non-dropping-particle": "", "parse-names": false, "suffix": ""}], "container-title": "Genetics Selection Evolution", "id": "ITEM-1", "issue": "1", "issued": {"date-parts": [["2019"]]}</vt:lpwstr>
  </property>
  <property fmtid="{D5CDD505-2E9C-101B-9397-08002B2CF9AE}" pid="429" name="Mendeley_Bookmark_7jjrl9xDQD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430" name="Mendeley_Bookmark_7jjrl9xDQD_15">
    <vt:lpwstr>ey": {"formattedCitation": "(3)", "plainTextFormattedCitation": "(3)", "previouslyFormattedCitation": "(3)"}, "properties": {"noteIndex": 0}, "schema": "https://github.com/citation-style-language/schema/raw/master/csl-citation.json"}</vt:lpwstr>
  </property>
  <property fmtid="{D5CDD505-2E9C-101B-9397-08002B2CF9AE}" pid="431" name="Mendeley_Bookmark_7jjrl9xDQD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432" name="Mendeley_Bookmark_7jjrl9xDQD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433" name="Mendeley_Bookmark_7jjrl9xDQD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434" name="Mendeley_Bookmark_7jjrl9xDQD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435" name="Mendeley_Bookmark_7jjrl9xDQD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436" name="Mendeley_Bookmark_7jjrl9xDQD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437" name="Mendeley_Bookmark_7jjrl9xDQD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438" name="Mendeley_Bookmark_7jjrl9xDQD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439" name="Mendeley_Bookmark_7t20aBBjbb_1">
    <vt:lpwstr>ADDIN CSL_CITATION {"citationItems": [{"id": "ITEM-1", "itemData": {"DOI": "10.1016/j.ajhg.2011.04.014", "ISSN": "00029297", "abstract": "Meta-analysis is an increasingly popular tool for combining multiple different genome-wide association studies (GWASs</vt:lpwstr>
  </property>
  <property fmtid="{D5CDD505-2E9C-101B-9397-08002B2CF9AE}" pid="440" name="Mendeley_Bookmark_7t20aBBjbb_10">
    <vt:lpwstr>dCitation": "(23)", "plainTextFormattedCitation": "(23)", "previouslyFormattedCitation": "(23)"}, "properties": {"noteIndex": 0}, "schema": "https://github.com/citation-style-language/schema/raw/master/csl-citation.json"}</vt:lpwstr>
  </property>
  <property fmtid="{D5CDD505-2E9C-101B-9397-08002B2CF9AE}" pid="441" name="Mendeley_Bookmark_7t20aBBjbb_2">
    <vt:lpwstr>) in a single aggregate analysis in order to identify associations with very small effect sizes. Because the data of a meta-analysis can be heterogeneous, referring to the differences in effect sizes between the collected studies, what is often done in th</vt:lpwstr>
  </property>
  <property fmtid="{D5CDD505-2E9C-101B-9397-08002B2CF9AE}" pid="442" name="Mendeley_Bookmark_7t20aBBjbb_3">
    <vt:lpwstr>e literature is to apply both the fixed-effects model (FE) under an assumption of the same effect size between studies and the random-effects model (RE) under an assumption of varying effect size between studies. However, surprisingly, RE gives less signi</vt:lpwstr>
  </property>
  <property fmtid="{D5CDD505-2E9C-101B-9397-08002B2CF9AE}" pid="443" name="Mendeley_Bookmark_7t20aBBjbb_4">
    <vt:lpwstr>ficant p values than FE at variants that actually show varying effect sizes between studies. This is ironic because RE is designed specifically for the case in which there is heterogeneity. As a result, usually, RE does not discover any associations that </vt:lpwstr>
  </property>
  <property fmtid="{D5CDD505-2E9C-101B-9397-08002B2CF9AE}" pid="444" name="Mendeley_Bookmark_7t20aBBjbb_5">
    <vt:lpwstr>FE did not discover. In this paper, we show that the underlying reason for this phenomenon is that RE implicitly assumes a markedly conservative null-hypothesis model, and we present a new random-effects model that relaxes the conservative assumption. Unl</vt:lpwstr>
  </property>
  <property fmtid="{D5CDD505-2E9C-101B-9397-08002B2CF9AE}" pid="445" name="Mendeley_Bookmark_7t20aBBjbb_6">
    <vt:lpwstr>ike the traditional RE, the new method is shown to achieve higher statistical power than FE when there is heterogeneity, indicating that the new method has practical utility for discovering associations in the meta-analysis of GWASs. \u00a9 2011 The Ameri</vt:lpwstr>
  </property>
  <property fmtid="{D5CDD505-2E9C-101B-9397-08002B2CF9AE}" pid="446" name="Mendeley_Bookmark_7t20aBBjbb_7">
    <vt:lpwstr>can Society of Human Genetics.", "author": [{"dropping-particle": "", "family": "Han", "given": "Buhm", "non-dropping-particle": "", "parse-names": false, "suffix": ""}, {"dropping-particle": "", "family": "Eskin", "given": "Eleazar", "non-dropping-partic</vt:lpwstr>
  </property>
  <property fmtid="{D5CDD505-2E9C-101B-9397-08002B2CF9AE}" pid="447" name="Mendeley_Bookmark_7t20aBBjbb_8">
    <vt:lpwstr>le": "", "parse-names": false, "suffix": ""}], "container-title": "American Journal of Human Genetics", "id": "ITEM-1", "issue": "5", "issued": {"date-parts": [["2011", "5", "13"]]}, "page": "586-598", "publisher": "Am J Hum Genet", "title": "Random-effec</vt:lpwstr>
  </property>
  <property fmtid="{D5CDD505-2E9C-101B-9397-08002B2CF9AE}" pid="448" name="Mendeley_Bookmark_7t20aBBjbb_9">
    <vt:lpwstr>ts model aimed at discovering associations in meta-analysis of genome-wide association studies", "type": "article-journal", "volume": "88"}, "uris": ["http://www.mendeley.com/documents/?uuid=edba2de8-a10e-3d30-9697-70a594955799"]}], "mendeley": {"formatte</vt:lpwstr>
  </property>
  <property fmtid="{D5CDD505-2E9C-101B-9397-08002B2CF9AE}" pid="449" name="Mendeley_Bookmark_83OkId8xKT_1">
    <vt:lpwstr>ADDIN CSL_CITATION {"citationItems": [{"id": "ITEM-1", "itemData": {"DOI": "10.1038/ng.3679", "ISSN": "15461718", "PMID": "27694958", "abstract": "Haplotype phasing is a fundamental problem in medical and population genetics. Phasing is generally performe</vt:lpwstr>
  </property>
  <property fmtid="{D5CDD505-2E9C-101B-9397-08002B2CF9AE}" pid="450" name="Mendeley_Bookmark_83OkId8xKT_10">
    <vt:lpwstr>g-particle": "", "family": "McCarthy", "given": "Shane", "non-dropping-particle": "", "parse-names": false, "suffix": ""}, {"dropping-particle": "", "family": "Abecasis", "given": "Goncalo R.", "non-dropping-particle": "", "parse-names": false, "suffix": </vt:lpwstr>
  </property>
  <property fmtid="{D5CDD505-2E9C-101B-9397-08002B2CF9AE}" pid="451" name="Mendeley_Bookmark_83OkId8xKT_11">
    <vt:lpwstr>""}, {"dropping-particle": "", "family": "Durbin", "given": "Richard", "non-dropping-particle": "", "parse-names": false, "suffix": ""}, {"dropping-particle": "", "family": "Price", "given": "Alkes L.", "non-dropping-particle": "", "parse-names": false, "</vt:lpwstr>
  </property>
  <property fmtid="{D5CDD505-2E9C-101B-9397-08002B2CF9AE}" pid="452" name="Mendeley_Bookmark_83OkId8xKT_12">
    <vt:lpwstr>suffix": ""}], "container-title": "Nature Genetics", "id": "ITEM-1", "issue": "11", "issued": {"date-parts": [["2016", "11", "1"]]}, "page": "1443-1448", "publisher": "Nature Publishing Group", "title": "Reference-based phasing using the Haplotype Referen</vt:lpwstr>
  </property>
  <property fmtid="{D5CDD505-2E9C-101B-9397-08002B2CF9AE}" pid="453" name="Mendeley_Bookmark_83OkId8xKT_13">
    <vt:lpwstr>ce Consortium panel", "type": "article-journal", "volume": "48"}, "uris": ["http://www.mendeley.com/documents/?uuid=5a3b875a-131e-362c-b626-1a3b1ef19cf4"]}], "mendeley": {"formattedCitation": "(7)", "plainTextFormattedCitation": "(7)", "previouslyFormatte</vt:lpwstr>
  </property>
  <property fmtid="{D5CDD505-2E9C-101B-9397-08002B2CF9AE}" pid="454" name="Mendeley_Bookmark_83OkId8xKT_14">
    <vt:lpwstr>dCitation": "(7)"}, "properties": {"noteIndex": 0}, "schema": "https://github.com/citation-style-language/schema/raw/master/csl-citation.json"}</vt:lpwstr>
  </property>
  <property fmtid="{D5CDD505-2E9C-101B-9397-08002B2CF9AE}" pid="455" name="Mendeley_Bookmark_83OkId8xKT_2">
    <vt:lpwstr>d via statistical phasing in a genotyped cohort, an approach that can yield high accuracy in very large cohorts but attains lower accuracy in smaller cohorts. Here we instead explore the paradigm of reference-based phasing. We introduce a new phasing algo</vt:lpwstr>
  </property>
  <property fmtid="{D5CDD505-2E9C-101B-9397-08002B2CF9AE}" pid="456" name="Mendeley_Bookmark_83OkId8xKT_3">
    <vt:lpwstr>rithm, Eagle2, that attains high accuracy across a broad range of cohort sizes by efficiently leveraging information from large external reference panels (such as the Haplotype Reference Consortium; HRC) using a new data structure based on the positional </vt:lpwstr>
  </property>
  <property fmtid="{D5CDD505-2E9C-101B-9397-08002B2CF9AE}" pid="457" name="Mendeley_Bookmark_83OkId8xKT_4">
    <vt:lpwstr>Burrows-Wheeler transform. We demonstrate that Eagle2 attains a \u00e2 1/420\u00d7 speedup and \u00e2 1/410% increase in accuracy compared to reference-based phasing using SHAPEIT2. On European-ancestry samples, Eagle2 with the HRC panel achieves &gt;2\u00d7</vt:lpwstr>
  </property>
  <property fmtid="{D5CDD505-2E9C-101B-9397-08002B2CF9AE}" pid="458" name="Mendeley_Bookmark_83OkId8xKT_5">
    <vt:lpwstr> the accuracy of 1000 Genomes-based phasing. Eagle2 is open source and freely available for HRC-based phasing via the Sanger Imputation Service and the Michigan Imputation Server.", "author": [{"dropping-particle": "", "family": "Loh", "given": "Po Ru", "</vt:lpwstr>
  </property>
  <property fmtid="{D5CDD505-2E9C-101B-9397-08002B2CF9AE}" pid="459" name="Mendeley_Bookmark_83OkId8xKT_6">
    <vt:lpwstr>non-dropping-particle": "", "parse-names": false, "suffix": ""}, {"dropping-particle": "", "family": "Danecek", "given": "Petr", "non-dropping-particle": "", "parse-names": false, "suffix": ""}, {"dropping-particle": "", "family": "Palamara", "given": "Pi</vt:lpwstr>
  </property>
  <property fmtid="{D5CDD505-2E9C-101B-9397-08002B2CF9AE}" pid="460" name="Mendeley_Bookmark_83OkId8xKT_7">
    <vt:lpwstr>er Francesco", "non-dropping-particle": "", "parse-names": false, "suffix": ""}, {"dropping-particle": "", "family": "Fuchsberger", "given": "Christian", "non-dropping-particle": "", "parse-names": false, "suffix": ""}, {"dropping-particle": "", "family":</vt:lpwstr>
  </property>
  <property fmtid="{D5CDD505-2E9C-101B-9397-08002B2CF9AE}" pid="461" name="Mendeley_Bookmark_83OkId8xKT_8">
    <vt:lpwstr> "Reshef", "given": "Yakir A.", "non-dropping-particle": "", "parse-names": false, "suffix": ""}, {"dropping-particle": "", "family": "Finucane", "given": "Hilary K.", "non-dropping-particle": "", "parse-names": false, "suffix": ""}, {"dropping-particle":</vt:lpwstr>
  </property>
  <property fmtid="{D5CDD505-2E9C-101B-9397-08002B2CF9AE}" pid="462" name="Mendeley_Bookmark_83OkId8xKT_9">
    <vt:lpwstr> "", "family": "Schoenherr", "given": "Sebastian", "non-dropping-particle": "", "parse-names": false, "suffix": ""}, {"dropping-particle": "", "family": "Forer", "given": "Lukas", "non-dropping-particle": "", "parse-names": false, "suffix": ""}, {"droppin</vt:lpwstr>
  </property>
  <property fmtid="{D5CDD505-2E9C-101B-9397-08002B2CF9AE}" pid="463" name="Mendeley_Bookmark_8ka0CknyDc_1">
    <vt:lpwstr>ADDIN Mendeley Bibliography CSL_BIBLIOGRAPHY </vt:lpwstr>
  </property>
  <property fmtid="{D5CDD505-2E9C-101B-9397-08002B2CF9AE}" pid="464" name="Mendeley_Bookmark_8v68AszhVy_1">
    <vt:lpwstr>ADDIN CSL_CITATION {"citationItems": [{"id": "ITEM-1", "itemData": {"DOI": "10.1371/journal.pgen.1004022", "abstract": "Identifying environmentally-specific genetic effects is a key challenge in understanding the structure of complex traits. Model organis</vt:lpwstr>
  </property>
  <property fmtid="{D5CDD505-2E9C-101B-9397-08002B2CF9AE}" pid="465" name="Mendeley_Bookmark_8v68AszhVy_10">
    <vt:lpwstr>mbined study.", "author": [{"dropping-particle": "", "family": "Kang", "given": "E Y", "non-dropping-particle": "", "parse-names": false, "suffix": ""}, {"dropping-particle": "", "family": "Han", "given": "B", "non-dropping-particle": "", "parse-names": f</vt:lpwstr>
  </property>
  <property fmtid="{D5CDD505-2E9C-101B-9397-08002B2CF9AE}" pid="466" name="Mendeley_Bookmark_8v68AszhVy_11">
    <vt:lpwstr>alse, "suffix": ""}, {"dropping-particle": "", "family": "Furlotte", "given": "N", "non-dropping-particle": "", "parse-names": false, "suffix": ""}, {"dropping-particle": "", "family": "Joo", "given": "J W", "non-dropping-particle": "", "parse-names": fal</vt:lpwstr>
  </property>
  <property fmtid="{D5CDD505-2E9C-101B-9397-08002B2CF9AE}" pid="467" name="Mendeley_Bookmark_8v68AszhVy_12">
    <vt:lpwstr>se, "suffix": ""}, {"dropping-particle": "", "family": "Shih", "given": "D", "non-dropping-particle": "", "parse-names": false, "suffix": ""}], "container-title": "PLoS Genet", "id": "ITEM-1", "issue": "1", "issued": {"date-parts": [["2014"]]}, "page": "1</vt:lpwstr>
  </property>
  <property fmtid="{D5CDD505-2E9C-101B-9397-08002B2CF9AE}" pid="468" name="Mendeley_Bookmark_8v68AszhVy_13">
    <vt:lpwstr>004022", "title": "Meta-Analysis Identifies Gene-by-Environment Interactions as Demonstrated in a Study of 4,965 Mice", "type": "article-journal", "volume": "10"}, "uris": ["http://www.mendeley.com/documents/?uuid=46f624d2-5f38-30a5-96c8-e0761a7a9890"]}],</vt:lpwstr>
  </property>
  <property fmtid="{D5CDD505-2E9C-101B-9397-08002B2CF9AE}" pid="469" name="Mendeley_Bookmark_8v68AszhVy_14">
    <vt:lpwstr> "mendeley": {"formattedCitation": "(22)", "plainTextFormattedCitation": "(22)", "previouslyFormattedCitation": "(22)"}, "properties": {"noteIndex": 0}, "schema": "https://github.com/citation-style-language/schema/raw/master/csl-citation.json"}</vt:lpwstr>
  </property>
  <property fmtid="{D5CDD505-2E9C-101B-9397-08002B2CF9AE}" pid="470" name="Mendeley_Bookmark_8v68AszhVy_2">
    <vt:lpwstr>ms play a crucial role in the identification of such gene-by-environment interactions, as a result of the unique ability to observe genetically similar individuals across multiple distinct environments. Many model organism studies examine the same traits </vt:lpwstr>
  </property>
  <property fmtid="{D5CDD505-2E9C-101B-9397-08002B2CF9AE}" pid="471" name="Mendeley_Bookmark_8v68AszhVy_3">
    <vt:lpwstr>but under varying environmental conditions. For example, knockout or diet-controlled studies are often used to examine cholesterol in mice. These studies, when examined in aggregate, provide an opportunity to identify genomic loci exhibiting environmental</vt:lpwstr>
  </property>
  <property fmtid="{D5CDD505-2E9C-101B-9397-08002B2CF9AE}" pid="472" name="Mendeley_Bookmark_8v68AszhVy_4">
    <vt:lpwstr>ly-dependent effects. However, the straightforward application of traditional methodologies to aggregate separate studies suffers from several problems. First, environmental conditions are often variable and do not fit the standard univariate model for in</vt:lpwstr>
  </property>
  <property fmtid="{D5CDD505-2E9C-101B-9397-08002B2CF9AE}" pid="473" name="Mendeley_Bookmark_8v68AszhVy_5">
    <vt:lpwstr>teractions. Additionally, applying a multivariate model results in increased degrees of freedom and low statistical power. In this paper, we jointly analyze multiple studies with varying environmental conditions using a meta-analytic approach based on a r</vt:lpwstr>
  </property>
  <property fmtid="{D5CDD505-2E9C-101B-9397-08002B2CF9AE}" pid="474" name="Mendeley_Bookmark_8v68AszhVy_6">
    <vt:lpwstr>andom effects model to identify loci involved in gene-by-environment interactions. Our approach is motivated by the observation that methods for discovering gene-by-environment interactions are closely related to random effects models for meta-analysis. W</vt:lpwstr>
  </property>
  <property fmtid="{D5CDD505-2E9C-101B-9397-08002B2CF9AE}" pid="475" name="Mendeley_Bookmark_8v68AszhVy_7">
    <vt:lpwstr>e show that interactions can be interpreted as heterogeneity and can be detected without utilizing the traditional uni-or multi-variate approaches for discovery of gene-by-environment interactions. We apply our new method to combine 17 mouse studies conta</vt:lpwstr>
  </property>
  <property fmtid="{D5CDD505-2E9C-101B-9397-08002B2CF9AE}" pid="476" name="Mendeley_Bookmark_8v68AszhVy_8">
    <vt:lpwstr>ining in aggregate 4,965 distinct animals. We identify 26 significant loci involved in High-density lipoprotein (HDL) cholesterol, many of which are consistent with previous findings. Several of these loci show significant evidence of involvement in gene-</vt:lpwstr>
  </property>
  <property fmtid="{D5CDD505-2E9C-101B-9397-08002B2CF9AE}" pid="477" name="Mendeley_Bookmark_8v68AszhVy_9">
    <vt:lpwstr>by-environment interactions. An additional advantage of our meta-analysis approach is that our combined study has significantly higher power and improved resolution compared to any single study thus explaining the large number of loci discovered in the co</vt:lpwstr>
  </property>
  <property fmtid="{D5CDD505-2E9C-101B-9397-08002B2CF9AE}" pid="478" name="Mendeley_Bookmark_95k0yOd4yA_1">
    <vt:lpwstr>ADDIN CSL_CITATION {"citationItems": [{"id": "ITEM-1", "itemData": {"DOI": "10.1101/2020.03.11.988121", "abstract": "Selection is a basic principle of evolution. Many approaches and studies have identified DNA mutations rapidly selected to high frequencie</vt:lpwstr>
  </property>
  <property fmtid="{D5CDD505-2E9C-101B-9397-08002B2CF9AE}" pid="479" name="Mendeley_Bookmark_95k0yOd4yA_10">
    <vt:lpwstr>"date-parts": [["2020", "3", "13"]]}, "page": "2020.03.11.988121", "publisher": "Cold Spring Harbor Laboratory", "title": "Powerful detection of polygenic selection and environmental adaptation in US beef cattle populations", "type": "article-journal"}, "</vt:lpwstr>
  </property>
  <property fmtid="{D5CDD505-2E9C-101B-9397-08002B2CF9AE}" pid="480" name="Mendeley_Bookmark_95k0yOd4yA_11">
    <vt:lpwstr>uris": ["http://www.mendeley.com/documents/?uuid=23276c17-f54b-3392-9192-e250a911594d"]}], "mendeley": {"formattedCitation": "(12)", "plainTextFormattedCitation": "(12)", "previouslyFormattedCitation": "(12)"}, "properties": {"noteIndex": 0}, "schema": "h</vt:lpwstr>
  </property>
  <property fmtid="{D5CDD505-2E9C-101B-9397-08002B2CF9AE}" pid="481" name="Mendeley_Bookmark_95k0yOd4yA_12">
    <vt:lpwstr>ttps://github.com/citation-style-language/schema/raw/master/csl-citation.json"}</vt:lpwstr>
  </property>
  <property fmtid="{D5CDD505-2E9C-101B-9397-08002B2CF9AE}" pid="482" name="Mendeley_Bookmark_95k0yOd4yA_2">
    <vt:lpwstr>s, which leave pronounced signatures on the surrounding sequence (selective sweeps). However, for many important complex, quantitative traits, selection does not leave these intense signatures. Instead, hundreds or thousands of loci experience small chang</vt:lpwstr>
  </property>
  <property fmtid="{D5CDD505-2E9C-101B-9397-08002B2CF9AE}" pid="483" name="Mendeley_Bookmark_95k0yOd4yA_3">
    <vt:lpwstr>es in allele frequencies, a process called polygenic selection. We know that directional selection and local adaptation are actively changing genomes; however we have been unable to identify the genomic loci responding to this polygenic, complex selection</vt:lpwstr>
  </property>
  <property fmtid="{D5CDD505-2E9C-101B-9397-08002B2CF9AE}" pid="484" name="Mendeley_Bookmark_95k0yOd4yA_4">
    <vt:lpwstr>. Here we show that the use of novel dependent variables in linear mixed models (which allow us to account for population structure, relatedness, inbreeding) identify complex, polygenic selection and local adaptation. Thousands of loci are responding to a</vt:lpwstr>
  </property>
  <property fmtid="{D5CDD505-2E9C-101B-9397-08002B2CF9AE}" pid="485" name="Mendeley_Bookmark_95k0yOd4yA_5">
    <vt:lpwstr>rtificial directional selection and hundreds of loci have evidence of local adaptation. While advanced reproduction and genomic technologies are increasing the rate of directional selection, local adaptation is being lost. In a changing climate, the loss </vt:lpwstr>
  </property>
  <property fmtid="{D5CDD505-2E9C-101B-9397-08002B2CF9AE}" pid="486" name="Mendeley_Bookmark_95k0yOd4yA_6">
    <vt:lpwstr>of local adaptation may be especially problematic. These selection mapping approaches can be used in evolutionary, model, and agriculture contexts.", "author": [{"dropping-particle": "", "family": "Rowan", "given": "Troy N", "non-dropping-particle": "", "</vt:lpwstr>
  </property>
  <property fmtid="{D5CDD505-2E9C-101B-9397-08002B2CF9AE}" pid="487" name="Mendeley_Bookmark_95k0yOd4yA_7">
    <vt:lpwstr>parse-names": false, "suffix": ""}, {"dropping-particle": "", "family": "Durbin", "given": "Harly J", "non-dropping-particle": "", "parse-names": false, "suffix": ""}, {"dropping-particle": "", "family": "Nilson", "given": "Sara M", "non-dropping-particle</vt:lpwstr>
  </property>
  <property fmtid="{D5CDD505-2E9C-101B-9397-08002B2CF9AE}" pid="488" name="Mendeley_Bookmark_95k0yOd4yA_8">
    <vt:lpwstr>": "", "parse-names": false, "suffix": ""}, {"dropping-particle": "", "family": "Seabury", "given": "Christopher M.", "non-dropping-particle": "", "parse-names": false, "suffix": ""}, {"dropping-particle": "", "family": "Schnabel", "given": "Robert D", "n</vt:lpwstr>
  </property>
  <property fmtid="{D5CDD505-2E9C-101B-9397-08002B2CF9AE}" pid="489" name="Mendeley_Bookmark_95k0yOd4yA_9">
    <vt:lpwstr>on-dropping-particle": "", "parse-names": false, "suffix": ""}, {"dropping-particle": "", "family": "Decker", "given": "Jared E.", "non-dropping-particle": "", "parse-names": false, "suffix": ""}], "container-title": "bioRxiv", "id": "ITEM-1", "issued": {</vt:lpwstr>
  </property>
  <property fmtid="{D5CDD505-2E9C-101B-9397-08002B2CF9AE}" pid="490" name="Mendeley_Bookmark_980ONnryFO_1">
    <vt:lpwstr>ADDIN CSL_CITATION {"citationItems": [{"id": "ITEM-1", "itemData": {"DOI": "10.1371/journal.pgen.1002555", "ISSN": "15537390", "abstract": "Meta-analysis is an increasingly popular tool for combining multiple genome-wide association studies in a single an</vt:lpwstr>
  </property>
  <property fmtid="{D5CDD505-2E9C-101B-9397-08002B2CF9AE}" pid="491" name="Mendeley_Bookmark_980ONnryFO_10">
    <vt:lpwstr>extFormattedCitation": "(24)", "previouslyFormattedCitation": "(24)"}, "properties": {"noteIndex": 0}, "schema": "https://github.com/citation-style-language/schema/raw/master/csl-citation.json"}</vt:lpwstr>
  </property>
  <property fmtid="{D5CDD505-2E9C-101B-9397-08002B2CF9AE}" pid="492" name="Mendeley_Bookmark_980ONnryFO_2">
    <vt:lpwstr>alysis to identify associations with small effect sizes. The effect sizes between studies in a meta-analysis may differ and these differences, or heterogeneity, can be caused by many factors. If heterogeneity is observed in the results of a meta-analysis,</vt:lpwstr>
  </property>
  <property fmtid="{D5CDD505-2E9C-101B-9397-08002B2CF9AE}" pid="493" name="Mendeley_Bookmark_980ONnryFO_3">
    <vt:lpwstr> interpreting the cause of heterogeneity is important because the correct interpretation can lead to a better understanding of the disease and a more effective design of a replication study. However, interpreting heterogeneous results is difficult. The st</vt:lpwstr>
  </property>
  <property fmtid="{D5CDD505-2E9C-101B-9397-08002B2CF9AE}" pid="494" name="Mendeley_Bookmark_980ONnryFO_4">
    <vt:lpwstr>andard approach of examining the association p-values of the studies does not effectively predict if the effect exists in each study. In this paper, we propose a framework facilitating the interpretation of the results of a meta-analysis. Our framework is</vt:lpwstr>
  </property>
  <property fmtid="{D5CDD505-2E9C-101B-9397-08002B2CF9AE}" pid="495" name="Mendeley_Bookmark_980ONnryFO_5">
    <vt:lpwstr> based on a new statistic representing the posterior probability that the effect exists in each study, which is estimated utilizing cross-study information. Simulations and application to the real data show that our framework can effectively segregate the</vt:lpwstr>
  </property>
  <property fmtid="{D5CDD505-2E9C-101B-9397-08002B2CF9AE}" pid="496" name="Mendeley_Bookmark_980ONnryFO_6">
    <vt:lpwstr> studies predicted to have an effect, the studies predicted to not have an effect, and the ambiguous studies that are underpowered. In addition to helping interpretation, the new framework also allows us to develop a new association testing procedure taki</vt:lpwstr>
  </property>
  <property fmtid="{D5CDD505-2E9C-101B-9397-08002B2CF9AE}" pid="497" name="Mendeley_Bookmark_980ONnryFO_7">
    <vt:lpwstr>ng into account the existence of effect. \u00a9 2012 Han, Eskin.", "author": [{"dropping-particle": "", "family": "Han", "given": "Buhm", "non-dropping-particle": "", "parse-names": false, "suffix": ""}, {"dropping-particle": "", "family": "Eskin", "given</vt:lpwstr>
  </property>
  <property fmtid="{D5CDD505-2E9C-101B-9397-08002B2CF9AE}" pid="498" name="Mendeley_Bookmark_980ONnryFO_8">
    <vt:lpwstr>": "Eleazar", "non-dropping-particle": "", "parse-names": false, "suffix": ""}], "container-title": "PLoS Genetics", "id": "ITEM-1", "issue": "3", "issued": {"date-parts": [["2012", "3"]]}, "page": "e1002555", "publisher": "Public Library of Science", "ti</vt:lpwstr>
  </property>
  <property fmtid="{D5CDD505-2E9C-101B-9397-08002B2CF9AE}" pid="499" name="Mendeley_Bookmark_980ONnryFO_9">
    <vt:lpwstr>tle": "Interpreting meta-analyses of genome-wide association studies", "type": "article-journal", "volume": "8"}, "uris": ["http://www.mendeley.com/documents/?uuid=05f60bce-2ce7-32ca-8b45-a0725987f230"]}], "mendeley": {"formattedCitation": "(24)", "plainT</vt:lpwstr>
  </property>
  <property fmtid="{D5CDD505-2E9C-101B-9397-08002B2CF9AE}" pid="500" name="Mendeley_Bookmark_9KnH97UXkn_1">
    <vt:lpwstr>ADDIN CSL_CITATION {"citationItems": [{"id": "ITEM-1", "itemData": {"DOI": "10.1186/s12863-019-0713-4", "ISSN": "14712156", "abstract": "Background: Traditional single nucleotide polymorphism (SNP) genome-wide association analysis (GWAA) can be inefficien</vt:lpwstr>
  </property>
  <property fmtid="{D5CDD505-2E9C-101B-9397-08002B2CF9AE}" pid="501" name="Mendeley_Bookmark_9KnH97UXkn_10">
    <vt:lpwstr>cle": "", "family": "Bresolin", "given": "Tiago", "non-dropping-particle": "", "parse-names": false, "suffix": ""}, {"dropping-particle": "", "family": "Espigolan", "given": "Rafael", "non-dropping-particle": "", "parse-names": false, "suffix": ""}, {"dro</vt:lpwstr>
  </property>
  <property fmtid="{D5CDD505-2E9C-101B-9397-08002B2CF9AE}" pid="502" name="Mendeley_Bookmark_9KnH97UXkn_11">
    <vt:lpwstr>pping-particle": "", "family": "Feitosa", "given": "Fabieli L.B.", "non-dropping-particle": "", "parse-names": false, "suffix": ""}, {"dropping-particle": "", "family": "Carvalheiro", "given": "Roberto", "non-dropping-particle": "", "parse-names": false, </vt:lpwstr>
  </property>
  <property fmtid="{D5CDD505-2E9C-101B-9397-08002B2CF9AE}" pid="503" name="Mendeley_Bookmark_9KnH97UXkn_12">
    <vt:lpwstr>"suffix": ""}, {"dropping-particle": "", "family": "Baldi", "given": "Fernando", "non-dropping-particle": "", "parse-names": false, "suffix": ""}, {"dropping-particle": "", "family": "Albuquerque", "given": "Lucia G.", "non-dropping-particle": "De", "pars</vt:lpwstr>
  </property>
  <property fmtid="{D5CDD505-2E9C-101B-9397-08002B2CF9AE}" pid="504" name="Mendeley_Bookmark_9KnH97UXkn_13">
    <vt:lpwstr>e-names": false, "suffix": ""}, {"dropping-particle": "", "family": "Oliveira", "given": "Henrique N.", "non-dropping-particle": "De", "parse-names": false, "suffix": ""}], "container-title": "BMC Genetics", "id": "ITEM-1", "issue": "1", "issued": {"date-</vt:lpwstr>
  </property>
  <property fmtid="{D5CDD505-2E9C-101B-9397-08002B2CF9AE}" pid="505" name="Mendeley_Bookmark_9KnH97UXkn_14">
    <vt:lpwstr>parts": [["2019", "1", "14"]]}, "page": "8", "publisher": "BioMed Central Ltd.", "title": "Sliding window haplotype approaches overcome single SNP analysis limitations in identifying genes for meat tenderness in Nelore cattle", "type": "article-journal", </vt:lpwstr>
  </property>
  <property fmtid="{D5CDD505-2E9C-101B-9397-08002B2CF9AE}" pid="506" name="Mendeley_Bookmark_9KnH97UXkn_15">
    <vt:lpwstr>"volume": "20"}, "uris": ["http://www.mendeley.com/documents/?uuid=6be69490-dc7b-3b12-bc9b-23454e829f57"]}], "mendeley": {"formattedCitation": "(21)", "plainTextFormattedCitation": "(21)", "previouslyFormattedCitation": "(21)"}, "properties": {"noteIndex"</vt:lpwstr>
  </property>
  <property fmtid="{D5CDD505-2E9C-101B-9397-08002B2CF9AE}" pid="507" name="Mendeley_Bookmark_9KnH97UXkn_16">
    <vt:lpwstr>: 0}, "schema": "https://github.com/citation-style-language/schema/raw/master/csl-citation.json"}</vt:lpwstr>
  </property>
  <property fmtid="{D5CDD505-2E9C-101B-9397-08002B2CF9AE}" pid="508" name="Mendeley_Bookmark_9KnH97UXkn_2">
    <vt:lpwstr>t because single SNPs provide limited genetic information about genomic regions. On the other hand, using haplotypes in the statistical analysis may increase the extent of linkage disequilibrium (LD) between haplotypes and causal variants and may also pot</vt:lpwstr>
  </property>
  <property fmtid="{D5CDD505-2E9C-101B-9397-08002B2CF9AE}" pid="509" name="Mendeley_Bookmark_9KnH97UXkn_3">
    <vt:lpwstr>entially capture epistastic interactions between variants within a haplotyped locus, providing an increase in the power and robustness of the association studies. We performed GWAA (413,355 SNP markers) using haplotypes based on variable-sized sliding win</vt:lpwstr>
  </property>
  <property fmtid="{D5CDD505-2E9C-101B-9397-08002B2CF9AE}" pid="510" name="Mendeley_Bookmark_9KnH97UXkn_4">
    <vt:lpwstr>dows and compared the results to a single-SNP GWAA using Warner-Bratzler shear force measured in the longissimus thorasis muscle of 3161 Nelore bulls to ascertain the optimal window size for identifying the genomic regions that influence meat tenderness. </vt:lpwstr>
  </property>
  <property fmtid="{D5CDD505-2E9C-101B-9397-08002B2CF9AE}" pid="511" name="Mendeley_Bookmark_9KnH97UXkn_5">
    <vt:lpwstr>Results: The GWAA using single SNPs identified eight variants influencing meat tenderness on BTA 3, 4, 9, 10 and 11. However, thirty-three putative meat tenderness QTL were detected on BTA 1, 3, 4, 5, 8, 9, 10, 11, 15, 17, 18, 24, 25, 26 and 29 using vari</vt:lpwstr>
  </property>
  <property fmtid="{D5CDD505-2E9C-101B-9397-08002B2CF9AE}" pid="512" name="Mendeley_Bookmark_9KnH97UXkn_6">
    <vt:lpwstr>able-sized sliding haplotype windows. Analyses using sliding window haplotypes of 3, 5, 7, 9 and 11 SNPs identified 57, 61, 42, 39, and 21% of all thirty-three putative QTL regions, respectively; however, the analyses using the 3 and 5 SNP haplotypes, cum</vt:lpwstr>
  </property>
  <property fmtid="{D5CDD505-2E9C-101B-9397-08002B2CF9AE}" pid="513" name="Mendeley_Bookmark_9KnH97UXkn_7">
    <vt:lpwstr>ulatively detected 88% of the putative QTL. The genes associated with variation in meat tenderness participate in myogenesis, neurogenesis, lipid and fatty acid metabolism and skeletal muscle structure or composition processes. Conclusions: GWAA using hap</vt:lpwstr>
  </property>
  <property fmtid="{D5CDD505-2E9C-101B-9397-08002B2CF9AE}" pid="514" name="Mendeley_Bookmark_9KnH97UXkn_8">
    <vt:lpwstr>lotypes based on variable-sized sliding windows allowed the detection of more QTL than traditional single-SNP GWAA. Analyses using smaller haplotypes (3 and 5 SNPs) detected a higher proportion of the putative QTL.", "author": [{"dropping-particle": "", "</vt:lpwstr>
  </property>
  <property fmtid="{D5CDD505-2E9C-101B-9397-08002B2CF9AE}" pid="515" name="Mendeley_Bookmark_9KnH97UXkn_9">
    <vt:lpwstr>family": "Braz", "given": "Camila U.", "non-dropping-particle": "", "parse-names": false, "suffix": ""}, {"dropping-particle": "", "family": "Taylor", "given": "Jeremy F.", "non-dropping-particle": "", "parse-names": false, "suffix": ""}, {"dropping-parti</vt:lpwstr>
  </property>
  <property fmtid="{D5CDD505-2E9C-101B-9397-08002B2CF9AE}" pid="516" name="Mendeley_Bookmark_9h0Izk3vlt_1">
    <vt:lpwstr>ADDIN CSL_CITATION {"citationItems": [{"id": "ITEM-1", "itemData": {"DOI": "10.1101/2020.03.11.988121", "abstract": "Selection is a basic principle of evolution. Many approaches and studies have identified DNA mutations rapidly selected to high frequencie</vt:lpwstr>
  </property>
  <property fmtid="{D5CDD505-2E9C-101B-9397-08002B2CF9AE}" pid="517" name="Mendeley_Bookmark_9h0Izk3vlt_10">
    <vt:lpwstr>"date-parts": [["2020", "3", "13"]]}, "page": "2020.03.11.988121", "publisher": "Cold Spring Harbor Laboratory", "title": "Powerful detection of polygenic selection and environmental adaptation in US beef cattle populations", "type": "article-journal"}, "</vt:lpwstr>
  </property>
  <property fmtid="{D5CDD505-2E9C-101B-9397-08002B2CF9AE}" pid="518" name="Mendeley_Bookmark_9h0Izk3vlt_11">
    <vt:lpwstr>uris": ["http://www.mendeley.com/documents/?uuid=23276c17-f54b-3392-9192-e250a911594d"]}], "mendeley": {"formattedCitation": "(12)", "plainTextFormattedCitation": "(12)", "previouslyFormattedCitation": "(12)"}, "properties": {"noteIndex": 0}, "schema": "h</vt:lpwstr>
  </property>
  <property fmtid="{D5CDD505-2E9C-101B-9397-08002B2CF9AE}" pid="519" name="Mendeley_Bookmark_9h0Izk3vlt_12">
    <vt:lpwstr>ttps://github.com/citation-style-language/schema/raw/master/csl-citation.json"}</vt:lpwstr>
  </property>
  <property fmtid="{D5CDD505-2E9C-101B-9397-08002B2CF9AE}" pid="520" name="Mendeley_Bookmark_9h0Izk3vlt_2">
    <vt:lpwstr>s, which leave pronounced signatures on the surrounding sequence (selective sweeps). However, for many important complex, quantitative traits, selection does not leave these intense signatures. Instead, hundreds or thousands of loci experience small chang</vt:lpwstr>
  </property>
  <property fmtid="{D5CDD505-2E9C-101B-9397-08002B2CF9AE}" pid="521" name="Mendeley_Bookmark_9h0Izk3vlt_3">
    <vt:lpwstr>es in allele frequencies, a process called polygenic selection. We know that directional selection and local adaptation are actively changing genomes; however we have been unable to identify the genomic loci responding to this polygenic, complex selection</vt:lpwstr>
  </property>
  <property fmtid="{D5CDD505-2E9C-101B-9397-08002B2CF9AE}" pid="522" name="Mendeley_Bookmark_9h0Izk3vlt_4">
    <vt:lpwstr>. Here we show that the use of novel dependent variables in linear mixed models (which allow us to account for population structure, relatedness, inbreeding) identify complex, polygenic selection and local adaptation. Thousands of loci are responding to a</vt:lpwstr>
  </property>
  <property fmtid="{D5CDD505-2E9C-101B-9397-08002B2CF9AE}" pid="523" name="Mendeley_Bookmark_9h0Izk3vlt_5">
    <vt:lpwstr>rtificial directional selection and hundreds of loci have evidence of local adaptation. While advanced reproduction and genomic technologies are increasing the rate of directional selection, local adaptation is being lost. In a changing climate, the loss </vt:lpwstr>
  </property>
  <property fmtid="{D5CDD505-2E9C-101B-9397-08002B2CF9AE}" pid="524" name="Mendeley_Bookmark_9h0Izk3vlt_6">
    <vt:lpwstr>of local adaptation may be especially problematic. These selection mapping approaches can be used in evolutionary, model, and agriculture contexts.", "author": [{"dropping-particle": "", "family": "Rowan", "given": "Troy N", "non-dropping-particle": "", "</vt:lpwstr>
  </property>
  <property fmtid="{D5CDD505-2E9C-101B-9397-08002B2CF9AE}" pid="525" name="Mendeley_Bookmark_9h0Izk3vlt_7">
    <vt:lpwstr>parse-names": false, "suffix": ""}, {"dropping-particle": "", "family": "Durbin", "given": "Harly J", "non-dropping-particle": "", "parse-names": false, "suffix": ""}, {"dropping-particle": "", "family": "Nilson", "given": "Sara M", "non-dropping-particle</vt:lpwstr>
  </property>
  <property fmtid="{D5CDD505-2E9C-101B-9397-08002B2CF9AE}" pid="526" name="Mendeley_Bookmark_9h0Izk3vlt_8">
    <vt:lpwstr>": "", "parse-names": false, "suffix": ""}, {"dropping-particle": "", "family": "Seabury", "given": "Christopher M.", "non-dropping-particle": "", "parse-names": false, "suffix": ""}, {"dropping-particle": "", "family": "Schnabel", "given": "Robert D", "n</vt:lpwstr>
  </property>
  <property fmtid="{D5CDD505-2E9C-101B-9397-08002B2CF9AE}" pid="527" name="Mendeley_Bookmark_9h0Izk3vlt_9">
    <vt:lpwstr>on-dropping-particle": "", "parse-names": false, "suffix": ""}, {"dropping-particle": "", "family": "Decker", "given": "Jared E.", "non-dropping-particle": "", "parse-names": false, "suffix": ""}], "container-title": "bioRxiv", "id": "ITEM-1", "issued": {</vt:lpwstr>
  </property>
  <property fmtid="{D5CDD505-2E9C-101B-9397-08002B2CF9AE}" pid="528" name="Mendeley_Bookmark_A1gCFZzFrx_1">
    <vt:lpwstr>ADDIN CSL_CITATION {"citationItems": [{"id": "ITEM-1", "itemData": {"author": [{"dropping-particle": "", "family": ".", "given": "", "non-dropping-particle": "", "parse-names": false, "suffix": ""}], "id": "ITEM-1", "issued": {"date-parts": [["2004"]]}, "</vt:lpwstr>
  </property>
  <property fmtid="{D5CDD505-2E9C-101B-9397-08002B2CF9AE}" pid="529" name="Mendeley_Bookmark_A1gCFZzFrx_2">
    <vt:lpwstr>title": "PRISM Climate Group, Oregon State University, http://prism.oregonstate.edu", "type": "webpage"}, "uris": ["http://www.mendeley.com/documents/?uuid=675c5df9-b208-483d-b1ce-4a7188b87c1d"]}], "mendeley": {"formattedCitation": "(8)", "plainTextFormat</vt:lpwstr>
  </property>
  <property fmtid="{D5CDD505-2E9C-101B-9397-08002B2CF9AE}" pid="530" name="Mendeley_Bookmark_A1gCFZzFrx_3">
    <vt:lpwstr>tedCitation": "(8)", "previouslyFormattedCitation": "(8)"}, "properties": {"noteIndex": 0}, "schema": "https://github.com/citation-style-language/schema/raw/master/csl-citation.json"}</vt:lpwstr>
  </property>
  <property fmtid="{D5CDD505-2E9C-101B-9397-08002B2CF9AE}" pid="531" name="Mendeley_Bookmark_AULH3wPBEB_1">
    <vt:lpwstr>ADDIN CSL_CITATION {"citationItems": [{"id": "ITEM-1", "itemData": {"DOI": "10.1086/519795", "ISSN": "00029297", "PMID": "17701901", "abstract": "Whole-genome association studies (WGAS) bring new computational, as well as analytic, challenges to researche</vt:lpwstr>
  </property>
  <property fmtid="{D5CDD505-2E9C-101B-9397-08002B2CF9AE}" pid="532" name="Mendeley_Bookmark_AULH3wPBEB_10">
    <vt:lpwstr>el A.R.", "non-dropping-particle": "", "parse-names": false, "suffix": ""}, {"dropping-particle": "", "family": "Bender", "given": "David", "non-dropping-particle": "", "parse-names": false, "suffix": ""}, {"dropping-particle": "", "family": "Maller", "gi</vt:lpwstr>
  </property>
  <property fmtid="{D5CDD505-2E9C-101B-9397-08002B2CF9AE}" pid="533" name="Mendeley_Bookmark_AULH3wPBEB_11">
    <vt:lpwstr>ven": "Julian", "non-dropping-particle": "", "parse-names": false, "suffix": ""}, {"dropping-particle": "", "family": "Sklar", "given": "Pamela", "non-dropping-particle": "", "parse-names": false, "suffix": ""}, {"dropping-particle": "", "family": "Bakker</vt:lpwstr>
  </property>
  <property fmtid="{D5CDD505-2E9C-101B-9397-08002B2CF9AE}" pid="534" name="Mendeley_Bookmark_AULH3wPBEB_12">
    <vt:lpwstr>", "given": "Paul I.W.", "non-dropping-particle": "De", "parse-names": false, "suffix": ""}, {"dropping-particle": "", "family": "Daly", "given": "Mark J.", "non-dropping-particle": "", "parse-names": false, "suffix": ""}, {"dropping-particle": "", "famil</vt:lpwstr>
  </property>
  <property fmtid="{D5CDD505-2E9C-101B-9397-08002B2CF9AE}" pid="535" name="Mendeley_Bookmark_AULH3wPBEB_13">
    <vt:lpwstr>y": "Sham", "given": "Pak C.", "non-dropping-particle": "", "parse-names": false, "suffix": ""}], "container-title": "American Journal of Human Genetics", "id": "ITEM-1", "issue": "3", "issued": {"date-parts": [["2007"]]}, "page": "559-575", "publisher": </vt:lpwstr>
  </property>
  <property fmtid="{D5CDD505-2E9C-101B-9397-08002B2CF9AE}" pid="536" name="Mendeley_Bookmark_AULH3wPBEB_14">
    <vt:lpwstr>"Cell Press", "title": "PLINK: A tool set for whole-genome association and population-based linkage analyses", "type": "article-journal", "volume": "81"}, "uris": ["http://www.mendeley.com/documents/?uuid=027183a3-7193-3b96-ae84-c9b4804b3d69"]}], "mendele</vt:lpwstr>
  </property>
  <property fmtid="{D5CDD505-2E9C-101B-9397-08002B2CF9AE}" pid="537" name="Mendeley_Bookmark_AULH3wPBEB_15">
    <vt:lpwstr>y": {"formattedCitation": "(4)", "plainTextFormattedCitation": "(4)", "previouslyFormattedCitation": "(4)"}, "properties": {"noteIndex": 0}, "schema": "https://github.com/citation-style-language/schema/raw/master/csl-citation.json"}</vt:lpwstr>
  </property>
  <property fmtid="{D5CDD505-2E9C-101B-9397-08002B2CF9AE}" pid="538" name="Mendeley_Bookmark_AULH3wPBEB_2">
    <vt:lpwstr>rs. Many existing genetic-analysis tools are not designed to handle such large data sets in a convenient manner and do not necessarily exploit the new opportunities that whole-genome data bring. To address these issues, we developed PLINK, an open-source </vt:lpwstr>
  </property>
  <property fmtid="{D5CDD505-2E9C-101B-9397-08002B2CF9AE}" pid="539" name="Mendeley_Bookmark_AULH3wPBEB_3">
    <vt:lpwstr>C/C++ WGAS tool set. With PLINK, large data sets comprising hundreds of thousands of markers genotyped for thousands of individuals can be rapidly manipulated and analyzed in their entirety. As well as providing tools to make the basic analytic steps comp</vt:lpwstr>
  </property>
  <property fmtid="{D5CDD505-2E9C-101B-9397-08002B2CF9AE}" pid="540" name="Mendeley_Bookmark_AULH3wPBEB_4">
    <vt:lpwstr>utationally efficient, PLINK also supports some novel approaches to whole-genome data that take advantage of whole-genome coverage. We introduce PLINK and describe the five main domains of function: data management, summary statistics, population stratifi</vt:lpwstr>
  </property>
  <property fmtid="{D5CDD505-2E9C-101B-9397-08002B2CF9AE}" pid="541" name="Mendeley_Bookmark_AULH3wPBEB_5">
    <vt:lpwstr>cation, association analysis, and identity-by-descent estimation. In particular, we focus on the estimation and use of identity-by-state and identity-by-descent information in the context of population-based whole-genome studies. This information can be u</vt:lpwstr>
  </property>
  <property fmtid="{D5CDD505-2E9C-101B-9397-08002B2CF9AE}" pid="542" name="Mendeley_Bookmark_AULH3wPBEB_6">
    <vt:lpwstr>sed to detect and correct for population stratification and to identify extended chromosomal segments that are shared identical by descent between very distantly related individuals. Analysis of the patterns of segmental sharing has the potential to map d</vt:lpwstr>
  </property>
  <property fmtid="{D5CDD505-2E9C-101B-9397-08002B2CF9AE}" pid="543" name="Mendeley_Bookmark_AULH3wPBEB_7">
    <vt:lpwstr>isease loci that contain multiple rare variants in a population-based linkage analysis. \u00a9 2007 by The American Society of Human Genetics. All rights reserved.", "author": [{"dropping-particle": "", "family": "Purcell", "given": "Shaun", "non-dropping</vt:lpwstr>
  </property>
  <property fmtid="{D5CDD505-2E9C-101B-9397-08002B2CF9AE}" pid="544" name="Mendeley_Bookmark_AULH3wPBEB_8">
    <vt:lpwstr>-particle": "", "parse-names": false, "suffix": ""}, {"dropping-particle": "", "family": "Neale", "given": "Benjamin", "non-dropping-particle": "", "parse-names": false, "suffix": ""}, {"dropping-particle": "", "family": "Todd-Brown", "given": "Kathe", "n</vt:lpwstr>
  </property>
  <property fmtid="{D5CDD505-2E9C-101B-9397-08002B2CF9AE}" pid="545" name="Mendeley_Bookmark_AULH3wPBEB_9">
    <vt:lpwstr>on-dropping-particle": "", "parse-names": false, "suffix": ""}, {"dropping-particle": "", "family": "Thomas", "given": "Lori", "non-dropping-particle": "", "parse-names": false, "suffix": ""}, {"dropping-particle": "", "family": "Ferreira", "given": "Manu</vt:lpwstr>
  </property>
  <property fmtid="{D5CDD505-2E9C-101B-9397-08002B2CF9AE}" pid="546" name="Mendeley_Bookmark_B3XHxE01GT_1">
    <vt:lpwstr>ADDIN CSL_CITATION {"citationItems": [{"id": "ITEM-1", "itemData": {"abstract": "Description Toolbox for remote sensing image processing and analysis such as calculating spectral indices, principal component transformation, unsupervised and supervised cla</vt:lpwstr>
  </property>
  <property fmtid="{D5CDD505-2E9C-101B-9397-08002B2CF9AE}" pid="547" name="Mendeley_Bookmark_B3XHxE01GT_2">
    <vt:lpwstr>ssification or fractional cover analyses.", "author": [{"dropping-particle": "", "family": "Leutner", "given": "Benjamin", "non-dropping-particle": "", "parse-names": false, "suffix": ""}, {"dropping-particle": "", "family": "Horning", "given": "Ned", "no</vt:lpwstr>
  </property>
  <property fmtid="{D5CDD505-2E9C-101B-9397-08002B2CF9AE}" pid="548" name="Mendeley_Bookmark_B3XHxE01GT_3">
    <vt:lpwstr>n-dropping-particle": "", "parse-names": false, "suffix": ""}, {"dropping-particle": "", "family": "Schwalb-Willmann", "given": "Jakob", "non-dropping-particle": "", "parse-names": false, "suffix": ""}, {"dropping-particle": "", "family": "Hijmans", "give</vt:lpwstr>
  </property>
  <property fmtid="{D5CDD505-2E9C-101B-9397-08002B2CF9AE}" pid="549" name="Mendeley_Bookmark_B3XHxE01GT_4">
    <vt:lpwstr>n": "Robert J", "non-dropping-particle": "", "parse-names": false, "suffix": ""}], "id": "ITEM-1", "issued": {"date-parts": [["2019"]]}, "title": "Package 'RStoolbox' Title Tools for Remote Sensing Data Analysis", "type": "report"}, "uris": ["http://www.m</vt:lpwstr>
  </property>
  <property fmtid="{D5CDD505-2E9C-101B-9397-08002B2CF9AE}" pid="550" name="Mendeley_Bookmark_B3XHxE01GT_5">
    <vt:lpwstr>endeley.com/documents/?uuid=991e4bd9-1a48-36b4-8f46-f35780f95e2c"]}, {"id": "ITEM-2", "itemData": {"abstract": "R Core Team (2018). R: A language and environment for statistical computing. R Foundation for Statistical Computing, Vienna, Austria. URL http:</vt:lpwstr>
  </property>
  <property fmtid="{D5CDD505-2E9C-101B-9397-08002B2CF9AE}" pid="551" name="Mendeley_Bookmark_B3XHxE01GT_6">
    <vt:lpwstr>//www.R-project.org/.", "author": [{"dropping-particle": "", "family": "3.5.1.", "given": "R Development Core Team", "non-dropping-particle": "", "parse-names": false, "suffix": ""}], "container-title": "R Foundation for Statistical Computing", "id": "ITE</vt:lpwstr>
  </property>
  <property fmtid="{D5CDD505-2E9C-101B-9397-08002B2CF9AE}" pid="552" name="Mendeley_Bookmark_B3XHxE01GT_7">
    <vt:lpwstr>M-2", "issued": {"date-parts": [["2018"]]}, "page": "https://www.R-project.org", "publisher": "R Foundation for Statistical Computing", "publisher-place": "Vienna, Austria", "title": "A Language and Environment for Statistical Computing", "type": "article</vt:lpwstr>
  </property>
  <property fmtid="{D5CDD505-2E9C-101B-9397-08002B2CF9AE}" pid="553" name="Mendeley_Bookmark_B3XHxE01GT_8">
    <vt:lpwstr>"}, "uris": ["http://www.mendeley.com/documents/?uuid=c8a3b529-28bd-4710-892b-e7b94efb9d73"]}], "mendeley": {"formattedCitation": "(9, 10)", "plainTextFormattedCitation": "(9, 10)", "previouslyFormattedCitation": "(9, 10)"}, "properties": {"noteIndex": 0}</vt:lpwstr>
  </property>
  <property fmtid="{D5CDD505-2E9C-101B-9397-08002B2CF9AE}" pid="554" name="Mendeley_Bookmark_B3XHxE01GT_9">
    <vt:lpwstr>, "schema": "https://github.com/citation-style-language/schema/raw/master/csl-citation.json"}</vt:lpwstr>
  </property>
  <property fmtid="{D5CDD505-2E9C-101B-9397-08002B2CF9AE}" pid="555" name="Mendeley_Bookmark_BGo0QeukxL_1">
    <vt:lpwstr>ADDIN Mendeley Bibliography CSL_BIBLIOGRAPHY </vt:lpwstr>
  </property>
  <property fmtid="{D5CDD505-2E9C-101B-9397-08002B2CF9AE}" pid="556" name="Mendeley_Bookmark_BLEUsvU7Er_1">
    <vt:lpwstr>ADDIN CSL_CITATION {"citationItems": [{"id": "ITEM-1", "itemData": {"DOI": "10.1101/2020.03.11.988121", "abstract": "Selection is a basic principle of evolution. Many approaches and studies have identified DNA mutations rapidly selected to high frequencie</vt:lpwstr>
  </property>
  <property fmtid="{D5CDD505-2E9C-101B-9397-08002B2CF9AE}" pid="557" name="Mendeley_Bookmark_BLEUsvU7Er_10">
    <vt:lpwstr>"date-parts": [["2020", "3", "13"]]}, "page": "2020.03.11.988121", "publisher": "Cold Spring Harbor Laboratory", "title": "Powerful detection of polygenic selection and environmental adaptation in US beef cattle populations", "type": "article-journal"}, "</vt:lpwstr>
  </property>
  <property fmtid="{D5CDD505-2E9C-101B-9397-08002B2CF9AE}" pid="558" name="Mendeley_Bookmark_BLEUsvU7Er_11">
    <vt:lpwstr>uris": ["http://www.mendeley.com/documents/?uuid=23276c17-f54b-3392-9192-e250a911594d"]}], "mendeley": {"formattedCitation": "(12)", "plainTextFormattedCitation": "(12)", "previouslyFormattedCitation": "(12)"}, "properties": {"noteIndex": 0}, "schema": "h</vt:lpwstr>
  </property>
  <property fmtid="{D5CDD505-2E9C-101B-9397-08002B2CF9AE}" pid="559" name="Mendeley_Bookmark_BLEUsvU7Er_12">
    <vt:lpwstr>ttps://github.com/citation-style-language/schema/raw/master/csl-citation.json"}</vt:lpwstr>
  </property>
  <property fmtid="{D5CDD505-2E9C-101B-9397-08002B2CF9AE}" pid="560" name="Mendeley_Bookmark_BLEUsvU7Er_2">
    <vt:lpwstr>s, which leave pronounced signatures on the surrounding sequence (selective sweeps). However, for many important complex, quantitative traits, selection does not leave these intense signatures. Instead, hundreds or thousands of loci experience small chang</vt:lpwstr>
  </property>
  <property fmtid="{D5CDD505-2E9C-101B-9397-08002B2CF9AE}" pid="561" name="Mendeley_Bookmark_BLEUsvU7Er_3">
    <vt:lpwstr>es in allele frequencies, a process called polygenic selection. We know that directional selection and local adaptation are actively changing genomes; however we have been unable to identify the genomic loci responding to this polygenic, complex selection</vt:lpwstr>
  </property>
  <property fmtid="{D5CDD505-2E9C-101B-9397-08002B2CF9AE}" pid="562" name="Mendeley_Bookmark_BLEUsvU7Er_4">
    <vt:lpwstr>. Here we show that the use of novel dependent variables in linear mixed models (which allow us to account for population structure, relatedness, inbreeding) identify complex, polygenic selection and local adaptation. Thousands of loci are responding to a</vt:lpwstr>
  </property>
  <property fmtid="{D5CDD505-2E9C-101B-9397-08002B2CF9AE}" pid="563" name="Mendeley_Bookmark_BLEUsvU7Er_5">
    <vt:lpwstr>rtificial directional selection and hundreds of loci have evidence of local adaptation. While advanced reproduction and genomic technologies are increasing the rate of directional selection, local adaptation is being lost. In a changing climate, the loss </vt:lpwstr>
  </property>
  <property fmtid="{D5CDD505-2E9C-101B-9397-08002B2CF9AE}" pid="564" name="Mendeley_Bookmark_BLEUsvU7Er_6">
    <vt:lpwstr>of local adaptation may be especially problematic. These selection mapping approaches can be used in evolutionary, model, and agriculture contexts.", "author": [{"dropping-particle": "", "family": "Rowan", "given": "Troy N", "non-dropping-particle": "", "</vt:lpwstr>
  </property>
  <property fmtid="{D5CDD505-2E9C-101B-9397-08002B2CF9AE}" pid="565" name="Mendeley_Bookmark_BLEUsvU7Er_7">
    <vt:lpwstr>parse-names": false, "suffix": ""}, {"dropping-particle": "", "family": "Durbin", "given": "Harly J", "non-dropping-particle": "", "parse-names": false, "suffix": ""}, {"dropping-particle": "", "family": "Nilson", "given": "Sara M", "non-dropping-particle</vt:lpwstr>
  </property>
  <property fmtid="{D5CDD505-2E9C-101B-9397-08002B2CF9AE}" pid="566" name="Mendeley_Bookmark_BLEUsvU7Er_8">
    <vt:lpwstr>": "", "parse-names": false, "suffix": ""}, {"dropping-particle": "", "family": "Seabury", "given": "Christopher M.", "non-dropping-particle": "", "parse-names": false, "suffix": ""}, {"dropping-particle": "", "family": "Schnabel", "given": "Robert D", "n</vt:lpwstr>
  </property>
  <property fmtid="{D5CDD505-2E9C-101B-9397-08002B2CF9AE}" pid="567" name="Mendeley_Bookmark_BLEUsvU7Er_9">
    <vt:lpwstr>on-dropping-particle": "", "parse-names": false, "suffix": ""}, {"dropping-particle": "", "family": "Decker", "given": "Jared E.", "non-dropping-particle": "", "parse-names": false, "suffix": ""}], "container-title": "bioRxiv", "id": "ITEM-1", "issued": {</vt:lpwstr>
  </property>
  <property fmtid="{D5CDD505-2E9C-101B-9397-08002B2CF9AE}" pid="568" name="Mendeley_Bookmark_BfHllvANOg_1">
    <vt:lpwstr>ADDIN CSL_CITATION {"citationItems": [{"id": "ITEM-1", "itemData": {"DOI": "10.1186/s12711-015-0114-8", "ISSN": "12979686", "PMID": "25880217", "abstract": "Background: A better understanding of non-additive variance could lead to increased knowledge on t</vt:lpwstr>
  </property>
  <property fmtid="{D5CDD505-2E9C-101B-9397-08002B2CF9AE}" pid="569" name="Mendeley_Bookmark_BfHllvANOg_10">
    <vt:lpwstr>ccur for growth, carcass and fertility traits in beef cattle but they are difficult to estimate precisely and including them in phenotype prediction does not increase its accuracy.", "author": [{"dropping-particle": "", "family": "Bolormaa", "given": "Sun</vt:lpwstr>
  </property>
  <property fmtid="{D5CDD505-2E9C-101B-9397-08002B2CF9AE}" pid="570" name="Mendeley_Bookmark_BfHllvANOg_11">
    <vt:lpwstr>duimijid", "non-dropping-particle": "", "parse-names": false, "suffix": ""}, {"dropping-particle": "", "family": "Pryce", "given": "Jennie E.", "non-dropping-particle": "", "parse-names": false, "suffix": ""}, {"dropping-particle": "", "family": "Zhang", </vt:lpwstr>
  </property>
  <property fmtid="{D5CDD505-2E9C-101B-9397-08002B2CF9AE}" pid="571" name="Mendeley_Bookmark_BfHllvANOg_12">
    <vt:lpwstr>"given": "Yuandan", "non-dropping-particle": "", "parse-names": false, "suffix": ""}, {"dropping-particle": "", "family": "Reverter", "given": "Antonio", "non-dropping-particle": "", "parse-names": false, "suffix": ""}, {"dropping-particle": "", "family":</vt:lpwstr>
  </property>
  <property fmtid="{D5CDD505-2E9C-101B-9397-08002B2CF9AE}" pid="572" name="Mendeley_Bookmark_BfHllvANOg_13">
    <vt:lpwstr> "Barendse", "given": "William", "non-dropping-particle": "", "parse-names": false, "suffix": ""}, {"dropping-particle": "", "family": "Hayes", "given": "Ben J.", "non-dropping-particle": "", "parse-names": false, "suffix": ""}, {"dropping-particle": "", </vt:lpwstr>
  </property>
  <property fmtid="{D5CDD505-2E9C-101B-9397-08002B2CF9AE}" pid="573" name="Mendeley_Bookmark_BfHllvANOg_14">
    <vt:lpwstr>"family": "Goddard", "given": "Michael E.", "non-dropping-particle": "", "parse-names": false, "suffix": ""}], "container-title": "Genetics Selection Evolution", "id": "ITEM-1", "issue": "1", "issued": {"date-parts": [["2015"]]}, "page": "1-12", "title": </vt:lpwstr>
  </property>
  <property fmtid="{D5CDD505-2E9C-101B-9397-08002B2CF9AE}" pid="574" name="Mendeley_Bookmark_BfHllvANOg_15">
    <vt:lpwstr>"Non-additive genetic variation in growth, carcass and fertility traits of beef cattle", "type": "article-journal", "volume": "47"}, "uris": ["http://www.mendeley.com/documents/?uuid=6b573811-1711-465a-921c-fdab7c8e0018"]}], "mendeley": {"formattedCitatio</vt:lpwstr>
  </property>
  <property fmtid="{D5CDD505-2E9C-101B-9397-08002B2CF9AE}" pid="575" name="Mendeley_Bookmark_BfHllvANOg_16">
    <vt:lpwstr>n": "(26)", "plainTextFormattedCitation": "(26)", "previouslyFormattedCitation": "(26)"}, "properties": {"noteIndex": 0}, "schema": "https://github.com/citation-style-language/schema/raw/master/csl-citation.json"}</vt:lpwstr>
  </property>
  <property fmtid="{D5CDD505-2E9C-101B-9397-08002B2CF9AE}" pid="576" name="Mendeley_Bookmark_BfHllvANOg_2">
    <vt:lpwstr>he genetic control and physiology of quantitative traits, and to improved prediction of the genetic value and phenotype of individuals. Genome-wide panels of single nucleotide polymorphisms (SNPs) have been mainly used to map additive effects for quantita</vt:lpwstr>
  </property>
  <property fmtid="{D5CDD505-2E9C-101B-9397-08002B2CF9AE}" pid="577" name="Mendeley_Bookmark_BfHllvANOg_3">
    <vt:lpwstr>tive traits, but they can also be used to investigate non-additive effects. We estimated dominance and epistatic effects of SNPs on various traits in beef cattle and the variance explained by dominance, and quantified the increase in accuracy of phenotype</vt:lpwstr>
  </property>
  <property fmtid="{D5CDD505-2E9C-101B-9397-08002B2CF9AE}" pid="578" name="Mendeley_Bookmark_BfHllvANOg_4">
    <vt:lpwstr> prediction by including dominance deviations in its estimation. Methods: Genotype data (729 068 real or imputed SNPs) and phenotypes on up to 16 traits of 10 191 individuals from Bos taurus, Bos indicus and composite breeds were used. A genome-wide assoc</vt:lpwstr>
  </property>
  <property fmtid="{D5CDD505-2E9C-101B-9397-08002B2CF9AE}" pid="579" name="Mendeley_Bookmark_BfHllvANOg_5">
    <vt:lpwstr>iation study was performed by fitting the additive and dominance effects of single SNPs. The dominance variance was estimated by fitting a dominance relationship matrix constructed from the 729 068 SNPs. The accuracy of predicted phenotypic values was eva</vt:lpwstr>
  </property>
  <property fmtid="{D5CDD505-2E9C-101B-9397-08002B2CF9AE}" pid="580" name="Mendeley_Bookmark_BfHllvANOg_6">
    <vt:lpwstr>luated by best linear unbiased prediction using the additive and dominance relationship matrices. Epistatic interactions (additive x additive) were tested between each of the 28 SNPs that are known to have additive effects on multiple traits, and each of </vt:lpwstr>
  </property>
  <property fmtid="{D5CDD505-2E9C-101B-9397-08002B2CF9AE}" pid="581" name="Mendeley_Bookmark_BfHllvANOg_7">
    <vt:lpwstr>the other remaining 729 067 SNPs. Results: The number of significant dominance effects was greater than expected by chance and most of them were in the direction that is presumed to increase fitness and in the opposite direction to inbreeding depression. </vt:lpwstr>
  </property>
  <property fmtid="{D5CDD505-2E9C-101B-9397-08002B2CF9AE}" pid="582" name="Mendeley_Bookmark_BfHllvANOg_8">
    <vt:lpwstr>Estimates of dominance variance explained by SNPs varied widely between traits, but had large standard errors. The median dominance variance across the 16 traits was equal to 5% of the phenotypic variance. Including a dominance deviation in the prediction</vt:lpwstr>
  </property>
  <property fmtid="{D5CDD505-2E9C-101B-9397-08002B2CF9AE}" pid="583" name="Mendeley_Bookmark_BfHllvANOg_9">
    <vt:lpwstr> did not significantly increase its accuracy for any of the phenotypes. The number of additive x additive epistatic effects that were statistically significant was greater than expected by chance. Conclusions: Significant dominance and epistatic effects o</vt:lpwstr>
  </property>
  <property fmtid="{D5CDD505-2E9C-101B-9397-08002B2CF9AE}" pid="584" name="Mendeley_Bookmark_CI8Nmz7Aqq_1">
    <vt:lpwstr>ADDIN CSL_CITATION {"citationItems": [{"id": "ITEM-1", "itemData": {"DOI": "10.1093/bioinformatics/btz931", "ISSN": "14602059", "PMID": "31882993", "abstract": "Motivation: Gene lists are routinely produced from various omic studies. Enrichment analysis c</vt:lpwstr>
  </property>
  <property fmtid="{D5CDD505-2E9C-101B-9397-08002B2CF9AE}" pid="585" name="Mendeley_Bookmark_CI8Nmz7Aqq_2">
    <vt:lpwstr>an link these gene lists with underlying molecular pathways and functional categories such as gene ontology (GO) and other databases. Results: To complement existing tools, we developed ShinyGO based on a large annotation database derived from Ensembl and</vt:lpwstr>
  </property>
  <property fmtid="{D5CDD505-2E9C-101B-9397-08002B2CF9AE}" pid="586" name="Mendeley_Bookmark_CI8Nmz7Aqq_3">
    <vt:lpwstr> STRING-db for 59 plant, 256 animal, 115 archeal and 1678 bacterial species. ShinyGO's novel features include graphical visualization of enrichment results and gene characteristics, and application program interface access to KEGG and STRING for the retri</vt:lpwstr>
  </property>
  <property fmtid="{D5CDD505-2E9C-101B-9397-08002B2CF9AE}" pid="587" name="Mendeley_Bookmark_CI8Nmz7Aqq_4">
    <vt:lpwstr>eval of pathway diagrams and protein-protein interaction networks. ShinyGO is an intuitive, graphical web application that can help researchers gain actionable insights from gene-sets.", "author": [{"dropping-particle": "", "family": "Ge", "given": "Steve</vt:lpwstr>
  </property>
  <property fmtid="{D5CDD505-2E9C-101B-9397-08002B2CF9AE}" pid="588" name="Mendeley_Bookmark_CI8Nmz7Aqq_5">
    <vt:lpwstr>n Xijin", "non-dropping-particle": "", "parse-names": false, "suffix": ""}, {"dropping-particle": "", "family": "Jung", "given": "Dongmin", "non-dropping-particle": "", "parse-names": false, "suffix": ""}, {"dropping-particle": "", "family": "Jung", "give</vt:lpwstr>
  </property>
  <property fmtid="{D5CDD505-2E9C-101B-9397-08002B2CF9AE}" pid="589" name="Mendeley_Bookmark_CI8Nmz7Aqq_6">
    <vt:lpwstr>n": "Dongmin", "non-dropping-particle": "", "parse-names": false, "suffix": ""}, {"dropping-particle": "", "family": "Yao", "given": "Runan", "non-dropping-particle": "", "parse-names": false, "suffix": ""}], "container-title": "Bioinformatics", "id": "IT</vt:lpwstr>
  </property>
  <property fmtid="{D5CDD505-2E9C-101B-9397-08002B2CF9AE}" pid="590" name="Mendeley_Bookmark_CI8Nmz7Aqq_7">
    <vt:lpwstr>EM-1", "issue": "8", "issued": {"date-parts": [["2020", "4", "15"]]}, "page": "2628-2629", "publisher": "Oxford University Press", "title": "ShinyGO: A graphical gene-set enrichment tool for animals and plants", "type": "article-journal", "volume": "36"},</vt:lpwstr>
  </property>
  <property fmtid="{D5CDD505-2E9C-101B-9397-08002B2CF9AE}" pid="591" name="Mendeley_Bookmark_CI8Nmz7Aqq_8">
    <vt:lpwstr> "uris": ["http://www.mendeley.com/documents/?uuid=c8de65ec-c819-3cb1-a65d-5fc2bc39c024"]}], "mendeley": {"formattedCitation": "(27)", "plainTextFormattedCitation": "(27)", "previouslyFormattedCitation": "(27)"}, "properties": {"noteIndex": 0}, "schema": </vt:lpwstr>
  </property>
  <property fmtid="{D5CDD505-2E9C-101B-9397-08002B2CF9AE}" pid="592" name="Mendeley_Bookmark_CI8Nmz7Aqq_9">
    <vt:lpwstr>"https://github.com/citation-style-language/schema/raw/master/csl-citation.json"}</vt:lpwstr>
  </property>
  <property fmtid="{D5CDD505-2E9C-101B-9397-08002B2CF9AE}" pid="593" name="Mendeley_Bookmark_CTMj2avXrx_1">
    <vt:lpwstr>ADDIN CSL_CITATION {"citationItems": [{"id": "ITEM-1", "itemData": {"DOI": "10.1016/j.ajhg.2015.01.001", "ISSN": "15376605", "PMID": "25683123", "abstract": "For human complex traits, non-additive genetic variation has been invoked to explain \"missing he</vt:lpwstr>
  </property>
  <property fmtid="{D5CDD505-2E9C-101B-9397-08002B2CF9AE}" pid="594" name="Mendeley_Bookmark_CTMj2avXrx_10">
    <vt:lpwstr>"dropping-particle": "V.", "family": "Vliet-Ostaptchouk", "given": "Jana", "non-dropping-particle": "Van", "parse-names": false, "suffix": ""}, {"dropping-particle": "", "family": "Snieder", "given": "Harold", "non-dropping-particle": "", "parse-names": f</vt:lpwstr>
  </property>
  <property fmtid="{D5CDD505-2E9C-101B-9397-08002B2CF9AE}" pid="595" name="Mendeley_Bookmark_CTMj2avXrx_11">
    <vt:lpwstr>alse, "suffix": ""}, {"dropping-particle": "", "family": "Esko", "given": "Tonu", "non-dropping-particle": "", "parse-names": false, "suffix": ""}, {"dropping-particle": "", "family": "Milani", "given": "Lili", "non-dropping-particle": "", "parse-names": </vt:lpwstr>
  </property>
  <property fmtid="{D5CDD505-2E9C-101B-9397-08002B2CF9AE}" pid="596" name="Mendeley_Bookmark_CTMj2avXrx_12">
    <vt:lpwstr>false, "suffix": ""}, {"dropping-particle": "", "family": "M\u00e4gi", "given": "Reedik", "non-dropping-particle": "", "parse-names": false, "suffix": ""}, {"dropping-particle": "", "family": "Metspalu", "given": "Andres", "non-dropping-particle": "", "pa</vt:lpwstr>
  </property>
  <property fmtid="{D5CDD505-2E9C-101B-9397-08002B2CF9AE}" pid="597" name="Mendeley_Bookmark_CTMj2avXrx_13">
    <vt:lpwstr>rse-names": false, "suffix": ""}, {"dropping-particle": "", "family": "Hill", "given": "William G.", "non-dropping-particle": "", "parse-names": false, "suffix": ""}, {"dropping-particle": "", "family": "Weir", "given": "Bruce S.", "non-dropping-particle"</vt:lpwstr>
  </property>
  <property fmtid="{D5CDD505-2E9C-101B-9397-08002B2CF9AE}" pid="598" name="Mendeley_Bookmark_CTMj2avXrx_14">
    <vt:lpwstr>: "", "parse-names": false, "suffix": ""}, {"dropping-particle": "", "family": "Goddard", "given": "Michael E.", "non-dropping-particle": "", "parse-names": false, "suffix": ""}, {"dropping-particle": "", "family": "Visscher", "given": "Peter M.", "non-dr</vt:lpwstr>
  </property>
  <property fmtid="{D5CDD505-2E9C-101B-9397-08002B2CF9AE}" pid="599" name="Mendeley_Bookmark_CTMj2avXrx_15">
    <vt:lpwstr>opping-particle": "", "parse-names": false, "suffix": ""}, {"dropping-particle": "", "family": "Yang", "given": "Jian", "non-dropping-particle": "", "parse-names": false, "suffix": ""}], "container-title": "American Journal of Human Genetics", "id": "ITEM</vt:lpwstr>
  </property>
  <property fmtid="{D5CDD505-2E9C-101B-9397-08002B2CF9AE}" pid="600" name="Mendeley_Bookmark_CTMj2avXrx_16">
    <vt:lpwstr>-1", "issue": "3", "issued": {"date-parts": [["2015", "3", "5"]]}, "page": "377-385", "publisher": "Cell Press", "title": "Dominance genetic variation contributes little to the missing heritability for human complex traits", "type": "article-journal", "vo</vt:lpwstr>
  </property>
  <property fmtid="{D5CDD505-2E9C-101B-9397-08002B2CF9AE}" pid="601" name="Mendeley_Bookmark_CTMj2avXrx_17">
    <vt:lpwstr>lume": "96"}, "uris": ["http://www.mendeley.com/documents/?uuid=a89de97b-4097-3381-8c59-1c9acffef63b"]}], "mendeley": {"formattedCitation": "(13)", "plainTextFormattedCitation": "(13)", "previouslyFormattedCitation": "(13)"}, "properties": {"noteIndex": 0</vt:lpwstr>
  </property>
  <property fmtid="{D5CDD505-2E9C-101B-9397-08002B2CF9AE}" pid="602" name="Mendeley_Bookmark_CTMj2avXrx_18">
    <vt:lpwstr>}, "schema": "https://github.com/citation-style-language/schema/raw/master/csl-citation.json"}</vt:lpwstr>
  </property>
  <property fmtid="{D5CDD505-2E9C-101B-9397-08002B2CF9AE}" pid="603" name="Mendeley_Bookmark_CTMj2avXrx_2">
    <vt:lpwstr>ritability,\" but its discovery is often neglected in genome-wide association studies. Here we propose a method of using SNP data to partition and estimate the proportion of phenotypic variance attributed to additive and dominance genetic variation at all</vt:lpwstr>
  </property>
  <property fmtid="{D5CDD505-2E9C-101B-9397-08002B2CF9AE}" pid="604" name="Mendeley_Bookmark_CTMj2avXrx_3">
    <vt:lpwstr> SNPs (hSNP2 and \u03b4SNP2) in unrelated individuals based on an orthogonal model where the estimate of hSNP2 is independent of that of \u03b4SNP2. With this method, we analyzed 79 quantitative traits in 6,715 unrelated European Americans. The estimate o</vt:lpwstr>
  </property>
  <property fmtid="{D5CDD505-2E9C-101B-9397-08002B2CF9AE}" pid="605" name="Mendeley_Bookmark_CTMj2avXrx_4">
    <vt:lpwstr>f \u03b4SNP2 averaged across all the 79 quantitative traits was 0.03, approximately a fifth of that for additive variation (average hSNP2 = 0.15). There were a few traits that showed substantial estimates of \u03b4SNP2, none of which were replicated in a </vt:lpwstr>
  </property>
  <property fmtid="{D5CDD505-2E9C-101B-9397-08002B2CF9AE}" pid="606" name="Mendeley_Bookmark_CTMj2avXrx_5">
    <vt:lpwstr>larger sample of 11,965 individuals. We further performed genome-wide association analyses of the 79 quantitative traits and detected SNPs with genome-wide significant dominance effects only at the ABO locus for factor VIII and von Willebrand factor. All </vt:lpwstr>
  </property>
  <property fmtid="{D5CDD505-2E9C-101B-9397-08002B2CF9AE}" pid="607" name="Mendeley_Bookmark_CTMj2avXrx_6">
    <vt:lpwstr>these results suggest that dominance variation at common SNPs explains only a small fraction of phenotypic variation for human complex traits and contributes little to the missing narrow-sense heritability problem.", "author": [{"dropping-particle": "", "</vt:lpwstr>
  </property>
  <property fmtid="{D5CDD505-2E9C-101B-9397-08002B2CF9AE}" pid="608" name="Mendeley_Bookmark_CTMj2avXrx_7">
    <vt:lpwstr>family": "Zhu", "given": "Zhihong", "non-dropping-particle": "", "parse-names": false, "suffix": ""}, {"dropping-particle": "", "family": "Bakshi", "given": "Andrew", "non-dropping-particle": "", "parse-names": false, "suffix": ""}, {"dropping-particle": </vt:lpwstr>
  </property>
  <property fmtid="{D5CDD505-2E9C-101B-9397-08002B2CF9AE}" pid="609" name="Mendeley_Bookmark_CTMj2avXrx_8">
    <vt:lpwstr>"", "family": "Vinkhuyzen", "given": "Anna A.E.", "non-dropping-particle": "", "parse-names": false, "suffix": ""}, {"dropping-particle": "", "family": "Hemani", "given": "Gibran", "non-dropping-particle": "", "parse-names": false, "suffix": ""}, {"droppi</vt:lpwstr>
  </property>
  <property fmtid="{D5CDD505-2E9C-101B-9397-08002B2CF9AE}" pid="610" name="Mendeley_Bookmark_CTMj2avXrx_9">
    <vt:lpwstr>ng-particle": "", "family": "Lee", "given": "Sang Hong", "non-dropping-particle": "", "parse-names": false, "suffix": ""}, {"dropping-particle": "", "family": "Nolte", "given": "Ilja M.", "non-dropping-particle": "", "parse-names": false, "suffix": ""}, {</vt:lpwstr>
  </property>
  <property fmtid="{D5CDD505-2E9C-101B-9397-08002B2CF9AE}" pid="611" name="Mendeley_Bookmark_CVvZZMlEip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612" name="Mendeley_Bookmark_CVvZZMlEip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613" name="Mendeley_Bookmark_CVvZZMlEip_11">
    <vt:lpwstr>e": "", "family": "Hoff", "given": "Jesse L.", "non-dropping-particle": "", "parse-names": false, "suffix": ""}, {"dropping-particle": "", "family": "Crum", "given": "Tamar E.", "non-dropping-particle": "", "parse-names": false, "suffix": ""}, {"dropping-</vt:lpwstr>
  </property>
  <property fmtid="{D5CDD505-2E9C-101B-9397-08002B2CF9AE}" pid="614" name="Mendeley_Bookmark_CVvZZMlEip_12">
    <vt:lpwstr>particle": "", "family": "Taylor", "given": "Jeremy F.", "non-dropping-particle": "", "parse-names": false, "suffix": ""}, {"dropping-particle": "", "family": "Schnabel", "given": "Robert D.", "non-dropping-particle": "", "parse-names": false, "suffix": "</vt:lpwstr>
  </property>
  <property fmtid="{D5CDD505-2E9C-101B-9397-08002B2CF9AE}" pid="615" name="Mendeley_Bookmark_CVvZZMlEip_13">
    <vt:lpwstr>"}, {"dropping-particle": "", "family": "Decker", "given": "Jared E.", "non-dropping-particle": "", "parse-names": false, "suffix": ""}], "container-title": "Genetics Selection Evolution", "id": "ITEM-1", "issue": "1", "issued": {"date-parts": [["2019"]]}</vt:lpwstr>
  </property>
  <property fmtid="{D5CDD505-2E9C-101B-9397-08002B2CF9AE}" pid="616" name="Mendeley_Bookmark_CVvZZMlEip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617" name="Mendeley_Bookmark_CVvZZMlEip_15">
    <vt:lpwstr>ey": {"formattedCitation": "(3)", "plainTextFormattedCitation": "(3)", "previouslyFormattedCitation": "(3)"}, "properties": {"noteIndex": 0}, "schema": "https://github.com/citation-style-language/schema/raw/master/csl-citation.json"}</vt:lpwstr>
  </property>
  <property fmtid="{D5CDD505-2E9C-101B-9397-08002B2CF9AE}" pid="618" name="Mendeley_Bookmark_CVvZZMlEip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619" name="Mendeley_Bookmark_CVvZZMlEip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620" name="Mendeley_Bookmark_CVvZZMlEip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621" name="Mendeley_Bookmark_CVvZZMlEip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622" name="Mendeley_Bookmark_CVvZZMlEip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623" name="Mendeley_Bookmark_CVvZZMlEip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624" name="Mendeley_Bookmark_CVvZZMlEip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625" name="Mendeley_Bookmark_CVvZZMlEip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626" name="Mendeley_Bookmark_CqE7VcTjIu_1">
    <vt:lpwstr>ADDIN CSL_CITATION {"citationItems": [{"id": "ITEM-1", "itemData": {"DOI": "10.1038/ng.2310", "abstract": "8 2 1 t e c h n i c a l r e p o r t s Linear mixed models have attracted considerable attention recently as a powerful and effective tool for accoun</vt:lpwstr>
  </property>
  <property fmtid="{D5CDD505-2E9C-101B-9397-08002B2CF9AE}" pid="627" name="Mendeley_Bookmark_CqE7VcTjIu_10">
    <vt:lpwstr> approximations, genome-wide rapid association using mixed model and regression (GRAMMAR) implemented in the GenABEL software 9 first estimates the residuals from the LMM under the null model (no SNP effect) and then treats these residuals as phenotypes f</vt:lpwstr>
  </property>
  <property fmtid="{D5CDD505-2E9C-101B-9397-08002B2CF9AE}" pid="628" name="Mendeley_Bookmark_CqE7VcTjIu_11">
    <vt:lpwstr>or further genome-wide analysis by a standard linear m\u2026", "author": [{"dropping-particle": "", "family": "Zhou", "given": "Xiang", "non-dropping-particle": "", "parse-names": false, "suffix": ""}, {"dropping-particle": "", "family": "Stephens", "give</vt:lpwstr>
  </property>
  <property fmtid="{D5CDD505-2E9C-101B-9397-08002B2CF9AE}" pid="629" name="Mendeley_Bookmark_CqE7VcTjIu_12">
    <vt:lpwstr>n": "Matthew", "non-dropping-particle": "", "parse-names": false, "suffix": ""}], "container-title": "Nature GeNetics VOLUME", "id": "ITEM-1", "issued": {"date-parts": [["2012"]]}, "title": "Genome-wide efficient mixed-model analysis for association studi</vt:lpwstr>
  </property>
  <property fmtid="{D5CDD505-2E9C-101B-9397-08002B2CF9AE}" pid="630" name="Mendeley_Bookmark_CqE7VcTjIu_13">
    <vt:lpwstr>es", "type": "article-journal", "volume": "44"}, "uris": ["http://www.mendeley.com/documents/?uuid=fa431aed-0592-3b61-b40c-02439a0a1147"]}], "mendeley": {"formattedCitation": "(15)", "plainTextFormattedCitation": "(15)", "previouslyFormattedCitation": "(1</vt:lpwstr>
  </property>
  <property fmtid="{D5CDD505-2E9C-101B-9397-08002B2CF9AE}" pid="631" name="Mendeley_Bookmark_CqE7VcTjIu_14">
    <vt:lpwstr>5)"}, "properties": {"noteIndex": 0}, "schema": "https://github.com/citation-style-language/schema/raw/master/csl-citation.json"}</vt:lpwstr>
  </property>
  <property fmtid="{D5CDD505-2E9C-101B-9397-08002B2CF9AE}" pid="632" name="Mendeley_Bookmark_CqE7VcTjIu_2">
    <vt:lpwstr>ting for population stratification and relatedness in genetic association tests. However, existing methods for exact computation of standard test statistics are computationally impractical for even moderate-sized genome-wide association studies. To addres</vt:lpwstr>
  </property>
  <property fmtid="{D5CDD505-2E9C-101B-9397-08002B2CF9AE}" pid="633" name="Mendeley_Bookmark_CqE7VcTjIu_3">
    <vt:lpwstr>s this issue, several approximate methods have been proposed. Here, we present an efficient exact method, which we refer to as genome-wide efficient mixed-model association (GEMMA), that makes approximations unnecessary in many contexts. This method is ap</vt:lpwstr>
  </property>
  <property fmtid="{D5CDD505-2E9C-101B-9397-08002B2CF9AE}" pid="634" name="Mendeley_Bookmark_CqE7VcTjIu_4">
    <vt:lpwstr>proximately n times faster than the widely used exact method known as efficient mixed-model association (EMMA), where n is the sample size, making exact genome-wide association analysis computationally practical for large numbers of individuals. There is </vt:lpwstr>
  </property>
  <property fmtid="{D5CDD505-2E9C-101B-9397-08002B2CF9AE}" pid="635" name="Mendeley_Bookmark_CqE7VcTjIu_5">
    <vt:lpwstr>an increasing interest in using linear mixed models (LMMs, also known as mixed linear models (MLMs)) to test for association in genome-wide association studies (GWAS) because of their demonstrated effectiveness in accounting for relatedness among samples </vt:lpwstr>
  </property>
  <property fmtid="{D5CDD505-2E9C-101B-9397-08002B2CF9AE}" pid="636" name="Mendeley_Bookmark_CqE7VcTjIu_6">
    <vt:lpwstr>and in controlling for population stratification and other confounding factors 1-7. However, these models present substantial computational challenges. For example, at the time that this work was submitted for publication, the most efficient algorithm for</vt:lpwstr>
  </property>
  <property fmtid="{D5CDD505-2E9C-101B-9397-08002B2CF9AE}" pid="637" name="Mendeley_Bookmark_CqE7VcTjIu_7">
    <vt:lpwstr> effectively computing exact association test statistics (either the Wald test or the likelihood-ratio test) implemented in the EMMA software 3 had a per-SNP computation time that increased with the cube of the number of individuals (n). As a result, an a</vt:lpwstr>
  </property>
  <property fmtid="{D5CDD505-2E9C-101B-9397-08002B2CF9AE}" pid="638" name="Mendeley_Bookmark_CqE7VcTjIu_8">
    <vt:lpwstr>verage-sized GWAS including a few thousand individuals and half a million SNPs would take years of central processing unit (CPU) time to analyze 1,7. While this paper was in review, Lippert et al. 8 also published an efficient algorithm for this model, im</vt:lpwstr>
  </property>
  <property fmtid="{D5CDD505-2E9C-101B-9397-08002B2CF9AE}" pid="639" name="Mendeley_Bookmark_CqE7VcTjIu_9">
    <vt:lpwstr>plemented in the FaST-LMM software; the relationship between this algorithm and ours is discussed. Several approximation methods have been proposed to make genome-wide analysis using linear mixed models possible. Probably the simplest and fastest of these</vt:lpwstr>
  </property>
  <property fmtid="{D5CDD505-2E9C-101B-9397-08002B2CF9AE}" pid="640" name="Mendeley_Bookmark_D4kxxdAIFN_1">
    <vt:lpwstr>ADDIN CSL_CITATION {"citationItems": [{"id": "ITEM-1", "itemData": {"abstract": "Description Toolbox for remote sensing image processing and analysis such as calculating spectral indices, principal component transformation, unsupervised and supervised cla</vt:lpwstr>
  </property>
  <property fmtid="{D5CDD505-2E9C-101B-9397-08002B2CF9AE}" pid="641" name="Mendeley_Bookmark_D4kxxdAIFN_2">
    <vt:lpwstr>ssification or fractional cover analyses.", "author": [{"dropping-particle": "", "family": "Leutner", "given": "Benjamin", "non-dropping-particle": "", "parse-names": false, "suffix": ""}, {"dropping-particle": "", "family": "Horning", "given": "Ned", "no</vt:lpwstr>
  </property>
  <property fmtid="{D5CDD505-2E9C-101B-9397-08002B2CF9AE}" pid="642" name="Mendeley_Bookmark_D4kxxdAIFN_3">
    <vt:lpwstr>n-dropping-particle": "", "parse-names": false, "suffix": ""}, {"dropping-particle": "", "family": "Schwalb-Willmann", "given": "Jakob", "non-dropping-particle": "", "parse-names": false, "suffix": ""}, {"dropping-particle": "", "family": "Hijmans", "give</vt:lpwstr>
  </property>
  <property fmtid="{D5CDD505-2E9C-101B-9397-08002B2CF9AE}" pid="643" name="Mendeley_Bookmark_D4kxxdAIFN_4">
    <vt:lpwstr>n": "Robert J", "non-dropping-particle": "", "parse-names": false, "suffix": ""}], "id": "ITEM-1", "issued": {"date-parts": [["2019"]]}, "title": "Package 'RStoolbox' Title Tools for Remote Sensing Data Analysis", "type": "report"}, "uris": ["http://www.m</vt:lpwstr>
  </property>
  <property fmtid="{D5CDD505-2E9C-101B-9397-08002B2CF9AE}" pid="644" name="Mendeley_Bookmark_D4kxxdAIFN_5">
    <vt:lpwstr>endeley.com/documents/?uuid=991e4bd9-1a48-36b4-8f46-f35780f95e2c"]}, {"id": "ITEM-2", "itemData": {"abstract": "R Core Team (2018). R: A language and environment for statistical computing. R Foundation for Statistical Computing, Vienna, Austria. URL http:</vt:lpwstr>
  </property>
  <property fmtid="{D5CDD505-2E9C-101B-9397-08002B2CF9AE}" pid="645" name="Mendeley_Bookmark_D4kxxdAIFN_6">
    <vt:lpwstr>//www.R-project.org/.", "author": [{"dropping-particle": "", "family": "3.5.1.", "given": "R Development Core Team", "non-dropping-particle": "", "parse-names": false, "suffix": ""}], "container-title": "R Foundation for Statistical Computing", "id": "ITE</vt:lpwstr>
  </property>
  <property fmtid="{D5CDD505-2E9C-101B-9397-08002B2CF9AE}" pid="646" name="Mendeley_Bookmark_D4kxxdAIFN_7">
    <vt:lpwstr>M-2", "issued": {"date-parts": [["2018"]]}, "page": "https://www.R-project.org", "publisher": "R Foundation for Statistical Computing", "publisher-place": "Vienna, Austria", "title": "A Language and Environment for Statistical Computing", "type": "article</vt:lpwstr>
  </property>
  <property fmtid="{D5CDD505-2E9C-101B-9397-08002B2CF9AE}" pid="647" name="Mendeley_Bookmark_D4kxxdAIFN_8">
    <vt:lpwstr>"}, "uris": ["http://www.mendeley.com/documents/?uuid=c8a3b529-28bd-4710-892b-e7b94efb9d73"]}], "mendeley": {"formattedCitation": "(9, 10)", "plainTextFormattedCitation": "(9, 10)", "previouslyFormattedCitation": "(9, 10)"}, "properties": {"noteIndex": 0}</vt:lpwstr>
  </property>
  <property fmtid="{D5CDD505-2E9C-101B-9397-08002B2CF9AE}" pid="648" name="Mendeley_Bookmark_D4kxxdAIFN_9">
    <vt:lpwstr>, "schema": "https://github.com/citation-style-language/schema/raw/master/csl-citation.json"}</vt:lpwstr>
  </property>
  <property fmtid="{D5CDD505-2E9C-101B-9397-08002B2CF9AE}" pid="649" name="Mendeley_Bookmark_D8bb42OdNu_1">
    <vt:lpwstr>ADDIN CSL_CITATION {"citationItems": [{"id": "ITEM-1", "itemData": {"DOI": "10.1038/ng.2310", "abstract": "8 2 1 t e c h n i c a l r e p o r t s Linear mixed models have attracted considerable attention recently as a powerful and effective tool for accoun</vt:lpwstr>
  </property>
  <property fmtid="{D5CDD505-2E9C-101B-9397-08002B2CF9AE}" pid="650" name="Mendeley_Bookmark_D8bb42OdNu_10">
    <vt:lpwstr> approximations, genome-wide rapid association using mixed model and regression (GRAMMAR) implemented in the GenABEL software 9 first estimates the residuals from the LMM under the null model (no SNP effect) and then treats these residuals as phenotypes f</vt:lpwstr>
  </property>
  <property fmtid="{D5CDD505-2E9C-101B-9397-08002B2CF9AE}" pid="651" name="Mendeley_Bookmark_D8bb42OdNu_11">
    <vt:lpwstr>or further genome-wide analysis by a standard linear m\u2026", "author": [{"dropping-particle": "", "family": "Zhou", "given": "Xiang", "non-dropping-particle": "", "parse-names": false, "suffix": ""}, {"dropping-particle": "", "family": "Stephens", "give</vt:lpwstr>
  </property>
  <property fmtid="{D5CDD505-2E9C-101B-9397-08002B2CF9AE}" pid="652" name="Mendeley_Bookmark_D8bb42OdNu_12">
    <vt:lpwstr>n": "Matthew", "non-dropping-particle": "", "parse-names": false, "suffix": ""}], "container-title": "Nature GeNetics VOLUME", "id": "ITEM-1", "issued": {"date-parts": [["2012"]]}, "title": "Genome-wide efficient mixed-model analysis for association studi</vt:lpwstr>
  </property>
  <property fmtid="{D5CDD505-2E9C-101B-9397-08002B2CF9AE}" pid="653" name="Mendeley_Bookmark_D8bb42OdNu_13">
    <vt:lpwstr>es", "type": "article-journal", "volume": "44"}, "uris": ["http://www.mendeley.com/documents/?uuid=fa431aed-0592-3b61-b40c-02439a0a1147"]}], "mendeley": {"formattedCitation": "(15)", "plainTextFormattedCitation": "(15)", "previouslyFormattedCitation": "(1</vt:lpwstr>
  </property>
  <property fmtid="{D5CDD505-2E9C-101B-9397-08002B2CF9AE}" pid="654" name="Mendeley_Bookmark_D8bb42OdNu_14">
    <vt:lpwstr>5)"}, "properties": {"noteIndex": 0}, "schema": "https://github.com/citation-style-language/schema/raw/master/csl-citation.json"}</vt:lpwstr>
  </property>
  <property fmtid="{D5CDD505-2E9C-101B-9397-08002B2CF9AE}" pid="655" name="Mendeley_Bookmark_D8bb42OdNu_2">
    <vt:lpwstr>ting for population stratification and relatedness in genetic association tests. However, existing methods for exact computation of standard test statistics are computationally impractical for even moderate-sized genome-wide association studies. To addres</vt:lpwstr>
  </property>
  <property fmtid="{D5CDD505-2E9C-101B-9397-08002B2CF9AE}" pid="656" name="Mendeley_Bookmark_D8bb42OdNu_3">
    <vt:lpwstr>s this issue, several approximate methods have been proposed. Here, we present an efficient exact method, which we refer to as genome-wide efficient mixed-model association (GEMMA), that makes approximations unnecessary in many contexts. This method is ap</vt:lpwstr>
  </property>
  <property fmtid="{D5CDD505-2E9C-101B-9397-08002B2CF9AE}" pid="657" name="Mendeley_Bookmark_D8bb42OdNu_4">
    <vt:lpwstr>proximately n times faster than the widely used exact method known as efficient mixed-model association (EMMA), where n is the sample size, making exact genome-wide association analysis computationally practical for large numbers of individuals. There is </vt:lpwstr>
  </property>
  <property fmtid="{D5CDD505-2E9C-101B-9397-08002B2CF9AE}" pid="658" name="Mendeley_Bookmark_D8bb42OdNu_5">
    <vt:lpwstr>an increasing interest in using linear mixed models (LMMs, also known as mixed linear models (MLMs)) to test for association in genome-wide association studies (GWAS) because of their demonstrated effectiveness in accounting for relatedness among samples </vt:lpwstr>
  </property>
  <property fmtid="{D5CDD505-2E9C-101B-9397-08002B2CF9AE}" pid="659" name="Mendeley_Bookmark_D8bb42OdNu_6">
    <vt:lpwstr>and in controlling for population stratification and other confounding factors 1-7. However, these models present substantial computational challenges. For example, at the time that this work was submitted for publication, the most efficient algorithm for</vt:lpwstr>
  </property>
  <property fmtid="{D5CDD505-2E9C-101B-9397-08002B2CF9AE}" pid="660" name="Mendeley_Bookmark_D8bb42OdNu_7">
    <vt:lpwstr> effectively computing exact association test statistics (either the Wald test or the likelihood-ratio test) implemented in the EMMA software 3 had a per-SNP computation time that increased with the cube of the number of individuals (n). As a result, an a</vt:lpwstr>
  </property>
  <property fmtid="{D5CDD505-2E9C-101B-9397-08002B2CF9AE}" pid="661" name="Mendeley_Bookmark_D8bb42OdNu_8">
    <vt:lpwstr>verage-sized GWAS including a few thousand individuals and half a million SNPs would take years of central processing unit (CPU) time to analyze 1,7. While this paper was in review, Lippert et al. 8 also published an efficient algorithm for this model, im</vt:lpwstr>
  </property>
  <property fmtid="{D5CDD505-2E9C-101B-9397-08002B2CF9AE}" pid="662" name="Mendeley_Bookmark_D8bb42OdNu_9">
    <vt:lpwstr>plemented in the FaST-LMM software; the relationship between this algorithm and ours is discussed. Several approximation methods have been proposed to make genome-wide analysis using linear mixed models possible. Probably the simplest and fastest of these</vt:lpwstr>
  </property>
  <property fmtid="{D5CDD505-2E9C-101B-9397-08002B2CF9AE}" pid="663" name="Mendeley_Bookmark_D9FFrPWDCR_1">
    <vt:lpwstr>ADDIN CSL_CITATION {"citationItems": [{"id": "ITEM-1", "itemData": {"abstract": "Genome-wide association studies (GWAS) have been successful in identifying thousands of trait and disease-associated single nucleotide polymorphisms (SNPs). The primary resul</vt:lpwstr>
  </property>
  <property fmtid="{D5CDD505-2E9C-101B-9397-08002B2CF9AE}" pid="664" name="Mendeley_Bookmark_D9FFrPWDCR_10">
    <vt:lpwstr>y integrated into existing R-based scripted workflows to further enable automated reproducible research. Furthermore, users can take advantage of R's very granular control of graphical output, enabling a high degree of customizability in creating high-res</vt:lpwstr>
  </property>
  <property fmtid="{D5CDD505-2E9C-101B-9397-08002B2CF9AE}" pid="665" name="Mendeley_Bookmark_D9FFrPWDCR_11">
    <vt:lpwstr>olution, publication-ready figures. The qqman\u2026", "author": [{"dropping-particle": "", "family": "Turner", "given": "Stephen D", "non-dropping-particle": "", "parse-names": false, "suffix": ""}], "container-title": "The Journal of Open Source Software</vt:lpwstr>
  </property>
  <property fmtid="{D5CDD505-2E9C-101B-9397-08002B2CF9AE}" pid="666" name="Mendeley_Bookmark_D9FFrPWDCR_12">
    <vt:lpwstr>", "id": "ITEM-1", "issued": {"date-parts": [["2018"]]}, "title": "qqman: an R package for visualizing GWAS results using Q-Q and manhattan plots", "type": "article-journal", "volume": "3"}, "uris": ["http://www.mendeley.com/documents/?uuid=6735170a-aed3-</vt:lpwstr>
  </property>
  <property fmtid="{D5CDD505-2E9C-101B-9397-08002B2CF9AE}" pid="667" name="Mendeley_Bookmark_D9FFrPWDCR_13">
    <vt:lpwstr>3f42-892c-9735b71318cc"]}], "mendeley": {"formattedCitation": "(17)", "plainTextFormattedCitation": "(17)", "previouslyFormattedCitation": "(17)"}, "properties": {"noteIndex": 0}, "schema": "https://github.com/citation-style-language/schema/raw/master/csl</vt:lpwstr>
  </property>
  <property fmtid="{D5CDD505-2E9C-101B-9397-08002B2CF9AE}" pid="668" name="Mendeley_Bookmark_D9FFrPWDCR_14">
    <vt:lpwstr>-citation.json"}</vt:lpwstr>
  </property>
  <property fmtid="{D5CDD505-2E9C-101B-9397-08002B2CF9AE}" pid="669" name="Mendeley_Bookmark_D9FFrPWDCR_2">
    <vt:lpwstr>t of a GWAS analysis is a list of SNPs, their associated chromosomal position, and a P-value representing the statistical significance of the association. A commonly used method used to visualize GWAS results is the \"manhattan plot\"-a plot of the \u2212</vt:lpwstr>
  </property>
  <property fmtid="{D5CDD505-2E9C-101B-9397-08002B2CF9AE}" pid="670" name="Mendeley_Bookmark_D9FFrPWDCR_3">
    <vt:lpwstr>log 10 (P) of the association statistic on the y-axis versus the chromosomal position of the SNP on the x-axis. Another commonly used results diagnostic plot is the quantile-quantile (\"Q-Q\") plot. Q-Q plots display the observed association P-value for a</vt:lpwstr>
  </property>
  <property fmtid="{D5CDD505-2E9C-101B-9397-08002B2CF9AE}" pid="671" name="Mendeley_Bookmark_D9FFrPWDCR_4">
    <vt:lpwstr>ll SNPs on the y-axis versus the expected uniform distribution of P-values under the null hypothesis of no association on the x-axis. One of the most commonly used software packages for manipulating and analyzing GWAS data is PLINK (Purcell et al. (2007))</vt:lpwstr>
  </property>
  <property fmtid="{D5CDD505-2E9C-101B-9397-08002B2CF9AE}" pid="672" name="Mendeley_Bookmark_D9FFrPWDCR_5">
    <vt:lpwstr>. qqman is an R package that allows for quick and flexible generation of publication-ready Q-Q and manhattan plots directly from PLINK results files. The qqman package is a user-friendly tool to visualize results from GWAS experiments using Q-Q and manhat</vt:lpwstr>
  </property>
  <property fmtid="{D5CDD505-2E9C-101B-9397-08002B2CF9AE}" pid="673" name="Mendeley_Bookmark_D9FFrPWDCR_6">
    <vt:lpwstr>tan plots. The manhattan() function in the qqman package takes a data frame with columns containing the chromosome number, chromoso-mal position, P-value, and optionally the SNP name. By default, manhattan() looks for column names corresponding to those o</vt:lpwstr>
  </property>
  <property fmtid="{D5CDD505-2E9C-101B-9397-08002B2CF9AE}" pid="674" name="Mendeley_Bookmark_D9FFrPWDCR_7">
    <vt:lpwstr>utput by the plink-assoc command, namely, \"CHR,\" \"BP,\" \"P,\" and \"SNP,\" although different column names can be specified by the user. Thresholds for suggestive and genome-wide significance are drawn, and users also have the ability to highlight/ann</vt:lpwstr>
  </property>
  <property fmtid="{D5CDD505-2E9C-101B-9397-08002B2CF9AE}" pid="675" name="Mendeley_Bookmark_D9FFrPWDCR_8">
    <vt:lpwstr>otate SNPs of interest. Finally, the qq() function can be used to generate a Q-Q plot to visualize the distribution of association P-values. An example of the plots produced by qqman is shown in Figure 1. These graphics can be created in other software, s</vt:lpwstr>
  </property>
  <property fmtid="{D5CDD505-2E9C-101B-9397-08002B2CF9AE}" pid="676" name="Mendeley_Bookmark_D9FFrPWDCR_9">
    <vt:lpwstr>uch as the standalone desktop software Haploview (Barrett et al. (2004)), or for focused regions using the web-based application LocusZoom (Pruim et al. (2010)). Conversely, qqman is distributed as an R package with no other dependencies that can be easil</vt:lpwstr>
  </property>
  <property fmtid="{D5CDD505-2E9C-101B-9397-08002B2CF9AE}" pid="677" name="Mendeley_Bookmark_DRxkUcq0pR_1">
    <vt:lpwstr>ADDIN CSL_CITATION {"citationItems": [{"id": "ITEM-1", "itemData": {"author": [{"dropping-particle": "", "family": ".", "given": "", "non-dropping-particle": "", "parse-names": false, "suffix": ""}], "id": "ITEM-1", "issued": {"date-parts": [["2004"]]}, "</vt:lpwstr>
  </property>
  <property fmtid="{D5CDD505-2E9C-101B-9397-08002B2CF9AE}" pid="678" name="Mendeley_Bookmark_DRxkUcq0pR_2">
    <vt:lpwstr>title": "PRISM Climate Group, Oregon State University, http://prism.oregonstate.edu", "type": "webpage"}, "uris": ["http://www.mendeley.com/documents/?uuid=675c5df9-b208-483d-b1ce-4a7188b87c1d"]}], "mendeley": {"formattedCitation": "(8)", "plainTextFormat</vt:lpwstr>
  </property>
  <property fmtid="{D5CDD505-2E9C-101B-9397-08002B2CF9AE}" pid="679" name="Mendeley_Bookmark_DRxkUcq0pR_3">
    <vt:lpwstr>tedCitation": "(8)", "previouslyFormattedCitation": "(8)"}, "properties": {"noteIndex": 0}, "schema": "https://github.com/citation-style-language/schema/raw/master/csl-citation.json"}</vt:lpwstr>
  </property>
  <property fmtid="{D5CDD505-2E9C-101B-9397-08002B2CF9AE}" pid="680" name="Mendeley_Bookmark_EmaMaC8Po0_1">
    <vt:lpwstr>ADDIN CSL_CITATION {"citationItems": [{"id": "ITEM-1", "itemData": {"DOI": "10.1093/bioinformatics/btz931", "ISSN": "14602059", "PMID": "31882993", "abstract": "Motivation: Gene lists are routinely produced from various omic studies. Enrichment analysis c</vt:lpwstr>
  </property>
  <property fmtid="{D5CDD505-2E9C-101B-9397-08002B2CF9AE}" pid="681" name="Mendeley_Bookmark_EmaMaC8Po0_2">
    <vt:lpwstr>an link these gene lists with underlying molecular pathways and functional categories such as gene ontology (GO) and other databases. Results: To complement existing tools, we developed ShinyGO based on a large annotation database derived from Ensembl and</vt:lpwstr>
  </property>
  <property fmtid="{D5CDD505-2E9C-101B-9397-08002B2CF9AE}" pid="682" name="Mendeley_Bookmark_EmaMaC8Po0_3">
    <vt:lpwstr> STRING-db for 59 plant, 256 animal, 115 archeal and 1678 bacterial species. ShinyGO's novel features include graphical visualization of enrichment results and gene characteristics, and application program interface access to KEGG and STRING for the retri</vt:lpwstr>
  </property>
  <property fmtid="{D5CDD505-2E9C-101B-9397-08002B2CF9AE}" pid="683" name="Mendeley_Bookmark_EmaMaC8Po0_4">
    <vt:lpwstr>eval of pathway diagrams and protein-protein interaction networks. ShinyGO is an intuitive, graphical web application that can help researchers gain actionable insights from gene-sets.", "author": [{"dropping-particle": "", "family": "Ge", "given": "Steve</vt:lpwstr>
  </property>
  <property fmtid="{D5CDD505-2E9C-101B-9397-08002B2CF9AE}" pid="684" name="Mendeley_Bookmark_EmaMaC8Po0_5">
    <vt:lpwstr>n Xijin", "non-dropping-particle": "", "parse-names": false, "suffix": ""}, {"dropping-particle": "", "family": "Jung", "given": "Dongmin", "non-dropping-particle": "", "parse-names": false, "suffix": ""}, {"dropping-particle": "", "family": "Jung", "give</vt:lpwstr>
  </property>
  <property fmtid="{D5CDD505-2E9C-101B-9397-08002B2CF9AE}" pid="685" name="Mendeley_Bookmark_EmaMaC8Po0_6">
    <vt:lpwstr>n": "Dongmin", "non-dropping-particle": "", "parse-names": false, "suffix": ""}, {"dropping-particle": "", "family": "Yao", "given": "Runan", "non-dropping-particle": "", "parse-names": false, "suffix": ""}], "container-title": "Bioinformatics", "id": "IT</vt:lpwstr>
  </property>
  <property fmtid="{D5CDD505-2E9C-101B-9397-08002B2CF9AE}" pid="686" name="Mendeley_Bookmark_EmaMaC8Po0_7">
    <vt:lpwstr>EM-1", "issue": "8", "issued": {"date-parts": [["2020", "4", "15"]]}, "page": "2628-2629", "publisher": "Oxford University Press", "title": "ShinyGO: A graphical gene-set enrichment tool for animals and plants", "type": "article-journal", "volume": "36"},</vt:lpwstr>
  </property>
  <property fmtid="{D5CDD505-2E9C-101B-9397-08002B2CF9AE}" pid="687" name="Mendeley_Bookmark_EmaMaC8Po0_8">
    <vt:lpwstr> "uris": ["http://www.mendeley.com/documents/?uuid=c8de65ec-c819-3cb1-a65d-5fc2bc39c024"]}], "mendeley": {"formattedCitation": "(27)", "plainTextFormattedCitation": "(27)", "previouslyFormattedCitation": "(27)"}, "properties": {"noteIndex": 0}, "schema": </vt:lpwstr>
  </property>
  <property fmtid="{D5CDD505-2E9C-101B-9397-08002B2CF9AE}" pid="688" name="Mendeley_Bookmark_EmaMaC8Po0_9">
    <vt:lpwstr>"https://github.com/citation-style-language/schema/raw/master/csl-citation.json"}</vt:lpwstr>
  </property>
  <property fmtid="{D5CDD505-2E9C-101B-9397-08002B2CF9AE}" pid="689" name="Mendeley_Bookmark_Ev8DJnU2e4_1">
    <vt:lpwstr>ADDIN CSL_CITATION {"citationItems": [{"id": "ITEM-1", "itemData": {"abstract": "Description Various methods for clustering and cluster validation. Fixed point clustering. Linear regression clustering. Clustering by merging Gaussian mixture components. Sy</vt:lpwstr>
  </property>
  <property fmtid="{D5CDD505-2E9C-101B-9397-08002B2CF9AE}" pid="690" name="Mendeley_Bookmark_Ev8DJnU2e4_2">
    <vt:lpwstr>mmetric and asymmetric discriminant projections for visualisation of the separation of groupings. Cluster validation statistics for distance based clustering including corrected Rand index. Standardisation of cluster validation statistics by random cluste</vt:lpwstr>
  </property>
  <property fmtid="{D5CDD505-2E9C-101B-9397-08002B2CF9AE}" pid="691" name="Mendeley_Bookmark_Ev8DJnU2e4_3">
    <vt:lpwstr>rings and comparison between many clustering methods and numbers of clusters based on this. Cluster-wise cluster stability assessment. Methods for estimation of the number of clusters: Calinski-Harabasz, Tibshirani and Walther's prediction strength, Fang </vt:lpwstr>
  </property>
  <property fmtid="{D5CDD505-2E9C-101B-9397-08002B2CF9AE}" pid="692" name="Mendeley_Bookmark_Ev8DJnU2e4_4">
    <vt:lpwstr>and Wang's bootstrap stability. Gaussian/multinomial mixture fitting for mixed continuous/categorical variables. Variable-wise statistics for cluster interpretation. DBSCAN clustering. Interface functions for many clustering methods implemented in R, incl</vt:lpwstr>
  </property>
  <property fmtid="{D5CDD505-2E9C-101B-9397-08002B2CF9AE}" pid="693" name="Mendeley_Bookmark_Ev8DJnU2e4_5">
    <vt:lpwstr>uding estimating the number of clusters with kmeans, pam and clara. Modality diagnosis for Gaussian mixtures. For an overview see package?fpc.", "author": [{"dropping-particle": "", "family": "Henning", "given": "Christian", "non-dropping-particle": "", "</vt:lpwstr>
  </property>
  <property fmtid="{D5CDD505-2E9C-101B-9397-08002B2CF9AE}" pid="694" name="Mendeley_Bookmark_Ev8DJnU2e4_6">
    <vt:lpwstr>parse-names": false, "suffix": ""}], "id": "ITEM-1", "issued": {"date-parts": [["2019"]]}, "title": "Package 'fpc' Title Flexible Procedures for Clustering", "type": "report"}, "uris": ["http://www.mendeley.com/documents/?uuid=2148d883-6fee-3c3e-b819-bf5b</vt:lpwstr>
  </property>
  <property fmtid="{D5CDD505-2E9C-101B-9397-08002B2CF9AE}" pid="695" name="Mendeley_Bookmark_Ev8DJnU2e4_7">
    <vt:lpwstr>1f2d273e"]}], "mendeley": {"formattedCitation": "(11)", "plainTextFormattedCitation": "(11)", "previouslyFormattedCitation": "(11)"}, "properties": {"noteIndex": 0}, "schema": "https://github.com/citation-style-language/schema/raw/master/csl-citation.json</vt:lpwstr>
  </property>
  <property fmtid="{D5CDD505-2E9C-101B-9397-08002B2CF9AE}" pid="696" name="Mendeley_Bookmark_Ev8DJnU2e4_8">
    <vt:lpwstr>"}</vt:lpwstr>
  </property>
  <property fmtid="{D5CDD505-2E9C-101B-9397-08002B2CF9AE}" pid="697" name="Mendeley_Bookmark_FE8YZM2uCV_1">
    <vt:lpwstr>ADDIN CSL_CITATION {"citationItems": [{"id": "ITEM-1", "itemData": {"DOI": "10.1038/ng.3656", "ISSN": "15461718", "PMID": "27571263", "abstract": "Genotype imputation is a key component of genetic association studies, where it increases power, facilitates</vt:lpwstr>
  </property>
  <property fmtid="{D5CDD505-2E9C-101B-9397-08002B2CF9AE}" pid="698" name="Mendeley_Bookmark_FE8YZM2uCV_10">
    <vt:lpwstr>suffix": ""}, {"dropping-particle": "", "family": "Stambolian", "given": "Dwight", "non-dropping-particle": "", "parse-names": false, "suffix": ""}, {"dropping-particle": "", "family": "Loh", "given": "Po Ru", "non-dropping-particle": "", "parse-names": f</vt:lpwstr>
  </property>
  <property fmtid="{D5CDD505-2E9C-101B-9397-08002B2CF9AE}" pid="699" name="Mendeley_Bookmark_FE8YZM2uCV_11">
    <vt:lpwstr>alse, "suffix": ""}, {"dropping-particle": "", "family": "Iacono", "given": "William G.", "non-dropping-particle": "", "parse-names": false, "suffix": ""}, {"dropping-particle": "", "family": "Swaroop", "given": "Anand", "non-dropping-particle": "", "pars</vt:lpwstr>
  </property>
  <property fmtid="{D5CDD505-2E9C-101B-9397-08002B2CF9AE}" pid="700" name="Mendeley_Bookmark_FE8YZM2uCV_12">
    <vt:lpwstr>e-names": false, "suffix": ""}, {"dropping-particle": "", "family": "Scott", "given": "Laura J.", "non-dropping-particle": "", "parse-names": false, "suffix": ""}, {"dropping-particle": "", "family": "Cucca", "given": "Francesco", "non-dropping-particle":</vt:lpwstr>
  </property>
  <property fmtid="{D5CDD505-2E9C-101B-9397-08002B2CF9AE}" pid="701" name="Mendeley_Bookmark_FE8YZM2uCV_13">
    <vt:lpwstr> "", "parse-names": false, "suffix": ""}, {"dropping-particle": "", "family": "Kronenberg", "given": "Florian", "non-dropping-particle": "", "parse-names": false, "suffix": ""}, {"dropping-particle": "", "family": "Boehnke", "given": "Michael", "non-dropp</vt:lpwstr>
  </property>
  <property fmtid="{D5CDD505-2E9C-101B-9397-08002B2CF9AE}" pid="702" name="Mendeley_Bookmark_FE8YZM2uCV_14">
    <vt:lpwstr>ing-particle": "", "parse-names": false, "suffix": ""}, {"dropping-particle": "", "family": "Abecasis", "given": "Gon\u00e7alo R.", "non-dropping-particle": "", "parse-names": false, "suffix": ""}, {"dropping-particle": "", "family": "Fuchsberger", "given</vt:lpwstr>
  </property>
  <property fmtid="{D5CDD505-2E9C-101B-9397-08002B2CF9AE}" pid="703" name="Mendeley_Bookmark_FE8YZM2uCV_15">
    <vt:lpwstr>": "Christian", "non-dropping-particle": "", "parse-names": false, "suffix": ""}], "container-title": "Nature Genetics", "id": "ITEM-1", "issue": "10", "issued": {"date-parts": [["2016", "10", "1"]]}, "page": "1284-1287", "publisher": "Nature Publishing G</vt:lpwstr>
  </property>
  <property fmtid="{D5CDD505-2E9C-101B-9397-08002B2CF9AE}" pid="704" name="Mendeley_Bookmark_FE8YZM2uCV_16">
    <vt:lpwstr>roup", "title": "Next-generation genotype imputation service and methods", "type": "article-journal", "volume": "48"}, "uris": ["http://www.mendeley.com/documents/?uuid=8ee6091b-c839-3cbd-8aeb-c2c379e2f0ec"]}], "mendeley": {"formattedCitation": "(6)", "pl</vt:lpwstr>
  </property>
  <property fmtid="{D5CDD505-2E9C-101B-9397-08002B2CF9AE}" pid="705" name="Mendeley_Bookmark_FE8YZM2uCV_17">
    <vt:lpwstr>ainTextFormattedCitation": "(6)", "previouslyFormattedCitation": "(6)"}, "properties": {"noteIndex": 0}, "schema": "https://github.com/citation-style-language/schema/raw/master/csl-citation.json"}</vt:lpwstr>
  </property>
  <property fmtid="{D5CDD505-2E9C-101B-9397-08002B2CF9AE}" pid="706" name="Mendeley_Bookmark_FE8YZM2uCV_2">
    <vt:lpwstr> meta-analysis, and aids interpretation of signals. Genotype imputation is computationally demanding and, with current tools, typically requires access to a high-performance computing cluster and to a reference panel of sequenced genomes. Here we describe</vt:lpwstr>
  </property>
  <property fmtid="{D5CDD505-2E9C-101B-9397-08002B2CF9AE}" pid="707" name="Mendeley_Bookmark_FE8YZM2uCV_3">
    <vt:lpwstr> improvements to imputation machinery that reduce computational requirements by more than an order of magnitude with no loss of accuracy in comparison to standard imputation tools. We also describe a new web-based service for imputation that facilitates a</vt:lpwstr>
  </property>
  <property fmtid="{D5CDD505-2E9C-101B-9397-08002B2CF9AE}" pid="708" name="Mendeley_Bookmark_FE8YZM2uCV_4">
    <vt:lpwstr>ccess to new reference panels and greatly improves user experience and productivity.", "author": [{"dropping-particle": "", "family": "Das", "given": "Sayantan", "non-dropping-particle": "", "parse-names": false, "suffix": ""}, {"dropping-particle": "", "</vt:lpwstr>
  </property>
  <property fmtid="{D5CDD505-2E9C-101B-9397-08002B2CF9AE}" pid="709" name="Mendeley_Bookmark_FE8YZM2uCV_5">
    <vt:lpwstr>family": "Forer", "given": "Lukas", "non-dropping-particle": "", "parse-names": false, "suffix": ""}, {"dropping-particle": "", "family": "Sch\u00f6nherr", "given": "Sebastian", "non-dropping-particle": "", "parse-names": false, "suffix": ""}, {"dropping-</vt:lpwstr>
  </property>
  <property fmtid="{D5CDD505-2E9C-101B-9397-08002B2CF9AE}" pid="710" name="Mendeley_Bookmark_FE8YZM2uCV_6">
    <vt:lpwstr>particle": "", "family": "Sidore", "given": "Carlo", "non-dropping-particle": "", "parse-names": false, "suffix": ""}, {"dropping-particle": "", "family": "Locke", "given": "Adam E.", "non-dropping-particle": "", "parse-names": false, "suffix": ""}, {"dro</vt:lpwstr>
  </property>
  <property fmtid="{D5CDD505-2E9C-101B-9397-08002B2CF9AE}" pid="711" name="Mendeley_Bookmark_FE8YZM2uCV_7">
    <vt:lpwstr>pping-particle": "", "family": "Kwong", "given": "Alan", "non-dropping-particle": "", "parse-names": false, "suffix": ""}, {"dropping-particle": "", "family": "Vrieze", "given": "Scott I.", "non-dropping-particle": "", "parse-names": false, "suffix": ""},</vt:lpwstr>
  </property>
  <property fmtid="{D5CDD505-2E9C-101B-9397-08002B2CF9AE}" pid="712" name="Mendeley_Bookmark_FE8YZM2uCV_8">
    <vt:lpwstr> {"dropping-particle": "", "family": "Chew", "given": "Emily Y.", "non-dropping-particle": "", "parse-names": false, "suffix": ""}, {"dropping-particle": "", "family": "Levy", "given": "Shawn", "non-dropping-particle": "", "parse-names": false, "suffix": </vt:lpwstr>
  </property>
  <property fmtid="{D5CDD505-2E9C-101B-9397-08002B2CF9AE}" pid="713" name="Mendeley_Bookmark_FE8YZM2uCV_9">
    <vt:lpwstr>""}, {"dropping-particle": "", "family": "McGue", "given": "Matt", "non-dropping-particle": "", "parse-names": false, "suffix": ""}, {"dropping-particle": "", "family": "Schlessinger", "given": "David", "non-dropping-particle": "", "parse-names": false, "</vt:lpwstr>
  </property>
  <property fmtid="{D5CDD505-2E9C-101B-9397-08002B2CF9AE}" pid="714" name="Mendeley_Bookmark_FuncBHdlwi_1">
    <vt:lpwstr>ADDIN CSL_CITATION {"citationItems": [{"id": "ITEM-1", "itemData": {"DOI": "10.1093/bioinformatics/btz931", "ISSN": "14602059", "PMID": "31882993", "abstract": "Motivation: Gene lists are routinely produced from various omic studies. Enrichment analysis c</vt:lpwstr>
  </property>
  <property fmtid="{D5CDD505-2E9C-101B-9397-08002B2CF9AE}" pid="715" name="Mendeley_Bookmark_FuncBHdlwi_2">
    <vt:lpwstr>an link these gene lists with underlying molecular pathways and functional categories such as gene ontology (GO) and other databases. Results: To complement existing tools, we developed ShinyGO based on a large annotation database derived from Ensembl and</vt:lpwstr>
  </property>
  <property fmtid="{D5CDD505-2E9C-101B-9397-08002B2CF9AE}" pid="716" name="Mendeley_Bookmark_FuncBHdlwi_3">
    <vt:lpwstr> STRING-db for 59 plant, 256 animal, 115 archeal and 1678 bacterial species. ShinyGO's novel features include graphical visualization of enrichment results and gene characteristics, and application program interface access to KEGG and STRING for the retri</vt:lpwstr>
  </property>
  <property fmtid="{D5CDD505-2E9C-101B-9397-08002B2CF9AE}" pid="717" name="Mendeley_Bookmark_FuncBHdlwi_4">
    <vt:lpwstr>eval of pathway diagrams and protein-protein interaction networks. ShinyGO is an intuitive, graphical web application that can help researchers gain actionable insights from gene-sets.", "author": [{"dropping-particle": "", "family": "Ge", "given": "Steve</vt:lpwstr>
  </property>
  <property fmtid="{D5CDD505-2E9C-101B-9397-08002B2CF9AE}" pid="718" name="Mendeley_Bookmark_FuncBHdlwi_5">
    <vt:lpwstr>n Xijin", "non-dropping-particle": "", "parse-names": false, "suffix": ""}, {"dropping-particle": "", "family": "Jung", "given": "Dongmin", "non-dropping-particle": "", "parse-names": false, "suffix": ""}, {"dropping-particle": "", "family": "Jung", "give</vt:lpwstr>
  </property>
  <property fmtid="{D5CDD505-2E9C-101B-9397-08002B2CF9AE}" pid="719" name="Mendeley_Bookmark_FuncBHdlwi_6">
    <vt:lpwstr>n": "Dongmin", "non-dropping-particle": "", "parse-names": false, "suffix": ""}, {"dropping-particle": "", "family": "Yao", "given": "Runan", "non-dropping-particle": "", "parse-names": false, "suffix": ""}], "container-title": "Bioinformatics", "id": "IT</vt:lpwstr>
  </property>
  <property fmtid="{D5CDD505-2E9C-101B-9397-08002B2CF9AE}" pid="720" name="Mendeley_Bookmark_FuncBHdlwi_7">
    <vt:lpwstr>EM-1", "issue": "8", "issued": {"date-parts": [["2020", "4", "15"]]}, "page": "2628-2629", "publisher": "Oxford University Press", "title": "ShinyGO: A graphical gene-set enrichment tool for animals and plants", "type": "article-journal", "volume": "36"},</vt:lpwstr>
  </property>
  <property fmtid="{D5CDD505-2E9C-101B-9397-08002B2CF9AE}" pid="721" name="Mendeley_Bookmark_FuncBHdlwi_8">
    <vt:lpwstr> "uris": ["http://www.mendeley.com/documents/?uuid=c8de65ec-c819-3cb1-a65d-5fc2bc39c024"]}], "mendeley": {"formattedCitation": "(27)", "plainTextFormattedCitation": "(27)", "previouslyFormattedCitation": "(27)"}, "properties": {"noteIndex": 0}, "schema": </vt:lpwstr>
  </property>
  <property fmtid="{D5CDD505-2E9C-101B-9397-08002B2CF9AE}" pid="722" name="Mendeley_Bookmark_FuncBHdlwi_9">
    <vt:lpwstr>"https://github.com/citation-style-language/schema/raw/master/csl-citation.json"}</vt:lpwstr>
  </property>
  <property fmtid="{D5CDD505-2E9C-101B-9397-08002B2CF9AE}" pid="723" name="Mendeley_Bookmark_G0mNEo7N6t_1">
    <vt:lpwstr>ADDIN CSL_CITATION {"citationItems": [{"id": "ITEM-1", "itemData": {"abstract": "Genome-wide association studies (GWAS) have been successful in identifying thousands of trait and disease-associated single nucleotide polymorphisms (SNPs). The primary resul</vt:lpwstr>
  </property>
  <property fmtid="{D5CDD505-2E9C-101B-9397-08002B2CF9AE}" pid="724" name="Mendeley_Bookmark_G0mNEo7N6t_10">
    <vt:lpwstr>y integrated into existing R-based scripted workflows to further enable automated reproducible research. Furthermore, users can take advantage of R's very granular control of graphical output, enabling a high degree of customizability in creating high-res</vt:lpwstr>
  </property>
  <property fmtid="{D5CDD505-2E9C-101B-9397-08002B2CF9AE}" pid="725" name="Mendeley_Bookmark_G0mNEo7N6t_11">
    <vt:lpwstr>olution, publication-ready figures. The qqman\u2026", "author": [{"dropping-particle": "", "family": "Turner", "given": "Stephen D", "non-dropping-particle": "", "parse-names": false, "suffix": ""}], "container-title": "The Journal of Open Source Software</vt:lpwstr>
  </property>
  <property fmtid="{D5CDD505-2E9C-101B-9397-08002B2CF9AE}" pid="726" name="Mendeley_Bookmark_G0mNEo7N6t_12">
    <vt:lpwstr>", "id": "ITEM-1", "issued": {"date-parts": [["2018"]]}, "title": "qqman: an R package for visualizing GWAS results using Q-Q and manhattan plots", "type": "article-journal", "volume": "3"}, "uris": ["http://www.mendeley.com/documents/?uuid=6735170a-aed3-</vt:lpwstr>
  </property>
  <property fmtid="{D5CDD505-2E9C-101B-9397-08002B2CF9AE}" pid="727" name="Mendeley_Bookmark_G0mNEo7N6t_13">
    <vt:lpwstr>3f42-892c-9735b71318cc"]}], "mendeley": {"formattedCitation": "(17)", "plainTextFormattedCitation": "(17)", "previouslyFormattedCitation": "(17)"}, "properties": {"noteIndex": 0}, "schema": "https://github.com/citation-style-language/schema/raw/master/csl</vt:lpwstr>
  </property>
  <property fmtid="{D5CDD505-2E9C-101B-9397-08002B2CF9AE}" pid="728" name="Mendeley_Bookmark_G0mNEo7N6t_14">
    <vt:lpwstr>-citation.json"}</vt:lpwstr>
  </property>
  <property fmtid="{D5CDD505-2E9C-101B-9397-08002B2CF9AE}" pid="729" name="Mendeley_Bookmark_G0mNEo7N6t_2">
    <vt:lpwstr>t of a GWAS analysis is a list of SNPs, their associated chromosomal position, and a P-value representing the statistical significance of the association. A commonly used method used to visualize GWAS results is the \"manhattan plot\"-a plot of the \u2212</vt:lpwstr>
  </property>
  <property fmtid="{D5CDD505-2E9C-101B-9397-08002B2CF9AE}" pid="730" name="Mendeley_Bookmark_G0mNEo7N6t_3">
    <vt:lpwstr>log 10 (P) of the association statistic on the y-axis versus the chromosomal position of the SNP on the x-axis. Another commonly used results diagnostic plot is the quantile-quantile (\"Q-Q\") plot. Q-Q plots display the observed association P-value for a</vt:lpwstr>
  </property>
  <property fmtid="{D5CDD505-2E9C-101B-9397-08002B2CF9AE}" pid="731" name="Mendeley_Bookmark_G0mNEo7N6t_4">
    <vt:lpwstr>ll SNPs on the y-axis versus the expected uniform distribution of P-values under the null hypothesis of no association on the x-axis. One of the most commonly used software packages for manipulating and analyzing GWAS data is PLINK (Purcell et al. (2007))</vt:lpwstr>
  </property>
  <property fmtid="{D5CDD505-2E9C-101B-9397-08002B2CF9AE}" pid="732" name="Mendeley_Bookmark_G0mNEo7N6t_5">
    <vt:lpwstr>. qqman is an R package that allows for quick and flexible generation of publication-ready Q-Q and manhattan plots directly from PLINK results files. The qqman package is a user-friendly tool to visualize results from GWAS experiments using Q-Q and manhat</vt:lpwstr>
  </property>
  <property fmtid="{D5CDD505-2E9C-101B-9397-08002B2CF9AE}" pid="733" name="Mendeley_Bookmark_G0mNEo7N6t_6">
    <vt:lpwstr>tan plots. The manhattan() function in the qqman package takes a data frame with columns containing the chromosome number, chromoso-mal position, P-value, and optionally the SNP name. By default, manhattan() looks for column names corresponding to those o</vt:lpwstr>
  </property>
  <property fmtid="{D5CDD505-2E9C-101B-9397-08002B2CF9AE}" pid="734" name="Mendeley_Bookmark_G0mNEo7N6t_7">
    <vt:lpwstr>utput by the plink-assoc command, namely, \"CHR,\" \"BP,\" \"P,\" and \"SNP,\" although different column names can be specified by the user. Thresholds for suggestive and genome-wide significance are drawn, and users also have the ability to highlight/ann</vt:lpwstr>
  </property>
  <property fmtid="{D5CDD505-2E9C-101B-9397-08002B2CF9AE}" pid="735" name="Mendeley_Bookmark_G0mNEo7N6t_8">
    <vt:lpwstr>otate SNPs of interest. Finally, the qq() function can be used to generate a Q-Q plot to visualize the distribution of association P-values. An example of the plots produced by qqman is shown in Figure 1. These graphics can be created in other software, s</vt:lpwstr>
  </property>
  <property fmtid="{D5CDD505-2E9C-101B-9397-08002B2CF9AE}" pid="736" name="Mendeley_Bookmark_G0mNEo7N6t_9">
    <vt:lpwstr>uch as the standalone desktop software Haploview (Barrett et al. (2004)), or for focused regions using the web-based application LocusZoom (Pruim et al. (2010)). Conversely, qqman is distributed as an R package with no other dependencies that can be easil</vt:lpwstr>
  </property>
  <property fmtid="{D5CDD505-2E9C-101B-9397-08002B2CF9AE}" pid="737" name="Mendeley_Bookmark_GjQQp6rbmO_1">
    <vt:lpwstr>ADDIN CSL_CITATION {"citationItems": [{"id": "ITEM-1", "itemData": {"author": [{"dropping-particle": "", "family": ".", "given": "", "non-dropping-particle": "", "parse-names": false, "suffix": ""}], "id": "ITEM-1", "issued": {"date-parts": [["2004"]]}, "</vt:lpwstr>
  </property>
  <property fmtid="{D5CDD505-2E9C-101B-9397-08002B2CF9AE}" pid="738" name="Mendeley_Bookmark_GjQQp6rbmO_2">
    <vt:lpwstr>title": "PRISM Climate Group, Oregon State University, http://prism.oregonstate.edu", "type": "webpage"}, "uris": ["http://www.mendeley.com/documents/?uuid=675c5df9-b208-483d-b1ce-4a7188b87c1d"]}], "mendeley": {"formattedCitation": "(8)", "plainTextFormat</vt:lpwstr>
  </property>
  <property fmtid="{D5CDD505-2E9C-101B-9397-08002B2CF9AE}" pid="739" name="Mendeley_Bookmark_GjQQp6rbmO_3">
    <vt:lpwstr>tedCitation": "(8)", "previouslyFormattedCitation": "(8)"}, "properties": {"noteIndex": 0}, "schema": "https://github.com/citation-style-language/schema/raw/master/csl-citation.json"}</vt:lpwstr>
  </property>
  <property fmtid="{D5CDD505-2E9C-101B-9397-08002B2CF9AE}" pid="740" name="Mendeley_Bookmark_GzOWK8Wgx5_1">
    <vt:lpwstr>ADDIN CSL_CITATION {"citationItems": [{"id": "ITEM-1", "itemData": {"abstract": "Genome-wide association studies (GWAS) have been successful in identifying thousands of trait and disease-associated single nucleotide polymorphisms (SNPs). The primary resul</vt:lpwstr>
  </property>
  <property fmtid="{D5CDD505-2E9C-101B-9397-08002B2CF9AE}" pid="741" name="Mendeley_Bookmark_GzOWK8Wgx5_10">
    <vt:lpwstr>y integrated into existing R-based scripted workflows to further enable automated reproducible research. Furthermore, users can take advantage of R's very granular control of graphical output, enabling a high degree of customizability in creating high-res</vt:lpwstr>
  </property>
  <property fmtid="{D5CDD505-2E9C-101B-9397-08002B2CF9AE}" pid="742" name="Mendeley_Bookmark_GzOWK8Wgx5_11">
    <vt:lpwstr>olution, publication-ready figures. The qqman\u2026", "author": [{"dropping-particle": "", "family": "Turner", "given": "Stephen D", "non-dropping-particle": "", "parse-names": false, "suffix": ""}], "container-title": "The Journal of Open Source Software</vt:lpwstr>
  </property>
  <property fmtid="{D5CDD505-2E9C-101B-9397-08002B2CF9AE}" pid="743" name="Mendeley_Bookmark_GzOWK8Wgx5_12">
    <vt:lpwstr>", "id": "ITEM-1", "issued": {"date-parts": [["2018"]]}, "title": "qqman: an R package for visualizing GWAS results using Q-Q and manhattan plots", "type": "article-journal", "volume": "3"}, "uris": ["http://www.mendeley.com/documents/?uuid=6735170a-aed3-</vt:lpwstr>
  </property>
  <property fmtid="{D5CDD505-2E9C-101B-9397-08002B2CF9AE}" pid="744" name="Mendeley_Bookmark_GzOWK8Wgx5_13">
    <vt:lpwstr>3f42-892c-9735b71318cc"]}], "mendeley": {"formattedCitation": "(17)", "plainTextFormattedCitation": "(17)", "previouslyFormattedCitation": "(17)"}, "properties": {"noteIndex": 0}, "schema": "https://github.com/citation-style-language/schema/raw/master/csl</vt:lpwstr>
  </property>
  <property fmtid="{D5CDD505-2E9C-101B-9397-08002B2CF9AE}" pid="745" name="Mendeley_Bookmark_GzOWK8Wgx5_14">
    <vt:lpwstr>-citation.json"}</vt:lpwstr>
  </property>
  <property fmtid="{D5CDD505-2E9C-101B-9397-08002B2CF9AE}" pid="746" name="Mendeley_Bookmark_GzOWK8Wgx5_2">
    <vt:lpwstr>t of a GWAS analysis is a list of SNPs, their associated chromosomal position, and a P-value representing the statistical significance of the association. A commonly used method used to visualize GWAS results is the \"manhattan plot\"-a plot of the \u2212</vt:lpwstr>
  </property>
  <property fmtid="{D5CDD505-2E9C-101B-9397-08002B2CF9AE}" pid="747" name="Mendeley_Bookmark_GzOWK8Wgx5_3">
    <vt:lpwstr>log 10 (P) of the association statistic on the y-axis versus the chromosomal position of the SNP on the x-axis. Another commonly used results diagnostic plot is the quantile-quantile (\"Q-Q\") plot. Q-Q plots display the observed association P-value for a</vt:lpwstr>
  </property>
  <property fmtid="{D5CDD505-2E9C-101B-9397-08002B2CF9AE}" pid="748" name="Mendeley_Bookmark_GzOWK8Wgx5_4">
    <vt:lpwstr>ll SNPs on the y-axis versus the expected uniform distribution of P-values under the null hypothesis of no association on the x-axis. One of the most commonly used software packages for manipulating and analyzing GWAS data is PLINK (Purcell et al. (2007))</vt:lpwstr>
  </property>
  <property fmtid="{D5CDD505-2E9C-101B-9397-08002B2CF9AE}" pid="749" name="Mendeley_Bookmark_GzOWK8Wgx5_5">
    <vt:lpwstr>. qqman is an R package that allows for quick and flexible generation of publication-ready Q-Q and manhattan plots directly from PLINK results files. The qqman package is a user-friendly tool to visualize results from GWAS experiments using Q-Q and manhat</vt:lpwstr>
  </property>
  <property fmtid="{D5CDD505-2E9C-101B-9397-08002B2CF9AE}" pid="750" name="Mendeley_Bookmark_GzOWK8Wgx5_6">
    <vt:lpwstr>tan plots. The manhattan() function in the qqman package takes a data frame with columns containing the chromosome number, chromoso-mal position, P-value, and optionally the SNP name. By default, manhattan() looks for column names corresponding to those o</vt:lpwstr>
  </property>
  <property fmtid="{D5CDD505-2E9C-101B-9397-08002B2CF9AE}" pid="751" name="Mendeley_Bookmark_GzOWK8Wgx5_7">
    <vt:lpwstr>utput by the plink-assoc command, namely, \"CHR,\" \"BP,\" \"P,\" and \"SNP,\" although different column names can be specified by the user. Thresholds for suggestive and genome-wide significance are drawn, and users also have the ability to highlight/ann</vt:lpwstr>
  </property>
  <property fmtid="{D5CDD505-2E9C-101B-9397-08002B2CF9AE}" pid="752" name="Mendeley_Bookmark_GzOWK8Wgx5_8">
    <vt:lpwstr>otate SNPs of interest. Finally, the qq() function can be used to generate a Q-Q plot to visualize the distribution of association P-values. An example of the plots produced by qqman is shown in Figure 1. These graphics can be created in other software, s</vt:lpwstr>
  </property>
  <property fmtid="{D5CDD505-2E9C-101B-9397-08002B2CF9AE}" pid="753" name="Mendeley_Bookmark_GzOWK8Wgx5_9">
    <vt:lpwstr>uch as the standalone desktop software Haploview (Barrett et al. (2004)), or for focused regions using the web-based application LocusZoom (Pruim et al. (2010)). Conversely, qqman is distributed as an R package with no other dependencies that can be easil</vt:lpwstr>
  </property>
  <property fmtid="{D5CDD505-2E9C-101B-9397-08002B2CF9AE}" pid="754" name="Mendeley_Bookmark_H7kR7sYU3r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755" name="Mendeley_Bookmark_H7kR7sYU3r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756" name="Mendeley_Bookmark_H7kR7sYU3r_11">
    <vt:lpwstr>e": "", "family": "Hoff", "given": "Jesse L.", "non-dropping-particle": "", "parse-names": false, "suffix": ""}, {"dropping-particle": "", "family": "Crum", "given": "Tamar E.", "non-dropping-particle": "", "parse-names": false, "suffix": ""}, {"dropping-</vt:lpwstr>
  </property>
  <property fmtid="{D5CDD505-2E9C-101B-9397-08002B2CF9AE}" pid="757" name="Mendeley_Bookmark_H7kR7sYU3r_12">
    <vt:lpwstr>particle": "", "family": "Taylor", "given": "Jeremy F.", "non-dropping-particle": "", "parse-names": false, "suffix": ""}, {"dropping-particle": "", "family": "Schnabel", "given": "Robert D.", "non-dropping-particle": "", "parse-names": false, "suffix": "</vt:lpwstr>
  </property>
  <property fmtid="{D5CDD505-2E9C-101B-9397-08002B2CF9AE}" pid="758" name="Mendeley_Bookmark_H7kR7sYU3r_13">
    <vt:lpwstr>"}, {"dropping-particle": "", "family": "Decker", "given": "Jared E.", "non-dropping-particle": "", "parse-names": false, "suffix": ""}], "container-title": "Genetics Selection Evolution", "id": "ITEM-1", "issue": "1", "issued": {"date-parts": [["2019"]]}</vt:lpwstr>
  </property>
  <property fmtid="{D5CDD505-2E9C-101B-9397-08002B2CF9AE}" pid="759" name="Mendeley_Bookmark_H7kR7sYU3r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760" name="Mendeley_Bookmark_H7kR7sYU3r_15">
    <vt:lpwstr>ey": {"formattedCitation": "(3)", "plainTextFormattedCitation": "(3)", "previouslyFormattedCitation": "(3)"}, "properties": {"noteIndex": 0}, "schema": "https://github.com/citation-style-language/schema/raw/master/csl-citation.json"}</vt:lpwstr>
  </property>
  <property fmtid="{D5CDD505-2E9C-101B-9397-08002B2CF9AE}" pid="761" name="Mendeley_Bookmark_H7kR7sYU3r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762" name="Mendeley_Bookmark_H7kR7sYU3r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763" name="Mendeley_Bookmark_H7kR7sYU3r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764" name="Mendeley_Bookmark_H7kR7sYU3r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765" name="Mendeley_Bookmark_H7kR7sYU3r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766" name="Mendeley_Bookmark_H7kR7sYU3r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767" name="Mendeley_Bookmark_H7kR7sYU3r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768" name="Mendeley_Bookmark_H7kR7sYU3r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769" name="Mendeley_Bookmark_HKkkwsNX2o_1">
    <vt:lpwstr>ADDIN Mendeley Bibliography CSL_BIBLIOGRAPHY </vt:lpwstr>
  </property>
  <property fmtid="{D5CDD505-2E9C-101B-9397-08002B2CF9AE}" pid="770" name="Mendeley_Bookmark_HfOBA0LvI9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771" name="Mendeley_Bookmark_HfOBA0LvI9_10">
    <vt:lpwstr>"", "parse-names": false, "suffix": ""}, {"dropping-particle": "", "family": "Montgomery", "given": "Grant W.", "non-dropping-particle": "", "parse-names": false, "suffix": ""}, {"dropping-particle": "", "family": "Goddard", "given": "Michael E.", "non-dr</vt:lpwstr>
  </property>
  <property fmtid="{D5CDD505-2E9C-101B-9397-08002B2CF9AE}" pid="772" name="Mendeley_Bookmark_HfOBA0LvI9_11">
    <vt:lpwstr>opping-particle": "", "parse-names": false, "suffix": ""}, {"dropping-particle": "", "family": "Visscher", "given": "Peter M.", "non-dropping-particle": "", "parse-names": false, "suffix": ""}], "container-title": "Nature Genetics", "id": "ITEM-1", "issue</vt:lpwstr>
  </property>
  <property fmtid="{D5CDD505-2E9C-101B-9397-08002B2CF9AE}" pid="773" name="Mendeley_Bookmark_HfOBA0LvI9_12">
    <vt:lpwstr>": "7", "issued": {"date-parts": [["2010", "7", "20"]]}, "page": "565-569", "publisher": "Nature Publishing Group", "title": "Common SNPs explain a large proportion of the heritability for human height", "type": "article-journal", "volume": "42"}, "uris":</vt:lpwstr>
  </property>
  <property fmtid="{D5CDD505-2E9C-101B-9397-08002B2CF9AE}" pid="774" name="Mendeley_Bookmark_HfOBA0LvI9_13">
    <vt:lpwstr> ["http://www.mendeley.com/documents/?uuid=e74487d1-5eb4-3226-bb15-a6e00b3deb10"]}], "mendeley": {"formattedCitation": "(1)", "plainTextFormattedCitation": "(1)", "previouslyFormattedCitation": "(1)"}, "properties": {"noteIndex": 0}, "schema": "https://gi</vt:lpwstr>
  </property>
  <property fmtid="{D5CDD505-2E9C-101B-9397-08002B2CF9AE}" pid="775" name="Mendeley_Bookmark_HfOBA0LvI9_14">
    <vt:lpwstr>thub.com/citation-style-language/schema/raw/master/csl-citation.json"}</vt:lpwstr>
  </property>
  <property fmtid="{D5CDD505-2E9C-101B-9397-08002B2CF9AE}" pid="776" name="Mendeley_Bookmark_HfOBA0LvI9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777" name="Mendeley_Bookmark_HfOBA0LvI9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778" name="Mendeley_Bookmark_HfOBA0LvI9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779" name="Mendeley_Bookmark_HfOBA0LvI9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780" name="Mendeley_Bookmark_HfOBA0LvI9_6">
    <vt:lpwstr>opping-particle": "", "family": "Benyamin", "given": "Beben", "non-dropping-particle": "", "parse-names": false, "suffix": ""}, {"dropping-particle": "", "family": "McEvoy", "given": "Brian P.", "non-dropping-particle": "", "parse-names": false, "suffix":</vt:lpwstr>
  </property>
  <property fmtid="{D5CDD505-2E9C-101B-9397-08002B2CF9AE}" pid="781" name="Mendeley_Bookmark_HfOBA0LvI9_7">
    <vt:lpwstr> ""}, {"dropping-particle": "", "family": "Gordon", "given": "Scott", "non-dropping-particle": "", "parse-names": false, "suffix": ""}, {"dropping-particle": "", "family": "Henders", "given": "Anjali K.", "non-dropping-particle": "", "parse-names": false,</vt:lpwstr>
  </property>
  <property fmtid="{D5CDD505-2E9C-101B-9397-08002B2CF9AE}" pid="782" name="Mendeley_Bookmark_HfOBA0LvI9_8">
    <vt:lpwstr> "suffix": ""}, {"dropping-particle": "", "family": "Nyholt", "given": "Dale R.", "non-dropping-particle": "", "parse-names": false, "suffix": ""}, {"dropping-particle": "", "family": "Madden", "given": "Pamela A.", "non-dropping-particle": "", "parse-nam</vt:lpwstr>
  </property>
  <property fmtid="{D5CDD505-2E9C-101B-9397-08002B2CF9AE}" pid="783" name="Mendeley_Bookmark_HfOBA0LvI9_9">
    <vt:lpwstr>es": false, "suffix": ""}, {"dropping-particle": "", "family": "Heath", "given": "Andrew C.", "non-dropping-particle": "", "parse-names": false, "suffix": ""}, {"dropping-particle": "", "family": "Martin", "given": "Nicholas G.", "non-dropping-particle": </vt:lpwstr>
  </property>
  <property fmtid="{D5CDD505-2E9C-101B-9397-08002B2CF9AE}" pid="784" name="Mendeley_Bookmark_HxXxD8jKi1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785" name="Mendeley_Bookmark_HxXxD8jKi1_10">
    <vt:lpwstr>"", "parse-names": false, "suffix": ""}, {"dropping-particle": "", "family": "Montgomery", "given": "Grant W.", "non-dropping-particle": "", "parse-names": false, "suffix": ""}, {"dropping-particle": "", "family": "Goddard", "given": "Michael E.", "non-dr</vt:lpwstr>
  </property>
  <property fmtid="{D5CDD505-2E9C-101B-9397-08002B2CF9AE}" pid="786" name="Mendeley_Bookmark_HxXxD8jKi1_11">
    <vt:lpwstr>opping-particle": "", "parse-names": false, "suffix": ""}, {"dropping-particle": "", "family": "Visscher", "given": "Peter M.", "non-dropping-particle": "", "parse-names": false, "suffix": ""}], "container-title": "Nature Genetics", "id": "ITEM-1", "issue</vt:lpwstr>
  </property>
  <property fmtid="{D5CDD505-2E9C-101B-9397-08002B2CF9AE}" pid="787" name="Mendeley_Bookmark_HxXxD8jKi1_12">
    <vt:lpwstr>": "7", "issued": {"date-parts": [["2010", "7", "20"]]}, "page": "565-569", "publisher": "Nature Publishing Group", "title": "Common SNPs explain a large proportion of the heritability for human height", "type": "article-journal", "volume": "42"}, "uris":</vt:lpwstr>
  </property>
  <property fmtid="{D5CDD505-2E9C-101B-9397-08002B2CF9AE}" pid="788" name="Mendeley_Bookmark_HxXxD8jKi1_13">
    <vt:lpwstr> ["http://www.mendeley.com/documents/?uuid=e74487d1-5eb4-3226-bb15-a6e00b3deb10"]}], "mendeley": {"formattedCitation": "(1)", "plainTextFormattedCitation": "(1)", "previouslyFormattedCitation": "(1)"}, "properties": {"noteIndex": 0}, "schema": "https://gi</vt:lpwstr>
  </property>
  <property fmtid="{D5CDD505-2E9C-101B-9397-08002B2CF9AE}" pid="789" name="Mendeley_Bookmark_HxXxD8jKi1_14">
    <vt:lpwstr>thub.com/citation-style-language/schema/raw/master/csl-citation.json"}</vt:lpwstr>
  </property>
  <property fmtid="{D5CDD505-2E9C-101B-9397-08002B2CF9AE}" pid="790" name="Mendeley_Bookmark_HxXxD8jKi1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791" name="Mendeley_Bookmark_HxXxD8jKi1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792" name="Mendeley_Bookmark_HxXxD8jKi1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793" name="Mendeley_Bookmark_HxXxD8jKi1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794" name="Mendeley_Bookmark_HxXxD8jKi1_6">
    <vt:lpwstr>opping-particle": "", "family": "Benyamin", "given": "Beben", "non-dropping-particle": "", "parse-names": false, "suffix": ""}, {"dropping-particle": "", "family": "McEvoy", "given": "Brian P.", "non-dropping-particle": "", "parse-names": false, "suffix":</vt:lpwstr>
  </property>
  <property fmtid="{D5CDD505-2E9C-101B-9397-08002B2CF9AE}" pid="795" name="Mendeley_Bookmark_HxXxD8jKi1_7">
    <vt:lpwstr> ""}, {"dropping-particle": "", "family": "Gordon", "given": "Scott", "non-dropping-particle": "", "parse-names": false, "suffix": ""}, {"dropping-particle": "", "family": "Henders", "given": "Anjali K.", "non-dropping-particle": "", "parse-names": false,</vt:lpwstr>
  </property>
  <property fmtid="{D5CDD505-2E9C-101B-9397-08002B2CF9AE}" pid="796" name="Mendeley_Bookmark_HxXxD8jKi1_8">
    <vt:lpwstr> "suffix": ""}, {"dropping-particle": "", "family": "Nyholt", "given": "Dale R.", "non-dropping-particle": "", "parse-names": false, "suffix": ""}, {"dropping-particle": "", "family": "Madden", "given": "Pamela A.", "non-dropping-particle": "", "parse-nam</vt:lpwstr>
  </property>
  <property fmtid="{D5CDD505-2E9C-101B-9397-08002B2CF9AE}" pid="797" name="Mendeley_Bookmark_HxXxD8jKi1_9">
    <vt:lpwstr>es": false, "suffix": ""}, {"dropping-particle": "", "family": "Heath", "given": "Andrew C.", "non-dropping-particle": "", "parse-names": false, "suffix": ""}, {"dropping-particle": "", "family": "Martin", "given": "Nicholas G.", "non-dropping-particle": </vt:lpwstr>
  </property>
  <property fmtid="{D5CDD505-2E9C-101B-9397-08002B2CF9AE}" pid="798" name="Mendeley_Bookmark_IJSgNsswGJ_1">
    <vt:lpwstr>ADDIN CSL_CITATION {"citationItems": [{"id": "ITEM-1", "itemData": {"DOI": "10.1186/s12863-019-0713-4", "ISSN": "14712156", "abstract": "Background: Traditional single nucleotide polymorphism (SNP) genome-wide association analysis (GWAA) can be inefficien</vt:lpwstr>
  </property>
  <property fmtid="{D5CDD505-2E9C-101B-9397-08002B2CF9AE}" pid="799" name="Mendeley_Bookmark_IJSgNsswGJ_10">
    <vt:lpwstr>cle": "", "family": "Bresolin", "given": "Tiago", "non-dropping-particle": "", "parse-names": false, "suffix": ""}, {"dropping-particle": "", "family": "Espigolan", "given": "Rafael", "non-dropping-particle": "", "parse-names": false, "suffix": ""}, {"dro</vt:lpwstr>
  </property>
  <property fmtid="{D5CDD505-2E9C-101B-9397-08002B2CF9AE}" pid="800" name="Mendeley_Bookmark_IJSgNsswGJ_11">
    <vt:lpwstr>pping-particle": "", "family": "Feitosa", "given": "Fabieli L.B.", "non-dropping-particle": "", "parse-names": false, "suffix": ""}, {"dropping-particle": "", "family": "Carvalheiro", "given": "Roberto", "non-dropping-particle": "", "parse-names": false, </vt:lpwstr>
  </property>
  <property fmtid="{D5CDD505-2E9C-101B-9397-08002B2CF9AE}" pid="801" name="Mendeley_Bookmark_IJSgNsswGJ_12">
    <vt:lpwstr>"suffix": ""}, {"dropping-particle": "", "family": "Baldi", "given": "Fernando", "non-dropping-particle": "", "parse-names": false, "suffix": ""}, {"dropping-particle": "", "family": "Albuquerque", "given": "Lucia G.", "non-dropping-particle": "De", "pars</vt:lpwstr>
  </property>
  <property fmtid="{D5CDD505-2E9C-101B-9397-08002B2CF9AE}" pid="802" name="Mendeley_Bookmark_IJSgNsswGJ_13">
    <vt:lpwstr>e-names": false, "suffix": ""}, {"dropping-particle": "", "family": "Oliveira", "given": "Henrique N.", "non-dropping-particle": "De", "parse-names": false, "suffix": ""}], "container-title": "BMC Genetics", "id": "ITEM-1", "issue": "1", "issued": {"date-</vt:lpwstr>
  </property>
  <property fmtid="{D5CDD505-2E9C-101B-9397-08002B2CF9AE}" pid="803" name="Mendeley_Bookmark_IJSgNsswGJ_14">
    <vt:lpwstr>parts": [["2019", "1", "14"]]}, "page": "8", "publisher": "BioMed Central Ltd.", "title": "Sliding window haplotype approaches overcome single SNP analysis limitations in identifying genes for meat tenderness in Nelore cattle", "type": "article-journal", </vt:lpwstr>
  </property>
  <property fmtid="{D5CDD505-2E9C-101B-9397-08002B2CF9AE}" pid="804" name="Mendeley_Bookmark_IJSgNsswGJ_15">
    <vt:lpwstr>"volume": "20"}, "uris": ["http://www.mendeley.com/documents/?uuid=6be69490-dc7b-3b12-bc9b-23454e829f57"]}], "mendeley": {"formattedCitation": "(21)", "plainTextFormattedCitation": "(21)", "previouslyFormattedCitation": "(21)"}, "properties": {"noteIndex"</vt:lpwstr>
  </property>
  <property fmtid="{D5CDD505-2E9C-101B-9397-08002B2CF9AE}" pid="805" name="Mendeley_Bookmark_IJSgNsswGJ_16">
    <vt:lpwstr>: 0}, "schema": "https://github.com/citation-style-language/schema/raw/master/csl-citation.json"}</vt:lpwstr>
  </property>
  <property fmtid="{D5CDD505-2E9C-101B-9397-08002B2CF9AE}" pid="806" name="Mendeley_Bookmark_IJSgNsswGJ_2">
    <vt:lpwstr>t because single SNPs provide limited genetic information about genomic regions. On the other hand, using haplotypes in the statistical analysis may increase the extent of linkage disequilibrium (LD) between haplotypes and causal variants and may also pot</vt:lpwstr>
  </property>
  <property fmtid="{D5CDD505-2E9C-101B-9397-08002B2CF9AE}" pid="807" name="Mendeley_Bookmark_IJSgNsswGJ_3">
    <vt:lpwstr>entially capture epistastic interactions between variants within a haplotyped locus, providing an increase in the power and robustness of the association studies. We performed GWAA (413,355 SNP markers) using haplotypes based on variable-sized sliding win</vt:lpwstr>
  </property>
  <property fmtid="{D5CDD505-2E9C-101B-9397-08002B2CF9AE}" pid="808" name="Mendeley_Bookmark_IJSgNsswGJ_4">
    <vt:lpwstr>dows and compared the results to a single-SNP GWAA using Warner-Bratzler shear force measured in the longissimus thorasis muscle of 3161 Nelore bulls to ascertain the optimal window size for identifying the genomic regions that influence meat tenderness. </vt:lpwstr>
  </property>
  <property fmtid="{D5CDD505-2E9C-101B-9397-08002B2CF9AE}" pid="809" name="Mendeley_Bookmark_IJSgNsswGJ_5">
    <vt:lpwstr>Results: The GWAA using single SNPs identified eight variants influencing meat tenderness on BTA 3, 4, 9, 10 and 11. However, thirty-three putative meat tenderness QTL were detected on BTA 1, 3, 4, 5, 8, 9, 10, 11, 15, 17, 18, 24, 25, 26 and 29 using vari</vt:lpwstr>
  </property>
  <property fmtid="{D5CDD505-2E9C-101B-9397-08002B2CF9AE}" pid="810" name="Mendeley_Bookmark_IJSgNsswGJ_6">
    <vt:lpwstr>able-sized sliding haplotype windows. Analyses using sliding window haplotypes of 3, 5, 7, 9 and 11 SNPs identified 57, 61, 42, 39, and 21% of all thirty-three putative QTL regions, respectively; however, the analyses using the 3 and 5 SNP haplotypes, cum</vt:lpwstr>
  </property>
  <property fmtid="{D5CDD505-2E9C-101B-9397-08002B2CF9AE}" pid="811" name="Mendeley_Bookmark_IJSgNsswGJ_7">
    <vt:lpwstr>ulatively detected 88% of the putative QTL. The genes associated with variation in meat tenderness participate in myogenesis, neurogenesis, lipid and fatty acid metabolism and skeletal muscle structure or composition processes. Conclusions: GWAA using hap</vt:lpwstr>
  </property>
  <property fmtid="{D5CDD505-2E9C-101B-9397-08002B2CF9AE}" pid="812" name="Mendeley_Bookmark_IJSgNsswGJ_8">
    <vt:lpwstr>lotypes based on variable-sized sliding windows allowed the detection of more QTL than traditional single-SNP GWAA. Analyses using smaller haplotypes (3 and 5 SNPs) detected a higher proportion of the putative QTL.", "author": [{"dropping-particle": "", "</vt:lpwstr>
  </property>
  <property fmtid="{D5CDD505-2E9C-101B-9397-08002B2CF9AE}" pid="813" name="Mendeley_Bookmark_IJSgNsswGJ_9">
    <vt:lpwstr>family": "Braz", "given": "Camila U.", "non-dropping-particle": "", "parse-names": false, "suffix": ""}, {"dropping-particle": "", "family": "Taylor", "given": "Jeremy F.", "non-dropping-particle": "", "parse-names": false, "suffix": ""}, {"dropping-parti</vt:lpwstr>
  </property>
  <property fmtid="{D5CDD505-2E9C-101B-9397-08002B2CF9AE}" pid="814" name="Mendeley_Bookmark_IMgmbrcA6M_1">
    <vt:lpwstr>ADDIN CSL_CITATION {"citationItems": [{"id": "ITEM-1", "itemData": {"DOI": "10.1038/nature11401", "ISSN": "00280836", "PMID": "22982992", "abstract": "There is evidence across several species for genetic control of phenotypic variation of complex traits, </vt:lpwstr>
  </property>
  <property fmtid="{D5CDD505-2E9C-101B-9397-08002B2CF9AE}" pid="815" name="Mendeley_Bookmark_IMgmbrcA6M_10">
    <vt:lpwstr>rticle": "", "family": "Loos", "given": "Ruth J.F.", "non-dropping-particle": "", "parse-names": false, "suffix": ""}, {"dropping-particle": "", "family": "Powell", "given": "Joseph E.", "non-dropping-particle": "", "parse-names": false, "suffix": ""}, {"</vt:lpwstr>
  </property>
  <property fmtid="{D5CDD505-2E9C-101B-9397-08002B2CF9AE}" pid="816" name="Mendeley_Bookmark_IMgmbrcA6M_100">
    <vt:lpwstr>-parts": [["2012"]]}, "page": "267-273", "title": "FTO genotype is associated with phenotypic variability of body mass index", "type": "article-journal", "volume": "490"}, "uris": ["http://www.mendeley.com/documents/?uuid=5bece701-fe67-42bd-9972-5b6ab9724</vt:lpwstr>
  </property>
  <property fmtid="{D5CDD505-2E9C-101B-9397-08002B2CF9AE}" pid="817" name="Mendeley_Bookmark_IMgmbrcA6M_101">
    <vt:lpwstr>daf"]}, {"id": "ITEM-2", "itemData": {"DOI": "10.1126/sciadv.aaw3538", "ISSN": "23752548", "PMID": "31453325", "abstract": "Genotype-by-environment interaction (GEI) is a fundamental component in understanding complex trait variation. However, it remains </vt:lpwstr>
  </property>
  <property fmtid="{D5CDD505-2E9C-101B-9397-08002B2CF9AE}" pid="818" name="Mendeley_Bookmark_IMgmbrcA6M_102">
    <vt:lpwstr>challenging to identify genetic variants with GEI effects in humans largely because of the small effect sizes and the difficulty of monitoring environmental fluctuations. Here, we demonstrate that GEI can be inferred from genetic variants associated with </vt:lpwstr>
  </property>
  <property fmtid="{D5CDD505-2E9C-101B-9397-08002B2CF9AE}" pid="819" name="Mendeley_Bookmark_IMgmbrcA6M_103">
    <vt:lpwstr>phenotypic variability in a large sample without the need of measuring environmental factors. We performed a genome-wide variance quantitative trait locus (vQTL) analysis of ~5.6 million variants on 348,501 unrelated individuals of European ancestry for 1</vt:lpwstr>
  </property>
  <property fmtid="{D5CDD505-2E9C-101B-9397-08002B2CF9AE}" pid="820" name="Mendeley_Bookmark_IMgmbrcA6M_104">
    <vt:lpwstr>3 quantitative traits in the UK Biobank and identified 75 significant vQTLs with P &lt; 2.0 \u00d7 10\u22129 for 9 traits, especially for those related to obesity. Direct GEI analysis with five environmental factors showed that the vQTLs were strongly enrich</vt:lpwstr>
  </property>
  <property fmtid="{D5CDD505-2E9C-101B-9397-08002B2CF9AE}" pid="821" name="Mendeley_Bookmark_IMgmbrcA6M_105">
    <vt:lpwstr>ed with GEI effects. Our results indicate pervasive GEI effects for obesity-related traits and demonstrate the detection of GEI without environmental data.", "author": [{"dropping-particle": "", "family": "Wang", "given": "Huanwei", "non-dropping-particle</vt:lpwstr>
  </property>
  <property fmtid="{D5CDD505-2E9C-101B-9397-08002B2CF9AE}" pid="822" name="Mendeley_Bookmark_IMgmbrcA6M_106">
    <vt:lpwstr>": "", "parse-names": false, "suffix": ""}, {"dropping-particle": "", "family": "Zhang", "given": "Futao", "non-dropping-particle": "", "parse-names": false, "suffix": ""}, {"dropping-particle": "", "family": "Zeng", "given": "Jian", "non-dropping-particl</vt:lpwstr>
  </property>
  <property fmtid="{D5CDD505-2E9C-101B-9397-08002B2CF9AE}" pid="823" name="Mendeley_Bookmark_IMgmbrcA6M_107">
    <vt:lpwstr>e": "", "parse-names": false, "suffix": ""}, {"dropping-particle": "", "family": "Wu", "given": "Yang", "non-dropping-particle": "", "parse-names": false, "suffix": ""}, {"dropping-particle": "", "family": "Kemper", "given": "Kathryn E.", "non-dropping-pa</vt:lpwstr>
  </property>
  <property fmtid="{D5CDD505-2E9C-101B-9397-08002B2CF9AE}" pid="824" name="Mendeley_Bookmark_IMgmbrcA6M_108">
    <vt:lpwstr>rticle": "", "parse-names": false, "suffix": ""}, {"dropping-particle": "", "family": "Xue", "given": "Angli", "non-dropping-particle": "", "parse-names": false, "suffix": ""}, {"dropping-particle": "", "family": "Zhang", "given": "Min", "non-dropping-par</vt:lpwstr>
  </property>
  <property fmtid="{D5CDD505-2E9C-101B-9397-08002B2CF9AE}" pid="825" name="Mendeley_Bookmark_IMgmbrcA6M_109">
    <vt:lpwstr>ticle": "", "parse-names": false, "suffix": ""}, {"dropping-particle": "", "family": "Powell", "given": "Joseph E.", "non-dropping-particle": "", "parse-names": false, "suffix": ""}, {"dropping-particle": "", "family": "Goddard", "given": "Michael E.", "n</vt:lpwstr>
  </property>
  <property fmtid="{D5CDD505-2E9C-101B-9397-08002B2CF9AE}" pid="826" name="Mendeley_Bookmark_IMgmbrcA6M_11">
    <vt:lpwstr>dropping-particle": "", "family": "Medland", "given": "Sarah E.", "non-dropping-particle": "", "parse-names": false, "suffix": ""}, {"dropping-particle": "", "family": "Speliotes", "given": "Elizabeth K.", "non-dropping-particle": "", "parse-names": false</vt:lpwstr>
  </property>
  <property fmtid="{D5CDD505-2E9C-101B-9397-08002B2CF9AE}" pid="827" name="Mendeley_Bookmark_IMgmbrcA6M_110">
    <vt:lpwstr>on-dropping-particle": "", "parse-names": false, "suffix": ""}, {"dropping-particle": "", "family": "Wray", "given": "Naomi R.", "non-dropping-particle": "", "parse-names": false, "suffix": ""}, {"dropping-particle": "", "family": "Visscher", "given": "Pe</vt:lpwstr>
  </property>
  <property fmtid="{D5CDD505-2E9C-101B-9397-08002B2CF9AE}" pid="828" name="Mendeley_Bookmark_IMgmbrcA6M_111">
    <vt:lpwstr>ter M.", "non-dropping-particle": "", "parse-names": false, "suffix": ""}, {"dropping-particle": "", "family": "McRae", "given": "Allan F.", "non-dropping-particle": "", "parse-names": false, "suffix": ""}, {"dropping-particle": "", "family": "Yang", "giv</vt:lpwstr>
  </property>
  <property fmtid="{D5CDD505-2E9C-101B-9397-08002B2CF9AE}" pid="829" name="Mendeley_Bookmark_IMgmbrcA6M_112">
    <vt:lpwstr>en": "Jian", "non-dropping-particle": "", "parse-names": false, "suffix": ""}], "container-title": "Science Advances", "id": "ITEM-2", "issue": "8", "issued": {"date-parts": [["2019", "8", "14"]]}, "publisher": "American Association for the Advancement of</vt:lpwstr>
  </property>
  <property fmtid="{D5CDD505-2E9C-101B-9397-08002B2CF9AE}" pid="830" name="Mendeley_Bookmark_IMgmbrcA6M_113">
    <vt:lpwstr> Science", "title": "Genotype-by-environment interactions inferred from genetic effects on phenotypic variability in the UK Biobank", "type": "article-journal", "volume": "5"}, "uris": ["http://www.mendeley.com/documents/?uuid=ba1f1052-3a18-3a7c-91eb-13fc</vt:lpwstr>
  </property>
  <property fmtid="{D5CDD505-2E9C-101B-9397-08002B2CF9AE}" pid="831" name="Mendeley_Bookmark_IMgmbrcA6M_114">
    <vt:lpwstr>0df21190"]}], "mendeley": {"formattedCitation": "(19, 20)", "plainTextFormattedCitation": "(19, 20)", "previouslyFormattedCitation": "(19, 20)"}, "properties": {"noteIndex": 0}, "schema": "https://github.com/citation-style-language/schema/raw/master/csl-c</vt:lpwstr>
  </property>
  <property fmtid="{D5CDD505-2E9C-101B-9397-08002B2CF9AE}" pid="832" name="Mendeley_Bookmark_IMgmbrcA6M_115">
    <vt:lpwstr>itation.json"}</vt:lpwstr>
  </property>
  <property fmtid="{D5CDD505-2E9C-101B-9397-08002B2CF9AE}" pid="833" name="Mendeley_Bookmark_IMgmbrcA6M_12">
    <vt:lpwstr>, "suffix": ""}, {"dropping-particle": "", "family": "Chasman", "given": "Daniel I.", "non-dropping-particle": "", "parse-names": false, "suffix": ""}, {"dropping-particle": "", "family": "Rose", "given": "Lynda M.", "non-dropping-particle": "", "parse-na</vt:lpwstr>
  </property>
  <property fmtid="{D5CDD505-2E9C-101B-9397-08002B2CF9AE}" pid="834" name="Mendeley_Bookmark_IMgmbrcA6M_13">
    <vt:lpwstr>mes": false, "suffix": ""}, {"dropping-particle": "", "family": "Thorleifsson", "given": "Gudmar", "non-dropping-particle": "", "parse-names": false, "suffix": ""}, {"dropping-particle": "", "family": "Steinthorsdottir", "given": "Valgerdur", "non-droppin</vt:lpwstr>
  </property>
  <property fmtid="{D5CDD505-2E9C-101B-9397-08002B2CF9AE}" pid="835" name="Mendeley_Bookmark_IMgmbrcA6M_14">
    <vt:lpwstr>g-particle": "", "parse-names": false, "suffix": ""}, {"dropping-particle": "", "family": "M\u00e4gi", "given": "Reedik", "non-dropping-particle": "", "parse-names": false, "suffix": ""}, {"dropping-particle": "", "family": "Waite", "given": "Lindsay", "n</vt:lpwstr>
  </property>
  <property fmtid="{D5CDD505-2E9C-101B-9397-08002B2CF9AE}" pid="836" name="Mendeley_Bookmark_IMgmbrcA6M_15">
    <vt:lpwstr>on-dropping-particle": "", "parse-names": false, "suffix": ""}, {"dropping-particle": "", "family": "Vernon Smith", "given": "Albert", "non-dropping-particle": "", "parse-names": false, "suffix": ""}, {"dropping-particle": "", "family": "Yerges-Armstrong"</vt:lpwstr>
  </property>
  <property fmtid="{D5CDD505-2E9C-101B-9397-08002B2CF9AE}" pid="837" name="Mendeley_Bookmark_IMgmbrcA6M_16">
    <vt:lpwstr>, "given": "Laura M.", "non-dropping-particle": "", "parse-names": false, "suffix": ""}, {"dropping-particle": "", "family": "Monda", "given": "Keri L.", "non-dropping-particle": "", "parse-names": false, "suffix": ""}, {"dropping-particle": "", "family":</vt:lpwstr>
  </property>
  <property fmtid="{D5CDD505-2E9C-101B-9397-08002B2CF9AE}" pid="838" name="Mendeley_Bookmark_IMgmbrcA6M_17">
    <vt:lpwstr> "Hadley", "given": "David", "non-dropping-particle": "", "parse-names": false, "suffix": ""}, {"dropping-particle": "", "family": "Mahajan", "given": "Anubha", "non-dropping-particle": "", "parse-names": false, "suffix": ""}, {"dropping-particle": "", "f</vt:lpwstr>
  </property>
  <property fmtid="{D5CDD505-2E9C-101B-9397-08002B2CF9AE}" pid="839" name="Mendeley_Bookmark_IMgmbrcA6M_18">
    <vt:lpwstr>amily": "Li", "given": "Guo", "non-dropping-particle": "", "parse-names": false, "suffix": ""}, {"dropping-particle": "", "family": "Kapur", "given": "Karen", "non-dropping-particle": "", "parse-names": false, "suffix": ""}, {"dropping-particle": "", "fam</vt:lpwstr>
  </property>
  <property fmtid="{D5CDD505-2E9C-101B-9397-08002B2CF9AE}" pid="840" name="Mendeley_Bookmark_IMgmbrcA6M_19">
    <vt:lpwstr>ily": "Vitart", "given": "Veronique", "non-dropping-particle": "", "parse-names": false, "suffix": ""}, {"dropping-particle": "", "family": "Huffman", "given": "Jennifer E.", "non-dropping-particle": "", "parse-names": false, "suffix": ""}, {"dropping-par</vt:lpwstr>
  </property>
  <property fmtid="{D5CDD505-2E9C-101B-9397-08002B2CF9AE}" pid="841" name="Mendeley_Bookmark_IMgmbrcA6M_2">
    <vt:lpwstr>such that the variance among phenotypes is genotype dependent. Understanding genetic control of variability is important in evolutionary biology, agricultural selection programmes and human medicine, yet for complex traits, no individual genetic variants </vt:lpwstr>
  </property>
  <property fmtid="{D5CDD505-2E9C-101B-9397-08002B2CF9AE}" pid="842" name="Mendeley_Bookmark_IMgmbrcA6M_20">
    <vt:lpwstr>ticle": "", "family": "Wang", "given": "Sophie R.", "non-dropping-particle": "", "parse-names": false, "suffix": ""}, {"dropping-particle": "", "family": "Palmer", "given": "Cameron", "non-dropping-particle": "", "parse-names": false, "suffix": ""}, {"dro</vt:lpwstr>
  </property>
  <property fmtid="{D5CDD505-2E9C-101B-9397-08002B2CF9AE}" pid="843" name="Mendeley_Bookmark_IMgmbrcA6M_21">
    <vt:lpwstr>pping-particle": "", "family": "Esko", "given": "T\u00f5nu", "non-dropping-particle": "", "parse-names": false, "suffix": ""}, {"dropping-particle": "", "family": "Fischer", "given": "Krista", "non-dropping-particle": "", "parse-names": false, "suffix": "</vt:lpwstr>
  </property>
  <property fmtid="{D5CDD505-2E9C-101B-9397-08002B2CF9AE}" pid="844" name="Mendeley_Bookmark_IMgmbrcA6M_22">
    <vt:lpwstr>"}, {"dropping-particle": "", "family": "Hua Zhao", "given": "Jing", "non-dropping-particle": "", "parse-names": false, "suffix": ""}, {"dropping-particle": "", "family": "Demirkan", "given": "Ay\u015be", "non-dropping-particle": "", "parse-names": false,</vt:lpwstr>
  </property>
  <property fmtid="{D5CDD505-2E9C-101B-9397-08002B2CF9AE}" pid="845" name="Mendeley_Bookmark_IMgmbrcA6M_23">
    <vt:lpwstr> "suffix": ""}, {"dropping-particle": "", "family": "Isaacs", "given": "Aaron", "non-dropping-particle": "", "parse-names": false, "suffix": ""}, {"dropping-particle": "", "family": "Feitosa", "given": "Mary F.", "non-dropping-particle": "", "parse-names"</vt:lpwstr>
  </property>
  <property fmtid="{D5CDD505-2E9C-101B-9397-08002B2CF9AE}" pid="846" name="Mendeley_Bookmark_IMgmbrcA6M_24">
    <vt:lpwstr>: false, "suffix": ""}, {"dropping-particle": "", "family": "Luan", "given": "Jian'An", "non-dropping-particle": "", "parse-names": false, "suffix": ""}, {"dropping-particle": "", "family": "Heard-Costa", "given": "Nancy L.", "non-dropping-particle": "", </vt:lpwstr>
  </property>
  <property fmtid="{D5CDD505-2E9C-101B-9397-08002B2CF9AE}" pid="847" name="Mendeley_Bookmark_IMgmbrcA6M_25">
    <vt:lpwstr>"parse-names": false, "suffix": ""}, {"dropping-particle": "", "family": "White", "given": "Charles", "non-dropping-particle": "", "parse-names": false, "suffix": ""}, {"dropping-particle": "", "family": "Jackson", "given": "Anne U.", "non-dropping-partic</vt:lpwstr>
  </property>
  <property fmtid="{D5CDD505-2E9C-101B-9397-08002B2CF9AE}" pid="848" name="Mendeley_Bookmark_IMgmbrcA6M_26">
    <vt:lpwstr>le": "", "parse-names": false, "suffix": ""}, {"dropping-particle": "", "family": "Preuss", "given": "Michael", "non-dropping-particle": "", "parse-names": false, "suffix": ""}, {"dropping-particle": "", "family": "Ziegler", "given": "Andreas", "non-dropp</vt:lpwstr>
  </property>
  <property fmtid="{D5CDD505-2E9C-101B-9397-08002B2CF9AE}" pid="849" name="Mendeley_Bookmark_IMgmbrcA6M_27">
    <vt:lpwstr>ing-particle": "", "parse-names": false, "suffix": ""}, {"dropping-particle": "", "family": "Eriksson", "given": "Joel", "non-dropping-particle": "", "parse-names": false, "suffix": ""}, {"dropping-particle": "", "family": "Kutalik", "given": "Zolt\u00e1n</vt:lpwstr>
  </property>
  <property fmtid="{D5CDD505-2E9C-101B-9397-08002B2CF9AE}" pid="850" name="Mendeley_Bookmark_IMgmbrcA6M_28">
    <vt:lpwstr>", "non-dropping-particle": "", "parse-names": false, "suffix": ""}, {"dropping-particle": "", "family": "Frau", "given": "Francesca", "non-dropping-particle": "", "parse-names": false, "suffix": ""}, {"dropping-particle": "", "family": "Nolte", "given": </vt:lpwstr>
  </property>
  <property fmtid="{D5CDD505-2E9C-101B-9397-08002B2CF9AE}" pid="851" name="Mendeley_Bookmark_IMgmbrcA6M_29">
    <vt:lpwstr>"Ilja M.", "non-dropping-particle": "", "parse-names": false, "suffix": ""}, {"dropping-particle": "V.", "family": "Vliet-Ostaptchouk", "given": "Jana", "non-dropping-particle": "Van", "parse-names": false, "suffix": ""}, {"dropping-particle": "", "family</vt:lpwstr>
  </property>
  <property fmtid="{D5CDD505-2E9C-101B-9397-08002B2CF9AE}" pid="852" name="Mendeley_Bookmark_IMgmbrcA6M_3">
    <vt:lpwstr>associated with variance, as opposed to the mean, have been identified. Here we perform a meta-analysis of genome-wide association studies of phenotypic variation using \u223c170,000 samples on height and body mass index (BMI) in human populations. We rep</vt:lpwstr>
  </property>
  <property fmtid="{D5CDD505-2E9C-101B-9397-08002B2CF9AE}" pid="853" name="Mendeley_Bookmark_IMgmbrcA6M_30">
    <vt:lpwstr>": "Hottenga", "given": "Jouke Jan", "non-dropping-particle": "", "parse-names": false, "suffix": ""}, {"dropping-particle": "", "family": "Jacobs", "given": "Kevin B.", "non-dropping-particle": "", "parse-names": false, "suffix": ""}, {"dropping-particle</vt:lpwstr>
  </property>
  <property fmtid="{D5CDD505-2E9C-101B-9397-08002B2CF9AE}" pid="854" name="Mendeley_Bookmark_IMgmbrcA6M_31">
    <vt:lpwstr>": "", "family": "Verweij", "given": "Niek", "non-dropping-particle": "", "parse-names": false, "suffix": ""}, {"dropping-particle": "", "family": "Goel", "given": "Anuj", "non-dropping-particle": "", "parse-names": false, "suffix": ""}, {"dropping-partic</vt:lpwstr>
  </property>
  <property fmtid="{D5CDD505-2E9C-101B-9397-08002B2CF9AE}" pid="855" name="Mendeley_Bookmark_IMgmbrcA6M_32">
    <vt:lpwstr>le": "", "family": "Medina-Gomez", "given": "Carolina", "non-dropping-particle": "", "parse-names": false, "suffix": ""}, {"dropping-particle": "", "family": "Estrada", "given": "Karol", "non-dropping-particle": "", "parse-names": false, "suffix": ""}, {"</vt:lpwstr>
  </property>
  <property fmtid="{D5CDD505-2E9C-101B-9397-08002B2CF9AE}" pid="856" name="Mendeley_Bookmark_IMgmbrcA6M_33">
    <vt:lpwstr>dropping-particle": "", "family": "Bragg-Gresham", "given": "Jennifer Lynn", "non-dropping-particle": "", "parse-names": false, "suffix": ""}, {"dropping-particle": "", "family": "Sanna", "given": "Serena", "non-dropping-particle": "", "parse-names": fals</vt:lpwstr>
  </property>
  <property fmtid="{D5CDD505-2E9C-101B-9397-08002B2CF9AE}" pid="857" name="Mendeley_Bookmark_IMgmbrcA6M_34">
    <vt:lpwstr>e, "suffix": ""}, {"dropping-particle": "", "family": "Sidore", "given": "Carlo", "non-dropping-particle": "", "parse-names": false, "suffix": ""}, {"dropping-particle": "", "family": "Tyrer", "given": "Jonathan", "non-dropping-particle": "", "parse-names</vt:lpwstr>
  </property>
  <property fmtid="{D5CDD505-2E9C-101B-9397-08002B2CF9AE}" pid="858" name="Mendeley_Bookmark_IMgmbrcA6M_35">
    <vt:lpwstr>": false, "suffix": ""}, {"dropping-particle": "", "family": "Teumer", "given": "Alexander", "non-dropping-particle": "", "parse-names": false, "suffix": ""}, {"dropping-particle": "", "family": "Prokopenko", "given": "Inga", "non-dropping-particle": "", </vt:lpwstr>
  </property>
  <property fmtid="{D5CDD505-2E9C-101B-9397-08002B2CF9AE}" pid="859" name="Mendeley_Bookmark_IMgmbrcA6M_36">
    <vt:lpwstr>"parse-names": false, "suffix": ""}, {"dropping-particle": "", "family": "Mangino", "given": "Massimo", "non-dropping-particle": "", "parse-names": false, "suffix": ""}, {"dropping-particle": "", "family": "Lindgren", "given": "Cecilia M.", "non-dropping-</vt:lpwstr>
  </property>
  <property fmtid="{D5CDD505-2E9C-101B-9397-08002B2CF9AE}" pid="860" name="Mendeley_Bookmark_IMgmbrcA6M_37">
    <vt:lpwstr>particle": "", "parse-names": false, "suffix": ""}, {"dropping-particle": "", "family": "Assimes", "given": "Themistocles L.", "non-dropping-particle": "", "parse-names": false, "suffix": ""}, {"dropping-particle": "", "family": "Shuldiner", "given": "Ala</vt:lpwstr>
  </property>
  <property fmtid="{D5CDD505-2E9C-101B-9397-08002B2CF9AE}" pid="861" name="Mendeley_Bookmark_IMgmbrcA6M_38">
    <vt:lpwstr>n R.", "non-dropping-particle": "", "parse-names": false, "suffix": ""}, {"dropping-particle": "", "family": "Hui", "given": "Jennie", "non-dropping-particle": "", "parse-names": false, "suffix": ""}, {"dropping-particle": "", "family": "Beilby", "given":</vt:lpwstr>
  </property>
  <property fmtid="{D5CDD505-2E9C-101B-9397-08002B2CF9AE}" pid="862" name="Mendeley_Bookmark_IMgmbrcA6M_39">
    <vt:lpwstr> "John P.", "non-dropping-particle": "", "parse-names": false, "suffix": ""}, {"dropping-particle": "", "family": "McArdle", "given": "Wendy L.", "non-dropping-particle": "", "parse-names": false, "suffix": ""}, {"dropping-particle": "", "family": "Hall",</vt:lpwstr>
  </property>
  <property fmtid="{D5CDD505-2E9C-101B-9397-08002B2CF9AE}" pid="863" name="Mendeley_Bookmark_IMgmbrcA6M_4">
    <vt:lpwstr>ort evidence that the single nucleotide polymorphism (SNP) rs7202116 at the FTO gene locus, which is known to be associated with obesity (as measured by mean BMI for each rs7202116 genotype), is also associated with phenotypic variability. We show that th</vt:lpwstr>
  </property>
  <property fmtid="{D5CDD505-2E9C-101B-9397-08002B2CF9AE}" pid="864" name="Mendeley_Bookmark_IMgmbrcA6M_40">
    <vt:lpwstr> "given": "Per", "non-dropping-particle": "", "parse-names": false, "suffix": ""}, {"dropping-particle": "", "family": "Haritunians", "given": "Talin", "non-dropping-particle": "", "parse-names": false, "suffix": ""}, {"dropping-particle": "", "family": "</vt:lpwstr>
  </property>
  <property fmtid="{D5CDD505-2E9C-101B-9397-08002B2CF9AE}" pid="865" name="Mendeley_Bookmark_IMgmbrcA6M_41">
    <vt:lpwstr>Zgaga", "given": "Lina", "non-dropping-particle": "", "parse-names": false, "suffix": ""}, {"dropping-particle": "", "family": "Kolcic", "given": "Ivana", "non-dropping-particle": "", "parse-names": false, "suffix": ""}, {"dropping-particle": "", "family"</vt:lpwstr>
  </property>
  <property fmtid="{D5CDD505-2E9C-101B-9397-08002B2CF9AE}" pid="866" name="Mendeley_Bookmark_IMgmbrcA6M_42">
    <vt:lpwstr>: "Polasek", "given": "Ozren", "non-dropping-particle": "", "parse-names": false, "suffix": ""}, {"dropping-particle": "", "family": "Zemunik", "given": "Tatijana", "non-dropping-particle": "", "parse-names": false, "suffix": ""}, {"dropping-particle": ""</vt:lpwstr>
  </property>
  <property fmtid="{D5CDD505-2E9C-101B-9397-08002B2CF9AE}" pid="867" name="Mendeley_Bookmark_IMgmbrcA6M_43">
    <vt:lpwstr>, "family": "Oostra", "given": "Ben A.", "non-dropping-particle": "", "parse-names": false, "suffix": ""}, {"dropping-particle": "", "family": "Juhani Junttila", "given": "M.", "non-dropping-particle": "", "parse-names": false, "suffix": ""}, {"dropping-p</vt:lpwstr>
  </property>
  <property fmtid="{D5CDD505-2E9C-101B-9397-08002B2CF9AE}" pid="868" name="Mendeley_Bookmark_IMgmbrcA6M_44">
    <vt:lpwstr>article": "", "family": "Gr\u00f6nberg", "given": "Henrik", "non-dropping-particle": "", "parse-names": false, "suffix": ""}, {"dropping-particle": "", "family": "Schreiber", "given": "Stefan", "non-dropping-particle": "", "parse-names": false, "suffix": </vt:lpwstr>
  </property>
  <property fmtid="{D5CDD505-2E9C-101B-9397-08002B2CF9AE}" pid="869" name="Mendeley_Bookmark_IMgmbrcA6M_45">
    <vt:lpwstr>""}, {"dropping-particle": "", "family": "Peters", "given": "Annette", "non-dropping-particle": "", "parse-names": false, "suffix": ""}, {"dropping-particle": "", "family": "Hicks", "given": "Andrew A.", "non-dropping-particle": "", "parse-names": false, </vt:lpwstr>
  </property>
  <property fmtid="{D5CDD505-2E9C-101B-9397-08002B2CF9AE}" pid="870" name="Mendeley_Bookmark_IMgmbrcA6M_46">
    <vt:lpwstr>"suffix": ""}, {"dropping-particle": "", "family": "Stephens", "given": "Jonathan", "non-dropping-particle": "", "parse-names": false, "suffix": ""}, {"dropping-particle": "", "family": "Foad", "given": "Nicola S.", "non-dropping-particle": "", "parse-nam</vt:lpwstr>
  </property>
  <property fmtid="{D5CDD505-2E9C-101B-9397-08002B2CF9AE}" pid="871" name="Mendeley_Bookmark_IMgmbrcA6M_47">
    <vt:lpwstr>es": false, "suffix": ""}, {"dropping-particle": "", "family": "Laitinen", "given": "Jaana", "non-dropping-particle": "", "parse-names": false, "suffix": ""}, {"dropping-particle": "", "family": "Pouta", "given": "Anneli", "non-dropping-particle": "", "pa</vt:lpwstr>
  </property>
  <property fmtid="{D5CDD505-2E9C-101B-9397-08002B2CF9AE}" pid="872" name="Mendeley_Bookmark_IMgmbrcA6M_48">
    <vt:lpwstr>rse-names": false, "suffix": ""}, {"dropping-particle": "", "family": "Kaakinen", "given": "Marika", "non-dropping-particle": "", "parse-names": false, "suffix": ""}, {"dropping-particle": "", "family": "Willemsen", "given": "Gonneke", "non-dropping-parti</vt:lpwstr>
  </property>
  <property fmtid="{D5CDD505-2E9C-101B-9397-08002B2CF9AE}" pid="873" name="Mendeley_Bookmark_IMgmbrcA6M_49">
    <vt:lpwstr>cle": "", "parse-names": false, "suffix": ""}, {"dropping-particle": "", "family": "Vink", "given": "Jacqueline M.", "non-dropping-particle": "", "parse-names": false, "suffix": ""}, {"dropping-particle": "", "family": "Wild", "given": "Sarah H.", "non-dr</vt:lpwstr>
  </property>
  <property fmtid="{D5CDD505-2E9C-101B-9397-08002B2CF9AE}" pid="874" name="Mendeley_Bookmark_IMgmbrcA6M_5">
    <vt:lpwstr>e results are not due to scale effects or other artefacts, and find no other experiment-wise significant evidence for effects on variability, either at loci other than FTO for BMI or at any locus for height. The difference in variance for BMI among indivi</vt:lpwstr>
  </property>
  <property fmtid="{D5CDD505-2E9C-101B-9397-08002B2CF9AE}" pid="875" name="Mendeley_Bookmark_IMgmbrcA6M_50">
    <vt:lpwstr>opping-particle": "", "parse-names": false, "suffix": ""}, {"dropping-particle": "", "family": "Navis", "given": "Gerjan", "non-dropping-particle": "", "parse-names": false, "suffix": ""}, {"dropping-particle": "", "family": "Asselbergs", "given": "Folker</vt:lpwstr>
  </property>
  <property fmtid="{D5CDD505-2E9C-101B-9397-08002B2CF9AE}" pid="876" name="Mendeley_Bookmark_IMgmbrcA6M_51">
    <vt:lpwstr>t W.", "non-dropping-particle": "", "parse-names": false, "suffix": ""}, {"dropping-particle": "", "family": "Homuth", "given": "Georg", "non-dropping-particle": "", "parse-names": false, "suffix": ""}, {"dropping-particle": "", "family": "John", "given":</vt:lpwstr>
  </property>
  <property fmtid="{D5CDD505-2E9C-101B-9397-08002B2CF9AE}" pid="877" name="Mendeley_Bookmark_IMgmbrcA6M_52">
    <vt:lpwstr> "Ulrich", "non-dropping-particle": "", "parse-names": false, "suffix": ""}, {"dropping-particle": "", "family": "Iribarren", "given": "Carlos", "non-dropping-particle": "", "parse-names": false, "suffix": ""}, {"dropping-particle": "", "family": "Harris"</vt:lpwstr>
  </property>
  <property fmtid="{D5CDD505-2E9C-101B-9397-08002B2CF9AE}" pid="878" name="Mendeley_Bookmark_IMgmbrcA6M_53">
    <vt:lpwstr>, "given": "Tamara", "non-dropping-particle": "", "parse-names": false, "suffix": ""}, {"dropping-particle": "", "family": "Launer", "given": "Lenore", "non-dropping-particle": "", "parse-names": false, "suffix": ""}, {"dropping-particle": "", "family": "</vt:lpwstr>
  </property>
  <property fmtid="{D5CDD505-2E9C-101B-9397-08002B2CF9AE}" pid="879" name="Mendeley_Bookmark_IMgmbrcA6M_54">
    <vt:lpwstr>Gudnason", "given": "Vilmundur", "non-dropping-particle": "", "parse-names": false, "suffix": ""}, {"dropping-particle": "", "family": "O'Connell", "given": "Jeffrey R.", "non-dropping-particle": "", "parse-names": false, "suffix": ""}, {"dropping-particl</vt:lpwstr>
  </property>
  <property fmtid="{D5CDD505-2E9C-101B-9397-08002B2CF9AE}" pid="880" name="Mendeley_Bookmark_IMgmbrcA6M_55">
    <vt:lpwstr>e": "", "family": "Boerwinkle", "given": "Eric", "non-dropping-particle": "", "parse-names": false, "suffix": ""}, {"dropping-particle": "", "family": "Cadby", "given": "Gemma", "non-dropping-particle": "", "parse-names": false, "suffix": ""}, {"dropping-</vt:lpwstr>
  </property>
  <property fmtid="{D5CDD505-2E9C-101B-9397-08002B2CF9AE}" pid="881" name="Mendeley_Bookmark_IMgmbrcA6M_56">
    <vt:lpwstr>particle": "", "family": "Palmer", "given": "Lyle J.", "non-dropping-particle": "", "parse-names": false, "suffix": ""}, {"dropping-particle": "", "family": "James", "given": "Alan L.", "non-dropping-particle": "", "parse-names": false, "suffix": ""}, {"d</vt:lpwstr>
  </property>
  <property fmtid="{D5CDD505-2E9C-101B-9397-08002B2CF9AE}" pid="882" name="Mendeley_Bookmark_IMgmbrcA6M_57">
    <vt:lpwstr>ropping-particle": "", "family": "Musk", "given": "Arthur W.", "non-dropping-particle": "", "parse-names": false, "suffix": ""}, {"dropping-particle": "", "family": "Ingelsson", "given": "Erik", "non-dropping-particle": "", "parse-names": false, "suffix":</vt:lpwstr>
  </property>
  <property fmtid="{D5CDD505-2E9C-101B-9397-08002B2CF9AE}" pid="883" name="Mendeley_Bookmark_IMgmbrcA6M_58">
    <vt:lpwstr> ""}, {"dropping-particle": "", "family": "Psaty", "given": "Bruce M.", "non-dropping-particle": "", "parse-names": false, "suffix": ""}, {"dropping-particle": "", "family": "Beckmann", "given": "Jacques S.", "non-dropping-particle": "", "parse-names": fa</vt:lpwstr>
  </property>
  <property fmtid="{D5CDD505-2E9C-101B-9397-08002B2CF9AE}" pid="884" name="Mendeley_Bookmark_IMgmbrcA6M_59">
    <vt:lpwstr>lse, "suffix": ""}, {"dropping-particle": "", "family": "Waeber", "given": "Gerard", "non-dropping-particle": "", "parse-names": false, "suffix": ""}, {"dropping-particle": "", "family": "Vollenweider", "given": "Peter", "non-dropping-particle": "", "pars</vt:lpwstr>
  </property>
  <property fmtid="{D5CDD505-2E9C-101B-9397-08002B2CF9AE}" pid="885" name="Mendeley_Bookmark_IMgmbrcA6M_6">
    <vt:lpwstr>duals with opposite homozygous genotypes at the FTO locus is approximately 7%, corresponding to a difference of \u223c0.5 kilograms in the standard deviation of weight. Our results indicate that genetic variants can be discovered that are associated with </vt:lpwstr>
  </property>
  <property fmtid="{D5CDD505-2E9C-101B-9397-08002B2CF9AE}" pid="886" name="Mendeley_Bookmark_IMgmbrcA6M_60">
    <vt:lpwstr>e-names": false, "suffix": ""}, {"dropping-particle": "", "family": "Hayward", "given": "Caroline", "non-dropping-particle": "", "parse-names": false, "suffix": ""}, {"dropping-particle": "", "family": "Wright", "given": "Alan F.", "non-dropping-particle"</vt:lpwstr>
  </property>
  <property fmtid="{D5CDD505-2E9C-101B-9397-08002B2CF9AE}" pid="887" name="Mendeley_Bookmark_IMgmbrcA6M_61">
    <vt:lpwstr>: "", "parse-names": false, "suffix": ""}, {"dropping-particle": "", "family": "Rudan", "given": "Igor", "non-dropping-particle": "", "parse-names": false, "suffix": ""}, {"dropping-particle": "", "family": "Groop", "given": "Leif C.", "non-dropping-parti</vt:lpwstr>
  </property>
  <property fmtid="{D5CDD505-2E9C-101B-9397-08002B2CF9AE}" pid="888" name="Mendeley_Bookmark_IMgmbrcA6M_62">
    <vt:lpwstr>cle": "", "parse-names": false, "suffix": ""}, {"dropping-particle": "", "family": "Metspalu", "given": "Andres", "non-dropping-particle": "", "parse-names": false, "suffix": ""}, {"dropping-particle": "", "family": "Tee Khaw", "given": "Kay", "non-droppi</vt:lpwstr>
  </property>
  <property fmtid="{D5CDD505-2E9C-101B-9397-08002B2CF9AE}" pid="889" name="Mendeley_Bookmark_IMgmbrcA6M_63">
    <vt:lpwstr>ng-particle": "", "parse-names": false, "suffix": ""}, {"dropping-particle": "", "family": "Duijn", "given": "Cornelia M.", "non-dropping-particle": "Van", "parse-names": false, "suffix": ""}, {"dropping-particle": "", "family": "Borecki", "given": "Ingri</vt:lpwstr>
  </property>
  <property fmtid="{D5CDD505-2E9C-101B-9397-08002B2CF9AE}" pid="890" name="Mendeley_Bookmark_IMgmbrcA6M_64">
    <vt:lpwstr>d B.", "non-dropping-particle": "", "parse-names": false, "suffix": ""}, {"dropping-particle": "", "family": "Province", "given": "Michael A.", "non-dropping-particle": "", "parse-names": false, "suffix": ""}, {"dropping-particle": "", "family": "Wareham"</vt:lpwstr>
  </property>
  <property fmtid="{D5CDD505-2E9C-101B-9397-08002B2CF9AE}" pid="891" name="Mendeley_Bookmark_IMgmbrcA6M_65">
    <vt:lpwstr>, "given": "Nicholas J.", "non-dropping-particle": "", "parse-names": false, "suffix": ""}, {"dropping-particle": "", "family": "Tardif", "given": "Jean Claude", "non-dropping-particle": "", "parse-names": false, "suffix": ""}, {"dropping-particle": "V.",</vt:lpwstr>
  </property>
  <property fmtid="{D5CDD505-2E9C-101B-9397-08002B2CF9AE}" pid="892" name="Mendeley_Bookmark_IMgmbrcA6M_66">
    <vt:lpwstr> "family": "Huikuri", "given": "Heikki", "non-dropping-particle": "", "parse-names": false, "suffix": ""}, {"dropping-particle": "", "family": "Adrienne Cupples", "given": "L.", "non-dropping-particle": "", "parse-names": false, "suffix": ""}, {"dropping-</vt:lpwstr>
  </property>
  <property fmtid="{D5CDD505-2E9C-101B-9397-08002B2CF9AE}" pid="893" name="Mendeley_Bookmark_IMgmbrcA6M_67">
    <vt:lpwstr>particle": "", "family": "Atwood", "given": "Larry D.", "non-dropping-particle": "", "parse-names": false, "suffix": ""}, {"dropping-particle": "", "family": "Fox", "given": "Caroline S.", "non-dropping-particle": "", "parse-names": false, "suffix": ""}, </vt:lpwstr>
  </property>
  <property fmtid="{D5CDD505-2E9C-101B-9397-08002B2CF9AE}" pid="894" name="Mendeley_Bookmark_IMgmbrcA6M_68">
    <vt:lpwstr>{"dropping-particle": "", "family": "Boehnke", "given": "Michael", "non-dropping-particle": "", "parse-names": false, "suffix": ""}, {"dropping-particle": "", "family": "Collins", "given": "Francis S.", "non-dropping-particle": "", "parse-names": false, "</vt:lpwstr>
  </property>
  <property fmtid="{D5CDD505-2E9C-101B-9397-08002B2CF9AE}" pid="895" name="Mendeley_Bookmark_IMgmbrcA6M_69">
    <vt:lpwstr>suffix": ""}, {"dropping-particle": "", "family": "Mohlke", "given": "Karen L.", "non-dropping-particle": "", "parse-names": false, "suffix": ""}, {"dropping-particle": "", "family": "Erdmann", "given": "Jeanette", "non-dropping-particle": "", "parse-name</vt:lpwstr>
  </property>
  <property fmtid="{D5CDD505-2E9C-101B-9397-08002B2CF9AE}" pid="896" name="Mendeley_Bookmark_IMgmbrcA6M_7">
    <vt:lpwstr>variability, and that between-person variability in obesity can partly be explained by the genotype at the FTO locus. The results are consistent with reported FTO by environment interactions for BMI, possibly mediated by DNA methylation. Our BMI results f</vt:lpwstr>
  </property>
  <property fmtid="{D5CDD505-2E9C-101B-9397-08002B2CF9AE}" pid="897" name="Mendeley_Bookmark_IMgmbrcA6M_70">
    <vt:lpwstr>s": false, "suffix": ""}, {"dropping-particle": "", "family": "Schunkert", "given": "Heribert", "non-dropping-particle": "", "parse-names": false, "suffix": ""}, {"dropping-particle": "", "family": "Hengstenberg", "given": "Christian", "non-dropping-parti</vt:lpwstr>
  </property>
  <property fmtid="{D5CDD505-2E9C-101B-9397-08002B2CF9AE}" pid="898" name="Mendeley_Bookmark_IMgmbrcA6M_71">
    <vt:lpwstr>cle": "", "parse-names": false, "suffix": ""}, {"dropping-particle": "", "family": "Stark", "given": "Klaus", "non-dropping-particle": "", "parse-names": false, "suffix": ""}, {"dropping-particle": "", "family": "Lorentzon", "given": "Mattias", "non-dropp</vt:lpwstr>
  </property>
  <property fmtid="{D5CDD505-2E9C-101B-9397-08002B2CF9AE}" pid="899" name="Mendeley_Bookmark_IMgmbrcA6M_72">
    <vt:lpwstr>ing-particle": "", "parse-names": false, "suffix": ""}, {"dropping-particle": "", "family": "Ohlsson", "given": "Claes", "non-dropping-particle": "", "parse-names": false, "suffix": ""}, {"dropping-particle": "", "family": "Cusi", "given": "Daniele", "non</vt:lpwstr>
  </property>
  <property fmtid="{D5CDD505-2E9C-101B-9397-08002B2CF9AE}" pid="900" name="Mendeley_Bookmark_IMgmbrcA6M_73">
    <vt:lpwstr>-dropping-particle": "", "parse-names": false, "suffix": ""}, {"dropping-particle": "", "family": "Staessen", "given": "Jan A.", "non-dropping-particle": "", "parse-names": false, "suffix": ""}, {"dropping-particle": "", "family": "Klauw", "given": "Melan</vt:lpwstr>
  </property>
  <property fmtid="{D5CDD505-2E9C-101B-9397-08002B2CF9AE}" pid="901" name="Mendeley_Bookmark_IMgmbrcA6M_74">
    <vt:lpwstr>ie M.", "non-dropping-particle": "Van Der", "parse-names": false, "suffix": ""}, {"dropping-particle": "", "family": "Pramstaller", "given": "Peter P.", "non-dropping-particle": "", "parse-names": false, "suffix": ""}, {"dropping-particle": "", "family": </vt:lpwstr>
  </property>
  <property fmtid="{D5CDD505-2E9C-101B-9397-08002B2CF9AE}" pid="902" name="Mendeley_Bookmark_IMgmbrcA6M_75">
    <vt:lpwstr>"Kathiresan", "given": "Sekar", "non-dropping-particle": "", "parse-names": false, "suffix": ""}, {"dropping-particle": "", "family": "Jolley", "given": "Jennifer D.", "non-dropping-particle": "", "parse-names": false, "suffix": ""}, {"dropping-particle":</vt:lpwstr>
  </property>
  <property fmtid="{D5CDD505-2E9C-101B-9397-08002B2CF9AE}" pid="903" name="Mendeley_Bookmark_IMgmbrcA6M_76">
    <vt:lpwstr> "", "family": "Ripatti", "given": "Samuli", "non-dropping-particle": "", "parse-names": false, "suffix": ""}, {"dropping-particle": "", "family": "Jarvelin", "given": "Marjo Riitta", "non-dropping-particle": "", "parse-names": false, "suffix": ""}, {"dro</vt:lpwstr>
  </property>
  <property fmtid="{D5CDD505-2E9C-101B-9397-08002B2CF9AE}" pid="904" name="Mendeley_Bookmark_IMgmbrcA6M_77">
    <vt:lpwstr>pping-particle": "", "family": "Geus", "given": "Eco J.C.", "non-dropping-particle": "De", "parse-names": false, "suffix": ""}, {"dropping-particle": "", "family": "Boomsma", "given": "Dorret I.", "non-dropping-particle": "", "parse-names": false, "suffix</vt:lpwstr>
  </property>
  <property fmtid="{D5CDD505-2E9C-101B-9397-08002B2CF9AE}" pid="905" name="Mendeley_Bookmark_IMgmbrcA6M_78">
    <vt:lpwstr>": ""}, {"dropping-particle": "", "family": "Penninx", "given": "Brenda", "non-dropping-particle": "", "parse-names": false, "suffix": ""}, {"dropping-particle": "", "family": "Wilson", "given": "James F.", "non-dropping-particle": "", "parse-names": fals</vt:lpwstr>
  </property>
  <property fmtid="{D5CDD505-2E9C-101B-9397-08002B2CF9AE}" pid="906" name="Mendeley_Bookmark_IMgmbrcA6M_79">
    <vt:lpwstr>e, "suffix": ""}, {"dropping-particle": "", "family": "Campbell", "given": "Harry", "non-dropping-particle": "", "parse-names": false, "suffix": ""}, {"dropping-particle": "", "family": "Chanock", "given": "Stephen J.", "non-dropping-particle": "", "parse</vt:lpwstr>
  </property>
  <property fmtid="{D5CDD505-2E9C-101B-9397-08002B2CF9AE}" pid="907" name="Mendeley_Bookmark_IMgmbrcA6M_8">
    <vt:lpwstr>or other SNPs and our height results for all SNPs suggest that most genetic variants, including those that influence mean height or mean BMI, are not associated with phenotypic variance, or that their effects on variability are too small to detect even wi</vt:lpwstr>
  </property>
  <property fmtid="{D5CDD505-2E9C-101B-9397-08002B2CF9AE}" pid="908" name="Mendeley_Bookmark_IMgmbrcA6M_80">
    <vt:lpwstr>-names": false, "suffix": ""}, {"dropping-particle": "", "family": "Harst", "given": "Pim", "non-dropping-particle": "Van Der", "parse-names": false, "suffix": ""}, {"dropping-particle": "", "family": "Hamsten", "given": "Anders", "non-dropping-particle":</vt:lpwstr>
  </property>
  <property fmtid="{D5CDD505-2E9C-101B-9397-08002B2CF9AE}" pid="909" name="Mendeley_Bookmark_IMgmbrcA6M_81">
    <vt:lpwstr> "", "parse-names": false, "suffix": ""}, {"dropping-particle": "", "family": "Watkins", "given": "Hugh", "non-dropping-particle": "", "parse-names": false, "suffix": ""}, {"dropping-particle": "", "family": "Hofman", "given": "Albert", "non-dropping-part</vt:lpwstr>
  </property>
  <property fmtid="{D5CDD505-2E9C-101B-9397-08002B2CF9AE}" pid="910" name="Mendeley_Bookmark_IMgmbrcA6M_82">
    <vt:lpwstr>icle": "", "parse-names": false, "suffix": ""}, {"dropping-particle": "", "family": "Witteman", "given": "Jacqueline C.", "non-dropping-particle": "", "parse-names": false, "suffix": ""}, {"dropping-particle": "", "family": "Carola Zillikens", "given": "M</vt:lpwstr>
  </property>
  <property fmtid="{D5CDD505-2E9C-101B-9397-08002B2CF9AE}" pid="911" name="Mendeley_Bookmark_IMgmbrcA6M_83">
    <vt:lpwstr>.", "non-dropping-particle": "", "parse-names": false, "suffix": ""}, {"dropping-particle": "", "family": "Uitterlinden", "given": "Andr\u00e9 G.", "non-dropping-particle": "", "parse-names": false, "suffix": ""}, {"dropping-particle": "", "family": "Riva</vt:lpwstr>
  </property>
  <property fmtid="{D5CDD505-2E9C-101B-9397-08002B2CF9AE}" pid="912" name="Mendeley_Bookmark_IMgmbrcA6M_84">
    <vt:lpwstr>deneira", "given": "Fernando", "non-dropping-particle": "", "parse-names": false, "suffix": ""}, {"dropping-particle": "", "family": "Carola Zillikens", "given": "M.", "non-dropping-particle": "", "parse-names": false, "suffix": ""}, {"dropping-particle":</vt:lpwstr>
  </property>
  <property fmtid="{D5CDD505-2E9C-101B-9397-08002B2CF9AE}" pid="913" name="Mendeley_Bookmark_IMgmbrcA6M_85">
    <vt:lpwstr> "", "family": "Kiemeney", "given": "Lambertus A.", "non-dropping-particle": "", "parse-names": false, "suffix": ""}, {"dropping-particle": "", "family": "Vermeulen", "given": "Sita H.", "non-dropping-particle": "", "parse-names": false, "suffix": ""}, {"</vt:lpwstr>
  </property>
  <property fmtid="{D5CDD505-2E9C-101B-9397-08002B2CF9AE}" pid="914" name="Mendeley_Bookmark_IMgmbrcA6M_86">
    <vt:lpwstr>dropping-particle": "", "family": "Abecasis", "given": "Goncalo R.", "non-dropping-particle": "", "parse-names": false, "suffix": ""}, {"dropping-particle": "", "family": "Schlessinger", "given": "David", "non-dropping-particle": "", "parse-names": false,</vt:lpwstr>
  </property>
  <property fmtid="{D5CDD505-2E9C-101B-9397-08002B2CF9AE}" pid="915" name="Mendeley_Bookmark_IMgmbrcA6M_87">
    <vt:lpwstr> "suffix": ""}, {"dropping-particle": "", "family": "Schipf", "given": "Sabine", "non-dropping-particle": "", "parse-names": false, "suffix": ""}, {"dropping-particle": "", "family": "Stumvoll", "given": "Michael", "non-dropping-particle": "", "parse-name</vt:lpwstr>
  </property>
  <property fmtid="{D5CDD505-2E9C-101B-9397-08002B2CF9AE}" pid="916" name="Mendeley_Bookmark_IMgmbrcA6M_88">
    <vt:lpwstr>s": false, "suffix": ""}, {"dropping-particle": "", "family": "T\u00f6njes", "given": "Anke", "non-dropping-particle": "", "parse-names": false, "suffix": ""}, {"dropping-particle": "", "family": "Spector", "given": "Tim D.", "non-dropping-particle": "", </vt:lpwstr>
  </property>
  <property fmtid="{D5CDD505-2E9C-101B-9397-08002B2CF9AE}" pid="917" name="Mendeley_Bookmark_IMgmbrcA6M_89">
    <vt:lpwstr>"parse-names": false, "suffix": ""}, {"dropping-particle": "", "family": "North", "given": "Kari E.", "non-dropping-particle": "", "parse-names": false, "suffix": ""}, {"dropping-particle": "", "family": "Lettre", "given": "Guillaume", "non-dropping-parti</vt:lpwstr>
  </property>
  <property fmtid="{D5CDD505-2E9C-101B-9397-08002B2CF9AE}" pid="918" name="Mendeley_Bookmark_IMgmbrcA6M_9">
    <vt:lpwstr>th samples sizes greater than 100,000. \u00a9 2012 Macmillan Publishers Limited. All rights reserved.", "author": [{"dropping-particle": "", "family": "Yang", "given": "Jian", "non-dropping-particle": "", "parse-names": false, "suffix": ""}, {"dropping-pa</vt:lpwstr>
  </property>
  <property fmtid="{D5CDD505-2E9C-101B-9397-08002B2CF9AE}" pid="919" name="Mendeley_Bookmark_IMgmbrcA6M_90">
    <vt:lpwstr>cle": "", "parse-names": false, "suffix": ""}, {"dropping-particle": "", "family": "McCarthy", "given": "Mark I.", "non-dropping-particle": "", "parse-names": false, "suffix": ""}, {"dropping-particle": "", "family": "Berndt", "given": "Sonja I.", "non-dr</vt:lpwstr>
  </property>
  <property fmtid="{D5CDD505-2E9C-101B-9397-08002B2CF9AE}" pid="920" name="Mendeley_Bookmark_IMgmbrcA6M_91">
    <vt:lpwstr>opping-particle": "", "parse-names": false, "suffix": ""}, {"dropping-particle": "", "family": "Heath", "given": "Andrew C.", "non-dropping-particle": "", "parse-names": false, "suffix": ""}, {"dropping-particle": "", "family": "Madden", "given": "Pamela </vt:lpwstr>
  </property>
  <property fmtid="{D5CDD505-2E9C-101B-9397-08002B2CF9AE}" pid="921" name="Mendeley_Bookmark_IMgmbrcA6M_92">
    <vt:lpwstr>A.F.", "non-dropping-particle": "", "parse-names": false, "suffix": ""}, {"dropping-particle": "", "family": "Nyholt", "given": "Dale R.", "non-dropping-particle": "", "parse-names": false, "suffix": ""}, {"dropping-particle": "", "family": "Montgomery", </vt:lpwstr>
  </property>
  <property fmtid="{D5CDD505-2E9C-101B-9397-08002B2CF9AE}" pid="922" name="Mendeley_Bookmark_IMgmbrcA6M_93">
    <vt:lpwstr>"given": "Grant W.", "non-dropping-particle": "", "parse-names": false, "suffix": ""}, {"dropping-particle": "", "family": "Martin", "given": "Nicholas G.", "non-dropping-particle": "", "parse-names": false, "suffix": ""}, {"dropping-particle": "", "famil</vt:lpwstr>
  </property>
  <property fmtid="{D5CDD505-2E9C-101B-9397-08002B2CF9AE}" pid="923" name="Mendeley_Bookmark_IMgmbrcA6M_94">
    <vt:lpwstr>y": "McKnight", "given": "Barbara", "non-dropping-particle": "", "parse-names": false, "suffix": ""}, {"dropping-particle": "", "family": "Strachan", "given": "David P.", "non-dropping-particle": "", "parse-names": false, "suffix": ""}, {"dropping-particl</vt:lpwstr>
  </property>
  <property fmtid="{D5CDD505-2E9C-101B-9397-08002B2CF9AE}" pid="924" name="Mendeley_Bookmark_IMgmbrcA6M_95">
    <vt:lpwstr>e": "", "family": "Hill", "given": "William G.", "non-dropping-particle": "", "parse-names": false, "suffix": ""}, {"dropping-particle": "", "family": "Snieder", "given": "Harold", "non-dropping-particle": "", "parse-names": false, "suffix": ""}, {"droppi</vt:lpwstr>
  </property>
  <property fmtid="{D5CDD505-2E9C-101B-9397-08002B2CF9AE}" pid="925" name="Mendeley_Bookmark_IMgmbrcA6M_96">
    <vt:lpwstr>ng-particle": "", "family": "Ridker", "given": "Paul M.", "non-dropping-particle": "", "parse-names": false, "suffix": ""}, {"dropping-particle": "", "family": "Thorsteinsdottir", "given": "Unnur", "non-dropping-particle": "", "parse-names": false, "suffi</vt:lpwstr>
  </property>
  <property fmtid="{D5CDD505-2E9C-101B-9397-08002B2CF9AE}" pid="926" name="Mendeley_Bookmark_IMgmbrcA6M_97">
    <vt:lpwstr>x": ""}, {"dropping-particle": "", "family": "Stefansson", "given": "Kari", "non-dropping-particle": "", "parse-names": false, "suffix": ""}, {"dropping-particle": "", "family": "Frayling", "given": "Timothy M.", "non-dropping-particle": "", "parse-names"</vt:lpwstr>
  </property>
  <property fmtid="{D5CDD505-2E9C-101B-9397-08002B2CF9AE}" pid="927" name="Mendeley_Bookmark_IMgmbrcA6M_98">
    <vt:lpwstr>: false, "suffix": ""}, {"dropping-particle": "", "family": "Hirschhorn", "given": "Joel N.", "non-dropping-particle": "", "parse-names": false, "suffix": ""}, {"dropping-particle": "", "family": "Goddard", "given": "Michael E.", "non-dropping-particle": </vt:lpwstr>
  </property>
  <property fmtid="{D5CDD505-2E9C-101B-9397-08002B2CF9AE}" pid="928" name="Mendeley_Bookmark_IMgmbrcA6M_99">
    <vt:lpwstr>"", "parse-names": false, "suffix": ""}, {"dropping-particle": "", "family": "Visscher", "given": "Peter M.", "non-dropping-particle": "", "parse-names": false, "suffix": ""}], "container-title": "Nature", "id": "ITEM-1", "issue": "7419", "issued": {"date</vt:lpwstr>
  </property>
  <property fmtid="{D5CDD505-2E9C-101B-9397-08002B2CF9AE}" pid="929" name="Mendeley_Bookmark_INP9cIotLJ_1">
    <vt:lpwstr>ADDIN CSL_CITATION {"citationItems": [{"id": "ITEM-1", "itemData": {"abstract": "Description Toolbox for remote sensing image processing and analysis such as calculating spectral indices, principal component transformation, unsupervised and supervised cla</vt:lpwstr>
  </property>
  <property fmtid="{D5CDD505-2E9C-101B-9397-08002B2CF9AE}" pid="930" name="Mendeley_Bookmark_INP9cIotLJ_2">
    <vt:lpwstr>ssification or fractional cover analyses.", "author": [{"dropping-particle": "", "family": "Leutner", "given": "Benjamin", "non-dropping-particle": "", "parse-names": false, "suffix": ""}, {"dropping-particle": "", "family": "Horning", "given": "Ned", "no</vt:lpwstr>
  </property>
  <property fmtid="{D5CDD505-2E9C-101B-9397-08002B2CF9AE}" pid="931" name="Mendeley_Bookmark_INP9cIotLJ_3">
    <vt:lpwstr>n-dropping-particle": "", "parse-names": false, "suffix": ""}, {"dropping-particle": "", "family": "Schwalb-Willmann", "given": "Jakob", "non-dropping-particle": "", "parse-names": false, "suffix": ""}, {"dropping-particle": "", "family": "Hijmans", "give</vt:lpwstr>
  </property>
  <property fmtid="{D5CDD505-2E9C-101B-9397-08002B2CF9AE}" pid="932" name="Mendeley_Bookmark_INP9cIotLJ_4">
    <vt:lpwstr>n": "Robert J", "non-dropping-particle": "", "parse-names": false, "suffix": ""}], "id": "ITEM-1", "issued": {"date-parts": [["2019"]]}, "title": "Package 'RStoolbox' Title Tools for Remote Sensing Data Analysis", "type": "report"}, "uris": ["http://www.m</vt:lpwstr>
  </property>
  <property fmtid="{D5CDD505-2E9C-101B-9397-08002B2CF9AE}" pid="933" name="Mendeley_Bookmark_INP9cIotLJ_5">
    <vt:lpwstr>endeley.com/documents/?uuid=991e4bd9-1a48-36b4-8f46-f35780f95e2c"]}, {"id": "ITEM-2", "itemData": {"abstract": "R Core Team (2018). R: A language and environment for statistical computing. R Foundation for Statistical Computing, Vienna, Austria. URL http:</vt:lpwstr>
  </property>
  <property fmtid="{D5CDD505-2E9C-101B-9397-08002B2CF9AE}" pid="934" name="Mendeley_Bookmark_INP9cIotLJ_6">
    <vt:lpwstr>//www.R-project.org/.", "author": [{"dropping-particle": "", "family": "3.5.1.", "given": "R Development Core Team", "non-dropping-particle": "", "parse-names": false, "suffix": ""}], "container-title": "R Foundation for Statistical Computing", "id": "ITE</vt:lpwstr>
  </property>
  <property fmtid="{D5CDD505-2E9C-101B-9397-08002B2CF9AE}" pid="935" name="Mendeley_Bookmark_INP9cIotLJ_7">
    <vt:lpwstr>M-2", "issued": {"date-parts": [["2018"]]}, "page": "https://www.R-project.org", "publisher": "R Foundation for Statistical Computing", "publisher-place": "Vienna, Austria", "title": "A Language and Environment for Statistical Computing", "type": "article</vt:lpwstr>
  </property>
  <property fmtid="{D5CDD505-2E9C-101B-9397-08002B2CF9AE}" pid="936" name="Mendeley_Bookmark_INP9cIotLJ_8">
    <vt:lpwstr>"}, "uris": ["http://www.mendeley.com/documents/?uuid=c8a3b529-28bd-4710-892b-e7b94efb9d73"]}], "mendeley": {"formattedCitation": "(9, 10)", "plainTextFormattedCitation": "(9, 10)", "previouslyFormattedCitation": "(9, 10)"}, "properties": {"noteIndex": 0}</vt:lpwstr>
  </property>
  <property fmtid="{D5CDD505-2E9C-101B-9397-08002B2CF9AE}" pid="937" name="Mendeley_Bookmark_INP9cIotLJ_9">
    <vt:lpwstr>, "schema": "https://github.com/citation-style-language/schema/raw/master/csl-citation.json"}</vt:lpwstr>
  </property>
  <property fmtid="{D5CDD505-2E9C-101B-9397-08002B2CF9AE}" pid="938" name="Mendeley_Bookmark_IXr9YlvV2C_1">
    <vt:lpwstr>ADDIN CSL_CITATION {"citationItems": [{"id": "ITEM-1", "itemData": {"DOI": "10.1038/nature11401", "ISSN": "00280836", "PMID": "22982992", "abstract": "There is evidence across several species for genetic control of phenotypic variation of complex traits, </vt:lpwstr>
  </property>
  <property fmtid="{D5CDD505-2E9C-101B-9397-08002B2CF9AE}" pid="939" name="Mendeley_Bookmark_IXr9YlvV2C_10">
    <vt:lpwstr>rticle": "", "family": "Loos", "given": "Ruth J.F.", "non-dropping-particle": "", "parse-names": false, "suffix": ""}, {"dropping-particle": "", "family": "Powell", "given": "Joseph E.", "non-dropping-particle": "", "parse-names": false, "suffix": ""}, {"</vt:lpwstr>
  </property>
  <property fmtid="{D5CDD505-2E9C-101B-9397-08002B2CF9AE}" pid="940" name="Mendeley_Bookmark_IXr9YlvV2C_100">
    <vt:lpwstr>-parts": [["2012"]]}, "page": "267-273", "title": "FTO genotype is associated with phenotypic variability of body mass index", "type": "article-journal", "volume": "490"}, "uris": ["http://www.mendeley.com/documents/?uuid=5bece701-fe67-42bd-9972-5b6ab9724</vt:lpwstr>
  </property>
  <property fmtid="{D5CDD505-2E9C-101B-9397-08002B2CF9AE}" pid="941" name="Mendeley_Bookmark_IXr9YlvV2C_101">
    <vt:lpwstr>daf"]}, {"id": "ITEM-2", "itemData": {"DOI": "10.1126/sciadv.aaw3538", "ISSN": "23752548", "PMID": "31453325", "abstract": "Genotype-by-environment interaction (GEI) is a fundamental component in understanding complex trait variation. However, it remains </vt:lpwstr>
  </property>
  <property fmtid="{D5CDD505-2E9C-101B-9397-08002B2CF9AE}" pid="942" name="Mendeley_Bookmark_IXr9YlvV2C_102">
    <vt:lpwstr>challenging to identify genetic variants with GEI effects in humans largely because of the small effect sizes and the difficulty of monitoring environmental fluctuations. Here, we demonstrate that GEI can be inferred from genetic variants associated with </vt:lpwstr>
  </property>
  <property fmtid="{D5CDD505-2E9C-101B-9397-08002B2CF9AE}" pid="943" name="Mendeley_Bookmark_IXr9YlvV2C_103">
    <vt:lpwstr>phenotypic variability in a large sample without the need of measuring environmental factors. We performed a genome-wide variance quantitative trait locus (vQTL) analysis of ~5.6 million variants on 348,501 unrelated individuals of European ancestry for 1</vt:lpwstr>
  </property>
  <property fmtid="{D5CDD505-2E9C-101B-9397-08002B2CF9AE}" pid="944" name="Mendeley_Bookmark_IXr9YlvV2C_104">
    <vt:lpwstr>3 quantitative traits in the UK Biobank and identified 75 significant vQTLs with P &lt; 2.0 \u00d7 10\u22129 for 9 traits, especially for those related to obesity. Direct GEI analysis with five environmental factors showed that the vQTLs were strongly enrich</vt:lpwstr>
  </property>
  <property fmtid="{D5CDD505-2E9C-101B-9397-08002B2CF9AE}" pid="945" name="Mendeley_Bookmark_IXr9YlvV2C_105">
    <vt:lpwstr>ed with GEI effects. Our results indicate pervasive GEI effects for obesity-related traits and demonstrate the detection of GEI without environmental data.", "author": [{"dropping-particle": "", "family": "Wang", "given": "Huanwei", "non-dropping-particle</vt:lpwstr>
  </property>
  <property fmtid="{D5CDD505-2E9C-101B-9397-08002B2CF9AE}" pid="946" name="Mendeley_Bookmark_IXr9YlvV2C_106">
    <vt:lpwstr>": "", "parse-names": false, "suffix": ""}, {"dropping-particle": "", "family": "Zhang", "given": "Futao", "non-dropping-particle": "", "parse-names": false, "suffix": ""}, {"dropping-particle": "", "family": "Zeng", "given": "Jian", "non-dropping-particl</vt:lpwstr>
  </property>
  <property fmtid="{D5CDD505-2E9C-101B-9397-08002B2CF9AE}" pid="947" name="Mendeley_Bookmark_IXr9YlvV2C_107">
    <vt:lpwstr>e": "", "parse-names": false, "suffix": ""}, {"dropping-particle": "", "family": "Wu", "given": "Yang", "non-dropping-particle": "", "parse-names": false, "suffix": ""}, {"dropping-particle": "", "family": "Kemper", "given": "Kathryn E.", "non-dropping-pa</vt:lpwstr>
  </property>
  <property fmtid="{D5CDD505-2E9C-101B-9397-08002B2CF9AE}" pid="948" name="Mendeley_Bookmark_IXr9YlvV2C_108">
    <vt:lpwstr>rticle": "", "parse-names": false, "suffix": ""}, {"dropping-particle": "", "family": "Xue", "given": "Angli", "non-dropping-particle": "", "parse-names": false, "suffix": ""}, {"dropping-particle": "", "family": "Zhang", "given": "Min", "non-dropping-par</vt:lpwstr>
  </property>
  <property fmtid="{D5CDD505-2E9C-101B-9397-08002B2CF9AE}" pid="949" name="Mendeley_Bookmark_IXr9YlvV2C_109">
    <vt:lpwstr>ticle": "", "parse-names": false, "suffix": ""}, {"dropping-particle": "", "family": "Powell", "given": "Joseph E.", "non-dropping-particle": "", "parse-names": false, "suffix": ""}, {"dropping-particle": "", "family": "Goddard", "given": "Michael E.", "n</vt:lpwstr>
  </property>
  <property fmtid="{D5CDD505-2E9C-101B-9397-08002B2CF9AE}" pid="950" name="Mendeley_Bookmark_IXr9YlvV2C_11">
    <vt:lpwstr>dropping-particle": "", "family": "Medland", "given": "Sarah E.", "non-dropping-particle": "", "parse-names": false, "suffix": ""}, {"dropping-particle": "", "family": "Speliotes", "given": "Elizabeth K.", "non-dropping-particle": "", "parse-names": false</vt:lpwstr>
  </property>
  <property fmtid="{D5CDD505-2E9C-101B-9397-08002B2CF9AE}" pid="951" name="Mendeley_Bookmark_IXr9YlvV2C_110">
    <vt:lpwstr>on-dropping-particle": "", "parse-names": false, "suffix": ""}, {"dropping-particle": "", "family": "Wray", "given": "Naomi R.", "non-dropping-particle": "", "parse-names": false, "suffix": ""}, {"dropping-particle": "", "family": "Visscher", "given": "Pe</vt:lpwstr>
  </property>
  <property fmtid="{D5CDD505-2E9C-101B-9397-08002B2CF9AE}" pid="952" name="Mendeley_Bookmark_IXr9YlvV2C_111">
    <vt:lpwstr>ter M.", "non-dropping-particle": "", "parse-names": false, "suffix": ""}, {"dropping-particle": "", "family": "McRae", "given": "Allan F.", "non-dropping-particle": "", "parse-names": false, "suffix": ""}, {"dropping-particle": "", "family": "Yang", "giv</vt:lpwstr>
  </property>
  <property fmtid="{D5CDD505-2E9C-101B-9397-08002B2CF9AE}" pid="953" name="Mendeley_Bookmark_IXr9YlvV2C_112">
    <vt:lpwstr>en": "Jian", "non-dropping-particle": "", "parse-names": false, "suffix": ""}], "container-title": "Science Advances", "id": "ITEM-2", "issue": "8", "issued": {"date-parts": [["2019", "8", "14"]]}, "publisher": "American Association for the Advancement of</vt:lpwstr>
  </property>
  <property fmtid="{D5CDD505-2E9C-101B-9397-08002B2CF9AE}" pid="954" name="Mendeley_Bookmark_IXr9YlvV2C_113">
    <vt:lpwstr> Science", "title": "Genotype-by-environment interactions inferred from genetic effects on phenotypic variability in the UK Biobank", "type": "article-journal", "volume": "5"}, "uris": ["http://www.mendeley.com/documents/?uuid=ba1f1052-3a18-3a7c-91eb-13fc</vt:lpwstr>
  </property>
  <property fmtid="{D5CDD505-2E9C-101B-9397-08002B2CF9AE}" pid="955" name="Mendeley_Bookmark_IXr9YlvV2C_114">
    <vt:lpwstr>0df21190"]}], "mendeley": {"formattedCitation": "(19, 20)", "plainTextFormattedCitation": "(19, 20)", "previouslyFormattedCitation": "(19, 20)"}, "properties": {"noteIndex": 0}, "schema": "https://github.com/citation-style-language/schema/raw/master/csl-c</vt:lpwstr>
  </property>
  <property fmtid="{D5CDD505-2E9C-101B-9397-08002B2CF9AE}" pid="956" name="Mendeley_Bookmark_IXr9YlvV2C_115">
    <vt:lpwstr>itation.json"}</vt:lpwstr>
  </property>
  <property fmtid="{D5CDD505-2E9C-101B-9397-08002B2CF9AE}" pid="957" name="Mendeley_Bookmark_IXr9YlvV2C_12">
    <vt:lpwstr>, "suffix": ""}, {"dropping-particle": "", "family": "Chasman", "given": "Daniel I.", "non-dropping-particle": "", "parse-names": false, "suffix": ""}, {"dropping-particle": "", "family": "Rose", "given": "Lynda M.", "non-dropping-particle": "", "parse-na</vt:lpwstr>
  </property>
  <property fmtid="{D5CDD505-2E9C-101B-9397-08002B2CF9AE}" pid="958" name="Mendeley_Bookmark_IXr9YlvV2C_13">
    <vt:lpwstr>mes": false, "suffix": ""}, {"dropping-particle": "", "family": "Thorleifsson", "given": "Gudmar", "non-dropping-particle": "", "parse-names": false, "suffix": ""}, {"dropping-particle": "", "family": "Steinthorsdottir", "given": "Valgerdur", "non-droppin</vt:lpwstr>
  </property>
  <property fmtid="{D5CDD505-2E9C-101B-9397-08002B2CF9AE}" pid="959" name="Mendeley_Bookmark_IXr9YlvV2C_14">
    <vt:lpwstr>g-particle": "", "parse-names": false, "suffix": ""}, {"dropping-particle": "", "family": "M\u00e4gi", "given": "Reedik", "non-dropping-particle": "", "parse-names": false, "suffix": ""}, {"dropping-particle": "", "family": "Waite", "given": "Lindsay", "n</vt:lpwstr>
  </property>
  <property fmtid="{D5CDD505-2E9C-101B-9397-08002B2CF9AE}" pid="960" name="Mendeley_Bookmark_IXr9YlvV2C_15">
    <vt:lpwstr>on-dropping-particle": "", "parse-names": false, "suffix": ""}, {"dropping-particle": "", "family": "Vernon Smith", "given": "Albert", "non-dropping-particle": "", "parse-names": false, "suffix": ""}, {"dropping-particle": "", "family": "Yerges-Armstrong"</vt:lpwstr>
  </property>
  <property fmtid="{D5CDD505-2E9C-101B-9397-08002B2CF9AE}" pid="961" name="Mendeley_Bookmark_IXr9YlvV2C_16">
    <vt:lpwstr>, "given": "Laura M.", "non-dropping-particle": "", "parse-names": false, "suffix": ""}, {"dropping-particle": "", "family": "Monda", "given": "Keri L.", "non-dropping-particle": "", "parse-names": false, "suffix": ""}, {"dropping-particle": "", "family":</vt:lpwstr>
  </property>
  <property fmtid="{D5CDD505-2E9C-101B-9397-08002B2CF9AE}" pid="962" name="Mendeley_Bookmark_IXr9YlvV2C_17">
    <vt:lpwstr> "Hadley", "given": "David", "non-dropping-particle": "", "parse-names": false, "suffix": ""}, {"dropping-particle": "", "family": "Mahajan", "given": "Anubha", "non-dropping-particle": "", "parse-names": false, "suffix": ""}, {"dropping-particle": "", "f</vt:lpwstr>
  </property>
  <property fmtid="{D5CDD505-2E9C-101B-9397-08002B2CF9AE}" pid="963" name="Mendeley_Bookmark_IXr9YlvV2C_18">
    <vt:lpwstr>amily": "Li", "given": "Guo", "non-dropping-particle": "", "parse-names": false, "suffix": ""}, {"dropping-particle": "", "family": "Kapur", "given": "Karen", "non-dropping-particle": "", "parse-names": false, "suffix": ""}, {"dropping-particle": "", "fam</vt:lpwstr>
  </property>
  <property fmtid="{D5CDD505-2E9C-101B-9397-08002B2CF9AE}" pid="964" name="Mendeley_Bookmark_IXr9YlvV2C_19">
    <vt:lpwstr>ily": "Vitart", "given": "Veronique", "non-dropping-particle": "", "parse-names": false, "suffix": ""}, {"dropping-particle": "", "family": "Huffman", "given": "Jennifer E.", "non-dropping-particle": "", "parse-names": false, "suffix": ""}, {"dropping-par</vt:lpwstr>
  </property>
  <property fmtid="{D5CDD505-2E9C-101B-9397-08002B2CF9AE}" pid="965" name="Mendeley_Bookmark_IXr9YlvV2C_2">
    <vt:lpwstr>such that the variance among phenotypes is genotype dependent. Understanding genetic control of variability is important in evolutionary biology, agricultural selection programmes and human medicine, yet for complex traits, no individual genetic variants </vt:lpwstr>
  </property>
  <property fmtid="{D5CDD505-2E9C-101B-9397-08002B2CF9AE}" pid="966" name="Mendeley_Bookmark_IXr9YlvV2C_20">
    <vt:lpwstr>ticle": "", "family": "Wang", "given": "Sophie R.", "non-dropping-particle": "", "parse-names": false, "suffix": ""}, {"dropping-particle": "", "family": "Palmer", "given": "Cameron", "non-dropping-particle": "", "parse-names": false, "suffix": ""}, {"dro</vt:lpwstr>
  </property>
  <property fmtid="{D5CDD505-2E9C-101B-9397-08002B2CF9AE}" pid="967" name="Mendeley_Bookmark_IXr9YlvV2C_21">
    <vt:lpwstr>pping-particle": "", "family": "Esko", "given": "T\u00f5nu", "non-dropping-particle": "", "parse-names": false, "suffix": ""}, {"dropping-particle": "", "family": "Fischer", "given": "Krista", "non-dropping-particle": "", "parse-names": false, "suffix": "</vt:lpwstr>
  </property>
  <property fmtid="{D5CDD505-2E9C-101B-9397-08002B2CF9AE}" pid="968" name="Mendeley_Bookmark_IXr9YlvV2C_22">
    <vt:lpwstr>"}, {"dropping-particle": "", "family": "Hua Zhao", "given": "Jing", "non-dropping-particle": "", "parse-names": false, "suffix": ""}, {"dropping-particle": "", "family": "Demirkan", "given": "Ay\u015be", "non-dropping-particle": "", "parse-names": false,</vt:lpwstr>
  </property>
  <property fmtid="{D5CDD505-2E9C-101B-9397-08002B2CF9AE}" pid="969" name="Mendeley_Bookmark_IXr9YlvV2C_23">
    <vt:lpwstr> "suffix": ""}, {"dropping-particle": "", "family": "Isaacs", "given": "Aaron", "non-dropping-particle": "", "parse-names": false, "suffix": ""}, {"dropping-particle": "", "family": "Feitosa", "given": "Mary F.", "non-dropping-particle": "", "parse-names"</vt:lpwstr>
  </property>
  <property fmtid="{D5CDD505-2E9C-101B-9397-08002B2CF9AE}" pid="970" name="Mendeley_Bookmark_IXr9YlvV2C_24">
    <vt:lpwstr>: false, "suffix": ""}, {"dropping-particle": "", "family": "Luan", "given": "Jian'An", "non-dropping-particle": "", "parse-names": false, "suffix": ""}, {"dropping-particle": "", "family": "Heard-Costa", "given": "Nancy L.", "non-dropping-particle": "", </vt:lpwstr>
  </property>
  <property fmtid="{D5CDD505-2E9C-101B-9397-08002B2CF9AE}" pid="971" name="Mendeley_Bookmark_IXr9YlvV2C_25">
    <vt:lpwstr>"parse-names": false, "suffix": ""}, {"dropping-particle": "", "family": "White", "given": "Charles", "non-dropping-particle": "", "parse-names": false, "suffix": ""}, {"dropping-particle": "", "family": "Jackson", "given": "Anne U.", "non-dropping-partic</vt:lpwstr>
  </property>
  <property fmtid="{D5CDD505-2E9C-101B-9397-08002B2CF9AE}" pid="972" name="Mendeley_Bookmark_IXr9YlvV2C_26">
    <vt:lpwstr>le": "", "parse-names": false, "suffix": ""}, {"dropping-particle": "", "family": "Preuss", "given": "Michael", "non-dropping-particle": "", "parse-names": false, "suffix": ""}, {"dropping-particle": "", "family": "Ziegler", "given": "Andreas", "non-dropp</vt:lpwstr>
  </property>
  <property fmtid="{D5CDD505-2E9C-101B-9397-08002B2CF9AE}" pid="973" name="Mendeley_Bookmark_IXr9YlvV2C_27">
    <vt:lpwstr>ing-particle": "", "parse-names": false, "suffix": ""}, {"dropping-particle": "", "family": "Eriksson", "given": "Joel", "non-dropping-particle": "", "parse-names": false, "suffix": ""}, {"dropping-particle": "", "family": "Kutalik", "given": "Zolt\u00e1n</vt:lpwstr>
  </property>
  <property fmtid="{D5CDD505-2E9C-101B-9397-08002B2CF9AE}" pid="974" name="Mendeley_Bookmark_IXr9YlvV2C_28">
    <vt:lpwstr>", "non-dropping-particle": "", "parse-names": false, "suffix": ""}, {"dropping-particle": "", "family": "Frau", "given": "Francesca", "non-dropping-particle": "", "parse-names": false, "suffix": ""}, {"dropping-particle": "", "family": "Nolte", "given": </vt:lpwstr>
  </property>
  <property fmtid="{D5CDD505-2E9C-101B-9397-08002B2CF9AE}" pid="975" name="Mendeley_Bookmark_IXr9YlvV2C_29">
    <vt:lpwstr>"Ilja M.", "non-dropping-particle": "", "parse-names": false, "suffix": ""}, {"dropping-particle": "V.", "family": "Vliet-Ostaptchouk", "given": "Jana", "non-dropping-particle": "Van", "parse-names": false, "suffix": ""}, {"dropping-particle": "", "family</vt:lpwstr>
  </property>
  <property fmtid="{D5CDD505-2E9C-101B-9397-08002B2CF9AE}" pid="976" name="Mendeley_Bookmark_IXr9YlvV2C_3">
    <vt:lpwstr>associated with variance, as opposed to the mean, have been identified. Here we perform a meta-analysis of genome-wide association studies of phenotypic variation using \u223c170,000 samples on height and body mass index (BMI) in human populations. We rep</vt:lpwstr>
  </property>
  <property fmtid="{D5CDD505-2E9C-101B-9397-08002B2CF9AE}" pid="977" name="Mendeley_Bookmark_IXr9YlvV2C_30">
    <vt:lpwstr>": "Hottenga", "given": "Jouke Jan", "non-dropping-particle": "", "parse-names": false, "suffix": ""}, {"dropping-particle": "", "family": "Jacobs", "given": "Kevin B.", "non-dropping-particle": "", "parse-names": false, "suffix": ""}, {"dropping-particle</vt:lpwstr>
  </property>
  <property fmtid="{D5CDD505-2E9C-101B-9397-08002B2CF9AE}" pid="978" name="Mendeley_Bookmark_IXr9YlvV2C_31">
    <vt:lpwstr>": "", "family": "Verweij", "given": "Niek", "non-dropping-particle": "", "parse-names": false, "suffix": ""}, {"dropping-particle": "", "family": "Goel", "given": "Anuj", "non-dropping-particle": "", "parse-names": false, "suffix": ""}, {"dropping-partic</vt:lpwstr>
  </property>
  <property fmtid="{D5CDD505-2E9C-101B-9397-08002B2CF9AE}" pid="979" name="Mendeley_Bookmark_IXr9YlvV2C_32">
    <vt:lpwstr>le": "", "family": "Medina-Gomez", "given": "Carolina", "non-dropping-particle": "", "parse-names": false, "suffix": ""}, {"dropping-particle": "", "family": "Estrada", "given": "Karol", "non-dropping-particle": "", "parse-names": false, "suffix": ""}, {"</vt:lpwstr>
  </property>
  <property fmtid="{D5CDD505-2E9C-101B-9397-08002B2CF9AE}" pid="980" name="Mendeley_Bookmark_IXr9YlvV2C_33">
    <vt:lpwstr>dropping-particle": "", "family": "Bragg-Gresham", "given": "Jennifer Lynn", "non-dropping-particle": "", "parse-names": false, "suffix": ""}, {"dropping-particle": "", "family": "Sanna", "given": "Serena", "non-dropping-particle": "", "parse-names": fals</vt:lpwstr>
  </property>
  <property fmtid="{D5CDD505-2E9C-101B-9397-08002B2CF9AE}" pid="981" name="Mendeley_Bookmark_IXr9YlvV2C_34">
    <vt:lpwstr>e, "suffix": ""}, {"dropping-particle": "", "family": "Sidore", "given": "Carlo", "non-dropping-particle": "", "parse-names": false, "suffix": ""}, {"dropping-particle": "", "family": "Tyrer", "given": "Jonathan", "non-dropping-particle": "", "parse-names</vt:lpwstr>
  </property>
  <property fmtid="{D5CDD505-2E9C-101B-9397-08002B2CF9AE}" pid="982" name="Mendeley_Bookmark_IXr9YlvV2C_35">
    <vt:lpwstr>": false, "suffix": ""}, {"dropping-particle": "", "family": "Teumer", "given": "Alexander", "non-dropping-particle": "", "parse-names": false, "suffix": ""}, {"dropping-particle": "", "family": "Prokopenko", "given": "Inga", "non-dropping-particle": "", </vt:lpwstr>
  </property>
  <property fmtid="{D5CDD505-2E9C-101B-9397-08002B2CF9AE}" pid="983" name="Mendeley_Bookmark_IXr9YlvV2C_36">
    <vt:lpwstr>"parse-names": false, "suffix": ""}, {"dropping-particle": "", "family": "Mangino", "given": "Massimo", "non-dropping-particle": "", "parse-names": false, "suffix": ""}, {"dropping-particle": "", "family": "Lindgren", "given": "Cecilia M.", "non-dropping-</vt:lpwstr>
  </property>
  <property fmtid="{D5CDD505-2E9C-101B-9397-08002B2CF9AE}" pid="984" name="Mendeley_Bookmark_IXr9YlvV2C_37">
    <vt:lpwstr>particle": "", "parse-names": false, "suffix": ""}, {"dropping-particle": "", "family": "Assimes", "given": "Themistocles L.", "non-dropping-particle": "", "parse-names": false, "suffix": ""}, {"dropping-particle": "", "family": "Shuldiner", "given": "Ala</vt:lpwstr>
  </property>
  <property fmtid="{D5CDD505-2E9C-101B-9397-08002B2CF9AE}" pid="985" name="Mendeley_Bookmark_IXr9YlvV2C_38">
    <vt:lpwstr>n R.", "non-dropping-particle": "", "parse-names": false, "suffix": ""}, {"dropping-particle": "", "family": "Hui", "given": "Jennie", "non-dropping-particle": "", "parse-names": false, "suffix": ""}, {"dropping-particle": "", "family": "Beilby", "given":</vt:lpwstr>
  </property>
  <property fmtid="{D5CDD505-2E9C-101B-9397-08002B2CF9AE}" pid="986" name="Mendeley_Bookmark_IXr9YlvV2C_39">
    <vt:lpwstr> "John P.", "non-dropping-particle": "", "parse-names": false, "suffix": ""}, {"dropping-particle": "", "family": "McArdle", "given": "Wendy L.", "non-dropping-particle": "", "parse-names": false, "suffix": ""}, {"dropping-particle": "", "family": "Hall",</vt:lpwstr>
  </property>
  <property fmtid="{D5CDD505-2E9C-101B-9397-08002B2CF9AE}" pid="987" name="Mendeley_Bookmark_IXr9YlvV2C_4">
    <vt:lpwstr>ort evidence that the single nucleotide polymorphism (SNP) rs7202116 at the FTO gene locus, which is known to be associated with obesity (as measured by mean BMI for each rs7202116 genotype), is also associated with phenotypic variability. We show that th</vt:lpwstr>
  </property>
  <property fmtid="{D5CDD505-2E9C-101B-9397-08002B2CF9AE}" pid="988" name="Mendeley_Bookmark_IXr9YlvV2C_40">
    <vt:lpwstr> "given": "Per", "non-dropping-particle": "", "parse-names": false, "suffix": ""}, {"dropping-particle": "", "family": "Haritunians", "given": "Talin", "non-dropping-particle": "", "parse-names": false, "suffix": ""}, {"dropping-particle": "", "family": "</vt:lpwstr>
  </property>
  <property fmtid="{D5CDD505-2E9C-101B-9397-08002B2CF9AE}" pid="989" name="Mendeley_Bookmark_IXr9YlvV2C_41">
    <vt:lpwstr>Zgaga", "given": "Lina", "non-dropping-particle": "", "parse-names": false, "suffix": ""}, {"dropping-particle": "", "family": "Kolcic", "given": "Ivana", "non-dropping-particle": "", "parse-names": false, "suffix": ""}, {"dropping-particle": "", "family"</vt:lpwstr>
  </property>
  <property fmtid="{D5CDD505-2E9C-101B-9397-08002B2CF9AE}" pid="990" name="Mendeley_Bookmark_IXr9YlvV2C_42">
    <vt:lpwstr>: "Polasek", "given": "Ozren", "non-dropping-particle": "", "parse-names": false, "suffix": ""}, {"dropping-particle": "", "family": "Zemunik", "given": "Tatijana", "non-dropping-particle": "", "parse-names": false, "suffix": ""}, {"dropping-particle": ""</vt:lpwstr>
  </property>
  <property fmtid="{D5CDD505-2E9C-101B-9397-08002B2CF9AE}" pid="991" name="Mendeley_Bookmark_IXr9YlvV2C_43">
    <vt:lpwstr>, "family": "Oostra", "given": "Ben A.", "non-dropping-particle": "", "parse-names": false, "suffix": ""}, {"dropping-particle": "", "family": "Juhani Junttila", "given": "M.", "non-dropping-particle": "", "parse-names": false, "suffix": ""}, {"dropping-p</vt:lpwstr>
  </property>
  <property fmtid="{D5CDD505-2E9C-101B-9397-08002B2CF9AE}" pid="992" name="Mendeley_Bookmark_IXr9YlvV2C_44">
    <vt:lpwstr>article": "", "family": "Gr\u00f6nberg", "given": "Henrik", "non-dropping-particle": "", "parse-names": false, "suffix": ""}, {"dropping-particle": "", "family": "Schreiber", "given": "Stefan", "non-dropping-particle": "", "parse-names": false, "suffix": </vt:lpwstr>
  </property>
  <property fmtid="{D5CDD505-2E9C-101B-9397-08002B2CF9AE}" pid="993" name="Mendeley_Bookmark_IXr9YlvV2C_45">
    <vt:lpwstr>""}, {"dropping-particle": "", "family": "Peters", "given": "Annette", "non-dropping-particle": "", "parse-names": false, "suffix": ""}, {"dropping-particle": "", "family": "Hicks", "given": "Andrew A.", "non-dropping-particle": "", "parse-names": false, </vt:lpwstr>
  </property>
  <property fmtid="{D5CDD505-2E9C-101B-9397-08002B2CF9AE}" pid="994" name="Mendeley_Bookmark_IXr9YlvV2C_46">
    <vt:lpwstr>"suffix": ""}, {"dropping-particle": "", "family": "Stephens", "given": "Jonathan", "non-dropping-particle": "", "parse-names": false, "suffix": ""}, {"dropping-particle": "", "family": "Foad", "given": "Nicola S.", "non-dropping-particle": "", "parse-nam</vt:lpwstr>
  </property>
  <property fmtid="{D5CDD505-2E9C-101B-9397-08002B2CF9AE}" pid="995" name="Mendeley_Bookmark_IXr9YlvV2C_47">
    <vt:lpwstr>es": false, "suffix": ""}, {"dropping-particle": "", "family": "Laitinen", "given": "Jaana", "non-dropping-particle": "", "parse-names": false, "suffix": ""}, {"dropping-particle": "", "family": "Pouta", "given": "Anneli", "non-dropping-particle": "", "pa</vt:lpwstr>
  </property>
  <property fmtid="{D5CDD505-2E9C-101B-9397-08002B2CF9AE}" pid="996" name="Mendeley_Bookmark_IXr9YlvV2C_48">
    <vt:lpwstr>rse-names": false, "suffix": ""}, {"dropping-particle": "", "family": "Kaakinen", "given": "Marika", "non-dropping-particle": "", "parse-names": false, "suffix": ""}, {"dropping-particle": "", "family": "Willemsen", "given": "Gonneke", "non-dropping-parti</vt:lpwstr>
  </property>
  <property fmtid="{D5CDD505-2E9C-101B-9397-08002B2CF9AE}" pid="997" name="Mendeley_Bookmark_IXr9YlvV2C_49">
    <vt:lpwstr>cle": "", "parse-names": false, "suffix": ""}, {"dropping-particle": "", "family": "Vink", "given": "Jacqueline M.", "non-dropping-particle": "", "parse-names": false, "suffix": ""}, {"dropping-particle": "", "family": "Wild", "given": "Sarah H.", "non-dr</vt:lpwstr>
  </property>
  <property fmtid="{D5CDD505-2E9C-101B-9397-08002B2CF9AE}" pid="998" name="Mendeley_Bookmark_IXr9YlvV2C_5">
    <vt:lpwstr>e results are not due to scale effects or other artefacts, and find no other experiment-wise significant evidence for effects on variability, either at loci other than FTO for BMI or at any locus for height. The difference in variance for BMI among indivi</vt:lpwstr>
  </property>
  <property fmtid="{D5CDD505-2E9C-101B-9397-08002B2CF9AE}" pid="999" name="Mendeley_Bookmark_IXr9YlvV2C_50">
    <vt:lpwstr>opping-particle": "", "parse-names": false, "suffix": ""}, {"dropping-particle": "", "family": "Navis", "given": "Gerjan", "non-dropping-particle": "", "parse-names": false, "suffix": ""}, {"dropping-particle": "", "family": "Asselbergs", "given": "Folker</vt:lpwstr>
  </property>
  <property fmtid="{D5CDD505-2E9C-101B-9397-08002B2CF9AE}" pid="1000" name="Mendeley_Bookmark_IXr9YlvV2C_51">
    <vt:lpwstr>t W.", "non-dropping-particle": "", "parse-names": false, "suffix": ""}, {"dropping-particle": "", "family": "Homuth", "given": "Georg", "non-dropping-particle": "", "parse-names": false, "suffix": ""}, {"dropping-particle": "", "family": "John", "given":</vt:lpwstr>
  </property>
  <property fmtid="{D5CDD505-2E9C-101B-9397-08002B2CF9AE}" pid="1001" name="Mendeley_Bookmark_IXr9YlvV2C_52">
    <vt:lpwstr> "Ulrich", "non-dropping-particle": "", "parse-names": false, "suffix": ""}, {"dropping-particle": "", "family": "Iribarren", "given": "Carlos", "non-dropping-particle": "", "parse-names": false, "suffix": ""}, {"dropping-particle": "", "family": "Harris"</vt:lpwstr>
  </property>
  <property fmtid="{D5CDD505-2E9C-101B-9397-08002B2CF9AE}" pid="1002" name="Mendeley_Bookmark_IXr9YlvV2C_53">
    <vt:lpwstr>, "given": "Tamara", "non-dropping-particle": "", "parse-names": false, "suffix": ""}, {"dropping-particle": "", "family": "Launer", "given": "Lenore", "non-dropping-particle": "", "parse-names": false, "suffix": ""}, {"dropping-particle": "", "family": "</vt:lpwstr>
  </property>
  <property fmtid="{D5CDD505-2E9C-101B-9397-08002B2CF9AE}" pid="1003" name="Mendeley_Bookmark_IXr9YlvV2C_54">
    <vt:lpwstr>Gudnason", "given": "Vilmundur", "non-dropping-particle": "", "parse-names": false, "suffix": ""}, {"dropping-particle": "", "family": "O'Connell", "given": "Jeffrey R.", "non-dropping-particle": "", "parse-names": false, "suffix": ""}, {"dropping-particl</vt:lpwstr>
  </property>
  <property fmtid="{D5CDD505-2E9C-101B-9397-08002B2CF9AE}" pid="1004" name="Mendeley_Bookmark_IXr9YlvV2C_55">
    <vt:lpwstr>e": "", "family": "Boerwinkle", "given": "Eric", "non-dropping-particle": "", "parse-names": false, "suffix": ""}, {"dropping-particle": "", "family": "Cadby", "given": "Gemma", "non-dropping-particle": "", "parse-names": false, "suffix": ""}, {"dropping-</vt:lpwstr>
  </property>
  <property fmtid="{D5CDD505-2E9C-101B-9397-08002B2CF9AE}" pid="1005" name="Mendeley_Bookmark_IXr9YlvV2C_56">
    <vt:lpwstr>particle": "", "family": "Palmer", "given": "Lyle J.", "non-dropping-particle": "", "parse-names": false, "suffix": ""}, {"dropping-particle": "", "family": "James", "given": "Alan L.", "non-dropping-particle": "", "parse-names": false, "suffix": ""}, {"d</vt:lpwstr>
  </property>
  <property fmtid="{D5CDD505-2E9C-101B-9397-08002B2CF9AE}" pid="1006" name="Mendeley_Bookmark_IXr9YlvV2C_57">
    <vt:lpwstr>ropping-particle": "", "family": "Musk", "given": "Arthur W.", "non-dropping-particle": "", "parse-names": false, "suffix": ""}, {"dropping-particle": "", "family": "Ingelsson", "given": "Erik", "non-dropping-particle": "", "parse-names": false, "suffix":</vt:lpwstr>
  </property>
  <property fmtid="{D5CDD505-2E9C-101B-9397-08002B2CF9AE}" pid="1007" name="Mendeley_Bookmark_IXr9YlvV2C_58">
    <vt:lpwstr> ""}, {"dropping-particle": "", "family": "Psaty", "given": "Bruce M.", "non-dropping-particle": "", "parse-names": false, "suffix": ""}, {"dropping-particle": "", "family": "Beckmann", "given": "Jacques S.", "non-dropping-particle": "", "parse-names": fa</vt:lpwstr>
  </property>
  <property fmtid="{D5CDD505-2E9C-101B-9397-08002B2CF9AE}" pid="1008" name="Mendeley_Bookmark_IXr9YlvV2C_59">
    <vt:lpwstr>lse, "suffix": ""}, {"dropping-particle": "", "family": "Waeber", "given": "Gerard", "non-dropping-particle": "", "parse-names": false, "suffix": ""}, {"dropping-particle": "", "family": "Vollenweider", "given": "Peter", "non-dropping-particle": "", "pars</vt:lpwstr>
  </property>
  <property fmtid="{D5CDD505-2E9C-101B-9397-08002B2CF9AE}" pid="1009" name="Mendeley_Bookmark_IXr9YlvV2C_6">
    <vt:lpwstr>duals with opposite homozygous genotypes at the FTO locus is approximately 7%, corresponding to a difference of \u223c0.5 kilograms in the standard deviation of weight. Our results indicate that genetic variants can be discovered that are associated with </vt:lpwstr>
  </property>
  <property fmtid="{D5CDD505-2E9C-101B-9397-08002B2CF9AE}" pid="1010" name="Mendeley_Bookmark_IXr9YlvV2C_60">
    <vt:lpwstr>e-names": false, "suffix": ""}, {"dropping-particle": "", "family": "Hayward", "given": "Caroline", "non-dropping-particle": "", "parse-names": false, "suffix": ""}, {"dropping-particle": "", "family": "Wright", "given": "Alan F.", "non-dropping-particle"</vt:lpwstr>
  </property>
  <property fmtid="{D5CDD505-2E9C-101B-9397-08002B2CF9AE}" pid="1011" name="Mendeley_Bookmark_IXr9YlvV2C_61">
    <vt:lpwstr>: "", "parse-names": false, "suffix": ""}, {"dropping-particle": "", "family": "Rudan", "given": "Igor", "non-dropping-particle": "", "parse-names": false, "suffix": ""}, {"dropping-particle": "", "family": "Groop", "given": "Leif C.", "non-dropping-parti</vt:lpwstr>
  </property>
  <property fmtid="{D5CDD505-2E9C-101B-9397-08002B2CF9AE}" pid="1012" name="Mendeley_Bookmark_IXr9YlvV2C_62">
    <vt:lpwstr>cle": "", "parse-names": false, "suffix": ""}, {"dropping-particle": "", "family": "Metspalu", "given": "Andres", "non-dropping-particle": "", "parse-names": false, "suffix": ""}, {"dropping-particle": "", "family": "Tee Khaw", "given": "Kay", "non-droppi</vt:lpwstr>
  </property>
  <property fmtid="{D5CDD505-2E9C-101B-9397-08002B2CF9AE}" pid="1013" name="Mendeley_Bookmark_IXr9YlvV2C_63">
    <vt:lpwstr>ng-particle": "", "parse-names": false, "suffix": ""}, {"dropping-particle": "", "family": "Duijn", "given": "Cornelia M.", "non-dropping-particle": "Van", "parse-names": false, "suffix": ""}, {"dropping-particle": "", "family": "Borecki", "given": "Ingri</vt:lpwstr>
  </property>
  <property fmtid="{D5CDD505-2E9C-101B-9397-08002B2CF9AE}" pid="1014" name="Mendeley_Bookmark_IXr9YlvV2C_64">
    <vt:lpwstr>d B.", "non-dropping-particle": "", "parse-names": false, "suffix": ""}, {"dropping-particle": "", "family": "Province", "given": "Michael A.", "non-dropping-particle": "", "parse-names": false, "suffix": ""}, {"dropping-particle": "", "family": "Wareham"</vt:lpwstr>
  </property>
  <property fmtid="{D5CDD505-2E9C-101B-9397-08002B2CF9AE}" pid="1015" name="Mendeley_Bookmark_IXr9YlvV2C_65">
    <vt:lpwstr>, "given": "Nicholas J.", "non-dropping-particle": "", "parse-names": false, "suffix": ""}, {"dropping-particle": "", "family": "Tardif", "given": "Jean Claude", "non-dropping-particle": "", "parse-names": false, "suffix": ""}, {"dropping-particle": "V.",</vt:lpwstr>
  </property>
  <property fmtid="{D5CDD505-2E9C-101B-9397-08002B2CF9AE}" pid="1016" name="Mendeley_Bookmark_IXr9YlvV2C_66">
    <vt:lpwstr> "family": "Huikuri", "given": "Heikki", "non-dropping-particle": "", "parse-names": false, "suffix": ""}, {"dropping-particle": "", "family": "Adrienne Cupples", "given": "L.", "non-dropping-particle": "", "parse-names": false, "suffix": ""}, {"dropping-</vt:lpwstr>
  </property>
  <property fmtid="{D5CDD505-2E9C-101B-9397-08002B2CF9AE}" pid="1017" name="Mendeley_Bookmark_IXr9YlvV2C_67">
    <vt:lpwstr>particle": "", "family": "Atwood", "given": "Larry D.", "non-dropping-particle": "", "parse-names": false, "suffix": ""}, {"dropping-particle": "", "family": "Fox", "given": "Caroline S.", "non-dropping-particle": "", "parse-names": false, "suffix": ""}, </vt:lpwstr>
  </property>
  <property fmtid="{D5CDD505-2E9C-101B-9397-08002B2CF9AE}" pid="1018" name="Mendeley_Bookmark_IXr9YlvV2C_68">
    <vt:lpwstr>{"dropping-particle": "", "family": "Boehnke", "given": "Michael", "non-dropping-particle": "", "parse-names": false, "suffix": ""}, {"dropping-particle": "", "family": "Collins", "given": "Francis S.", "non-dropping-particle": "", "parse-names": false, "</vt:lpwstr>
  </property>
  <property fmtid="{D5CDD505-2E9C-101B-9397-08002B2CF9AE}" pid="1019" name="Mendeley_Bookmark_IXr9YlvV2C_69">
    <vt:lpwstr>suffix": ""}, {"dropping-particle": "", "family": "Mohlke", "given": "Karen L.", "non-dropping-particle": "", "parse-names": false, "suffix": ""}, {"dropping-particle": "", "family": "Erdmann", "given": "Jeanette", "non-dropping-particle": "", "parse-name</vt:lpwstr>
  </property>
  <property fmtid="{D5CDD505-2E9C-101B-9397-08002B2CF9AE}" pid="1020" name="Mendeley_Bookmark_IXr9YlvV2C_7">
    <vt:lpwstr>variability, and that between-person variability in obesity can partly be explained by the genotype at the FTO locus. The results are consistent with reported FTO by environment interactions for BMI, possibly mediated by DNA methylation. Our BMI results f</vt:lpwstr>
  </property>
  <property fmtid="{D5CDD505-2E9C-101B-9397-08002B2CF9AE}" pid="1021" name="Mendeley_Bookmark_IXr9YlvV2C_70">
    <vt:lpwstr>s": false, "suffix": ""}, {"dropping-particle": "", "family": "Schunkert", "given": "Heribert", "non-dropping-particle": "", "parse-names": false, "suffix": ""}, {"dropping-particle": "", "family": "Hengstenberg", "given": "Christian", "non-dropping-parti</vt:lpwstr>
  </property>
  <property fmtid="{D5CDD505-2E9C-101B-9397-08002B2CF9AE}" pid="1022" name="Mendeley_Bookmark_IXr9YlvV2C_71">
    <vt:lpwstr>cle": "", "parse-names": false, "suffix": ""}, {"dropping-particle": "", "family": "Stark", "given": "Klaus", "non-dropping-particle": "", "parse-names": false, "suffix": ""}, {"dropping-particle": "", "family": "Lorentzon", "given": "Mattias", "non-dropp</vt:lpwstr>
  </property>
  <property fmtid="{D5CDD505-2E9C-101B-9397-08002B2CF9AE}" pid="1023" name="Mendeley_Bookmark_IXr9YlvV2C_72">
    <vt:lpwstr>ing-particle": "", "parse-names": false, "suffix": ""}, {"dropping-particle": "", "family": "Ohlsson", "given": "Claes", "non-dropping-particle": "", "parse-names": false, "suffix": ""}, {"dropping-particle": "", "family": "Cusi", "given": "Daniele", "non</vt:lpwstr>
  </property>
  <property fmtid="{D5CDD505-2E9C-101B-9397-08002B2CF9AE}" pid="1024" name="Mendeley_Bookmark_IXr9YlvV2C_73">
    <vt:lpwstr>-dropping-particle": "", "parse-names": false, "suffix": ""}, {"dropping-particle": "", "family": "Staessen", "given": "Jan A.", "non-dropping-particle": "", "parse-names": false, "suffix": ""}, {"dropping-particle": "", "family": "Klauw", "given": "Melan</vt:lpwstr>
  </property>
  <property fmtid="{D5CDD505-2E9C-101B-9397-08002B2CF9AE}" pid="1025" name="Mendeley_Bookmark_IXr9YlvV2C_74">
    <vt:lpwstr>ie M.", "non-dropping-particle": "Van Der", "parse-names": false, "suffix": ""}, {"dropping-particle": "", "family": "Pramstaller", "given": "Peter P.", "non-dropping-particle": "", "parse-names": false, "suffix": ""}, {"dropping-particle": "", "family": </vt:lpwstr>
  </property>
  <property fmtid="{D5CDD505-2E9C-101B-9397-08002B2CF9AE}" pid="1026" name="Mendeley_Bookmark_IXr9YlvV2C_75">
    <vt:lpwstr>"Kathiresan", "given": "Sekar", "non-dropping-particle": "", "parse-names": false, "suffix": ""}, {"dropping-particle": "", "family": "Jolley", "given": "Jennifer D.", "non-dropping-particle": "", "parse-names": false, "suffix": ""}, {"dropping-particle":</vt:lpwstr>
  </property>
  <property fmtid="{D5CDD505-2E9C-101B-9397-08002B2CF9AE}" pid="1027" name="Mendeley_Bookmark_IXr9YlvV2C_76">
    <vt:lpwstr> "", "family": "Ripatti", "given": "Samuli", "non-dropping-particle": "", "parse-names": false, "suffix": ""}, {"dropping-particle": "", "family": "Jarvelin", "given": "Marjo Riitta", "non-dropping-particle": "", "parse-names": false, "suffix": ""}, {"dro</vt:lpwstr>
  </property>
  <property fmtid="{D5CDD505-2E9C-101B-9397-08002B2CF9AE}" pid="1028" name="Mendeley_Bookmark_IXr9YlvV2C_77">
    <vt:lpwstr>pping-particle": "", "family": "Geus", "given": "Eco J.C.", "non-dropping-particle": "De", "parse-names": false, "suffix": ""}, {"dropping-particle": "", "family": "Boomsma", "given": "Dorret I.", "non-dropping-particle": "", "parse-names": false, "suffix</vt:lpwstr>
  </property>
  <property fmtid="{D5CDD505-2E9C-101B-9397-08002B2CF9AE}" pid="1029" name="Mendeley_Bookmark_IXr9YlvV2C_78">
    <vt:lpwstr>": ""}, {"dropping-particle": "", "family": "Penninx", "given": "Brenda", "non-dropping-particle": "", "parse-names": false, "suffix": ""}, {"dropping-particle": "", "family": "Wilson", "given": "James F.", "non-dropping-particle": "", "parse-names": fals</vt:lpwstr>
  </property>
  <property fmtid="{D5CDD505-2E9C-101B-9397-08002B2CF9AE}" pid="1030" name="Mendeley_Bookmark_IXr9YlvV2C_79">
    <vt:lpwstr>e, "suffix": ""}, {"dropping-particle": "", "family": "Campbell", "given": "Harry", "non-dropping-particle": "", "parse-names": false, "suffix": ""}, {"dropping-particle": "", "family": "Chanock", "given": "Stephen J.", "non-dropping-particle": "", "parse</vt:lpwstr>
  </property>
  <property fmtid="{D5CDD505-2E9C-101B-9397-08002B2CF9AE}" pid="1031" name="Mendeley_Bookmark_IXr9YlvV2C_8">
    <vt:lpwstr>or other SNPs and our height results for all SNPs suggest that most genetic variants, including those that influence mean height or mean BMI, are not associated with phenotypic variance, or that their effects on variability are too small to detect even wi</vt:lpwstr>
  </property>
  <property fmtid="{D5CDD505-2E9C-101B-9397-08002B2CF9AE}" pid="1032" name="Mendeley_Bookmark_IXr9YlvV2C_80">
    <vt:lpwstr>-names": false, "suffix": ""}, {"dropping-particle": "", "family": "Harst", "given": "Pim", "non-dropping-particle": "Van Der", "parse-names": false, "suffix": ""}, {"dropping-particle": "", "family": "Hamsten", "given": "Anders", "non-dropping-particle":</vt:lpwstr>
  </property>
  <property fmtid="{D5CDD505-2E9C-101B-9397-08002B2CF9AE}" pid="1033" name="Mendeley_Bookmark_IXr9YlvV2C_81">
    <vt:lpwstr> "", "parse-names": false, "suffix": ""}, {"dropping-particle": "", "family": "Watkins", "given": "Hugh", "non-dropping-particle": "", "parse-names": false, "suffix": ""}, {"dropping-particle": "", "family": "Hofman", "given": "Albert", "non-dropping-part</vt:lpwstr>
  </property>
  <property fmtid="{D5CDD505-2E9C-101B-9397-08002B2CF9AE}" pid="1034" name="Mendeley_Bookmark_IXr9YlvV2C_82">
    <vt:lpwstr>icle": "", "parse-names": false, "suffix": ""}, {"dropping-particle": "", "family": "Witteman", "given": "Jacqueline C.", "non-dropping-particle": "", "parse-names": false, "suffix": ""}, {"dropping-particle": "", "family": "Carola Zillikens", "given": "M</vt:lpwstr>
  </property>
  <property fmtid="{D5CDD505-2E9C-101B-9397-08002B2CF9AE}" pid="1035" name="Mendeley_Bookmark_IXr9YlvV2C_83">
    <vt:lpwstr>.", "non-dropping-particle": "", "parse-names": false, "suffix": ""}, {"dropping-particle": "", "family": "Uitterlinden", "given": "Andr\u00e9 G.", "non-dropping-particle": "", "parse-names": false, "suffix": ""}, {"dropping-particle": "", "family": "Riva</vt:lpwstr>
  </property>
  <property fmtid="{D5CDD505-2E9C-101B-9397-08002B2CF9AE}" pid="1036" name="Mendeley_Bookmark_IXr9YlvV2C_84">
    <vt:lpwstr>deneira", "given": "Fernando", "non-dropping-particle": "", "parse-names": false, "suffix": ""}, {"dropping-particle": "", "family": "Carola Zillikens", "given": "M.", "non-dropping-particle": "", "parse-names": false, "suffix": ""}, {"dropping-particle":</vt:lpwstr>
  </property>
  <property fmtid="{D5CDD505-2E9C-101B-9397-08002B2CF9AE}" pid="1037" name="Mendeley_Bookmark_IXr9YlvV2C_85">
    <vt:lpwstr> "", "family": "Kiemeney", "given": "Lambertus A.", "non-dropping-particle": "", "parse-names": false, "suffix": ""}, {"dropping-particle": "", "family": "Vermeulen", "given": "Sita H.", "non-dropping-particle": "", "parse-names": false, "suffix": ""}, {"</vt:lpwstr>
  </property>
  <property fmtid="{D5CDD505-2E9C-101B-9397-08002B2CF9AE}" pid="1038" name="Mendeley_Bookmark_IXr9YlvV2C_86">
    <vt:lpwstr>dropping-particle": "", "family": "Abecasis", "given": "Goncalo R.", "non-dropping-particle": "", "parse-names": false, "suffix": ""}, {"dropping-particle": "", "family": "Schlessinger", "given": "David", "non-dropping-particle": "", "parse-names": false,</vt:lpwstr>
  </property>
  <property fmtid="{D5CDD505-2E9C-101B-9397-08002B2CF9AE}" pid="1039" name="Mendeley_Bookmark_IXr9YlvV2C_87">
    <vt:lpwstr> "suffix": ""}, {"dropping-particle": "", "family": "Schipf", "given": "Sabine", "non-dropping-particle": "", "parse-names": false, "suffix": ""}, {"dropping-particle": "", "family": "Stumvoll", "given": "Michael", "non-dropping-particle": "", "parse-name</vt:lpwstr>
  </property>
  <property fmtid="{D5CDD505-2E9C-101B-9397-08002B2CF9AE}" pid="1040" name="Mendeley_Bookmark_IXr9YlvV2C_88">
    <vt:lpwstr>s": false, "suffix": ""}, {"dropping-particle": "", "family": "T\u00f6njes", "given": "Anke", "non-dropping-particle": "", "parse-names": false, "suffix": ""}, {"dropping-particle": "", "family": "Spector", "given": "Tim D.", "non-dropping-particle": "", </vt:lpwstr>
  </property>
  <property fmtid="{D5CDD505-2E9C-101B-9397-08002B2CF9AE}" pid="1041" name="Mendeley_Bookmark_IXr9YlvV2C_89">
    <vt:lpwstr>"parse-names": false, "suffix": ""}, {"dropping-particle": "", "family": "North", "given": "Kari E.", "non-dropping-particle": "", "parse-names": false, "suffix": ""}, {"dropping-particle": "", "family": "Lettre", "given": "Guillaume", "non-dropping-parti</vt:lpwstr>
  </property>
  <property fmtid="{D5CDD505-2E9C-101B-9397-08002B2CF9AE}" pid="1042" name="Mendeley_Bookmark_IXr9YlvV2C_9">
    <vt:lpwstr>th samples sizes greater than 100,000. \u00a9 2012 Macmillan Publishers Limited. All rights reserved.", "author": [{"dropping-particle": "", "family": "Yang", "given": "Jian", "non-dropping-particle": "", "parse-names": false, "suffix": ""}, {"dropping-pa</vt:lpwstr>
  </property>
  <property fmtid="{D5CDD505-2E9C-101B-9397-08002B2CF9AE}" pid="1043" name="Mendeley_Bookmark_IXr9YlvV2C_90">
    <vt:lpwstr>cle": "", "parse-names": false, "suffix": ""}, {"dropping-particle": "", "family": "McCarthy", "given": "Mark I.", "non-dropping-particle": "", "parse-names": false, "suffix": ""}, {"dropping-particle": "", "family": "Berndt", "given": "Sonja I.", "non-dr</vt:lpwstr>
  </property>
  <property fmtid="{D5CDD505-2E9C-101B-9397-08002B2CF9AE}" pid="1044" name="Mendeley_Bookmark_IXr9YlvV2C_91">
    <vt:lpwstr>opping-particle": "", "parse-names": false, "suffix": ""}, {"dropping-particle": "", "family": "Heath", "given": "Andrew C.", "non-dropping-particle": "", "parse-names": false, "suffix": ""}, {"dropping-particle": "", "family": "Madden", "given": "Pamela </vt:lpwstr>
  </property>
  <property fmtid="{D5CDD505-2E9C-101B-9397-08002B2CF9AE}" pid="1045" name="Mendeley_Bookmark_IXr9YlvV2C_92">
    <vt:lpwstr>A.F.", "non-dropping-particle": "", "parse-names": false, "suffix": ""}, {"dropping-particle": "", "family": "Nyholt", "given": "Dale R.", "non-dropping-particle": "", "parse-names": false, "suffix": ""}, {"dropping-particle": "", "family": "Montgomery", </vt:lpwstr>
  </property>
  <property fmtid="{D5CDD505-2E9C-101B-9397-08002B2CF9AE}" pid="1046" name="Mendeley_Bookmark_IXr9YlvV2C_93">
    <vt:lpwstr>"given": "Grant W.", "non-dropping-particle": "", "parse-names": false, "suffix": ""}, {"dropping-particle": "", "family": "Martin", "given": "Nicholas G.", "non-dropping-particle": "", "parse-names": false, "suffix": ""}, {"dropping-particle": "", "famil</vt:lpwstr>
  </property>
  <property fmtid="{D5CDD505-2E9C-101B-9397-08002B2CF9AE}" pid="1047" name="Mendeley_Bookmark_IXr9YlvV2C_94">
    <vt:lpwstr>y": "McKnight", "given": "Barbara", "non-dropping-particle": "", "parse-names": false, "suffix": ""}, {"dropping-particle": "", "family": "Strachan", "given": "David P.", "non-dropping-particle": "", "parse-names": false, "suffix": ""}, {"dropping-particl</vt:lpwstr>
  </property>
  <property fmtid="{D5CDD505-2E9C-101B-9397-08002B2CF9AE}" pid="1048" name="Mendeley_Bookmark_IXr9YlvV2C_95">
    <vt:lpwstr>e": "", "family": "Hill", "given": "William G.", "non-dropping-particle": "", "parse-names": false, "suffix": ""}, {"dropping-particle": "", "family": "Snieder", "given": "Harold", "non-dropping-particle": "", "parse-names": false, "suffix": ""}, {"droppi</vt:lpwstr>
  </property>
  <property fmtid="{D5CDD505-2E9C-101B-9397-08002B2CF9AE}" pid="1049" name="Mendeley_Bookmark_IXr9YlvV2C_96">
    <vt:lpwstr>ng-particle": "", "family": "Ridker", "given": "Paul M.", "non-dropping-particle": "", "parse-names": false, "suffix": ""}, {"dropping-particle": "", "family": "Thorsteinsdottir", "given": "Unnur", "non-dropping-particle": "", "parse-names": false, "suffi</vt:lpwstr>
  </property>
  <property fmtid="{D5CDD505-2E9C-101B-9397-08002B2CF9AE}" pid="1050" name="Mendeley_Bookmark_IXr9YlvV2C_97">
    <vt:lpwstr>x": ""}, {"dropping-particle": "", "family": "Stefansson", "given": "Kari", "non-dropping-particle": "", "parse-names": false, "suffix": ""}, {"dropping-particle": "", "family": "Frayling", "given": "Timothy M.", "non-dropping-particle": "", "parse-names"</vt:lpwstr>
  </property>
  <property fmtid="{D5CDD505-2E9C-101B-9397-08002B2CF9AE}" pid="1051" name="Mendeley_Bookmark_IXr9YlvV2C_98">
    <vt:lpwstr>: false, "suffix": ""}, {"dropping-particle": "", "family": "Hirschhorn", "given": "Joel N.", "non-dropping-particle": "", "parse-names": false, "suffix": ""}, {"dropping-particle": "", "family": "Goddard", "given": "Michael E.", "non-dropping-particle": </vt:lpwstr>
  </property>
  <property fmtid="{D5CDD505-2E9C-101B-9397-08002B2CF9AE}" pid="1052" name="Mendeley_Bookmark_IXr9YlvV2C_99">
    <vt:lpwstr>"", "parse-names": false, "suffix": ""}, {"dropping-particle": "", "family": "Visscher", "given": "Peter M.", "non-dropping-particle": "", "parse-names": false, "suffix": ""}], "container-title": "Nature", "id": "ITEM-1", "issue": "7419", "issued": {"date</vt:lpwstr>
  </property>
  <property fmtid="{D5CDD505-2E9C-101B-9397-08002B2CF9AE}" pid="1053" name="Mendeley_Bookmark_IZ8lAmxkWl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1054" name="Mendeley_Bookmark_IZ8lAmxkWl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1055" name="Mendeley_Bookmark_IZ8lAmxkWl_11">
    <vt:lpwstr>e": "", "family": "Hoff", "given": "Jesse L.", "non-dropping-particle": "", "parse-names": false, "suffix": ""}, {"dropping-particle": "", "family": "Crum", "given": "Tamar E.", "non-dropping-particle": "", "parse-names": false, "suffix": ""}, {"dropping-</vt:lpwstr>
  </property>
  <property fmtid="{D5CDD505-2E9C-101B-9397-08002B2CF9AE}" pid="1056" name="Mendeley_Bookmark_IZ8lAmxkWl_12">
    <vt:lpwstr>particle": "", "family": "Taylor", "given": "Jeremy F.", "non-dropping-particle": "", "parse-names": false, "suffix": ""}, {"dropping-particle": "", "family": "Schnabel", "given": "Robert D.", "non-dropping-particle": "", "parse-names": false, "suffix": "</vt:lpwstr>
  </property>
  <property fmtid="{D5CDD505-2E9C-101B-9397-08002B2CF9AE}" pid="1057" name="Mendeley_Bookmark_IZ8lAmxkWl_13">
    <vt:lpwstr>"}, {"dropping-particle": "", "family": "Decker", "given": "Jared E.", "non-dropping-particle": "", "parse-names": false, "suffix": ""}], "container-title": "Genetics Selection Evolution", "id": "ITEM-1", "issue": "1", "issued": {"date-parts": [["2019"]]}</vt:lpwstr>
  </property>
  <property fmtid="{D5CDD505-2E9C-101B-9397-08002B2CF9AE}" pid="1058" name="Mendeley_Bookmark_IZ8lAmxkWl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1059" name="Mendeley_Bookmark_IZ8lAmxkWl_15">
    <vt:lpwstr>ey": {"formattedCitation": "(3)", "plainTextFormattedCitation": "(3)", "previouslyFormattedCitation": "(3)"}, "properties": {"noteIndex": 0}, "schema": "https://github.com/citation-style-language/schema/raw/master/csl-citation.json"}</vt:lpwstr>
  </property>
  <property fmtid="{D5CDD505-2E9C-101B-9397-08002B2CF9AE}" pid="1060" name="Mendeley_Bookmark_IZ8lAmxkWl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1061" name="Mendeley_Bookmark_IZ8lAmxkWl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1062" name="Mendeley_Bookmark_IZ8lAmxkWl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1063" name="Mendeley_Bookmark_IZ8lAmxkWl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1064" name="Mendeley_Bookmark_IZ8lAmxkWl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1065" name="Mendeley_Bookmark_IZ8lAmxkWl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1066" name="Mendeley_Bookmark_IZ8lAmxkWl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1067" name="Mendeley_Bookmark_IZ8lAmxkWl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1068" name="Mendeley_Bookmark_IelqOHQI3V_1">
    <vt:lpwstr>ADDIN CSL_CITATION {"citationItems": [{"id": "ITEM-1", "itemData": {"DOI": "10.1371/journal.pgen.1002555", "ISSN": "15537390", "abstract": "Meta-analysis is an increasingly popular tool for combining multiple genome-wide association studies in a single an</vt:lpwstr>
  </property>
  <property fmtid="{D5CDD505-2E9C-101B-9397-08002B2CF9AE}" pid="1069" name="Mendeley_Bookmark_IelqOHQI3V_10">
    <vt:lpwstr>extFormattedCitation": "(24)", "previouslyFormattedCitation": "(24)"}, "properties": {"noteIndex": 0}, "schema": "https://github.com/citation-style-language/schema/raw/master/csl-citation.json"}</vt:lpwstr>
  </property>
  <property fmtid="{D5CDD505-2E9C-101B-9397-08002B2CF9AE}" pid="1070" name="Mendeley_Bookmark_IelqOHQI3V_2">
    <vt:lpwstr>alysis to identify associations with small effect sizes. The effect sizes between studies in a meta-analysis may differ and these differences, or heterogeneity, can be caused by many factors. If heterogeneity is observed in the results of a meta-analysis,</vt:lpwstr>
  </property>
  <property fmtid="{D5CDD505-2E9C-101B-9397-08002B2CF9AE}" pid="1071" name="Mendeley_Bookmark_IelqOHQI3V_3">
    <vt:lpwstr> interpreting the cause of heterogeneity is important because the correct interpretation can lead to a better understanding of the disease and a more effective design of a replication study. However, interpreting heterogeneous results is difficult. The st</vt:lpwstr>
  </property>
  <property fmtid="{D5CDD505-2E9C-101B-9397-08002B2CF9AE}" pid="1072" name="Mendeley_Bookmark_IelqOHQI3V_4">
    <vt:lpwstr>andard approach of examining the association p-values of the studies does not effectively predict if the effect exists in each study. In this paper, we propose a framework facilitating the interpretation of the results of a meta-analysis. Our framework is</vt:lpwstr>
  </property>
  <property fmtid="{D5CDD505-2E9C-101B-9397-08002B2CF9AE}" pid="1073" name="Mendeley_Bookmark_IelqOHQI3V_5">
    <vt:lpwstr> based on a new statistic representing the posterior probability that the effect exists in each study, which is estimated utilizing cross-study information. Simulations and application to the real data show that our framework can effectively segregate the</vt:lpwstr>
  </property>
  <property fmtid="{D5CDD505-2E9C-101B-9397-08002B2CF9AE}" pid="1074" name="Mendeley_Bookmark_IelqOHQI3V_6">
    <vt:lpwstr> studies predicted to have an effect, the studies predicted to not have an effect, and the ambiguous studies that are underpowered. In addition to helping interpretation, the new framework also allows us to develop a new association testing procedure taki</vt:lpwstr>
  </property>
  <property fmtid="{D5CDD505-2E9C-101B-9397-08002B2CF9AE}" pid="1075" name="Mendeley_Bookmark_IelqOHQI3V_7">
    <vt:lpwstr>ng into account the existence of effect. \u00a9 2012 Han, Eskin.", "author": [{"dropping-particle": "", "family": "Han", "given": "Buhm", "non-dropping-particle": "", "parse-names": false, "suffix": ""}, {"dropping-particle": "", "family": "Eskin", "given</vt:lpwstr>
  </property>
  <property fmtid="{D5CDD505-2E9C-101B-9397-08002B2CF9AE}" pid="1076" name="Mendeley_Bookmark_IelqOHQI3V_8">
    <vt:lpwstr>": "Eleazar", "non-dropping-particle": "", "parse-names": false, "suffix": ""}], "container-title": "PLoS Genetics", "id": "ITEM-1", "issue": "3", "issued": {"date-parts": [["2012", "3"]]}, "page": "e1002555", "publisher": "Public Library of Science", "ti</vt:lpwstr>
  </property>
  <property fmtid="{D5CDD505-2E9C-101B-9397-08002B2CF9AE}" pid="1077" name="Mendeley_Bookmark_IelqOHQI3V_9">
    <vt:lpwstr>tle": "Interpreting meta-analyses of genome-wide association studies", "type": "article-journal", "volume": "8"}, "uris": ["http://www.mendeley.com/documents/?uuid=05f60bce-2ce7-32ca-8b45-a0725987f230"]}], "mendeley": {"formattedCitation": "(24)", "plainT</vt:lpwstr>
  </property>
  <property fmtid="{D5CDD505-2E9C-101B-9397-08002B2CF9AE}" pid="1078" name="Mendeley_Bookmark_JpkQQ9fFVP_1">
    <vt:lpwstr>ADDIN CSL_CITATION {"citationItems": [{"id": "ITEM-1", "itemData": {"DOI": "10.1038/nmeth.2848", "ISSN": "15487105", "abstract": "Multivariate linear mixed models (mvLMMs) are powerful tools for testing associations between single-nucleotide polymorphisms</vt:lpwstr>
  </property>
  <property fmtid="{D5CDD505-2E9C-101B-9397-08002B2CF9AE}" pid="1079" name="Mendeley_Bookmark_JpkQQ9fFVP_2">
    <vt:lpwstr> and multiple correlated phenotypes while controlling for population stratification in genome-wide association studies. We present efficient algorithms in the genome-wide efficient mixed model association (GEMMA) software for fitting mvLMMs and computing </vt:lpwstr>
  </property>
  <property fmtid="{D5CDD505-2E9C-101B-9397-08002B2CF9AE}" pid="1080" name="Mendeley_Bookmark_JpkQQ9fFVP_3">
    <vt:lpwstr>likelihood ratio tests. These algorithms offer improved computation speed, power and P-value calibration over existing methods, and can deal with more than two phenotypes. \u00a9 2014 Nature America, Inc. All rights reserved.", "author": [{"dropping-parti</vt:lpwstr>
  </property>
  <property fmtid="{D5CDD505-2E9C-101B-9397-08002B2CF9AE}" pid="1081" name="Mendeley_Bookmark_JpkQQ9fFVP_4">
    <vt:lpwstr>cle": "", "family": "Zhou", "given": "Xiang", "non-dropping-particle": "", "parse-names": false, "suffix": ""}, {"dropping-particle": "", "family": "Stephens", "given": "Matthew", "non-dropping-particle": "", "parse-names": false, "suffix": ""}], "contain</vt:lpwstr>
  </property>
  <property fmtid="{D5CDD505-2E9C-101B-9397-08002B2CF9AE}" pid="1082" name="Mendeley_Bookmark_JpkQQ9fFVP_5">
    <vt:lpwstr>er-title": "Nature Methods", "id": "ITEM-1", "issue": "4", "issued": {"date-parts": [["2014", "2", "16"]]}, "page": "407-409", "publisher": "Nature Publishing Group", "title": "Efficient multivariate linear mixed model algorithms for genome-wide associati</vt:lpwstr>
  </property>
  <property fmtid="{D5CDD505-2E9C-101B-9397-08002B2CF9AE}" pid="1083" name="Mendeley_Bookmark_JpkQQ9fFVP_6">
    <vt:lpwstr>on studies", "type": "article-journal", "volume": "11"}, "uris": ["http://www.mendeley.com/documents/?uuid=43209c33-7d4b-3fc0-b55e-cb30d4aa3449"]}], "mendeley": {"formattedCitation": "(16)", "plainTextFormattedCitation": "(16)", "previouslyFormattedCitati</vt:lpwstr>
  </property>
  <property fmtid="{D5CDD505-2E9C-101B-9397-08002B2CF9AE}" pid="1084" name="Mendeley_Bookmark_JpkQQ9fFVP_7">
    <vt:lpwstr>on": "(16)"}, "properties": {"noteIndex": 0}, "schema": "https://github.com/citation-style-language/schema/raw/master/csl-citation.json"}</vt:lpwstr>
  </property>
  <property fmtid="{D5CDD505-2E9C-101B-9397-08002B2CF9AE}" pid="1085" name="Mendeley_Bookmark_K0XOto8qBd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1086" name="Mendeley_Bookmark_K0XOto8qBd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1087" name="Mendeley_Bookmark_K0XOto8qBd_11">
    <vt:lpwstr>e": "", "family": "Hoff", "given": "Jesse L.", "non-dropping-particle": "", "parse-names": false, "suffix": ""}, {"dropping-particle": "", "family": "Crum", "given": "Tamar E.", "non-dropping-particle": "", "parse-names": false, "suffix": ""}, {"dropping-</vt:lpwstr>
  </property>
  <property fmtid="{D5CDD505-2E9C-101B-9397-08002B2CF9AE}" pid="1088" name="Mendeley_Bookmark_K0XOto8qBd_12">
    <vt:lpwstr>particle": "", "family": "Taylor", "given": "Jeremy F.", "non-dropping-particle": "", "parse-names": false, "suffix": ""}, {"dropping-particle": "", "family": "Schnabel", "given": "Robert D.", "non-dropping-particle": "", "parse-names": false, "suffix": "</vt:lpwstr>
  </property>
  <property fmtid="{D5CDD505-2E9C-101B-9397-08002B2CF9AE}" pid="1089" name="Mendeley_Bookmark_K0XOto8qBd_13">
    <vt:lpwstr>"}, {"dropping-particle": "", "family": "Decker", "given": "Jared E.", "non-dropping-particle": "", "parse-names": false, "suffix": ""}], "container-title": "Genetics Selection Evolution", "id": "ITEM-1", "issue": "1", "issued": {"date-parts": [["2019"]]}</vt:lpwstr>
  </property>
  <property fmtid="{D5CDD505-2E9C-101B-9397-08002B2CF9AE}" pid="1090" name="Mendeley_Bookmark_K0XOto8qBd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1091" name="Mendeley_Bookmark_K0XOto8qBd_15">
    <vt:lpwstr>ey": {"formattedCitation": "(3)", "plainTextFormattedCitation": "(3)", "previouslyFormattedCitation": "(3)"}, "properties": {"noteIndex": 0}, "schema": "https://github.com/citation-style-language/schema/raw/master/csl-citation.json"}</vt:lpwstr>
  </property>
  <property fmtid="{D5CDD505-2E9C-101B-9397-08002B2CF9AE}" pid="1092" name="Mendeley_Bookmark_K0XOto8qBd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1093" name="Mendeley_Bookmark_K0XOto8qBd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1094" name="Mendeley_Bookmark_K0XOto8qBd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1095" name="Mendeley_Bookmark_K0XOto8qBd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1096" name="Mendeley_Bookmark_K0XOto8qBd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1097" name="Mendeley_Bookmark_K0XOto8qBd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1098" name="Mendeley_Bookmark_K0XOto8qBd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1099" name="Mendeley_Bookmark_K0XOto8qBd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1100" name="Mendeley_Bookmark_KKXY57Piwx_1">
    <vt:lpwstr>ADDIN CSL_CITATION {"citationItems": [{"id": "ITEM-1", "itemData": {"DOI": "10.1186/s12711-015-0114-8", "ISSN": "12979686", "PMID": "25880217", "abstract": "Background: A better understanding of non-additive variance could lead to increased knowledge on t</vt:lpwstr>
  </property>
  <property fmtid="{D5CDD505-2E9C-101B-9397-08002B2CF9AE}" pid="1101" name="Mendeley_Bookmark_KKXY57Piwx_10">
    <vt:lpwstr>ccur for growth, carcass and fertility traits in beef cattle but they are difficult to estimate precisely and including them in phenotype prediction does not increase its accuracy.", "author": [{"dropping-particle": "", "family": "Bolormaa", "given": "Sun</vt:lpwstr>
  </property>
  <property fmtid="{D5CDD505-2E9C-101B-9397-08002B2CF9AE}" pid="1102" name="Mendeley_Bookmark_KKXY57Piwx_11">
    <vt:lpwstr>duimijid", "non-dropping-particle": "", "parse-names": false, "suffix": ""}, {"dropping-particle": "", "family": "Pryce", "given": "Jennie E.", "non-dropping-particle": "", "parse-names": false, "suffix": ""}, {"dropping-particle": "", "family": "Zhang", </vt:lpwstr>
  </property>
  <property fmtid="{D5CDD505-2E9C-101B-9397-08002B2CF9AE}" pid="1103" name="Mendeley_Bookmark_KKXY57Piwx_12">
    <vt:lpwstr>"given": "Yuandan", "non-dropping-particle": "", "parse-names": false, "suffix": ""}, {"dropping-particle": "", "family": "Reverter", "given": "Antonio", "non-dropping-particle": "", "parse-names": false, "suffix": ""}, {"dropping-particle": "", "family":</vt:lpwstr>
  </property>
  <property fmtid="{D5CDD505-2E9C-101B-9397-08002B2CF9AE}" pid="1104" name="Mendeley_Bookmark_KKXY57Piwx_13">
    <vt:lpwstr> "Barendse", "given": "William", "non-dropping-particle": "", "parse-names": false, "suffix": ""}, {"dropping-particle": "", "family": "Hayes", "given": "Ben J.", "non-dropping-particle": "", "parse-names": false, "suffix": ""}, {"dropping-particle": "", </vt:lpwstr>
  </property>
  <property fmtid="{D5CDD505-2E9C-101B-9397-08002B2CF9AE}" pid="1105" name="Mendeley_Bookmark_KKXY57Piwx_14">
    <vt:lpwstr>"family": "Goddard", "given": "Michael E.", "non-dropping-particle": "", "parse-names": false, "suffix": ""}], "container-title": "Genetics Selection Evolution", "id": "ITEM-1", "issue": "1", "issued": {"date-parts": [["2015"]]}, "page": "1-12", "title": </vt:lpwstr>
  </property>
  <property fmtid="{D5CDD505-2E9C-101B-9397-08002B2CF9AE}" pid="1106" name="Mendeley_Bookmark_KKXY57Piwx_15">
    <vt:lpwstr>"Non-additive genetic variation in growth, carcass and fertility traits of beef cattle", "type": "article-journal", "volume": "47"}, "uris": ["http://www.mendeley.com/documents/?uuid=6b573811-1711-465a-921c-fdab7c8e0018"]}], "mendeley": {"formattedCitatio</vt:lpwstr>
  </property>
  <property fmtid="{D5CDD505-2E9C-101B-9397-08002B2CF9AE}" pid="1107" name="Mendeley_Bookmark_KKXY57Piwx_16">
    <vt:lpwstr>n": "(26)", "plainTextFormattedCitation": "(26)", "previouslyFormattedCitation": "(26)"}, "properties": {"noteIndex": 0}, "schema": "https://github.com/citation-style-language/schema/raw/master/csl-citation.json"}</vt:lpwstr>
  </property>
  <property fmtid="{D5CDD505-2E9C-101B-9397-08002B2CF9AE}" pid="1108" name="Mendeley_Bookmark_KKXY57Piwx_2">
    <vt:lpwstr>he genetic control and physiology of quantitative traits, and to improved prediction of the genetic value and phenotype of individuals. Genome-wide panels of single nucleotide polymorphisms (SNPs) have been mainly used to map additive effects for quantita</vt:lpwstr>
  </property>
  <property fmtid="{D5CDD505-2E9C-101B-9397-08002B2CF9AE}" pid="1109" name="Mendeley_Bookmark_KKXY57Piwx_3">
    <vt:lpwstr>tive traits, but they can also be used to investigate non-additive effects. We estimated dominance and epistatic effects of SNPs on various traits in beef cattle and the variance explained by dominance, and quantified the increase in accuracy of phenotype</vt:lpwstr>
  </property>
  <property fmtid="{D5CDD505-2E9C-101B-9397-08002B2CF9AE}" pid="1110" name="Mendeley_Bookmark_KKXY57Piwx_4">
    <vt:lpwstr> prediction by including dominance deviations in its estimation. Methods: Genotype data (729 068 real or imputed SNPs) and phenotypes on up to 16 traits of 10 191 individuals from Bos taurus, Bos indicus and composite breeds were used. A genome-wide assoc</vt:lpwstr>
  </property>
  <property fmtid="{D5CDD505-2E9C-101B-9397-08002B2CF9AE}" pid="1111" name="Mendeley_Bookmark_KKXY57Piwx_5">
    <vt:lpwstr>iation study was performed by fitting the additive and dominance effects of single SNPs. The dominance variance was estimated by fitting a dominance relationship matrix constructed from the 729 068 SNPs. The accuracy of predicted phenotypic values was eva</vt:lpwstr>
  </property>
  <property fmtid="{D5CDD505-2E9C-101B-9397-08002B2CF9AE}" pid="1112" name="Mendeley_Bookmark_KKXY57Piwx_6">
    <vt:lpwstr>luated by best linear unbiased prediction using the additive and dominance relationship matrices. Epistatic interactions (additive x additive) were tested between each of the 28 SNPs that are known to have additive effects on multiple traits, and each of </vt:lpwstr>
  </property>
  <property fmtid="{D5CDD505-2E9C-101B-9397-08002B2CF9AE}" pid="1113" name="Mendeley_Bookmark_KKXY57Piwx_7">
    <vt:lpwstr>the other remaining 729 067 SNPs. Results: The number of significant dominance effects was greater than expected by chance and most of them were in the direction that is presumed to increase fitness and in the opposite direction to inbreeding depression. </vt:lpwstr>
  </property>
  <property fmtid="{D5CDD505-2E9C-101B-9397-08002B2CF9AE}" pid="1114" name="Mendeley_Bookmark_KKXY57Piwx_8">
    <vt:lpwstr>Estimates of dominance variance explained by SNPs varied widely between traits, but had large standard errors. The median dominance variance across the 16 traits was equal to 5% of the phenotypic variance. Including a dominance deviation in the prediction</vt:lpwstr>
  </property>
  <property fmtid="{D5CDD505-2E9C-101B-9397-08002B2CF9AE}" pid="1115" name="Mendeley_Bookmark_KKXY57Piwx_9">
    <vt:lpwstr> did not significantly increase its accuracy for any of the phenotypes. The number of additive x additive epistatic effects that were statistically significant was greater than expected by chance. Conclusions: Significant dominance and epistatic effects o</vt:lpwstr>
  </property>
  <property fmtid="{D5CDD505-2E9C-101B-9397-08002B2CF9AE}" pid="1116" name="Mendeley_Bookmark_KSCU6jJLcY_1">
    <vt:lpwstr>ADDIN CSL_CITATION {"citationItems": [{"id": "ITEM-1", "itemData": {"DOI": "10.1093/gigascience/giaa021", "abstract": "Background: Major advances in selection progress for cattle have been made following the introduction of genomic tools over the past 10-</vt:lpwstr>
  </property>
  <property fmtid="{D5CDD505-2E9C-101B-9397-08002B2CF9AE}" pid="1117" name="Mendeley_Bookmark_KSCU6jJLcY_10">
    <vt:lpwstr>, "family": "Low", "given": "Wai Y", "non-dropping-particle": "", "parse-names": false, "suffix": ""}, {"dropping-particle": "", "family": "Zimin", "given": "Aleksey", "non-dropping-particle": "", "parse-names": false, "suffix": ""}, {"dropping-particle":</vt:lpwstr>
  </property>
  <property fmtid="{D5CDD505-2E9C-101B-9397-08002B2CF9AE}" pid="1118" name="Mendeley_Bookmark_KSCU6jJLcY_11">
    <vt:lpwstr> "", "family": "Couldrey", "given": "Christine", "non-dropping-particle": "", "parse-names": false, "suffix": ""}, {"dropping-particle": "", "family": "Hall", "given": "Richard", "non-dropping-particle": "", "parse-names": false, "suffix": ""}, {"dropping</vt:lpwstr>
  </property>
  <property fmtid="{D5CDD505-2E9C-101B-9397-08002B2CF9AE}" pid="1119" name="Mendeley_Bookmark_KSCU6jJLcY_12">
    <vt:lpwstr>-particle": "", "family": "Li", "given": "Wenli", "non-dropping-particle": "", "parse-names": false, "suffix": ""}, {"dropping-particle": "", "family": "Rhie", "given": "Arang", "non-dropping-particle": "", "parse-names": false, "suffix": ""}, {"dropping-</vt:lpwstr>
  </property>
  <property fmtid="{D5CDD505-2E9C-101B-9397-08002B2CF9AE}" pid="1120" name="Mendeley_Bookmark_KSCU6jJLcY_13">
    <vt:lpwstr>particle": "", "family": "Ghurye", "given": "Jay", "non-dropping-particle": "", "parse-names": false, "suffix": ""}, {"dropping-particle": "", "family": "Mckay", "given": "Stephanie D", "non-dropping-particle": "", "parse-names": false, "suffix": ""}, {"d</vt:lpwstr>
  </property>
  <property fmtid="{D5CDD505-2E9C-101B-9397-08002B2CF9AE}" pid="1121" name="Mendeley_Bookmark_KSCU6jJLcY_14">
    <vt:lpwstr>ropping-particle": "", "family": "Oise Thibaud-Nissen", "given": "Fran\u00e7", "non-dropping-particle": "", "parse-names": false, "suffix": ""}, {"dropping-particle": "", "family": "Hoffman", "given": "Jinna", "non-dropping-particle": "", "parse-names": f</vt:lpwstr>
  </property>
  <property fmtid="{D5CDD505-2E9C-101B-9397-08002B2CF9AE}" pid="1122" name="Mendeley_Bookmark_KSCU6jJLcY_15">
    <vt:lpwstr>alse, "suffix": ""}, {"dropping-particle": "", "family": "Murdoch", "given": "Brenda M", "non-dropping-particle": "", "parse-names": false, "suffix": ""}, {"dropping-particle": "", "family": "Snelling", "given": "Warren M", "non-dropping-particle": "", "p</vt:lpwstr>
  </property>
  <property fmtid="{D5CDD505-2E9C-101B-9397-08002B2CF9AE}" pid="1123" name="Mendeley_Bookmark_KSCU6jJLcY_16">
    <vt:lpwstr>arse-names": false, "suffix": ""}, {"dropping-particle": "", "family": "Mcdaneld", "given": "Tara G", "non-dropping-particle": "", "parse-names": false, "suffix": ""}, {"dropping-particle": "", "family": "Hammond", "given": "John A", "non-dropping-particl</vt:lpwstr>
  </property>
  <property fmtid="{D5CDD505-2E9C-101B-9397-08002B2CF9AE}" pid="1124" name="Mendeley_Bookmark_KSCU6jJLcY_17">
    <vt:lpwstr>e": "", "parse-names": false, "suffix": ""}, {"dropping-particle": "", "family": "Schwartz", "given": "John C", "non-dropping-particle": "", "parse-names": false, "suffix": ""}, {"dropping-particle": "", "family": "Nandolo", "given": "Wilson", "non-droppi</vt:lpwstr>
  </property>
  <property fmtid="{D5CDD505-2E9C-101B-9397-08002B2CF9AE}" pid="1125" name="Mendeley_Bookmark_KSCU6jJLcY_18">
    <vt:lpwstr>ng-particle": "", "parse-names": false, "suffix": ""}, {"dropping-particle": "", "family": "Hagen", "given": "Darren E", "non-dropping-particle": "", "parse-names": false, "suffix": ""}, {"dropping-particle": "", "family": "Dreischer", "given": "Christian</vt:lpwstr>
  </property>
  <property fmtid="{D5CDD505-2E9C-101B-9397-08002B2CF9AE}" pid="1126" name="Mendeley_Bookmark_KSCU6jJLcY_19">
    <vt:lpwstr>", "non-dropping-particle": "", "parse-names": false, "suffix": ""}, {"dropping-particle": "", "family": "Schultheiss", "given": "Sebastian J", "non-dropping-particle": "", "parse-names": false, "suffix": ""}, {"dropping-particle": "", "family": "Schroede</vt:lpwstr>
  </property>
  <property fmtid="{D5CDD505-2E9C-101B-9397-08002B2CF9AE}" pid="1127" name="Mendeley_Bookmark_KSCU6jJLcY_2">
    <vt:lpwstr>12 years. These tools depend upon the Bos taurus reference genome (UMD3.1.1), which was created using now-outdated technologies and is hindered by a variety of deficiencies and inaccuracies. Results: We present the new reference genome for cattle, ARS-UCD</vt:lpwstr>
  </property>
  <property fmtid="{D5CDD505-2E9C-101B-9397-08002B2CF9AE}" pid="1128" name="Mendeley_Bookmark_KSCU6jJLcY_20">
    <vt:lpwstr>r", "given": "Steven G", "non-dropping-particle": "", "parse-names": false, "suffix": ""}, {"dropping-particle": "", "family": "Phillippy", "given": "Adam M", "non-dropping-particle": "", "parse-names": false, "suffix": ""}, {"dropping-particle": "", "fam</vt:lpwstr>
  </property>
  <property fmtid="{D5CDD505-2E9C-101B-9397-08002B2CF9AE}" pid="1129" name="Mendeley_Bookmark_KSCU6jJLcY_21">
    <vt:lpwstr>ily": "Cole", "given": "John B", "non-dropping-particle": "", "parse-names": false, "suffix": ""}, {"dropping-particle": "", "family": "Tassell", "given": "Curtis P", "non-dropping-particle": "Van", "parse-names": false, "suffix": ""}, {"dropping-particle</vt:lpwstr>
  </property>
  <property fmtid="{D5CDD505-2E9C-101B-9397-08002B2CF9AE}" pid="1130" name="Mendeley_Bookmark_KSCU6jJLcY_22">
    <vt:lpwstr>": "", "family": "Liu", "given": "George", "non-dropping-particle": "", "parse-names": false, "suffix": ""}, {"dropping-particle": "", "family": "Smith", "given": "Timothy P L", "non-dropping-particle": "", "parse-names": false, "suffix": ""}, {"dropping-</vt:lpwstr>
  </property>
  <property fmtid="{D5CDD505-2E9C-101B-9397-08002B2CF9AE}" pid="1131" name="Mendeley_Bookmark_KSCU6jJLcY_23">
    <vt:lpwstr>particle": "", "family": "Medrano", "given": "Juan F", "non-dropping-particle": "", "parse-names": false, "suffix": ""}], "container-title": "GigaScience", "id": "ITEM-1", "issued": {"date-parts": [["2020"]]}, "page": "1-9", "title": "De novo assembly of </vt:lpwstr>
  </property>
  <property fmtid="{D5CDD505-2E9C-101B-9397-08002B2CF9AE}" pid="1132" name="Mendeley_Bookmark_KSCU6jJLcY_24">
    <vt:lpwstr>the cattle reference genome with single-molecule sequencing", "type": "article-journal", "volume": "9"}, "uris": ["http://www.mendeley.com/documents/?uuid=12ac17b7-31c2-36ac-88e9-85acea9119eb"]}], "mendeley": {"formattedCitation": "(5)", "plainTextFormatt</vt:lpwstr>
  </property>
  <property fmtid="{D5CDD505-2E9C-101B-9397-08002B2CF9AE}" pid="1133" name="Mendeley_Bookmark_KSCU6jJLcY_25">
    <vt:lpwstr>edCitation": "(5)", "previouslyFormattedCitation": "(5)"}, "properties": {"noteIndex": 0}, "schema": "https://github.com/citation-style-language/schema/raw/master/csl-citation.json"}</vt:lpwstr>
  </property>
  <property fmtid="{D5CDD505-2E9C-101B-9397-08002B2CF9AE}" pid="1134" name="Mendeley_Bookmark_KSCU6jJLcY_3">
    <vt:lpwstr>1.2, based on the same animal as the original to facilitate transfer and interpretation of results obtained from the earlier version, but applying a combination of modern technologies in a de novo assembly to increase continuity, accuracy, and completenes</vt:lpwstr>
  </property>
  <property fmtid="{D5CDD505-2E9C-101B-9397-08002B2CF9AE}" pid="1135" name="Mendeley_Bookmark_KSCU6jJLcY_4">
    <vt:lpwstr>s. The assembly includes 2.7 Gb and is &gt;250\u00d7 more continuous than the original assembly, with contig N50 &gt;25 Mb and L50 of 32. We also greatly expanded supporting RNA-based data for annotation that identifies 30,396 total genes (21,039 protein coding</vt:lpwstr>
  </property>
  <property fmtid="{D5CDD505-2E9C-101B-9397-08002B2CF9AE}" pid="1136" name="Mendeley_Bookmark_KSCU6jJLcY_5">
    <vt:lpwstr>). The new reference assembly is accessible in annotated form for public use. Conclusions: We demonstrate that improved continuity of assembled sequence warrants the adoption of ARS-UCD1.2 as the new cattle reference genome and that increased assembly acc</vt:lpwstr>
  </property>
  <property fmtid="{D5CDD505-2E9C-101B-9397-08002B2CF9AE}" pid="1137" name="Mendeley_Bookmark_KSCU6jJLcY_6">
    <vt:lpwstr>uracy will benefit future research on this species.", "author": [{"dropping-particle": "", "family": "Rosen", "given": "Benjamin D", "non-dropping-particle": "", "parse-names": false, "suffix": ""}, {"dropping-particle": "", "family": "Bickhart", "given":</vt:lpwstr>
  </property>
  <property fmtid="{D5CDD505-2E9C-101B-9397-08002B2CF9AE}" pid="1138" name="Mendeley_Bookmark_KSCU6jJLcY_7">
    <vt:lpwstr> "Derek M", "non-dropping-particle": "", "parse-names": false, "suffix": ""}, {"dropping-particle": "", "family": "Schnabel", "given": "Robert D", "non-dropping-particle": "", "parse-names": false, "suffix": ""}, {"dropping-particle": "", "family": "Koren</vt:lpwstr>
  </property>
  <property fmtid="{D5CDD505-2E9C-101B-9397-08002B2CF9AE}" pid="1139" name="Mendeley_Bookmark_KSCU6jJLcY_8">
    <vt:lpwstr>", "given": "Sergey", "non-dropping-particle": "", "parse-names": false, "suffix": ""}, {"dropping-particle": "", "family": "Elsik", "given": "Christine G", "non-dropping-particle": "", "parse-names": false, "suffix": ""}, {"dropping-particle": "", "famil</vt:lpwstr>
  </property>
  <property fmtid="{D5CDD505-2E9C-101B-9397-08002B2CF9AE}" pid="1140" name="Mendeley_Bookmark_KSCU6jJLcY_9">
    <vt:lpwstr>y": "Tseng", "given": "Elizabeth", "non-dropping-particle": "", "parse-names": false, "suffix": ""}, {"dropping-particle": "", "family": "Rowan", "given": "Troy N", "non-dropping-particle": "", "parse-names": false, "suffix": ""}, {"dropping-particle": ""</vt:lpwstr>
  </property>
  <property fmtid="{D5CDD505-2E9C-101B-9397-08002B2CF9AE}" pid="1141" name="Mendeley_Bookmark_LaYWPNsiFP_1">
    <vt:lpwstr>ADDIN CSL_CITATION {"citationItems": [{"id": "ITEM-1", "itemData": {"DOI": "10.1101/2020.03.11.988121", "abstract": "Selection is a basic principle of evolution. Many approaches and studies have identified DNA mutations rapidly selected to high frequencie</vt:lpwstr>
  </property>
  <property fmtid="{D5CDD505-2E9C-101B-9397-08002B2CF9AE}" pid="1142" name="Mendeley_Bookmark_LaYWPNsiFP_10">
    <vt:lpwstr>"date-parts": [["2020", "3", "13"]]}, "page": "2020.03.11.988121", "publisher": "Cold Spring Harbor Laboratory", "title": "Powerful detection of polygenic selection and environmental adaptation in US beef cattle populations", "type": "article-journal"}, "</vt:lpwstr>
  </property>
  <property fmtid="{D5CDD505-2E9C-101B-9397-08002B2CF9AE}" pid="1143" name="Mendeley_Bookmark_LaYWPNsiFP_11">
    <vt:lpwstr>uris": ["http://www.mendeley.com/documents/?uuid=23276c17-f54b-3392-9192-e250a911594d"]}], "mendeley": {"formattedCitation": "(12)", "plainTextFormattedCitation": "(12)", "previouslyFormattedCitation": "(12)"}, "properties": {"noteIndex": 0}, "schema": "h</vt:lpwstr>
  </property>
  <property fmtid="{D5CDD505-2E9C-101B-9397-08002B2CF9AE}" pid="1144" name="Mendeley_Bookmark_LaYWPNsiFP_12">
    <vt:lpwstr>ttps://github.com/citation-style-language/schema/raw/master/csl-citation.json"}</vt:lpwstr>
  </property>
  <property fmtid="{D5CDD505-2E9C-101B-9397-08002B2CF9AE}" pid="1145" name="Mendeley_Bookmark_LaYWPNsiFP_2">
    <vt:lpwstr>s, which leave pronounced signatures on the surrounding sequence (selective sweeps). However, for many important complex, quantitative traits, selection does not leave these intense signatures. Instead, hundreds or thousands of loci experience small chang</vt:lpwstr>
  </property>
  <property fmtid="{D5CDD505-2E9C-101B-9397-08002B2CF9AE}" pid="1146" name="Mendeley_Bookmark_LaYWPNsiFP_3">
    <vt:lpwstr>es in allele frequencies, a process called polygenic selection. We know that directional selection and local adaptation are actively changing genomes; however we have been unable to identify the genomic loci responding to this polygenic, complex selection</vt:lpwstr>
  </property>
  <property fmtid="{D5CDD505-2E9C-101B-9397-08002B2CF9AE}" pid="1147" name="Mendeley_Bookmark_LaYWPNsiFP_4">
    <vt:lpwstr>. Here we show that the use of novel dependent variables in linear mixed models (which allow us to account for population structure, relatedness, inbreeding) identify complex, polygenic selection and local adaptation. Thousands of loci are responding to a</vt:lpwstr>
  </property>
  <property fmtid="{D5CDD505-2E9C-101B-9397-08002B2CF9AE}" pid="1148" name="Mendeley_Bookmark_LaYWPNsiFP_5">
    <vt:lpwstr>rtificial directional selection and hundreds of loci have evidence of local adaptation. While advanced reproduction and genomic technologies are increasing the rate of directional selection, local adaptation is being lost. In a changing climate, the loss </vt:lpwstr>
  </property>
  <property fmtid="{D5CDD505-2E9C-101B-9397-08002B2CF9AE}" pid="1149" name="Mendeley_Bookmark_LaYWPNsiFP_6">
    <vt:lpwstr>of local adaptation may be especially problematic. These selection mapping approaches can be used in evolutionary, model, and agriculture contexts.", "author": [{"dropping-particle": "", "family": "Rowan", "given": "Troy N", "non-dropping-particle": "", "</vt:lpwstr>
  </property>
  <property fmtid="{D5CDD505-2E9C-101B-9397-08002B2CF9AE}" pid="1150" name="Mendeley_Bookmark_LaYWPNsiFP_7">
    <vt:lpwstr>parse-names": false, "suffix": ""}, {"dropping-particle": "", "family": "Durbin", "given": "Harly J", "non-dropping-particle": "", "parse-names": false, "suffix": ""}, {"dropping-particle": "", "family": "Nilson", "given": "Sara M", "non-dropping-particle</vt:lpwstr>
  </property>
  <property fmtid="{D5CDD505-2E9C-101B-9397-08002B2CF9AE}" pid="1151" name="Mendeley_Bookmark_LaYWPNsiFP_8">
    <vt:lpwstr>": "", "parse-names": false, "suffix": ""}, {"dropping-particle": "", "family": "Seabury", "given": "Christopher M.", "non-dropping-particle": "", "parse-names": false, "suffix": ""}, {"dropping-particle": "", "family": "Schnabel", "given": "Robert D", "n</vt:lpwstr>
  </property>
  <property fmtid="{D5CDD505-2E9C-101B-9397-08002B2CF9AE}" pid="1152" name="Mendeley_Bookmark_LaYWPNsiFP_9">
    <vt:lpwstr>on-dropping-particle": "", "parse-names": false, "suffix": ""}, {"dropping-particle": "", "family": "Decker", "given": "Jared E.", "non-dropping-particle": "", "parse-names": false, "suffix": ""}], "container-title": "bioRxiv", "id": "ITEM-1", "issued": {</vt:lpwstr>
  </property>
  <property fmtid="{D5CDD505-2E9C-101B-9397-08002B2CF9AE}" pid="1153" name="Mendeley_Bookmark_LpfxUKMC8R_1">
    <vt:lpwstr>ADDIN CSL_CITATION {"citationItems": [{"id": "ITEM-1", "itemData": {"DOI": "10.1093/bioinformatics/btn615", "abstract": "AmiGO is a web application that allows users to query, browse and visualize ontologies and related gene product annotation (associatio</vt:lpwstr>
  </property>
  <property fmtid="{D5CDD505-2E9C-101B-9397-08002B2CF9AE}" pid="1154" name="Mendeley_Bookmark_LpfxUKMC8R_10">
    <vt:lpwstr>attedCitation": "(28)"}, "properties": {"noteIndex": 0}, "schema": "https://github.com/citation-style-language/schema/raw/master/csl-citation.json"}</vt:lpwstr>
  </property>
  <property fmtid="{D5CDD505-2E9C-101B-9397-08002B2CF9AE}" pid="1155" name="Mendeley_Bookmark_LpfxUKMC8R_2">
    <vt:lpwstr>n) data. AmiGO can be used online at the Gene Ontology (GO) website to access the data provided by the GO Consortium 1 ; it can also be downloaded and installed to browse local ontologies and annotations. 2 AmiGO is free open source software developed and</vt:lpwstr>
  </property>
  <property fmtid="{D5CDD505-2E9C-101B-9397-08002B2CF9AE}" pid="1156" name="Mendeley_Bookmark_LpfxUKMC8R_3">
    <vt:lpwstr> maintained by the GO Consortium. Availability: http://amigo.geneontology.org Download: http:// sourceforge.net/projects/geneontology/ Contact: sjcarbon@berkeleybop.org", "author": [{"dropping-particle": "", "family": "Carbon", "given": "Seth", "non-dropp</vt:lpwstr>
  </property>
  <property fmtid="{D5CDD505-2E9C-101B-9397-08002B2CF9AE}" pid="1157" name="Mendeley_Bookmark_LpfxUKMC8R_4">
    <vt:lpwstr>ing-particle": "", "parse-names": false, "suffix": ""}, {"dropping-particle": "", "family": "Ireland", "given": "Amelia", "non-dropping-particle": "", "parse-names": false, "suffix": ""}, {"dropping-particle": "", "family": "Mungall", "given": "Christophe</vt:lpwstr>
  </property>
  <property fmtid="{D5CDD505-2E9C-101B-9397-08002B2CF9AE}" pid="1158" name="Mendeley_Bookmark_LpfxUKMC8R_5">
    <vt:lpwstr>r J", "non-dropping-particle": "", "parse-names": false, "suffix": ""}, {"dropping-particle": "", "family": "Shu", "given": "Shengqiang", "non-dropping-particle": "", "parse-names": false, "suffix": ""}, {"dropping-particle": "", "family": "Marshall", "gi</vt:lpwstr>
  </property>
  <property fmtid="{D5CDD505-2E9C-101B-9397-08002B2CF9AE}" pid="1159" name="Mendeley_Bookmark_LpfxUKMC8R_6">
    <vt:lpwstr>ven": "Brad", "non-dropping-particle": "", "parse-names": false, "suffix": ""}, {"dropping-particle": "", "family": "Lewis", "given": "Suzanna", "non-dropping-particle": "", "parse-names": false, "suffix": ""}, {"dropping-particle": "", "family": "Hub", "</vt:lpwstr>
  </property>
  <property fmtid="{D5CDD505-2E9C-101B-9397-08002B2CF9AE}" pid="1160" name="Mendeley_Bookmark_LpfxUKMC8R_7">
    <vt:lpwstr>given": "Amigo", "non-dropping-particle": "", "parse-names": false, "suffix": ""}, {"dropping-particle": "", "family": "Presence", "given": "Web", "non-dropping-particle": "", "parse-names": false, "suffix": ""}, {"dropping-particle": "", "family": "Group</vt:lpwstr>
  </property>
  <property fmtid="{D5CDD505-2E9C-101B-9397-08002B2CF9AE}" pid="1161" name="Mendeley_Bookmark_LpfxUKMC8R_8">
    <vt:lpwstr>", "given": "Working", "non-dropping-particle": "", "parse-names": false, "suffix": ""}], "container-title": "Bioinformatics", "id": "ITEM-1", "issue": "2", "issued": {"date-parts": [["2009"]]}, "page": "288-289", "title": "AmiGO: online access to ontolog</vt:lpwstr>
  </property>
  <property fmtid="{D5CDD505-2E9C-101B-9397-08002B2CF9AE}" pid="1162" name="Mendeley_Bookmark_LpfxUKMC8R_9">
    <vt:lpwstr>y and annotation data", "type": "article-journal", "volume": "25"}, "uris": ["http://www.mendeley.com/documents/?uuid=fd3d86ae-dd47-3cf2-adbf-7f75c9866fa2"]}], "mendeley": {"formattedCitation": "(28)", "plainTextFormattedCitation": "(28)", "previouslyForm</vt:lpwstr>
  </property>
  <property fmtid="{D5CDD505-2E9C-101B-9397-08002B2CF9AE}" pid="1163" name="Mendeley_Bookmark_LtM0Ur54rk_1">
    <vt:lpwstr>ADDIN CSL_CITATION {"citationItems": [{"id": "ITEM-1", "itemData": {"DOI": "10.1038/nature11401", "ISSN": "00280836", "PMID": "22982992", "abstract": "There is evidence across several species for genetic control of phenotypic variation of complex traits, </vt:lpwstr>
  </property>
  <property fmtid="{D5CDD505-2E9C-101B-9397-08002B2CF9AE}" pid="1164" name="Mendeley_Bookmark_LtM0Ur54rk_10">
    <vt:lpwstr>rticle": "", "family": "Loos", "given": "Ruth J.F.", "non-dropping-particle": "", "parse-names": false, "suffix": ""}, {"dropping-particle": "", "family": "Powell", "given": "Joseph E.", "non-dropping-particle": "", "parse-names": false, "suffix": ""}, {"</vt:lpwstr>
  </property>
  <property fmtid="{D5CDD505-2E9C-101B-9397-08002B2CF9AE}" pid="1165" name="Mendeley_Bookmark_LtM0Ur54rk_100">
    <vt:lpwstr>-parts": [["2012"]]}, "page": "267-273", "title": "FTO genotype is associated with phenotypic variability of body mass index", "type": "article-journal", "volume": "490"}, "uris": ["http://www.mendeley.com/documents/?uuid=5bece701-fe67-42bd-9972-5b6ab9724</vt:lpwstr>
  </property>
  <property fmtid="{D5CDD505-2E9C-101B-9397-08002B2CF9AE}" pid="1166" name="Mendeley_Bookmark_LtM0Ur54rk_101">
    <vt:lpwstr>daf"]}, {"id": "ITEM-2", "itemData": {"DOI": "10.1126/sciadv.aaw3538", "ISSN": "23752548", "PMID": "31453325", "abstract": "Genotype-by-environment interaction (GEI) is a fundamental component in understanding complex trait variation. However, it remains </vt:lpwstr>
  </property>
  <property fmtid="{D5CDD505-2E9C-101B-9397-08002B2CF9AE}" pid="1167" name="Mendeley_Bookmark_LtM0Ur54rk_102">
    <vt:lpwstr>challenging to identify genetic variants with GEI effects in humans largely because of the small effect sizes and the difficulty of monitoring environmental fluctuations. Here, we demonstrate that GEI can be inferred from genetic variants associated with </vt:lpwstr>
  </property>
  <property fmtid="{D5CDD505-2E9C-101B-9397-08002B2CF9AE}" pid="1168" name="Mendeley_Bookmark_LtM0Ur54rk_103">
    <vt:lpwstr>phenotypic variability in a large sample without the need of measuring environmental factors. We performed a genome-wide variance quantitative trait locus (vQTL) analysis of ~5.6 million variants on 348,501 unrelated individuals of European ancestry for 1</vt:lpwstr>
  </property>
  <property fmtid="{D5CDD505-2E9C-101B-9397-08002B2CF9AE}" pid="1169" name="Mendeley_Bookmark_LtM0Ur54rk_104">
    <vt:lpwstr>3 quantitative traits in the UK Biobank and identified 75 significant vQTLs with P &lt; 2.0 \u00d7 10\u22129 for 9 traits, especially for those related to obesity. Direct GEI analysis with five environmental factors showed that the vQTLs were strongly enrich</vt:lpwstr>
  </property>
  <property fmtid="{D5CDD505-2E9C-101B-9397-08002B2CF9AE}" pid="1170" name="Mendeley_Bookmark_LtM0Ur54rk_105">
    <vt:lpwstr>ed with GEI effects. Our results indicate pervasive GEI effects for obesity-related traits and demonstrate the detection of GEI without environmental data.", "author": [{"dropping-particle": "", "family": "Wang", "given": "Huanwei", "non-dropping-particle</vt:lpwstr>
  </property>
  <property fmtid="{D5CDD505-2E9C-101B-9397-08002B2CF9AE}" pid="1171" name="Mendeley_Bookmark_LtM0Ur54rk_106">
    <vt:lpwstr>": "", "parse-names": false, "suffix": ""}, {"dropping-particle": "", "family": "Zhang", "given": "Futao", "non-dropping-particle": "", "parse-names": false, "suffix": ""}, {"dropping-particle": "", "family": "Zeng", "given": "Jian", "non-dropping-particl</vt:lpwstr>
  </property>
  <property fmtid="{D5CDD505-2E9C-101B-9397-08002B2CF9AE}" pid="1172" name="Mendeley_Bookmark_LtM0Ur54rk_107">
    <vt:lpwstr>e": "", "parse-names": false, "suffix": ""}, {"dropping-particle": "", "family": "Wu", "given": "Yang", "non-dropping-particle": "", "parse-names": false, "suffix": ""}, {"dropping-particle": "", "family": "Kemper", "given": "Kathryn E.", "non-dropping-pa</vt:lpwstr>
  </property>
  <property fmtid="{D5CDD505-2E9C-101B-9397-08002B2CF9AE}" pid="1173" name="Mendeley_Bookmark_LtM0Ur54rk_108">
    <vt:lpwstr>rticle": "", "parse-names": false, "suffix": ""}, {"dropping-particle": "", "family": "Xue", "given": "Angli", "non-dropping-particle": "", "parse-names": false, "suffix": ""}, {"dropping-particle": "", "family": "Zhang", "given": "Min", "non-dropping-par</vt:lpwstr>
  </property>
  <property fmtid="{D5CDD505-2E9C-101B-9397-08002B2CF9AE}" pid="1174" name="Mendeley_Bookmark_LtM0Ur54rk_109">
    <vt:lpwstr>ticle": "", "parse-names": false, "suffix": ""}, {"dropping-particle": "", "family": "Powell", "given": "Joseph E.", "non-dropping-particle": "", "parse-names": false, "suffix": ""}, {"dropping-particle": "", "family": "Goddard", "given": "Michael E.", "n</vt:lpwstr>
  </property>
  <property fmtid="{D5CDD505-2E9C-101B-9397-08002B2CF9AE}" pid="1175" name="Mendeley_Bookmark_LtM0Ur54rk_11">
    <vt:lpwstr>dropping-particle": "", "family": "Medland", "given": "Sarah E.", "non-dropping-particle": "", "parse-names": false, "suffix": ""}, {"dropping-particle": "", "family": "Speliotes", "given": "Elizabeth K.", "non-dropping-particle": "", "parse-names": false</vt:lpwstr>
  </property>
  <property fmtid="{D5CDD505-2E9C-101B-9397-08002B2CF9AE}" pid="1176" name="Mendeley_Bookmark_LtM0Ur54rk_110">
    <vt:lpwstr>on-dropping-particle": "", "parse-names": false, "suffix": ""}, {"dropping-particle": "", "family": "Wray", "given": "Naomi R.", "non-dropping-particle": "", "parse-names": false, "suffix": ""}, {"dropping-particle": "", "family": "Visscher", "given": "Pe</vt:lpwstr>
  </property>
  <property fmtid="{D5CDD505-2E9C-101B-9397-08002B2CF9AE}" pid="1177" name="Mendeley_Bookmark_LtM0Ur54rk_111">
    <vt:lpwstr>ter M.", "non-dropping-particle": "", "parse-names": false, "suffix": ""}, {"dropping-particle": "", "family": "McRae", "given": "Allan F.", "non-dropping-particle": "", "parse-names": false, "suffix": ""}, {"dropping-particle": "", "family": "Yang", "giv</vt:lpwstr>
  </property>
  <property fmtid="{D5CDD505-2E9C-101B-9397-08002B2CF9AE}" pid="1178" name="Mendeley_Bookmark_LtM0Ur54rk_112">
    <vt:lpwstr>en": "Jian", "non-dropping-particle": "", "parse-names": false, "suffix": ""}], "container-title": "Science Advances", "id": "ITEM-2", "issue": "8", "issued": {"date-parts": [["2019", "8", "14"]]}, "publisher": "American Association for the Advancement of</vt:lpwstr>
  </property>
  <property fmtid="{D5CDD505-2E9C-101B-9397-08002B2CF9AE}" pid="1179" name="Mendeley_Bookmark_LtM0Ur54rk_113">
    <vt:lpwstr> Science", "title": "Genotype-by-environment interactions inferred from genetic effects on phenotypic variability in the UK Biobank", "type": "article-journal", "volume": "5"}, "uris": ["http://www.mendeley.com/documents/?uuid=ba1f1052-3a18-3a7c-91eb-13fc</vt:lpwstr>
  </property>
  <property fmtid="{D5CDD505-2E9C-101B-9397-08002B2CF9AE}" pid="1180" name="Mendeley_Bookmark_LtM0Ur54rk_114">
    <vt:lpwstr>0df21190"]}], "mendeley": {"formattedCitation": "(19, 20)", "plainTextFormattedCitation": "(19, 20)", "previouslyFormattedCitation": "(19, 20)"}, "properties": {"noteIndex": 0}, "schema": "https://github.com/citation-style-language/schema/raw/master/csl-c</vt:lpwstr>
  </property>
  <property fmtid="{D5CDD505-2E9C-101B-9397-08002B2CF9AE}" pid="1181" name="Mendeley_Bookmark_LtM0Ur54rk_115">
    <vt:lpwstr>itation.json"}</vt:lpwstr>
  </property>
  <property fmtid="{D5CDD505-2E9C-101B-9397-08002B2CF9AE}" pid="1182" name="Mendeley_Bookmark_LtM0Ur54rk_12">
    <vt:lpwstr>, "suffix": ""}, {"dropping-particle": "", "family": "Chasman", "given": "Daniel I.", "non-dropping-particle": "", "parse-names": false, "suffix": ""}, {"dropping-particle": "", "family": "Rose", "given": "Lynda M.", "non-dropping-particle": "", "parse-na</vt:lpwstr>
  </property>
  <property fmtid="{D5CDD505-2E9C-101B-9397-08002B2CF9AE}" pid="1183" name="Mendeley_Bookmark_LtM0Ur54rk_13">
    <vt:lpwstr>mes": false, "suffix": ""}, {"dropping-particle": "", "family": "Thorleifsson", "given": "Gudmar", "non-dropping-particle": "", "parse-names": false, "suffix": ""}, {"dropping-particle": "", "family": "Steinthorsdottir", "given": "Valgerdur", "non-droppin</vt:lpwstr>
  </property>
  <property fmtid="{D5CDD505-2E9C-101B-9397-08002B2CF9AE}" pid="1184" name="Mendeley_Bookmark_LtM0Ur54rk_14">
    <vt:lpwstr>g-particle": "", "parse-names": false, "suffix": ""}, {"dropping-particle": "", "family": "M\u00e4gi", "given": "Reedik", "non-dropping-particle": "", "parse-names": false, "suffix": ""}, {"dropping-particle": "", "family": "Waite", "given": "Lindsay", "n</vt:lpwstr>
  </property>
  <property fmtid="{D5CDD505-2E9C-101B-9397-08002B2CF9AE}" pid="1185" name="Mendeley_Bookmark_LtM0Ur54rk_15">
    <vt:lpwstr>on-dropping-particle": "", "parse-names": false, "suffix": ""}, {"dropping-particle": "", "family": "Vernon Smith", "given": "Albert", "non-dropping-particle": "", "parse-names": false, "suffix": ""}, {"dropping-particle": "", "family": "Yerges-Armstrong"</vt:lpwstr>
  </property>
  <property fmtid="{D5CDD505-2E9C-101B-9397-08002B2CF9AE}" pid="1186" name="Mendeley_Bookmark_LtM0Ur54rk_16">
    <vt:lpwstr>, "given": "Laura M.", "non-dropping-particle": "", "parse-names": false, "suffix": ""}, {"dropping-particle": "", "family": "Monda", "given": "Keri L.", "non-dropping-particle": "", "parse-names": false, "suffix": ""}, {"dropping-particle": "", "family":</vt:lpwstr>
  </property>
  <property fmtid="{D5CDD505-2E9C-101B-9397-08002B2CF9AE}" pid="1187" name="Mendeley_Bookmark_LtM0Ur54rk_17">
    <vt:lpwstr> "Hadley", "given": "David", "non-dropping-particle": "", "parse-names": false, "suffix": ""}, {"dropping-particle": "", "family": "Mahajan", "given": "Anubha", "non-dropping-particle": "", "parse-names": false, "suffix": ""}, {"dropping-particle": "", "f</vt:lpwstr>
  </property>
  <property fmtid="{D5CDD505-2E9C-101B-9397-08002B2CF9AE}" pid="1188" name="Mendeley_Bookmark_LtM0Ur54rk_18">
    <vt:lpwstr>amily": "Li", "given": "Guo", "non-dropping-particle": "", "parse-names": false, "suffix": ""}, {"dropping-particle": "", "family": "Kapur", "given": "Karen", "non-dropping-particle": "", "parse-names": false, "suffix": ""}, {"dropping-particle": "", "fam</vt:lpwstr>
  </property>
  <property fmtid="{D5CDD505-2E9C-101B-9397-08002B2CF9AE}" pid="1189" name="Mendeley_Bookmark_LtM0Ur54rk_19">
    <vt:lpwstr>ily": "Vitart", "given": "Veronique", "non-dropping-particle": "", "parse-names": false, "suffix": ""}, {"dropping-particle": "", "family": "Huffman", "given": "Jennifer E.", "non-dropping-particle": "", "parse-names": false, "suffix": ""}, {"dropping-par</vt:lpwstr>
  </property>
  <property fmtid="{D5CDD505-2E9C-101B-9397-08002B2CF9AE}" pid="1190" name="Mendeley_Bookmark_LtM0Ur54rk_2">
    <vt:lpwstr>such that the variance among phenotypes is genotype dependent. Understanding genetic control of variability is important in evolutionary biology, agricultural selection programmes and human medicine, yet for complex traits, no individual genetic variants </vt:lpwstr>
  </property>
  <property fmtid="{D5CDD505-2E9C-101B-9397-08002B2CF9AE}" pid="1191" name="Mendeley_Bookmark_LtM0Ur54rk_20">
    <vt:lpwstr>ticle": "", "family": "Wang", "given": "Sophie R.", "non-dropping-particle": "", "parse-names": false, "suffix": ""}, {"dropping-particle": "", "family": "Palmer", "given": "Cameron", "non-dropping-particle": "", "parse-names": false, "suffix": ""}, {"dro</vt:lpwstr>
  </property>
  <property fmtid="{D5CDD505-2E9C-101B-9397-08002B2CF9AE}" pid="1192" name="Mendeley_Bookmark_LtM0Ur54rk_21">
    <vt:lpwstr>pping-particle": "", "family": "Esko", "given": "T\u00f5nu", "non-dropping-particle": "", "parse-names": false, "suffix": ""}, {"dropping-particle": "", "family": "Fischer", "given": "Krista", "non-dropping-particle": "", "parse-names": false, "suffix": "</vt:lpwstr>
  </property>
  <property fmtid="{D5CDD505-2E9C-101B-9397-08002B2CF9AE}" pid="1193" name="Mendeley_Bookmark_LtM0Ur54rk_22">
    <vt:lpwstr>"}, {"dropping-particle": "", "family": "Hua Zhao", "given": "Jing", "non-dropping-particle": "", "parse-names": false, "suffix": ""}, {"dropping-particle": "", "family": "Demirkan", "given": "Ay\u015be", "non-dropping-particle": "", "parse-names": false,</vt:lpwstr>
  </property>
  <property fmtid="{D5CDD505-2E9C-101B-9397-08002B2CF9AE}" pid="1194" name="Mendeley_Bookmark_LtM0Ur54rk_23">
    <vt:lpwstr> "suffix": ""}, {"dropping-particle": "", "family": "Isaacs", "given": "Aaron", "non-dropping-particle": "", "parse-names": false, "suffix": ""}, {"dropping-particle": "", "family": "Feitosa", "given": "Mary F.", "non-dropping-particle": "", "parse-names"</vt:lpwstr>
  </property>
  <property fmtid="{D5CDD505-2E9C-101B-9397-08002B2CF9AE}" pid="1195" name="Mendeley_Bookmark_LtM0Ur54rk_24">
    <vt:lpwstr>: false, "suffix": ""}, {"dropping-particle": "", "family": "Luan", "given": "Jian'An", "non-dropping-particle": "", "parse-names": false, "suffix": ""}, {"dropping-particle": "", "family": "Heard-Costa", "given": "Nancy L.", "non-dropping-particle": "", </vt:lpwstr>
  </property>
  <property fmtid="{D5CDD505-2E9C-101B-9397-08002B2CF9AE}" pid="1196" name="Mendeley_Bookmark_LtM0Ur54rk_25">
    <vt:lpwstr>"parse-names": false, "suffix": ""}, {"dropping-particle": "", "family": "White", "given": "Charles", "non-dropping-particle": "", "parse-names": false, "suffix": ""}, {"dropping-particle": "", "family": "Jackson", "given": "Anne U.", "non-dropping-partic</vt:lpwstr>
  </property>
  <property fmtid="{D5CDD505-2E9C-101B-9397-08002B2CF9AE}" pid="1197" name="Mendeley_Bookmark_LtM0Ur54rk_26">
    <vt:lpwstr>le": "", "parse-names": false, "suffix": ""}, {"dropping-particle": "", "family": "Preuss", "given": "Michael", "non-dropping-particle": "", "parse-names": false, "suffix": ""}, {"dropping-particle": "", "family": "Ziegler", "given": "Andreas", "non-dropp</vt:lpwstr>
  </property>
  <property fmtid="{D5CDD505-2E9C-101B-9397-08002B2CF9AE}" pid="1198" name="Mendeley_Bookmark_LtM0Ur54rk_27">
    <vt:lpwstr>ing-particle": "", "parse-names": false, "suffix": ""}, {"dropping-particle": "", "family": "Eriksson", "given": "Joel", "non-dropping-particle": "", "parse-names": false, "suffix": ""}, {"dropping-particle": "", "family": "Kutalik", "given": "Zolt\u00e1n</vt:lpwstr>
  </property>
  <property fmtid="{D5CDD505-2E9C-101B-9397-08002B2CF9AE}" pid="1199" name="Mendeley_Bookmark_LtM0Ur54rk_28">
    <vt:lpwstr>", "non-dropping-particle": "", "parse-names": false, "suffix": ""}, {"dropping-particle": "", "family": "Frau", "given": "Francesca", "non-dropping-particle": "", "parse-names": false, "suffix": ""}, {"dropping-particle": "", "family": "Nolte", "given": </vt:lpwstr>
  </property>
  <property fmtid="{D5CDD505-2E9C-101B-9397-08002B2CF9AE}" pid="1200" name="Mendeley_Bookmark_LtM0Ur54rk_29">
    <vt:lpwstr>"Ilja M.", "non-dropping-particle": "", "parse-names": false, "suffix": ""}, {"dropping-particle": "V.", "family": "Vliet-Ostaptchouk", "given": "Jana", "non-dropping-particle": "Van", "parse-names": false, "suffix": ""}, {"dropping-particle": "", "family</vt:lpwstr>
  </property>
  <property fmtid="{D5CDD505-2E9C-101B-9397-08002B2CF9AE}" pid="1201" name="Mendeley_Bookmark_LtM0Ur54rk_3">
    <vt:lpwstr>associated with variance, as opposed to the mean, have been identified. Here we perform a meta-analysis of genome-wide association studies of phenotypic variation using \u223c170,000 samples on height and body mass index (BMI) in human populations. We rep</vt:lpwstr>
  </property>
  <property fmtid="{D5CDD505-2E9C-101B-9397-08002B2CF9AE}" pid="1202" name="Mendeley_Bookmark_LtM0Ur54rk_30">
    <vt:lpwstr>": "Hottenga", "given": "Jouke Jan", "non-dropping-particle": "", "parse-names": false, "suffix": ""}, {"dropping-particle": "", "family": "Jacobs", "given": "Kevin B.", "non-dropping-particle": "", "parse-names": false, "suffix": ""}, {"dropping-particle</vt:lpwstr>
  </property>
  <property fmtid="{D5CDD505-2E9C-101B-9397-08002B2CF9AE}" pid="1203" name="Mendeley_Bookmark_LtM0Ur54rk_31">
    <vt:lpwstr>": "", "family": "Verweij", "given": "Niek", "non-dropping-particle": "", "parse-names": false, "suffix": ""}, {"dropping-particle": "", "family": "Goel", "given": "Anuj", "non-dropping-particle": "", "parse-names": false, "suffix": ""}, {"dropping-partic</vt:lpwstr>
  </property>
  <property fmtid="{D5CDD505-2E9C-101B-9397-08002B2CF9AE}" pid="1204" name="Mendeley_Bookmark_LtM0Ur54rk_32">
    <vt:lpwstr>le": "", "family": "Medina-Gomez", "given": "Carolina", "non-dropping-particle": "", "parse-names": false, "suffix": ""}, {"dropping-particle": "", "family": "Estrada", "given": "Karol", "non-dropping-particle": "", "parse-names": false, "suffix": ""}, {"</vt:lpwstr>
  </property>
  <property fmtid="{D5CDD505-2E9C-101B-9397-08002B2CF9AE}" pid="1205" name="Mendeley_Bookmark_LtM0Ur54rk_33">
    <vt:lpwstr>dropping-particle": "", "family": "Bragg-Gresham", "given": "Jennifer Lynn", "non-dropping-particle": "", "parse-names": false, "suffix": ""}, {"dropping-particle": "", "family": "Sanna", "given": "Serena", "non-dropping-particle": "", "parse-names": fals</vt:lpwstr>
  </property>
  <property fmtid="{D5CDD505-2E9C-101B-9397-08002B2CF9AE}" pid="1206" name="Mendeley_Bookmark_LtM0Ur54rk_34">
    <vt:lpwstr>e, "suffix": ""}, {"dropping-particle": "", "family": "Sidore", "given": "Carlo", "non-dropping-particle": "", "parse-names": false, "suffix": ""}, {"dropping-particle": "", "family": "Tyrer", "given": "Jonathan", "non-dropping-particle": "", "parse-names</vt:lpwstr>
  </property>
  <property fmtid="{D5CDD505-2E9C-101B-9397-08002B2CF9AE}" pid="1207" name="Mendeley_Bookmark_LtM0Ur54rk_35">
    <vt:lpwstr>": false, "suffix": ""}, {"dropping-particle": "", "family": "Teumer", "given": "Alexander", "non-dropping-particle": "", "parse-names": false, "suffix": ""}, {"dropping-particle": "", "family": "Prokopenko", "given": "Inga", "non-dropping-particle": "", </vt:lpwstr>
  </property>
  <property fmtid="{D5CDD505-2E9C-101B-9397-08002B2CF9AE}" pid="1208" name="Mendeley_Bookmark_LtM0Ur54rk_36">
    <vt:lpwstr>"parse-names": false, "suffix": ""}, {"dropping-particle": "", "family": "Mangino", "given": "Massimo", "non-dropping-particle": "", "parse-names": false, "suffix": ""}, {"dropping-particle": "", "family": "Lindgren", "given": "Cecilia M.", "non-dropping-</vt:lpwstr>
  </property>
  <property fmtid="{D5CDD505-2E9C-101B-9397-08002B2CF9AE}" pid="1209" name="Mendeley_Bookmark_LtM0Ur54rk_37">
    <vt:lpwstr>particle": "", "parse-names": false, "suffix": ""}, {"dropping-particle": "", "family": "Assimes", "given": "Themistocles L.", "non-dropping-particle": "", "parse-names": false, "suffix": ""}, {"dropping-particle": "", "family": "Shuldiner", "given": "Ala</vt:lpwstr>
  </property>
  <property fmtid="{D5CDD505-2E9C-101B-9397-08002B2CF9AE}" pid="1210" name="Mendeley_Bookmark_LtM0Ur54rk_38">
    <vt:lpwstr>n R.", "non-dropping-particle": "", "parse-names": false, "suffix": ""}, {"dropping-particle": "", "family": "Hui", "given": "Jennie", "non-dropping-particle": "", "parse-names": false, "suffix": ""}, {"dropping-particle": "", "family": "Beilby", "given":</vt:lpwstr>
  </property>
  <property fmtid="{D5CDD505-2E9C-101B-9397-08002B2CF9AE}" pid="1211" name="Mendeley_Bookmark_LtM0Ur54rk_39">
    <vt:lpwstr> "John P.", "non-dropping-particle": "", "parse-names": false, "suffix": ""}, {"dropping-particle": "", "family": "McArdle", "given": "Wendy L.", "non-dropping-particle": "", "parse-names": false, "suffix": ""}, {"dropping-particle": "", "family": "Hall",</vt:lpwstr>
  </property>
  <property fmtid="{D5CDD505-2E9C-101B-9397-08002B2CF9AE}" pid="1212" name="Mendeley_Bookmark_LtM0Ur54rk_4">
    <vt:lpwstr>ort evidence that the single nucleotide polymorphism (SNP) rs7202116 at the FTO gene locus, which is known to be associated with obesity (as measured by mean BMI for each rs7202116 genotype), is also associated with phenotypic variability. We show that th</vt:lpwstr>
  </property>
  <property fmtid="{D5CDD505-2E9C-101B-9397-08002B2CF9AE}" pid="1213" name="Mendeley_Bookmark_LtM0Ur54rk_40">
    <vt:lpwstr> "given": "Per", "non-dropping-particle": "", "parse-names": false, "suffix": ""}, {"dropping-particle": "", "family": "Haritunians", "given": "Talin", "non-dropping-particle": "", "parse-names": false, "suffix": ""}, {"dropping-particle": "", "family": "</vt:lpwstr>
  </property>
  <property fmtid="{D5CDD505-2E9C-101B-9397-08002B2CF9AE}" pid="1214" name="Mendeley_Bookmark_LtM0Ur54rk_41">
    <vt:lpwstr>Zgaga", "given": "Lina", "non-dropping-particle": "", "parse-names": false, "suffix": ""}, {"dropping-particle": "", "family": "Kolcic", "given": "Ivana", "non-dropping-particle": "", "parse-names": false, "suffix": ""}, {"dropping-particle": "", "family"</vt:lpwstr>
  </property>
  <property fmtid="{D5CDD505-2E9C-101B-9397-08002B2CF9AE}" pid="1215" name="Mendeley_Bookmark_LtM0Ur54rk_42">
    <vt:lpwstr>: "Polasek", "given": "Ozren", "non-dropping-particle": "", "parse-names": false, "suffix": ""}, {"dropping-particle": "", "family": "Zemunik", "given": "Tatijana", "non-dropping-particle": "", "parse-names": false, "suffix": ""}, {"dropping-particle": ""</vt:lpwstr>
  </property>
  <property fmtid="{D5CDD505-2E9C-101B-9397-08002B2CF9AE}" pid="1216" name="Mendeley_Bookmark_LtM0Ur54rk_43">
    <vt:lpwstr>, "family": "Oostra", "given": "Ben A.", "non-dropping-particle": "", "parse-names": false, "suffix": ""}, {"dropping-particle": "", "family": "Juhani Junttila", "given": "M.", "non-dropping-particle": "", "parse-names": false, "suffix": ""}, {"dropping-p</vt:lpwstr>
  </property>
  <property fmtid="{D5CDD505-2E9C-101B-9397-08002B2CF9AE}" pid="1217" name="Mendeley_Bookmark_LtM0Ur54rk_44">
    <vt:lpwstr>article": "", "family": "Gr\u00f6nberg", "given": "Henrik", "non-dropping-particle": "", "parse-names": false, "suffix": ""}, {"dropping-particle": "", "family": "Schreiber", "given": "Stefan", "non-dropping-particle": "", "parse-names": false, "suffix": </vt:lpwstr>
  </property>
  <property fmtid="{D5CDD505-2E9C-101B-9397-08002B2CF9AE}" pid="1218" name="Mendeley_Bookmark_LtM0Ur54rk_45">
    <vt:lpwstr>""}, {"dropping-particle": "", "family": "Peters", "given": "Annette", "non-dropping-particle": "", "parse-names": false, "suffix": ""}, {"dropping-particle": "", "family": "Hicks", "given": "Andrew A.", "non-dropping-particle": "", "parse-names": false, </vt:lpwstr>
  </property>
  <property fmtid="{D5CDD505-2E9C-101B-9397-08002B2CF9AE}" pid="1219" name="Mendeley_Bookmark_LtM0Ur54rk_46">
    <vt:lpwstr>"suffix": ""}, {"dropping-particle": "", "family": "Stephens", "given": "Jonathan", "non-dropping-particle": "", "parse-names": false, "suffix": ""}, {"dropping-particle": "", "family": "Foad", "given": "Nicola S.", "non-dropping-particle": "", "parse-nam</vt:lpwstr>
  </property>
  <property fmtid="{D5CDD505-2E9C-101B-9397-08002B2CF9AE}" pid="1220" name="Mendeley_Bookmark_LtM0Ur54rk_47">
    <vt:lpwstr>es": false, "suffix": ""}, {"dropping-particle": "", "family": "Laitinen", "given": "Jaana", "non-dropping-particle": "", "parse-names": false, "suffix": ""}, {"dropping-particle": "", "family": "Pouta", "given": "Anneli", "non-dropping-particle": "", "pa</vt:lpwstr>
  </property>
  <property fmtid="{D5CDD505-2E9C-101B-9397-08002B2CF9AE}" pid="1221" name="Mendeley_Bookmark_LtM0Ur54rk_48">
    <vt:lpwstr>rse-names": false, "suffix": ""}, {"dropping-particle": "", "family": "Kaakinen", "given": "Marika", "non-dropping-particle": "", "parse-names": false, "suffix": ""}, {"dropping-particle": "", "family": "Willemsen", "given": "Gonneke", "non-dropping-parti</vt:lpwstr>
  </property>
  <property fmtid="{D5CDD505-2E9C-101B-9397-08002B2CF9AE}" pid="1222" name="Mendeley_Bookmark_LtM0Ur54rk_49">
    <vt:lpwstr>cle": "", "parse-names": false, "suffix": ""}, {"dropping-particle": "", "family": "Vink", "given": "Jacqueline M.", "non-dropping-particle": "", "parse-names": false, "suffix": ""}, {"dropping-particle": "", "family": "Wild", "given": "Sarah H.", "non-dr</vt:lpwstr>
  </property>
  <property fmtid="{D5CDD505-2E9C-101B-9397-08002B2CF9AE}" pid="1223" name="Mendeley_Bookmark_LtM0Ur54rk_5">
    <vt:lpwstr>e results are not due to scale effects or other artefacts, and find no other experiment-wise significant evidence for effects on variability, either at loci other than FTO for BMI or at any locus for height. The difference in variance for BMI among indivi</vt:lpwstr>
  </property>
  <property fmtid="{D5CDD505-2E9C-101B-9397-08002B2CF9AE}" pid="1224" name="Mendeley_Bookmark_LtM0Ur54rk_50">
    <vt:lpwstr>opping-particle": "", "parse-names": false, "suffix": ""}, {"dropping-particle": "", "family": "Navis", "given": "Gerjan", "non-dropping-particle": "", "parse-names": false, "suffix": ""}, {"dropping-particle": "", "family": "Asselbergs", "given": "Folker</vt:lpwstr>
  </property>
  <property fmtid="{D5CDD505-2E9C-101B-9397-08002B2CF9AE}" pid="1225" name="Mendeley_Bookmark_LtM0Ur54rk_51">
    <vt:lpwstr>t W.", "non-dropping-particle": "", "parse-names": false, "suffix": ""}, {"dropping-particle": "", "family": "Homuth", "given": "Georg", "non-dropping-particle": "", "parse-names": false, "suffix": ""}, {"dropping-particle": "", "family": "John", "given":</vt:lpwstr>
  </property>
  <property fmtid="{D5CDD505-2E9C-101B-9397-08002B2CF9AE}" pid="1226" name="Mendeley_Bookmark_LtM0Ur54rk_52">
    <vt:lpwstr> "Ulrich", "non-dropping-particle": "", "parse-names": false, "suffix": ""}, {"dropping-particle": "", "family": "Iribarren", "given": "Carlos", "non-dropping-particle": "", "parse-names": false, "suffix": ""}, {"dropping-particle": "", "family": "Harris"</vt:lpwstr>
  </property>
  <property fmtid="{D5CDD505-2E9C-101B-9397-08002B2CF9AE}" pid="1227" name="Mendeley_Bookmark_LtM0Ur54rk_53">
    <vt:lpwstr>, "given": "Tamara", "non-dropping-particle": "", "parse-names": false, "suffix": ""}, {"dropping-particle": "", "family": "Launer", "given": "Lenore", "non-dropping-particle": "", "parse-names": false, "suffix": ""}, {"dropping-particle": "", "family": "</vt:lpwstr>
  </property>
  <property fmtid="{D5CDD505-2E9C-101B-9397-08002B2CF9AE}" pid="1228" name="Mendeley_Bookmark_LtM0Ur54rk_54">
    <vt:lpwstr>Gudnason", "given": "Vilmundur", "non-dropping-particle": "", "parse-names": false, "suffix": ""}, {"dropping-particle": "", "family": "O'Connell", "given": "Jeffrey R.", "non-dropping-particle": "", "parse-names": false, "suffix": ""}, {"dropping-particl</vt:lpwstr>
  </property>
  <property fmtid="{D5CDD505-2E9C-101B-9397-08002B2CF9AE}" pid="1229" name="Mendeley_Bookmark_LtM0Ur54rk_55">
    <vt:lpwstr>e": "", "family": "Boerwinkle", "given": "Eric", "non-dropping-particle": "", "parse-names": false, "suffix": ""}, {"dropping-particle": "", "family": "Cadby", "given": "Gemma", "non-dropping-particle": "", "parse-names": false, "suffix": ""}, {"dropping-</vt:lpwstr>
  </property>
  <property fmtid="{D5CDD505-2E9C-101B-9397-08002B2CF9AE}" pid="1230" name="Mendeley_Bookmark_LtM0Ur54rk_56">
    <vt:lpwstr>particle": "", "family": "Palmer", "given": "Lyle J.", "non-dropping-particle": "", "parse-names": false, "suffix": ""}, {"dropping-particle": "", "family": "James", "given": "Alan L.", "non-dropping-particle": "", "parse-names": false, "suffix": ""}, {"d</vt:lpwstr>
  </property>
  <property fmtid="{D5CDD505-2E9C-101B-9397-08002B2CF9AE}" pid="1231" name="Mendeley_Bookmark_LtM0Ur54rk_57">
    <vt:lpwstr>ropping-particle": "", "family": "Musk", "given": "Arthur W.", "non-dropping-particle": "", "parse-names": false, "suffix": ""}, {"dropping-particle": "", "family": "Ingelsson", "given": "Erik", "non-dropping-particle": "", "parse-names": false, "suffix":</vt:lpwstr>
  </property>
  <property fmtid="{D5CDD505-2E9C-101B-9397-08002B2CF9AE}" pid="1232" name="Mendeley_Bookmark_LtM0Ur54rk_58">
    <vt:lpwstr> ""}, {"dropping-particle": "", "family": "Psaty", "given": "Bruce M.", "non-dropping-particle": "", "parse-names": false, "suffix": ""}, {"dropping-particle": "", "family": "Beckmann", "given": "Jacques S.", "non-dropping-particle": "", "parse-names": fa</vt:lpwstr>
  </property>
  <property fmtid="{D5CDD505-2E9C-101B-9397-08002B2CF9AE}" pid="1233" name="Mendeley_Bookmark_LtM0Ur54rk_59">
    <vt:lpwstr>lse, "suffix": ""}, {"dropping-particle": "", "family": "Waeber", "given": "Gerard", "non-dropping-particle": "", "parse-names": false, "suffix": ""}, {"dropping-particle": "", "family": "Vollenweider", "given": "Peter", "non-dropping-particle": "", "pars</vt:lpwstr>
  </property>
  <property fmtid="{D5CDD505-2E9C-101B-9397-08002B2CF9AE}" pid="1234" name="Mendeley_Bookmark_LtM0Ur54rk_6">
    <vt:lpwstr>duals with opposite homozygous genotypes at the FTO locus is approximately 7%, corresponding to a difference of \u223c0.5 kilograms in the standard deviation of weight. Our results indicate that genetic variants can be discovered that are associated with </vt:lpwstr>
  </property>
  <property fmtid="{D5CDD505-2E9C-101B-9397-08002B2CF9AE}" pid="1235" name="Mendeley_Bookmark_LtM0Ur54rk_60">
    <vt:lpwstr>e-names": false, "suffix": ""}, {"dropping-particle": "", "family": "Hayward", "given": "Caroline", "non-dropping-particle": "", "parse-names": false, "suffix": ""}, {"dropping-particle": "", "family": "Wright", "given": "Alan F.", "non-dropping-particle"</vt:lpwstr>
  </property>
  <property fmtid="{D5CDD505-2E9C-101B-9397-08002B2CF9AE}" pid="1236" name="Mendeley_Bookmark_LtM0Ur54rk_61">
    <vt:lpwstr>: "", "parse-names": false, "suffix": ""}, {"dropping-particle": "", "family": "Rudan", "given": "Igor", "non-dropping-particle": "", "parse-names": false, "suffix": ""}, {"dropping-particle": "", "family": "Groop", "given": "Leif C.", "non-dropping-parti</vt:lpwstr>
  </property>
  <property fmtid="{D5CDD505-2E9C-101B-9397-08002B2CF9AE}" pid="1237" name="Mendeley_Bookmark_LtM0Ur54rk_62">
    <vt:lpwstr>cle": "", "parse-names": false, "suffix": ""}, {"dropping-particle": "", "family": "Metspalu", "given": "Andres", "non-dropping-particle": "", "parse-names": false, "suffix": ""}, {"dropping-particle": "", "family": "Tee Khaw", "given": "Kay", "non-droppi</vt:lpwstr>
  </property>
  <property fmtid="{D5CDD505-2E9C-101B-9397-08002B2CF9AE}" pid="1238" name="Mendeley_Bookmark_LtM0Ur54rk_63">
    <vt:lpwstr>ng-particle": "", "parse-names": false, "suffix": ""}, {"dropping-particle": "", "family": "Duijn", "given": "Cornelia M.", "non-dropping-particle": "Van", "parse-names": false, "suffix": ""}, {"dropping-particle": "", "family": "Borecki", "given": "Ingri</vt:lpwstr>
  </property>
  <property fmtid="{D5CDD505-2E9C-101B-9397-08002B2CF9AE}" pid="1239" name="Mendeley_Bookmark_LtM0Ur54rk_64">
    <vt:lpwstr>d B.", "non-dropping-particle": "", "parse-names": false, "suffix": ""}, {"dropping-particle": "", "family": "Province", "given": "Michael A.", "non-dropping-particle": "", "parse-names": false, "suffix": ""}, {"dropping-particle": "", "family": "Wareham"</vt:lpwstr>
  </property>
  <property fmtid="{D5CDD505-2E9C-101B-9397-08002B2CF9AE}" pid="1240" name="Mendeley_Bookmark_LtM0Ur54rk_65">
    <vt:lpwstr>, "given": "Nicholas J.", "non-dropping-particle": "", "parse-names": false, "suffix": ""}, {"dropping-particle": "", "family": "Tardif", "given": "Jean Claude", "non-dropping-particle": "", "parse-names": false, "suffix": ""}, {"dropping-particle": "V.",</vt:lpwstr>
  </property>
  <property fmtid="{D5CDD505-2E9C-101B-9397-08002B2CF9AE}" pid="1241" name="Mendeley_Bookmark_LtM0Ur54rk_66">
    <vt:lpwstr> "family": "Huikuri", "given": "Heikki", "non-dropping-particle": "", "parse-names": false, "suffix": ""}, {"dropping-particle": "", "family": "Adrienne Cupples", "given": "L.", "non-dropping-particle": "", "parse-names": false, "suffix": ""}, {"dropping-</vt:lpwstr>
  </property>
  <property fmtid="{D5CDD505-2E9C-101B-9397-08002B2CF9AE}" pid="1242" name="Mendeley_Bookmark_LtM0Ur54rk_67">
    <vt:lpwstr>particle": "", "family": "Atwood", "given": "Larry D.", "non-dropping-particle": "", "parse-names": false, "suffix": ""}, {"dropping-particle": "", "family": "Fox", "given": "Caroline S.", "non-dropping-particle": "", "parse-names": false, "suffix": ""}, </vt:lpwstr>
  </property>
  <property fmtid="{D5CDD505-2E9C-101B-9397-08002B2CF9AE}" pid="1243" name="Mendeley_Bookmark_LtM0Ur54rk_68">
    <vt:lpwstr>{"dropping-particle": "", "family": "Boehnke", "given": "Michael", "non-dropping-particle": "", "parse-names": false, "suffix": ""}, {"dropping-particle": "", "family": "Collins", "given": "Francis S.", "non-dropping-particle": "", "parse-names": false, "</vt:lpwstr>
  </property>
  <property fmtid="{D5CDD505-2E9C-101B-9397-08002B2CF9AE}" pid="1244" name="Mendeley_Bookmark_LtM0Ur54rk_69">
    <vt:lpwstr>suffix": ""}, {"dropping-particle": "", "family": "Mohlke", "given": "Karen L.", "non-dropping-particle": "", "parse-names": false, "suffix": ""}, {"dropping-particle": "", "family": "Erdmann", "given": "Jeanette", "non-dropping-particle": "", "parse-name</vt:lpwstr>
  </property>
  <property fmtid="{D5CDD505-2E9C-101B-9397-08002B2CF9AE}" pid="1245" name="Mendeley_Bookmark_LtM0Ur54rk_7">
    <vt:lpwstr>variability, and that between-person variability in obesity can partly be explained by the genotype at the FTO locus. The results are consistent with reported FTO by environment interactions for BMI, possibly mediated by DNA methylation. Our BMI results f</vt:lpwstr>
  </property>
  <property fmtid="{D5CDD505-2E9C-101B-9397-08002B2CF9AE}" pid="1246" name="Mendeley_Bookmark_LtM0Ur54rk_70">
    <vt:lpwstr>s": false, "suffix": ""}, {"dropping-particle": "", "family": "Schunkert", "given": "Heribert", "non-dropping-particle": "", "parse-names": false, "suffix": ""}, {"dropping-particle": "", "family": "Hengstenberg", "given": "Christian", "non-dropping-parti</vt:lpwstr>
  </property>
  <property fmtid="{D5CDD505-2E9C-101B-9397-08002B2CF9AE}" pid="1247" name="Mendeley_Bookmark_LtM0Ur54rk_71">
    <vt:lpwstr>cle": "", "parse-names": false, "suffix": ""}, {"dropping-particle": "", "family": "Stark", "given": "Klaus", "non-dropping-particle": "", "parse-names": false, "suffix": ""}, {"dropping-particle": "", "family": "Lorentzon", "given": "Mattias", "non-dropp</vt:lpwstr>
  </property>
  <property fmtid="{D5CDD505-2E9C-101B-9397-08002B2CF9AE}" pid="1248" name="Mendeley_Bookmark_LtM0Ur54rk_72">
    <vt:lpwstr>ing-particle": "", "parse-names": false, "suffix": ""}, {"dropping-particle": "", "family": "Ohlsson", "given": "Claes", "non-dropping-particle": "", "parse-names": false, "suffix": ""}, {"dropping-particle": "", "family": "Cusi", "given": "Daniele", "non</vt:lpwstr>
  </property>
  <property fmtid="{D5CDD505-2E9C-101B-9397-08002B2CF9AE}" pid="1249" name="Mendeley_Bookmark_LtM0Ur54rk_73">
    <vt:lpwstr>-dropping-particle": "", "parse-names": false, "suffix": ""}, {"dropping-particle": "", "family": "Staessen", "given": "Jan A.", "non-dropping-particle": "", "parse-names": false, "suffix": ""}, {"dropping-particle": "", "family": "Klauw", "given": "Melan</vt:lpwstr>
  </property>
  <property fmtid="{D5CDD505-2E9C-101B-9397-08002B2CF9AE}" pid="1250" name="Mendeley_Bookmark_LtM0Ur54rk_74">
    <vt:lpwstr>ie M.", "non-dropping-particle": "Van Der", "parse-names": false, "suffix": ""}, {"dropping-particle": "", "family": "Pramstaller", "given": "Peter P.", "non-dropping-particle": "", "parse-names": false, "suffix": ""}, {"dropping-particle": "", "family": </vt:lpwstr>
  </property>
  <property fmtid="{D5CDD505-2E9C-101B-9397-08002B2CF9AE}" pid="1251" name="Mendeley_Bookmark_LtM0Ur54rk_75">
    <vt:lpwstr>"Kathiresan", "given": "Sekar", "non-dropping-particle": "", "parse-names": false, "suffix": ""}, {"dropping-particle": "", "family": "Jolley", "given": "Jennifer D.", "non-dropping-particle": "", "parse-names": false, "suffix": ""}, {"dropping-particle":</vt:lpwstr>
  </property>
  <property fmtid="{D5CDD505-2E9C-101B-9397-08002B2CF9AE}" pid="1252" name="Mendeley_Bookmark_LtM0Ur54rk_76">
    <vt:lpwstr> "", "family": "Ripatti", "given": "Samuli", "non-dropping-particle": "", "parse-names": false, "suffix": ""}, {"dropping-particle": "", "family": "Jarvelin", "given": "Marjo Riitta", "non-dropping-particle": "", "parse-names": false, "suffix": ""}, {"dro</vt:lpwstr>
  </property>
  <property fmtid="{D5CDD505-2E9C-101B-9397-08002B2CF9AE}" pid="1253" name="Mendeley_Bookmark_LtM0Ur54rk_77">
    <vt:lpwstr>pping-particle": "", "family": "Geus", "given": "Eco J.C.", "non-dropping-particle": "De", "parse-names": false, "suffix": ""}, {"dropping-particle": "", "family": "Boomsma", "given": "Dorret I.", "non-dropping-particle": "", "parse-names": false, "suffix</vt:lpwstr>
  </property>
  <property fmtid="{D5CDD505-2E9C-101B-9397-08002B2CF9AE}" pid="1254" name="Mendeley_Bookmark_LtM0Ur54rk_78">
    <vt:lpwstr>": ""}, {"dropping-particle": "", "family": "Penninx", "given": "Brenda", "non-dropping-particle": "", "parse-names": false, "suffix": ""}, {"dropping-particle": "", "family": "Wilson", "given": "James F.", "non-dropping-particle": "", "parse-names": fals</vt:lpwstr>
  </property>
  <property fmtid="{D5CDD505-2E9C-101B-9397-08002B2CF9AE}" pid="1255" name="Mendeley_Bookmark_LtM0Ur54rk_79">
    <vt:lpwstr>e, "suffix": ""}, {"dropping-particle": "", "family": "Campbell", "given": "Harry", "non-dropping-particle": "", "parse-names": false, "suffix": ""}, {"dropping-particle": "", "family": "Chanock", "given": "Stephen J.", "non-dropping-particle": "", "parse</vt:lpwstr>
  </property>
  <property fmtid="{D5CDD505-2E9C-101B-9397-08002B2CF9AE}" pid="1256" name="Mendeley_Bookmark_LtM0Ur54rk_8">
    <vt:lpwstr>or other SNPs and our height results for all SNPs suggest that most genetic variants, including those that influence mean height or mean BMI, are not associated with phenotypic variance, or that their effects on variability are too small to detect even wi</vt:lpwstr>
  </property>
  <property fmtid="{D5CDD505-2E9C-101B-9397-08002B2CF9AE}" pid="1257" name="Mendeley_Bookmark_LtM0Ur54rk_80">
    <vt:lpwstr>-names": false, "suffix": ""}, {"dropping-particle": "", "family": "Harst", "given": "Pim", "non-dropping-particle": "Van Der", "parse-names": false, "suffix": ""}, {"dropping-particle": "", "family": "Hamsten", "given": "Anders", "non-dropping-particle":</vt:lpwstr>
  </property>
  <property fmtid="{D5CDD505-2E9C-101B-9397-08002B2CF9AE}" pid="1258" name="Mendeley_Bookmark_LtM0Ur54rk_81">
    <vt:lpwstr> "", "parse-names": false, "suffix": ""}, {"dropping-particle": "", "family": "Watkins", "given": "Hugh", "non-dropping-particle": "", "parse-names": false, "suffix": ""}, {"dropping-particle": "", "family": "Hofman", "given": "Albert", "non-dropping-part</vt:lpwstr>
  </property>
  <property fmtid="{D5CDD505-2E9C-101B-9397-08002B2CF9AE}" pid="1259" name="Mendeley_Bookmark_LtM0Ur54rk_82">
    <vt:lpwstr>icle": "", "parse-names": false, "suffix": ""}, {"dropping-particle": "", "family": "Witteman", "given": "Jacqueline C.", "non-dropping-particle": "", "parse-names": false, "suffix": ""}, {"dropping-particle": "", "family": "Carola Zillikens", "given": "M</vt:lpwstr>
  </property>
  <property fmtid="{D5CDD505-2E9C-101B-9397-08002B2CF9AE}" pid="1260" name="Mendeley_Bookmark_LtM0Ur54rk_83">
    <vt:lpwstr>.", "non-dropping-particle": "", "parse-names": false, "suffix": ""}, {"dropping-particle": "", "family": "Uitterlinden", "given": "Andr\u00e9 G.", "non-dropping-particle": "", "parse-names": false, "suffix": ""}, {"dropping-particle": "", "family": "Riva</vt:lpwstr>
  </property>
  <property fmtid="{D5CDD505-2E9C-101B-9397-08002B2CF9AE}" pid="1261" name="Mendeley_Bookmark_LtM0Ur54rk_84">
    <vt:lpwstr>deneira", "given": "Fernando", "non-dropping-particle": "", "parse-names": false, "suffix": ""}, {"dropping-particle": "", "family": "Carola Zillikens", "given": "M.", "non-dropping-particle": "", "parse-names": false, "suffix": ""}, {"dropping-particle":</vt:lpwstr>
  </property>
  <property fmtid="{D5CDD505-2E9C-101B-9397-08002B2CF9AE}" pid="1262" name="Mendeley_Bookmark_LtM0Ur54rk_85">
    <vt:lpwstr> "", "family": "Kiemeney", "given": "Lambertus A.", "non-dropping-particle": "", "parse-names": false, "suffix": ""}, {"dropping-particle": "", "family": "Vermeulen", "given": "Sita H.", "non-dropping-particle": "", "parse-names": false, "suffix": ""}, {"</vt:lpwstr>
  </property>
  <property fmtid="{D5CDD505-2E9C-101B-9397-08002B2CF9AE}" pid="1263" name="Mendeley_Bookmark_LtM0Ur54rk_86">
    <vt:lpwstr>dropping-particle": "", "family": "Abecasis", "given": "Goncalo R.", "non-dropping-particle": "", "parse-names": false, "suffix": ""}, {"dropping-particle": "", "family": "Schlessinger", "given": "David", "non-dropping-particle": "", "parse-names": false,</vt:lpwstr>
  </property>
  <property fmtid="{D5CDD505-2E9C-101B-9397-08002B2CF9AE}" pid="1264" name="Mendeley_Bookmark_LtM0Ur54rk_87">
    <vt:lpwstr> "suffix": ""}, {"dropping-particle": "", "family": "Schipf", "given": "Sabine", "non-dropping-particle": "", "parse-names": false, "suffix": ""}, {"dropping-particle": "", "family": "Stumvoll", "given": "Michael", "non-dropping-particle": "", "parse-name</vt:lpwstr>
  </property>
  <property fmtid="{D5CDD505-2E9C-101B-9397-08002B2CF9AE}" pid="1265" name="Mendeley_Bookmark_LtM0Ur54rk_88">
    <vt:lpwstr>s": false, "suffix": ""}, {"dropping-particle": "", "family": "T\u00f6njes", "given": "Anke", "non-dropping-particle": "", "parse-names": false, "suffix": ""}, {"dropping-particle": "", "family": "Spector", "given": "Tim D.", "non-dropping-particle": "", </vt:lpwstr>
  </property>
  <property fmtid="{D5CDD505-2E9C-101B-9397-08002B2CF9AE}" pid="1266" name="Mendeley_Bookmark_LtM0Ur54rk_89">
    <vt:lpwstr>"parse-names": false, "suffix": ""}, {"dropping-particle": "", "family": "North", "given": "Kari E.", "non-dropping-particle": "", "parse-names": false, "suffix": ""}, {"dropping-particle": "", "family": "Lettre", "given": "Guillaume", "non-dropping-parti</vt:lpwstr>
  </property>
  <property fmtid="{D5CDD505-2E9C-101B-9397-08002B2CF9AE}" pid="1267" name="Mendeley_Bookmark_LtM0Ur54rk_9">
    <vt:lpwstr>th samples sizes greater than 100,000. \u00a9 2012 Macmillan Publishers Limited. All rights reserved.", "author": [{"dropping-particle": "", "family": "Yang", "given": "Jian", "non-dropping-particle": "", "parse-names": false, "suffix": ""}, {"dropping-pa</vt:lpwstr>
  </property>
  <property fmtid="{D5CDD505-2E9C-101B-9397-08002B2CF9AE}" pid="1268" name="Mendeley_Bookmark_LtM0Ur54rk_90">
    <vt:lpwstr>cle": "", "parse-names": false, "suffix": ""}, {"dropping-particle": "", "family": "McCarthy", "given": "Mark I.", "non-dropping-particle": "", "parse-names": false, "suffix": ""}, {"dropping-particle": "", "family": "Berndt", "given": "Sonja I.", "non-dr</vt:lpwstr>
  </property>
  <property fmtid="{D5CDD505-2E9C-101B-9397-08002B2CF9AE}" pid="1269" name="Mendeley_Bookmark_LtM0Ur54rk_91">
    <vt:lpwstr>opping-particle": "", "parse-names": false, "suffix": ""}, {"dropping-particle": "", "family": "Heath", "given": "Andrew C.", "non-dropping-particle": "", "parse-names": false, "suffix": ""}, {"dropping-particle": "", "family": "Madden", "given": "Pamela </vt:lpwstr>
  </property>
  <property fmtid="{D5CDD505-2E9C-101B-9397-08002B2CF9AE}" pid="1270" name="Mendeley_Bookmark_LtM0Ur54rk_92">
    <vt:lpwstr>A.F.", "non-dropping-particle": "", "parse-names": false, "suffix": ""}, {"dropping-particle": "", "family": "Nyholt", "given": "Dale R.", "non-dropping-particle": "", "parse-names": false, "suffix": ""}, {"dropping-particle": "", "family": "Montgomery", </vt:lpwstr>
  </property>
  <property fmtid="{D5CDD505-2E9C-101B-9397-08002B2CF9AE}" pid="1271" name="Mendeley_Bookmark_LtM0Ur54rk_93">
    <vt:lpwstr>"given": "Grant W.", "non-dropping-particle": "", "parse-names": false, "suffix": ""}, {"dropping-particle": "", "family": "Martin", "given": "Nicholas G.", "non-dropping-particle": "", "parse-names": false, "suffix": ""}, {"dropping-particle": "", "famil</vt:lpwstr>
  </property>
  <property fmtid="{D5CDD505-2E9C-101B-9397-08002B2CF9AE}" pid="1272" name="Mendeley_Bookmark_LtM0Ur54rk_94">
    <vt:lpwstr>y": "McKnight", "given": "Barbara", "non-dropping-particle": "", "parse-names": false, "suffix": ""}, {"dropping-particle": "", "family": "Strachan", "given": "David P.", "non-dropping-particle": "", "parse-names": false, "suffix": ""}, {"dropping-particl</vt:lpwstr>
  </property>
  <property fmtid="{D5CDD505-2E9C-101B-9397-08002B2CF9AE}" pid="1273" name="Mendeley_Bookmark_LtM0Ur54rk_95">
    <vt:lpwstr>e": "", "family": "Hill", "given": "William G.", "non-dropping-particle": "", "parse-names": false, "suffix": ""}, {"dropping-particle": "", "family": "Snieder", "given": "Harold", "non-dropping-particle": "", "parse-names": false, "suffix": ""}, {"droppi</vt:lpwstr>
  </property>
  <property fmtid="{D5CDD505-2E9C-101B-9397-08002B2CF9AE}" pid="1274" name="Mendeley_Bookmark_LtM0Ur54rk_96">
    <vt:lpwstr>ng-particle": "", "family": "Ridker", "given": "Paul M.", "non-dropping-particle": "", "parse-names": false, "suffix": ""}, {"dropping-particle": "", "family": "Thorsteinsdottir", "given": "Unnur", "non-dropping-particle": "", "parse-names": false, "suffi</vt:lpwstr>
  </property>
  <property fmtid="{D5CDD505-2E9C-101B-9397-08002B2CF9AE}" pid="1275" name="Mendeley_Bookmark_LtM0Ur54rk_97">
    <vt:lpwstr>x": ""}, {"dropping-particle": "", "family": "Stefansson", "given": "Kari", "non-dropping-particle": "", "parse-names": false, "suffix": ""}, {"dropping-particle": "", "family": "Frayling", "given": "Timothy M.", "non-dropping-particle": "", "parse-names"</vt:lpwstr>
  </property>
  <property fmtid="{D5CDD505-2E9C-101B-9397-08002B2CF9AE}" pid="1276" name="Mendeley_Bookmark_LtM0Ur54rk_98">
    <vt:lpwstr>: false, "suffix": ""}, {"dropping-particle": "", "family": "Hirschhorn", "given": "Joel N.", "non-dropping-particle": "", "parse-names": false, "suffix": ""}, {"dropping-particle": "", "family": "Goddard", "given": "Michael E.", "non-dropping-particle": </vt:lpwstr>
  </property>
  <property fmtid="{D5CDD505-2E9C-101B-9397-08002B2CF9AE}" pid="1277" name="Mendeley_Bookmark_LtM0Ur54rk_99">
    <vt:lpwstr>"", "parse-names": false, "suffix": ""}, {"dropping-particle": "", "family": "Visscher", "given": "Peter M.", "non-dropping-particle": "", "parse-names": false, "suffix": ""}], "container-title": "Nature", "id": "ITEM-1", "issue": "7419", "issued": {"date</vt:lpwstr>
  </property>
  <property fmtid="{D5CDD505-2E9C-101B-9397-08002B2CF9AE}" pid="1278" name="Mendeley_Bookmark_LzgQPt8bRC_1">
    <vt:lpwstr>ADDIN CSL_CITATION {"citationItems": [{"id": "ITEM-1", "itemData": {"DOI": "10.1371/journal.pgen.1004022", "abstract": "Identifying environmentally-specific genetic effects is a key challenge in understanding the structure of complex traits. Model organis</vt:lpwstr>
  </property>
  <property fmtid="{D5CDD505-2E9C-101B-9397-08002B2CF9AE}" pid="1279" name="Mendeley_Bookmark_LzgQPt8bRC_10">
    <vt:lpwstr>mbined study.", "author": [{"dropping-particle": "", "family": "Kang", "given": "E Y", "non-dropping-particle": "", "parse-names": false, "suffix": ""}, {"dropping-particle": "", "family": "Han", "given": "B", "non-dropping-particle": "", "parse-names": f</vt:lpwstr>
  </property>
  <property fmtid="{D5CDD505-2E9C-101B-9397-08002B2CF9AE}" pid="1280" name="Mendeley_Bookmark_LzgQPt8bRC_11">
    <vt:lpwstr>alse, "suffix": ""}, {"dropping-particle": "", "family": "Furlotte", "given": "N", "non-dropping-particle": "", "parse-names": false, "suffix": ""}, {"dropping-particle": "", "family": "Joo", "given": "J W", "non-dropping-particle": "", "parse-names": fal</vt:lpwstr>
  </property>
  <property fmtid="{D5CDD505-2E9C-101B-9397-08002B2CF9AE}" pid="1281" name="Mendeley_Bookmark_LzgQPt8bRC_12">
    <vt:lpwstr>se, "suffix": ""}, {"dropping-particle": "", "family": "Shih", "given": "D", "non-dropping-particle": "", "parse-names": false, "suffix": ""}], "container-title": "PLoS Genet", "id": "ITEM-1", "issue": "1", "issued": {"date-parts": [["2014"]]}, "page": "1</vt:lpwstr>
  </property>
  <property fmtid="{D5CDD505-2E9C-101B-9397-08002B2CF9AE}" pid="1282" name="Mendeley_Bookmark_LzgQPt8bRC_13">
    <vt:lpwstr>004022", "title": "Meta-Analysis Identifies Gene-by-Environment Interactions as Demonstrated in a Study of 4,965 Mice", "type": "article-journal", "volume": "10"}, "uris": ["http://www.mendeley.com/documents/?uuid=46f624d2-5f38-30a5-96c8-e0761a7a9890"]}],</vt:lpwstr>
  </property>
  <property fmtid="{D5CDD505-2E9C-101B-9397-08002B2CF9AE}" pid="1283" name="Mendeley_Bookmark_LzgQPt8bRC_14">
    <vt:lpwstr> "mendeley": {"formattedCitation": "(22)", "plainTextFormattedCitation": "(22)", "previouslyFormattedCitation": "(22)"}, "properties": {"noteIndex": 0}, "schema": "https://github.com/citation-style-language/schema/raw/master/csl-citation.json"}</vt:lpwstr>
  </property>
  <property fmtid="{D5CDD505-2E9C-101B-9397-08002B2CF9AE}" pid="1284" name="Mendeley_Bookmark_LzgQPt8bRC_2">
    <vt:lpwstr>ms play a crucial role in the identification of such gene-by-environment interactions, as a result of the unique ability to observe genetically similar individuals across multiple distinct environments. Many model organism studies examine the same traits </vt:lpwstr>
  </property>
  <property fmtid="{D5CDD505-2E9C-101B-9397-08002B2CF9AE}" pid="1285" name="Mendeley_Bookmark_LzgQPt8bRC_3">
    <vt:lpwstr>but under varying environmental conditions. For example, knockout or diet-controlled studies are often used to examine cholesterol in mice. These studies, when examined in aggregate, provide an opportunity to identify genomic loci exhibiting environmental</vt:lpwstr>
  </property>
  <property fmtid="{D5CDD505-2E9C-101B-9397-08002B2CF9AE}" pid="1286" name="Mendeley_Bookmark_LzgQPt8bRC_4">
    <vt:lpwstr>ly-dependent effects. However, the straightforward application of traditional methodologies to aggregate separate studies suffers from several problems. First, environmental conditions are often variable and do not fit the standard univariate model for in</vt:lpwstr>
  </property>
  <property fmtid="{D5CDD505-2E9C-101B-9397-08002B2CF9AE}" pid="1287" name="Mendeley_Bookmark_LzgQPt8bRC_5">
    <vt:lpwstr>teractions. Additionally, applying a multivariate model results in increased degrees of freedom and low statistical power. In this paper, we jointly analyze multiple studies with varying environmental conditions using a meta-analytic approach based on a r</vt:lpwstr>
  </property>
  <property fmtid="{D5CDD505-2E9C-101B-9397-08002B2CF9AE}" pid="1288" name="Mendeley_Bookmark_LzgQPt8bRC_6">
    <vt:lpwstr>andom effects model to identify loci involved in gene-by-environment interactions. Our approach is motivated by the observation that methods for discovering gene-by-environment interactions are closely related to random effects models for meta-analysis. W</vt:lpwstr>
  </property>
  <property fmtid="{D5CDD505-2E9C-101B-9397-08002B2CF9AE}" pid="1289" name="Mendeley_Bookmark_LzgQPt8bRC_7">
    <vt:lpwstr>e show that interactions can be interpreted as heterogeneity and can be detected without utilizing the traditional uni-or multi-variate approaches for discovery of gene-by-environment interactions. We apply our new method to combine 17 mouse studies conta</vt:lpwstr>
  </property>
  <property fmtid="{D5CDD505-2E9C-101B-9397-08002B2CF9AE}" pid="1290" name="Mendeley_Bookmark_LzgQPt8bRC_8">
    <vt:lpwstr>ining in aggregate 4,965 distinct animals. We identify 26 significant loci involved in High-density lipoprotein (HDL) cholesterol, many of which are consistent with previous findings. Several of these loci show significant evidence of involvement in gene-</vt:lpwstr>
  </property>
  <property fmtid="{D5CDD505-2E9C-101B-9397-08002B2CF9AE}" pid="1291" name="Mendeley_Bookmark_LzgQPt8bRC_9">
    <vt:lpwstr>by-environment interactions. An additional advantage of our meta-analysis approach is that our combined study has significantly higher power and improved resolution compared to any single study thus explaining the large number of loci discovered in the co</vt:lpwstr>
  </property>
  <property fmtid="{D5CDD505-2E9C-101B-9397-08002B2CF9AE}" pid="1292" name="Mendeley_Bookmark_MZC9W2rXma_1">
    <vt:lpwstr>ADDIN CSL_CITATION {"citationItems": [{"id": "ITEM-1", "itemData": {"DOI": "10.1093/gigascience/giaa021", "abstract": "Background: Major advances in selection progress for cattle have been made following the introduction of genomic tools over the past 10-</vt:lpwstr>
  </property>
  <property fmtid="{D5CDD505-2E9C-101B-9397-08002B2CF9AE}" pid="1293" name="Mendeley_Bookmark_MZC9W2rXma_10">
    <vt:lpwstr>, "family": "Low", "given": "Wai Y", "non-dropping-particle": "", "parse-names": false, "suffix": ""}, {"dropping-particle": "", "family": "Zimin", "given": "Aleksey", "non-dropping-particle": "", "parse-names": false, "suffix": ""}, {"dropping-particle":</vt:lpwstr>
  </property>
  <property fmtid="{D5CDD505-2E9C-101B-9397-08002B2CF9AE}" pid="1294" name="Mendeley_Bookmark_MZC9W2rXma_11">
    <vt:lpwstr> "", "family": "Couldrey", "given": "Christine", "non-dropping-particle": "", "parse-names": false, "suffix": ""}, {"dropping-particle": "", "family": "Hall", "given": "Richard", "non-dropping-particle": "", "parse-names": false, "suffix": ""}, {"dropping</vt:lpwstr>
  </property>
  <property fmtid="{D5CDD505-2E9C-101B-9397-08002B2CF9AE}" pid="1295" name="Mendeley_Bookmark_MZC9W2rXma_12">
    <vt:lpwstr>-particle": "", "family": "Li", "given": "Wenli", "non-dropping-particle": "", "parse-names": false, "suffix": ""}, {"dropping-particle": "", "family": "Rhie", "given": "Arang", "non-dropping-particle": "", "parse-names": false, "suffix": ""}, {"dropping-</vt:lpwstr>
  </property>
  <property fmtid="{D5CDD505-2E9C-101B-9397-08002B2CF9AE}" pid="1296" name="Mendeley_Bookmark_MZC9W2rXma_13">
    <vt:lpwstr>particle": "", "family": "Ghurye", "given": "Jay", "non-dropping-particle": "", "parse-names": false, "suffix": ""}, {"dropping-particle": "", "family": "Mckay", "given": "Stephanie D", "non-dropping-particle": "", "parse-names": false, "suffix": ""}, {"d</vt:lpwstr>
  </property>
  <property fmtid="{D5CDD505-2E9C-101B-9397-08002B2CF9AE}" pid="1297" name="Mendeley_Bookmark_MZC9W2rXma_14">
    <vt:lpwstr>ropping-particle": "", "family": "Oise Thibaud-Nissen", "given": "Fran\u00e7", "non-dropping-particle": "", "parse-names": false, "suffix": ""}, {"dropping-particle": "", "family": "Hoffman", "given": "Jinna", "non-dropping-particle": "", "parse-names": f</vt:lpwstr>
  </property>
  <property fmtid="{D5CDD505-2E9C-101B-9397-08002B2CF9AE}" pid="1298" name="Mendeley_Bookmark_MZC9W2rXma_15">
    <vt:lpwstr>alse, "suffix": ""}, {"dropping-particle": "", "family": "Murdoch", "given": "Brenda M", "non-dropping-particle": "", "parse-names": false, "suffix": ""}, {"dropping-particle": "", "family": "Snelling", "given": "Warren M", "non-dropping-particle": "", "p</vt:lpwstr>
  </property>
  <property fmtid="{D5CDD505-2E9C-101B-9397-08002B2CF9AE}" pid="1299" name="Mendeley_Bookmark_MZC9W2rXma_16">
    <vt:lpwstr>arse-names": false, "suffix": ""}, {"dropping-particle": "", "family": "Mcdaneld", "given": "Tara G", "non-dropping-particle": "", "parse-names": false, "suffix": ""}, {"dropping-particle": "", "family": "Hammond", "given": "John A", "non-dropping-particl</vt:lpwstr>
  </property>
  <property fmtid="{D5CDD505-2E9C-101B-9397-08002B2CF9AE}" pid="1300" name="Mendeley_Bookmark_MZC9W2rXma_17">
    <vt:lpwstr>e": "", "parse-names": false, "suffix": ""}, {"dropping-particle": "", "family": "Schwartz", "given": "John C", "non-dropping-particle": "", "parse-names": false, "suffix": ""}, {"dropping-particle": "", "family": "Nandolo", "given": "Wilson", "non-droppi</vt:lpwstr>
  </property>
  <property fmtid="{D5CDD505-2E9C-101B-9397-08002B2CF9AE}" pid="1301" name="Mendeley_Bookmark_MZC9W2rXma_18">
    <vt:lpwstr>ng-particle": "", "parse-names": false, "suffix": ""}, {"dropping-particle": "", "family": "Hagen", "given": "Darren E", "non-dropping-particle": "", "parse-names": false, "suffix": ""}, {"dropping-particle": "", "family": "Dreischer", "given": "Christian</vt:lpwstr>
  </property>
  <property fmtid="{D5CDD505-2E9C-101B-9397-08002B2CF9AE}" pid="1302" name="Mendeley_Bookmark_MZC9W2rXma_19">
    <vt:lpwstr>", "non-dropping-particle": "", "parse-names": false, "suffix": ""}, {"dropping-particle": "", "family": "Schultheiss", "given": "Sebastian J", "non-dropping-particle": "", "parse-names": false, "suffix": ""}, {"dropping-particle": "", "family": "Schroede</vt:lpwstr>
  </property>
  <property fmtid="{D5CDD505-2E9C-101B-9397-08002B2CF9AE}" pid="1303" name="Mendeley_Bookmark_MZC9W2rXma_2">
    <vt:lpwstr>12 years. These tools depend upon the Bos taurus reference genome (UMD3.1.1), which was created using now-outdated technologies and is hindered by a variety of deficiencies and inaccuracies. Results: We present the new reference genome for cattle, ARS-UCD</vt:lpwstr>
  </property>
  <property fmtid="{D5CDD505-2E9C-101B-9397-08002B2CF9AE}" pid="1304" name="Mendeley_Bookmark_MZC9W2rXma_20">
    <vt:lpwstr>r", "given": "Steven G", "non-dropping-particle": "", "parse-names": false, "suffix": ""}, {"dropping-particle": "", "family": "Phillippy", "given": "Adam M", "non-dropping-particle": "", "parse-names": false, "suffix": ""}, {"dropping-particle": "", "fam</vt:lpwstr>
  </property>
  <property fmtid="{D5CDD505-2E9C-101B-9397-08002B2CF9AE}" pid="1305" name="Mendeley_Bookmark_MZC9W2rXma_21">
    <vt:lpwstr>ily": "Cole", "given": "John B", "non-dropping-particle": "", "parse-names": false, "suffix": ""}, {"dropping-particle": "", "family": "Tassell", "given": "Curtis P", "non-dropping-particle": "Van", "parse-names": false, "suffix": ""}, {"dropping-particle</vt:lpwstr>
  </property>
  <property fmtid="{D5CDD505-2E9C-101B-9397-08002B2CF9AE}" pid="1306" name="Mendeley_Bookmark_MZC9W2rXma_22">
    <vt:lpwstr>": "", "family": "Liu", "given": "George", "non-dropping-particle": "", "parse-names": false, "suffix": ""}, {"dropping-particle": "", "family": "Smith", "given": "Timothy P L", "non-dropping-particle": "", "parse-names": false, "suffix": ""}, {"dropping-</vt:lpwstr>
  </property>
  <property fmtid="{D5CDD505-2E9C-101B-9397-08002B2CF9AE}" pid="1307" name="Mendeley_Bookmark_MZC9W2rXma_23">
    <vt:lpwstr>particle": "", "family": "Medrano", "given": "Juan F", "non-dropping-particle": "", "parse-names": false, "suffix": ""}], "container-title": "GigaScience", "id": "ITEM-1", "issued": {"date-parts": [["2020"]]}, "page": "1-9", "title": "De novo assembly of </vt:lpwstr>
  </property>
  <property fmtid="{D5CDD505-2E9C-101B-9397-08002B2CF9AE}" pid="1308" name="Mendeley_Bookmark_MZC9W2rXma_24">
    <vt:lpwstr>the cattle reference genome with single-molecule sequencing", "type": "article-journal", "volume": "9"}, "uris": ["http://www.mendeley.com/documents/?uuid=12ac17b7-31c2-36ac-88e9-85acea9119eb"]}], "mendeley": {"formattedCitation": "(5)", "plainTextFormatt</vt:lpwstr>
  </property>
  <property fmtid="{D5CDD505-2E9C-101B-9397-08002B2CF9AE}" pid="1309" name="Mendeley_Bookmark_MZC9W2rXma_25">
    <vt:lpwstr>edCitation": "(5)", "previouslyFormattedCitation": "(5)"}, "properties": {"noteIndex": 0}, "schema": "https://github.com/citation-style-language/schema/raw/master/csl-citation.json"}</vt:lpwstr>
  </property>
  <property fmtid="{D5CDD505-2E9C-101B-9397-08002B2CF9AE}" pid="1310" name="Mendeley_Bookmark_MZC9W2rXma_3">
    <vt:lpwstr>1.2, based on the same animal as the original to facilitate transfer and interpretation of results obtained from the earlier version, but applying a combination of modern technologies in a de novo assembly to increase continuity, accuracy, and completenes</vt:lpwstr>
  </property>
  <property fmtid="{D5CDD505-2E9C-101B-9397-08002B2CF9AE}" pid="1311" name="Mendeley_Bookmark_MZC9W2rXma_4">
    <vt:lpwstr>s. The assembly includes 2.7 Gb and is &gt;250\u00d7 more continuous than the original assembly, with contig N50 &gt;25 Mb and L50 of 32. We also greatly expanded supporting RNA-based data for annotation that identifies 30,396 total genes (21,039 protein coding</vt:lpwstr>
  </property>
  <property fmtid="{D5CDD505-2E9C-101B-9397-08002B2CF9AE}" pid="1312" name="Mendeley_Bookmark_MZC9W2rXma_5">
    <vt:lpwstr>). The new reference assembly is accessible in annotated form for public use. Conclusions: We demonstrate that improved continuity of assembled sequence warrants the adoption of ARS-UCD1.2 as the new cattle reference genome and that increased assembly acc</vt:lpwstr>
  </property>
  <property fmtid="{D5CDD505-2E9C-101B-9397-08002B2CF9AE}" pid="1313" name="Mendeley_Bookmark_MZC9W2rXma_6">
    <vt:lpwstr>uracy will benefit future research on this species.", "author": [{"dropping-particle": "", "family": "Rosen", "given": "Benjamin D", "non-dropping-particle": "", "parse-names": false, "suffix": ""}, {"dropping-particle": "", "family": "Bickhart", "given":</vt:lpwstr>
  </property>
  <property fmtid="{D5CDD505-2E9C-101B-9397-08002B2CF9AE}" pid="1314" name="Mendeley_Bookmark_MZC9W2rXma_7">
    <vt:lpwstr> "Derek M", "non-dropping-particle": "", "parse-names": false, "suffix": ""}, {"dropping-particle": "", "family": "Schnabel", "given": "Robert D", "non-dropping-particle": "", "parse-names": false, "suffix": ""}, {"dropping-particle": "", "family": "Koren</vt:lpwstr>
  </property>
  <property fmtid="{D5CDD505-2E9C-101B-9397-08002B2CF9AE}" pid="1315" name="Mendeley_Bookmark_MZC9W2rXma_8">
    <vt:lpwstr>", "given": "Sergey", "non-dropping-particle": "", "parse-names": false, "suffix": ""}, {"dropping-particle": "", "family": "Elsik", "given": "Christine G", "non-dropping-particle": "", "parse-names": false, "suffix": ""}, {"dropping-particle": "", "famil</vt:lpwstr>
  </property>
  <property fmtid="{D5CDD505-2E9C-101B-9397-08002B2CF9AE}" pid="1316" name="Mendeley_Bookmark_MZC9W2rXma_9">
    <vt:lpwstr>y": "Tseng", "given": "Elizabeth", "non-dropping-particle": "", "parse-names": false, "suffix": ""}, {"dropping-particle": "", "family": "Rowan", "given": "Troy N", "non-dropping-particle": "", "parse-names": false, "suffix": ""}, {"dropping-particle": ""</vt:lpwstr>
  </property>
  <property fmtid="{D5CDD505-2E9C-101B-9397-08002B2CF9AE}" pid="1317" name="Mendeley_Bookmark_N4kONZYY4i_1">
    <vt:lpwstr>ADDIN CSL_CITATION {"citationItems": [{"id": "ITEM-1", "itemData": {"DOI": "10.2527/jas1985.601111x", "ISSN": "0021-8812", "abstract": "Additive genetic, dominance, additive by dominance epistatic, et cetera merits are un-correlated in unselected, noninbr</vt:lpwstr>
  </property>
  <property fmtid="{D5CDD505-2E9C-101B-9397-08002B2CF9AE}" pid="1318" name="Mendeley_Bookmark_N4kONZYY4i_2">
    <vt:lpwstr>ed populations with linkage equilibrium. The variance-co-variance matrix of each of these components is the product of a variance and a martix that can be computed from the numerator relationship matrix A. These properties enable mixed model equations for</vt:lpwstr>
  </property>
  <property fmtid="{D5CDD505-2E9C-101B-9397-08002B2CF9AE}" pid="1319" name="Mendeley_Bookmark_N4kONZYY4i_3">
    <vt:lpwstr> best linear unbiased prediction (BLUP) to be derived easily. Unfortunately, the number of equations can become very large if each genetic component is included in the equations. This paper presents a method for BLUP that requires no more equations than t</vt:lpwstr>
  </property>
  <property fmtid="{D5CDD505-2E9C-101B-9397-08002B2CF9AE}" pid="1320" name="Mendeley_Bookmark_N4kONZYY4i_4">
    <vt:lpwstr>he number of animals to be evaluated plus the number of levels of other factors in the model. An algorithm for restricted maximum likelihood estimation of the genetic components using this reduced set of equations is described. Also an approximate minimum</vt:lpwstr>
  </property>
  <property fmtid="{D5CDD505-2E9C-101B-9397-08002B2CF9AE}" pid="1321" name="Mendeley_Bookmark_N4kONZYY4i_5">
    <vt:lpwstr> variance quadratic un-biased estimator (MIVQUE) is described. (Key Words: Nonadditive Genetic Model, Best Linear Unbiased Prediction, Restricted Maxi-mum Likelihood, Approximate Minimum Vari-ance Quadratic Unbiased Estimator.) I ntrod uct ion", "author":</vt:lpwstr>
  </property>
  <property fmtid="{D5CDD505-2E9C-101B-9397-08002B2CF9AE}" pid="1322" name="Mendeley_Bookmark_N4kONZYY4i_6">
    <vt:lpwstr> [{"dropping-particle": "", "family": "Henderson", "given": "C. R.", "non-dropping-particle": "", "parse-names": false, "suffix": ""}], "container-title": "Journal of Animal Science", "id": "ITEM-1", "issue": "1", "issued": {"date-parts": [["1985", "1", "</vt:lpwstr>
  </property>
  <property fmtid="{D5CDD505-2E9C-101B-9397-08002B2CF9AE}" pid="1323" name="Mendeley_Bookmark_N4kONZYY4i_7">
    <vt:lpwstr>1"]]}, "page": "111-117", "publisher": "Oxford University Press (OUP)", "title": "Best Linear Unbiased Prediction of Nonadditive Genetic Merits in Noninbred Populations", "type": "article-journal", "volume": "60"}, "uris": ["http://www.mendeley.com/docume</vt:lpwstr>
  </property>
  <property fmtid="{D5CDD505-2E9C-101B-9397-08002B2CF9AE}" pid="1324" name="Mendeley_Bookmark_N4kONZYY4i_8">
    <vt:lpwstr>nts/?uuid=dc5e4b7d-e40f-37b0-9625-dbaed520b3d3"]}], "mendeley": {"formattedCitation": "(14)", "plainTextFormattedCitation": "(14)", "previouslyFormattedCitation": "(14)"}, "properties": {"noteIndex": 0}, "schema": "https://github.com/citation-style-langua</vt:lpwstr>
  </property>
  <property fmtid="{D5CDD505-2E9C-101B-9397-08002B2CF9AE}" pid="1325" name="Mendeley_Bookmark_N4kONZYY4i_9">
    <vt:lpwstr>ge/schema/raw/master/csl-citation.json"}</vt:lpwstr>
  </property>
  <property fmtid="{D5CDD505-2E9C-101B-9397-08002B2CF9AE}" pid="1326" name="Mendeley_Bookmark_NEDagesu4t_1">
    <vt:lpwstr>ADDIN CSL_CITATION {"citationItems": [{"id": "ITEM-1", "itemData": {"DOI": "10.1086/519795", "ISSN": "00029297", "PMID": "17701901", "abstract": "Whole-genome association studies (WGAS) bring new computational, as well as analytic, challenges to researche</vt:lpwstr>
  </property>
  <property fmtid="{D5CDD505-2E9C-101B-9397-08002B2CF9AE}" pid="1327" name="Mendeley_Bookmark_NEDagesu4t_10">
    <vt:lpwstr>el A.R.", "non-dropping-particle": "", "parse-names": false, "suffix": ""}, {"dropping-particle": "", "family": "Bender", "given": "David", "non-dropping-particle": "", "parse-names": false, "suffix": ""}, {"dropping-particle": "", "family": "Maller", "gi</vt:lpwstr>
  </property>
  <property fmtid="{D5CDD505-2E9C-101B-9397-08002B2CF9AE}" pid="1328" name="Mendeley_Bookmark_NEDagesu4t_11">
    <vt:lpwstr>ven": "Julian", "non-dropping-particle": "", "parse-names": false, "suffix": ""}, {"dropping-particle": "", "family": "Sklar", "given": "Pamela", "non-dropping-particle": "", "parse-names": false, "suffix": ""}, {"dropping-particle": "", "family": "Bakker</vt:lpwstr>
  </property>
  <property fmtid="{D5CDD505-2E9C-101B-9397-08002B2CF9AE}" pid="1329" name="Mendeley_Bookmark_NEDagesu4t_12">
    <vt:lpwstr>", "given": "Paul I.W.", "non-dropping-particle": "De", "parse-names": false, "suffix": ""}, {"dropping-particle": "", "family": "Daly", "given": "Mark J.", "non-dropping-particle": "", "parse-names": false, "suffix": ""}, {"dropping-particle": "", "famil</vt:lpwstr>
  </property>
  <property fmtid="{D5CDD505-2E9C-101B-9397-08002B2CF9AE}" pid="1330" name="Mendeley_Bookmark_NEDagesu4t_13">
    <vt:lpwstr>y": "Sham", "given": "Pak C.", "non-dropping-particle": "", "parse-names": false, "suffix": ""}], "container-title": "American Journal of Human Genetics", "id": "ITEM-1", "issue": "3", "issued": {"date-parts": [["2007"]]}, "page": "559-575", "publisher": </vt:lpwstr>
  </property>
  <property fmtid="{D5CDD505-2E9C-101B-9397-08002B2CF9AE}" pid="1331" name="Mendeley_Bookmark_NEDagesu4t_14">
    <vt:lpwstr>"Cell Press", "title": "PLINK: A tool set for whole-genome association and population-based linkage analyses", "type": "article-journal", "volume": "81"}, "uris": ["http://www.mendeley.com/documents/?uuid=027183a3-7193-3b96-ae84-c9b4804b3d69"]}], "mendele</vt:lpwstr>
  </property>
  <property fmtid="{D5CDD505-2E9C-101B-9397-08002B2CF9AE}" pid="1332" name="Mendeley_Bookmark_NEDagesu4t_15">
    <vt:lpwstr>y": {"formattedCitation": "(4)", "plainTextFormattedCitation": "(4)", "previouslyFormattedCitation": "(4)"}, "properties": {"noteIndex": 0}, "schema": "https://github.com/citation-style-language/schema/raw/master/csl-citation.json"}</vt:lpwstr>
  </property>
  <property fmtid="{D5CDD505-2E9C-101B-9397-08002B2CF9AE}" pid="1333" name="Mendeley_Bookmark_NEDagesu4t_2">
    <vt:lpwstr>rs. Many existing genetic-analysis tools are not designed to handle such large data sets in a convenient manner and do not necessarily exploit the new opportunities that whole-genome data bring. To address these issues, we developed PLINK, an open-source </vt:lpwstr>
  </property>
  <property fmtid="{D5CDD505-2E9C-101B-9397-08002B2CF9AE}" pid="1334" name="Mendeley_Bookmark_NEDagesu4t_3">
    <vt:lpwstr>C/C++ WGAS tool set. With PLINK, large data sets comprising hundreds of thousands of markers genotyped for thousands of individuals can be rapidly manipulated and analyzed in their entirety. As well as providing tools to make the basic analytic steps comp</vt:lpwstr>
  </property>
  <property fmtid="{D5CDD505-2E9C-101B-9397-08002B2CF9AE}" pid="1335" name="Mendeley_Bookmark_NEDagesu4t_4">
    <vt:lpwstr>utationally efficient, PLINK also supports some novel approaches to whole-genome data that take advantage of whole-genome coverage. We introduce PLINK and describe the five main domains of function: data management, summary statistics, population stratifi</vt:lpwstr>
  </property>
  <property fmtid="{D5CDD505-2E9C-101B-9397-08002B2CF9AE}" pid="1336" name="Mendeley_Bookmark_NEDagesu4t_5">
    <vt:lpwstr>cation, association analysis, and identity-by-descent estimation. In particular, we focus on the estimation and use of identity-by-state and identity-by-descent information in the context of population-based whole-genome studies. This information can be u</vt:lpwstr>
  </property>
  <property fmtid="{D5CDD505-2E9C-101B-9397-08002B2CF9AE}" pid="1337" name="Mendeley_Bookmark_NEDagesu4t_6">
    <vt:lpwstr>sed to detect and correct for population stratification and to identify extended chromosomal segments that are shared identical by descent between very distantly related individuals. Analysis of the patterns of segmental sharing has the potential to map d</vt:lpwstr>
  </property>
  <property fmtid="{D5CDD505-2E9C-101B-9397-08002B2CF9AE}" pid="1338" name="Mendeley_Bookmark_NEDagesu4t_7">
    <vt:lpwstr>isease loci that contain multiple rare variants in a population-based linkage analysis. \u00a9 2007 by The American Society of Human Genetics. All rights reserved.", "author": [{"dropping-particle": "", "family": "Purcell", "given": "Shaun", "non-dropping</vt:lpwstr>
  </property>
  <property fmtid="{D5CDD505-2E9C-101B-9397-08002B2CF9AE}" pid="1339" name="Mendeley_Bookmark_NEDagesu4t_8">
    <vt:lpwstr>-particle": "", "parse-names": false, "suffix": ""}, {"dropping-particle": "", "family": "Neale", "given": "Benjamin", "non-dropping-particle": "", "parse-names": false, "suffix": ""}, {"dropping-particle": "", "family": "Todd-Brown", "given": "Kathe", "n</vt:lpwstr>
  </property>
  <property fmtid="{D5CDD505-2E9C-101B-9397-08002B2CF9AE}" pid="1340" name="Mendeley_Bookmark_NEDagesu4t_9">
    <vt:lpwstr>on-dropping-particle": "", "parse-names": false, "suffix": ""}, {"dropping-particle": "", "family": "Thomas", "given": "Lori", "non-dropping-particle": "", "parse-names": false, "suffix": ""}, {"dropping-particle": "", "family": "Ferreira", "given": "Manu</vt:lpwstr>
  </property>
  <property fmtid="{D5CDD505-2E9C-101B-9397-08002B2CF9AE}" pid="1341" name="Mendeley_Bookmark_NKKDkS10is_1">
    <vt:lpwstr>ADDIN CSL_CITATION {"citationItems": [{"id": "ITEM-1", "itemData": {"DOI": "10.1371/journal.pgen.1002555", "ISSN": "15537390", "abstract": "Meta-analysis is an increasingly popular tool for combining multiple genome-wide association studies in a single an</vt:lpwstr>
  </property>
  <property fmtid="{D5CDD505-2E9C-101B-9397-08002B2CF9AE}" pid="1342" name="Mendeley_Bookmark_NKKDkS10is_10">
    <vt:lpwstr>extFormattedCitation": "(24)", "previouslyFormattedCitation": "(24)"}, "properties": {"noteIndex": 0}, "schema": "https://github.com/citation-style-language/schema/raw/master/csl-citation.json"}</vt:lpwstr>
  </property>
  <property fmtid="{D5CDD505-2E9C-101B-9397-08002B2CF9AE}" pid="1343" name="Mendeley_Bookmark_NKKDkS10is_2">
    <vt:lpwstr>alysis to identify associations with small effect sizes. The effect sizes between studies in a meta-analysis may differ and these differences, or heterogeneity, can be caused by many factors. If heterogeneity is observed in the results of a meta-analysis,</vt:lpwstr>
  </property>
  <property fmtid="{D5CDD505-2E9C-101B-9397-08002B2CF9AE}" pid="1344" name="Mendeley_Bookmark_NKKDkS10is_3">
    <vt:lpwstr> interpreting the cause of heterogeneity is important because the correct interpretation can lead to a better understanding of the disease and a more effective design of a replication study. However, interpreting heterogeneous results is difficult. The st</vt:lpwstr>
  </property>
  <property fmtid="{D5CDD505-2E9C-101B-9397-08002B2CF9AE}" pid="1345" name="Mendeley_Bookmark_NKKDkS10is_4">
    <vt:lpwstr>andard approach of examining the association p-values of the studies does not effectively predict if the effect exists in each study. In this paper, we propose a framework facilitating the interpretation of the results of a meta-analysis. Our framework is</vt:lpwstr>
  </property>
  <property fmtid="{D5CDD505-2E9C-101B-9397-08002B2CF9AE}" pid="1346" name="Mendeley_Bookmark_NKKDkS10is_5">
    <vt:lpwstr> based on a new statistic representing the posterior probability that the effect exists in each study, which is estimated utilizing cross-study information. Simulations and application to the real data show that our framework can effectively segregate the</vt:lpwstr>
  </property>
  <property fmtid="{D5CDD505-2E9C-101B-9397-08002B2CF9AE}" pid="1347" name="Mendeley_Bookmark_NKKDkS10is_6">
    <vt:lpwstr> studies predicted to have an effect, the studies predicted to not have an effect, and the ambiguous studies that are underpowered. In addition to helping interpretation, the new framework also allows us to develop a new association testing procedure taki</vt:lpwstr>
  </property>
  <property fmtid="{D5CDD505-2E9C-101B-9397-08002B2CF9AE}" pid="1348" name="Mendeley_Bookmark_NKKDkS10is_7">
    <vt:lpwstr>ng into account the existence of effect. \u00a9 2012 Han, Eskin.", "author": [{"dropping-particle": "", "family": "Han", "given": "Buhm", "non-dropping-particle": "", "parse-names": false, "suffix": ""}, {"dropping-particle": "", "family": "Eskin", "given</vt:lpwstr>
  </property>
  <property fmtid="{D5CDD505-2E9C-101B-9397-08002B2CF9AE}" pid="1349" name="Mendeley_Bookmark_NKKDkS10is_8">
    <vt:lpwstr>": "Eleazar", "non-dropping-particle": "", "parse-names": false, "suffix": ""}], "container-title": "PLoS Genetics", "id": "ITEM-1", "issue": "3", "issued": {"date-parts": [["2012", "3"]]}, "page": "e1002555", "publisher": "Public Library of Science", "ti</vt:lpwstr>
  </property>
  <property fmtid="{D5CDD505-2E9C-101B-9397-08002B2CF9AE}" pid="1350" name="Mendeley_Bookmark_NKKDkS10is_9">
    <vt:lpwstr>tle": "Interpreting meta-analyses of genome-wide association studies", "type": "article-journal", "volume": "8"}, "uris": ["http://www.mendeley.com/documents/?uuid=05f60bce-2ce7-32ca-8b45-a0725987f230"]}], "mendeley": {"formattedCitation": "(24)", "plainT</vt:lpwstr>
  </property>
  <property fmtid="{D5CDD505-2E9C-101B-9397-08002B2CF9AE}" pid="1351" name="Mendeley_Bookmark_NTbfiIMGu5_1">
    <vt:lpwstr>ADDIN CSL_CITATION {"citationItems": [{"id": "ITEM-1", "itemData": {"DOI": "10.1093/bioinformatics/btz931", "ISSN": "14602059", "PMID": "31882993", "abstract": "Motivation: Gene lists are routinely produced from various omic studies. Enrichment analysis c</vt:lpwstr>
  </property>
  <property fmtid="{D5CDD505-2E9C-101B-9397-08002B2CF9AE}" pid="1352" name="Mendeley_Bookmark_NTbfiIMGu5_2">
    <vt:lpwstr>an link these gene lists with underlying molecular pathways and functional categories such as gene ontology (GO) and other databases. Results: To complement existing tools, we developed ShinyGO based on a large annotation database derived from Ensembl and</vt:lpwstr>
  </property>
  <property fmtid="{D5CDD505-2E9C-101B-9397-08002B2CF9AE}" pid="1353" name="Mendeley_Bookmark_NTbfiIMGu5_3">
    <vt:lpwstr> STRING-db for 59 plant, 256 animal, 115 archeal and 1678 bacterial species. ShinyGO's novel features include graphical visualization of enrichment results and gene characteristics, and application program interface access to KEGG and STRING for the retri</vt:lpwstr>
  </property>
  <property fmtid="{D5CDD505-2E9C-101B-9397-08002B2CF9AE}" pid="1354" name="Mendeley_Bookmark_NTbfiIMGu5_4">
    <vt:lpwstr>eval of pathway diagrams and protein-protein interaction networks. ShinyGO is an intuitive, graphical web application that can help researchers gain actionable insights from gene-sets.", "author": [{"dropping-particle": "", "family": "Ge", "given": "Steve</vt:lpwstr>
  </property>
  <property fmtid="{D5CDD505-2E9C-101B-9397-08002B2CF9AE}" pid="1355" name="Mendeley_Bookmark_NTbfiIMGu5_5">
    <vt:lpwstr>n Xijin", "non-dropping-particle": "", "parse-names": false, "suffix": ""}, {"dropping-particle": "", "family": "Jung", "given": "Dongmin", "non-dropping-particle": "", "parse-names": false, "suffix": ""}, {"dropping-particle": "", "family": "Jung", "give</vt:lpwstr>
  </property>
  <property fmtid="{D5CDD505-2E9C-101B-9397-08002B2CF9AE}" pid="1356" name="Mendeley_Bookmark_NTbfiIMGu5_6">
    <vt:lpwstr>n": "Dongmin", "non-dropping-particle": "", "parse-names": false, "suffix": ""}, {"dropping-particle": "", "family": "Yao", "given": "Runan", "non-dropping-particle": "", "parse-names": false, "suffix": ""}], "container-title": "Bioinformatics", "id": "IT</vt:lpwstr>
  </property>
  <property fmtid="{D5CDD505-2E9C-101B-9397-08002B2CF9AE}" pid="1357" name="Mendeley_Bookmark_NTbfiIMGu5_7">
    <vt:lpwstr>EM-1", "issue": "8", "issued": {"date-parts": [["2020", "4", "15"]]}, "page": "2628-2629", "publisher": "Oxford University Press", "title": "ShinyGO: A graphical gene-set enrichment tool for animals and plants", "type": "article-journal", "volume": "36"},</vt:lpwstr>
  </property>
  <property fmtid="{D5CDD505-2E9C-101B-9397-08002B2CF9AE}" pid="1358" name="Mendeley_Bookmark_NTbfiIMGu5_8">
    <vt:lpwstr> "uris": ["http://www.mendeley.com/documents/?uuid=c8de65ec-c819-3cb1-a65d-5fc2bc39c024"]}], "mendeley": {"formattedCitation": "(27)", "plainTextFormattedCitation": "(27)", "previouslyFormattedCitation": "(27)"}, "properties": {"noteIndex": 0}, "schema": </vt:lpwstr>
  </property>
  <property fmtid="{D5CDD505-2E9C-101B-9397-08002B2CF9AE}" pid="1359" name="Mendeley_Bookmark_NTbfiIMGu5_9">
    <vt:lpwstr>"https://github.com/citation-style-language/schema/raw/master/csl-citation.json"}</vt:lpwstr>
  </property>
  <property fmtid="{D5CDD505-2E9C-101B-9397-08002B2CF9AE}" pid="1360" name="Mendeley_Bookmark_NXWk4DeXm0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1361" name="Mendeley_Bookmark_NXWk4DeXm0_10">
    <vt:lpwstr>"", "parse-names": false, "suffix": ""}, {"dropping-particle": "", "family": "Montgomery", "given": "Grant W.", "non-dropping-particle": "", "parse-names": false, "suffix": ""}, {"dropping-particle": "", "family": "Goddard", "given": "Michael E.", "non-dr</vt:lpwstr>
  </property>
  <property fmtid="{D5CDD505-2E9C-101B-9397-08002B2CF9AE}" pid="1362" name="Mendeley_Bookmark_NXWk4DeXm0_11">
    <vt:lpwstr>opping-particle": "", "parse-names": false, "suffix": ""}, {"dropping-particle": "", "family": "Visscher", "given": "Peter M.", "non-dropping-particle": "", "parse-names": false, "suffix": ""}], "container-title": "Nature Genetics", "id": "ITEM-1", "issue</vt:lpwstr>
  </property>
  <property fmtid="{D5CDD505-2E9C-101B-9397-08002B2CF9AE}" pid="1363" name="Mendeley_Bookmark_NXWk4DeXm0_12">
    <vt:lpwstr>": "7", "issued": {"date-parts": [["2010", "7", "20"]]}, "page": "565-569", "publisher": "Nature Publishing Group", "title": "Common SNPs explain a large proportion of the heritability for human height", "type": "article-journal", "volume": "42"}, "uris":</vt:lpwstr>
  </property>
  <property fmtid="{D5CDD505-2E9C-101B-9397-08002B2CF9AE}" pid="1364" name="Mendeley_Bookmark_NXWk4DeXm0_13">
    <vt:lpwstr> ["http://www.mendeley.com/documents/?uuid=e74487d1-5eb4-3226-bb15-a6e00b3deb10"]}], "mendeley": {"formattedCitation": "(1)", "plainTextFormattedCitation": "(1)", "previouslyFormattedCitation": "(1)"}, "properties": {"noteIndex": 0}, "schema": "https://gi</vt:lpwstr>
  </property>
  <property fmtid="{D5CDD505-2E9C-101B-9397-08002B2CF9AE}" pid="1365" name="Mendeley_Bookmark_NXWk4DeXm0_14">
    <vt:lpwstr>thub.com/citation-style-language/schema/raw/master/csl-citation.json"}</vt:lpwstr>
  </property>
  <property fmtid="{D5CDD505-2E9C-101B-9397-08002B2CF9AE}" pid="1366" name="Mendeley_Bookmark_NXWk4DeXm0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1367" name="Mendeley_Bookmark_NXWk4DeXm0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1368" name="Mendeley_Bookmark_NXWk4DeXm0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1369" name="Mendeley_Bookmark_NXWk4DeXm0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1370" name="Mendeley_Bookmark_NXWk4DeXm0_6">
    <vt:lpwstr>opping-particle": "", "family": "Benyamin", "given": "Beben", "non-dropping-particle": "", "parse-names": false, "suffix": ""}, {"dropping-particle": "", "family": "McEvoy", "given": "Brian P.", "non-dropping-particle": "", "parse-names": false, "suffix":</vt:lpwstr>
  </property>
  <property fmtid="{D5CDD505-2E9C-101B-9397-08002B2CF9AE}" pid="1371" name="Mendeley_Bookmark_NXWk4DeXm0_7">
    <vt:lpwstr> ""}, {"dropping-particle": "", "family": "Gordon", "given": "Scott", "non-dropping-particle": "", "parse-names": false, "suffix": ""}, {"dropping-particle": "", "family": "Henders", "given": "Anjali K.", "non-dropping-particle": "", "parse-names": false,</vt:lpwstr>
  </property>
  <property fmtid="{D5CDD505-2E9C-101B-9397-08002B2CF9AE}" pid="1372" name="Mendeley_Bookmark_NXWk4DeXm0_8">
    <vt:lpwstr> "suffix": ""}, {"dropping-particle": "", "family": "Nyholt", "given": "Dale R.", "non-dropping-particle": "", "parse-names": false, "suffix": ""}, {"dropping-particle": "", "family": "Madden", "given": "Pamela A.", "non-dropping-particle": "", "parse-nam</vt:lpwstr>
  </property>
  <property fmtid="{D5CDD505-2E9C-101B-9397-08002B2CF9AE}" pid="1373" name="Mendeley_Bookmark_NXWk4DeXm0_9">
    <vt:lpwstr>es": false, "suffix": ""}, {"dropping-particle": "", "family": "Heath", "given": "Andrew C.", "non-dropping-particle": "", "parse-names": false, "suffix": ""}, {"dropping-particle": "", "family": "Martin", "given": "Nicholas G.", "non-dropping-particle": </vt:lpwstr>
  </property>
  <property fmtid="{D5CDD505-2E9C-101B-9397-08002B2CF9AE}" pid="1374" name="Mendeley_Bookmark_NoqVDwu5vm_1">
    <vt:lpwstr>ADDIN CSL_CITATION {"citationItems": [{"id": "ITEM-1", "itemData": {"DOI": "10.1038/nature11401", "ISSN": "00280836", "PMID": "22982992", "abstract": "There is evidence across several species for genetic control of phenotypic variation of complex traits, </vt:lpwstr>
  </property>
  <property fmtid="{D5CDD505-2E9C-101B-9397-08002B2CF9AE}" pid="1375" name="Mendeley_Bookmark_NoqVDwu5vm_10">
    <vt:lpwstr>rticle": "", "family": "Loos", "given": "Ruth J.F.", "non-dropping-particle": "", "parse-names": false, "suffix": ""}, {"dropping-particle": "", "family": "Powell", "given": "Joseph E.", "non-dropping-particle": "", "parse-names": false, "suffix": ""}, {"</vt:lpwstr>
  </property>
  <property fmtid="{D5CDD505-2E9C-101B-9397-08002B2CF9AE}" pid="1376" name="Mendeley_Bookmark_NoqVDwu5vm_100">
    <vt:lpwstr>-parts": [["2012"]]}, "page": "267-273", "title": "FTO genotype is associated with phenotypic variability of body mass index", "type": "article-journal", "volume": "490"}, "uris": ["http://www.mendeley.com/documents/?uuid=5bece701-fe67-42bd-9972-5b6ab9724</vt:lpwstr>
  </property>
  <property fmtid="{D5CDD505-2E9C-101B-9397-08002B2CF9AE}" pid="1377" name="Mendeley_Bookmark_NoqVDwu5vm_101">
    <vt:lpwstr>daf"]}, {"id": "ITEM-2", "itemData": {"DOI": "10.1126/sciadv.aaw3538", "ISSN": "23752548", "PMID": "31453325", "abstract": "Genotype-by-environment interaction (GEI) is a fundamental component in understanding complex trait variation. However, it remains </vt:lpwstr>
  </property>
  <property fmtid="{D5CDD505-2E9C-101B-9397-08002B2CF9AE}" pid="1378" name="Mendeley_Bookmark_NoqVDwu5vm_102">
    <vt:lpwstr>challenging to identify genetic variants with GEI effects in humans largely because of the small effect sizes and the difficulty of monitoring environmental fluctuations. Here, we demonstrate that GEI can be inferred from genetic variants associated with </vt:lpwstr>
  </property>
  <property fmtid="{D5CDD505-2E9C-101B-9397-08002B2CF9AE}" pid="1379" name="Mendeley_Bookmark_NoqVDwu5vm_103">
    <vt:lpwstr>phenotypic variability in a large sample without the need of measuring environmental factors. We performed a genome-wide variance quantitative trait locus (vQTL) analysis of ~5.6 million variants on 348,501 unrelated individuals of European ancestry for 1</vt:lpwstr>
  </property>
  <property fmtid="{D5CDD505-2E9C-101B-9397-08002B2CF9AE}" pid="1380" name="Mendeley_Bookmark_NoqVDwu5vm_104">
    <vt:lpwstr>3 quantitative traits in the UK Biobank and identified 75 significant vQTLs with P &lt; 2.0 \u00d7 10\u22129 for 9 traits, especially for those related to obesity. Direct GEI analysis with five environmental factors showed that the vQTLs were strongly enrich</vt:lpwstr>
  </property>
  <property fmtid="{D5CDD505-2E9C-101B-9397-08002B2CF9AE}" pid="1381" name="Mendeley_Bookmark_NoqVDwu5vm_105">
    <vt:lpwstr>ed with GEI effects. Our results indicate pervasive GEI effects for obesity-related traits and demonstrate the detection of GEI without environmental data.", "author": [{"dropping-particle": "", "family": "Wang", "given": "Huanwei", "non-dropping-particle</vt:lpwstr>
  </property>
  <property fmtid="{D5CDD505-2E9C-101B-9397-08002B2CF9AE}" pid="1382" name="Mendeley_Bookmark_NoqVDwu5vm_106">
    <vt:lpwstr>": "", "parse-names": false, "suffix": ""}, {"dropping-particle": "", "family": "Zhang", "given": "Futao", "non-dropping-particle": "", "parse-names": false, "suffix": ""}, {"dropping-particle": "", "family": "Zeng", "given": "Jian", "non-dropping-particl</vt:lpwstr>
  </property>
  <property fmtid="{D5CDD505-2E9C-101B-9397-08002B2CF9AE}" pid="1383" name="Mendeley_Bookmark_NoqVDwu5vm_107">
    <vt:lpwstr>e": "", "parse-names": false, "suffix": ""}, {"dropping-particle": "", "family": "Wu", "given": "Yang", "non-dropping-particle": "", "parse-names": false, "suffix": ""}, {"dropping-particle": "", "family": "Kemper", "given": "Kathryn E.", "non-dropping-pa</vt:lpwstr>
  </property>
  <property fmtid="{D5CDD505-2E9C-101B-9397-08002B2CF9AE}" pid="1384" name="Mendeley_Bookmark_NoqVDwu5vm_108">
    <vt:lpwstr>rticle": "", "parse-names": false, "suffix": ""}, {"dropping-particle": "", "family": "Xue", "given": "Angli", "non-dropping-particle": "", "parse-names": false, "suffix": ""}, {"dropping-particle": "", "family": "Zhang", "given": "Min", "non-dropping-par</vt:lpwstr>
  </property>
  <property fmtid="{D5CDD505-2E9C-101B-9397-08002B2CF9AE}" pid="1385" name="Mendeley_Bookmark_NoqVDwu5vm_109">
    <vt:lpwstr>ticle": "", "parse-names": false, "suffix": ""}, {"dropping-particle": "", "family": "Powell", "given": "Joseph E.", "non-dropping-particle": "", "parse-names": false, "suffix": ""}, {"dropping-particle": "", "family": "Goddard", "given": "Michael E.", "n</vt:lpwstr>
  </property>
  <property fmtid="{D5CDD505-2E9C-101B-9397-08002B2CF9AE}" pid="1386" name="Mendeley_Bookmark_NoqVDwu5vm_11">
    <vt:lpwstr>dropping-particle": "", "family": "Medland", "given": "Sarah E.", "non-dropping-particle": "", "parse-names": false, "suffix": ""}, {"dropping-particle": "", "family": "Speliotes", "given": "Elizabeth K.", "non-dropping-particle": "", "parse-names": false</vt:lpwstr>
  </property>
  <property fmtid="{D5CDD505-2E9C-101B-9397-08002B2CF9AE}" pid="1387" name="Mendeley_Bookmark_NoqVDwu5vm_110">
    <vt:lpwstr>on-dropping-particle": "", "parse-names": false, "suffix": ""}, {"dropping-particle": "", "family": "Wray", "given": "Naomi R.", "non-dropping-particle": "", "parse-names": false, "suffix": ""}, {"dropping-particle": "", "family": "Visscher", "given": "Pe</vt:lpwstr>
  </property>
  <property fmtid="{D5CDD505-2E9C-101B-9397-08002B2CF9AE}" pid="1388" name="Mendeley_Bookmark_NoqVDwu5vm_111">
    <vt:lpwstr>ter M.", "non-dropping-particle": "", "parse-names": false, "suffix": ""}, {"dropping-particle": "", "family": "McRae", "given": "Allan F.", "non-dropping-particle": "", "parse-names": false, "suffix": ""}, {"dropping-particle": "", "family": "Yang", "giv</vt:lpwstr>
  </property>
  <property fmtid="{D5CDD505-2E9C-101B-9397-08002B2CF9AE}" pid="1389" name="Mendeley_Bookmark_NoqVDwu5vm_112">
    <vt:lpwstr>en": "Jian", "non-dropping-particle": "", "parse-names": false, "suffix": ""}], "container-title": "Science Advances", "id": "ITEM-2", "issue": "8", "issued": {"date-parts": [["2019", "8", "14"]]}, "publisher": "American Association for the Advancement of</vt:lpwstr>
  </property>
  <property fmtid="{D5CDD505-2E9C-101B-9397-08002B2CF9AE}" pid="1390" name="Mendeley_Bookmark_NoqVDwu5vm_113">
    <vt:lpwstr> Science", "title": "Genotype-by-environment interactions inferred from genetic effects on phenotypic variability in the UK Biobank", "type": "article-journal", "volume": "5"}, "uris": ["http://www.mendeley.com/documents/?uuid=ba1f1052-3a18-3a7c-91eb-13fc</vt:lpwstr>
  </property>
  <property fmtid="{D5CDD505-2E9C-101B-9397-08002B2CF9AE}" pid="1391" name="Mendeley_Bookmark_NoqVDwu5vm_114">
    <vt:lpwstr>0df21190"]}], "mendeley": {"formattedCitation": "(19, 20)", "plainTextFormattedCitation": "(19, 20)", "previouslyFormattedCitation": "(19, 20)"}, "properties": {"noteIndex": 0}, "schema": "https://github.com/citation-style-language/schema/raw/master/csl-c</vt:lpwstr>
  </property>
  <property fmtid="{D5CDD505-2E9C-101B-9397-08002B2CF9AE}" pid="1392" name="Mendeley_Bookmark_NoqVDwu5vm_115">
    <vt:lpwstr>itation.json"}</vt:lpwstr>
  </property>
  <property fmtid="{D5CDD505-2E9C-101B-9397-08002B2CF9AE}" pid="1393" name="Mendeley_Bookmark_NoqVDwu5vm_12">
    <vt:lpwstr>, "suffix": ""}, {"dropping-particle": "", "family": "Chasman", "given": "Daniel I.", "non-dropping-particle": "", "parse-names": false, "suffix": ""}, {"dropping-particle": "", "family": "Rose", "given": "Lynda M.", "non-dropping-particle": "", "parse-na</vt:lpwstr>
  </property>
  <property fmtid="{D5CDD505-2E9C-101B-9397-08002B2CF9AE}" pid="1394" name="Mendeley_Bookmark_NoqVDwu5vm_13">
    <vt:lpwstr>mes": false, "suffix": ""}, {"dropping-particle": "", "family": "Thorleifsson", "given": "Gudmar", "non-dropping-particle": "", "parse-names": false, "suffix": ""}, {"dropping-particle": "", "family": "Steinthorsdottir", "given": "Valgerdur", "non-droppin</vt:lpwstr>
  </property>
  <property fmtid="{D5CDD505-2E9C-101B-9397-08002B2CF9AE}" pid="1395" name="Mendeley_Bookmark_NoqVDwu5vm_14">
    <vt:lpwstr>g-particle": "", "parse-names": false, "suffix": ""}, {"dropping-particle": "", "family": "M\u00e4gi", "given": "Reedik", "non-dropping-particle": "", "parse-names": false, "suffix": ""}, {"dropping-particle": "", "family": "Waite", "given": "Lindsay", "n</vt:lpwstr>
  </property>
  <property fmtid="{D5CDD505-2E9C-101B-9397-08002B2CF9AE}" pid="1396" name="Mendeley_Bookmark_NoqVDwu5vm_15">
    <vt:lpwstr>on-dropping-particle": "", "parse-names": false, "suffix": ""}, {"dropping-particle": "", "family": "Vernon Smith", "given": "Albert", "non-dropping-particle": "", "parse-names": false, "suffix": ""}, {"dropping-particle": "", "family": "Yerges-Armstrong"</vt:lpwstr>
  </property>
  <property fmtid="{D5CDD505-2E9C-101B-9397-08002B2CF9AE}" pid="1397" name="Mendeley_Bookmark_NoqVDwu5vm_16">
    <vt:lpwstr>, "given": "Laura M.", "non-dropping-particle": "", "parse-names": false, "suffix": ""}, {"dropping-particle": "", "family": "Monda", "given": "Keri L.", "non-dropping-particle": "", "parse-names": false, "suffix": ""}, {"dropping-particle": "", "family":</vt:lpwstr>
  </property>
  <property fmtid="{D5CDD505-2E9C-101B-9397-08002B2CF9AE}" pid="1398" name="Mendeley_Bookmark_NoqVDwu5vm_17">
    <vt:lpwstr> "Hadley", "given": "David", "non-dropping-particle": "", "parse-names": false, "suffix": ""}, {"dropping-particle": "", "family": "Mahajan", "given": "Anubha", "non-dropping-particle": "", "parse-names": false, "suffix": ""}, {"dropping-particle": "", "f</vt:lpwstr>
  </property>
  <property fmtid="{D5CDD505-2E9C-101B-9397-08002B2CF9AE}" pid="1399" name="Mendeley_Bookmark_NoqVDwu5vm_18">
    <vt:lpwstr>amily": "Li", "given": "Guo", "non-dropping-particle": "", "parse-names": false, "suffix": ""}, {"dropping-particle": "", "family": "Kapur", "given": "Karen", "non-dropping-particle": "", "parse-names": false, "suffix": ""}, {"dropping-particle": "", "fam</vt:lpwstr>
  </property>
  <property fmtid="{D5CDD505-2E9C-101B-9397-08002B2CF9AE}" pid="1400" name="Mendeley_Bookmark_NoqVDwu5vm_19">
    <vt:lpwstr>ily": "Vitart", "given": "Veronique", "non-dropping-particle": "", "parse-names": false, "suffix": ""}, {"dropping-particle": "", "family": "Huffman", "given": "Jennifer E.", "non-dropping-particle": "", "parse-names": false, "suffix": ""}, {"dropping-par</vt:lpwstr>
  </property>
  <property fmtid="{D5CDD505-2E9C-101B-9397-08002B2CF9AE}" pid="1401" name="Mendeley_Bookmark_NoqVDwu5vm_2">
    <vt:lpwstr>such that the variance among phenotypes is genotype dependent. Understanding genetic control of variability is important in evolutionary biology, agricultural selection programmes and human medicine, yet for complex traits, no individual genetic variants </vt:lpwstr>
  </property>
  <property fmtid="{D5CDD505-2E9C-101B-9397-08002B2CF9AE}" pid="1402" name="Mendeley_Bookmark_NoqVDwu5vm_20">
    <vt:lpwstr>ticle": "", "family": "Wang", "given": "Sophie R.", "non-dropping-particle": "", "parse-names": false, "suffix": ""}, {"dropping-particle": "", "family": "Palmer", "given": "Cameron", "non-dropping-particle": "", "parse-names": false, "suffix": ""}, {"dro</vt:lpwstr>
  </property>
  <property fmtid="{D5CDD505-2E9C-101B-9397-08002B2CF9AE}" pid="1403" name="Mendeley_Bookmark_NoqVDwu5vm_21">
    <vt:lpwstr>pping-particle": "", "family": "Esko", "given": "T\u00f5nu", "non-dropping-particle": "", "parse-names": false, "suffix": ""}, {"dropping-particle": "", "family": "Fischer", "given": "Krista", "non-dropping-particle": "", "parse-names": false, "suffix": "</vt:lpwstr>
  </property>
  <property fmtid="{D5CDD505-2E9C-101B-9397-08002B2CF9AE}" pid="1404" name="Mendeley_Bookmark_NoqVDwu5vm_22">
    <vt:lpwstr>"}, {"dropping-particle": "", "family": "Hua Zhao", "given": "Jing", "non-dropping-particle": "", "parse-names": false, "suffix": ""}, {"dropping-particle": "", "family": "Demirkan", "given": "Ay\u015be", "non-dropping-particle": "", "parse-names": false,</vt:lpwstr>
  </property>
  <property fmtid="{D5CDD505-2E9C-101B-9397-08002B2CF9AE}" pid="1405" name="Mendeley_Bookmark_NoqVDwu5vm_23">
    <vt:lpwstr> "suffix": ""}, {"dropping-particle": "", "family": "Isaacs", "given": "Aaron", "non-dropping-particle": "", "parse-names": false, "suffix": ""}, {"dropping-particle": "", "family": "Feitosa", "given": "Mary F.", "non-dropping-particle": "", "parse-names"</vt:lpwstr>
  </property>
  <property fmtid="{D5CDD505-2E9C-101B-9397-08002B2CF9AE}" pid="1406" name="Mendeley_Bookmark_NoqVDwu5vm_24">
    <vt:lpwstr>: false, "suffix": ""}, {"dropping-particle": "", "family": "Luan", "given": "Jian'An", "non-dropping-particle": "", "parse-names": false, "suffix": ""}, {"dropping-particle": "", "family": "Heard-Costa", "given": "Nancy L.", "non-dropping-particle": "", </vt:lpwstr>
  </property>
  <property fmtid="{D5CDD505-2E9C-101B-9397-08002B2CF9AE}" pid="1407" name="Mendeley_Bookmark_NoqVDwu5vm_25">
    <vt:lpwstr>"parse-names": false, "suffix": ""}, {"dropping-particle": "", "family": "White", "given": "Charles", "non-dropping-particle": "", "parse-names": false, "suffix": ""}, {"dropping-particle": "", "family": "Jackson", "given": "Anne U.", "non-dropping-partic</vt:lpwstr>
  </property>
  <property fmtid="{D5CDD505-2E9C-101B-9397-08002B2CF9AE}" pid="1408" name="Mendeley_Bookmark_NoqVDwu5vm_26">
    <vt:lpwstr>le": "", "parse-names": false, "suffix": ""}, {"dropping-particle": "", "family": "Preuss", "given": "Michael", "non-dropping-particle": "", "parse-names": false, "suffix": ""}, {"dropping-particle": "", "family": "Ziegler", "given": "Andreas", "non-dropp</vt:lpwstr>
  </property>
  <property fmtid="{D5CDD505-2E9C-101B-9397-08002B2CF9AE}" pid="1409" name="Mendeley_Bookmark_NoqVDwu5vm_27">
    <vt:lpwstr>ing-particle": "", "parse-names": false, "suffix": ""}, {"dropping-particle": "", "family": "Eriksson", "given": "Joel", "non-dropping-particle": "", "parse-names": false, "suffix": ""}, {"dropping-particle": "", "family": "Kutalik", "given": "Zolt\u00e1n</vt:lpwstr>
  </property>
  <property fmtid="{D5CDD505-2E9C-101B-9397-08002B2CF9AE}" pid="1410" name="Mendeley_Bookmark_NoqVDwu5vm_28">
    <vt:lpwstr>", "non-dropping-particle": "", "parse-names": false, "suffix": ""}, {"dropping-particle": "", "family": "Frau", "given": "Francesca", "non-dropping-particle": "", "parse-names": false, "suffix": ""}, {"dropping-particle": "", "family": "Nolte", "given": </vt:lpwstr>
  </property>
  <property fmtid="{D5CDD505-2E9C-101B-9397-08002B2CF9AE}" pid="1411" name="Mendeley_Bookmark_NoqVDwu5vm_29">
    <vt:lpwstr>"Ilja M.", "non-dropping-particle": "", "parse-names": false, "suffix": ""}, {"dropping-particle": "V.", "family": "Vliet-Ostaptchouk", "given": "Jana", "non-dropping-particle": "Van", "parse-names": false, "suffix": ""}, {"dropping-particle": "", "family</vt:lpwstr>
  </property>
  <property fmtid="{D5CDD505-2E9C-101B-9397-08002B2CF9AE}" pid="1412" name="Mendeley_Bookmark_NoqVDwu5vm_3">
    <vt:lpwstr>associated with variance, as opposed to the mean, have been identified. Here we perform a meta-analysis of genome-wide association studies of phenotypic variation using \u223c170,000 samples on height and body mass index (BMI) in human populations. We rep</vt:lpwstr>
  </property>
  <property fmtid="{D5CDD505-2E9C-101B-9397-08002B2CF9AE}" pid="1413" name="Mendeley_Bookmark_NoqVDwu5vm_30">
    <vt:lpwstr>": "Hottenga", "given": "Jouke Jan", "non-dropping-particle": "", "parse-names": false, "suffix": ""}, {"dropping-particle": "", "family": "Jacobs", "given": "Kevin B.", "non-dropping-particle": "", "parse-names": false, "suffix": ""}, {"dropping-particle</vt:lpwstr>
  </property>
  <property fmtid="{D5CDD505-2E9C-101B-9397-08002B2CF9AE}" pid="1414" name="Mendeley_Bookmark_NoqVDwu5vm_31">
    <vt:lpwstr>": "", "family": "Verweij", "given": "Niek", "non-dropping-particle": "", "parse-names": false, "suffix": ""}, {"dropping-particle": "", "family": "Goel", "given": "Anuj", "non-dropping-particle": "", "parse-names": false, "suffix": ""}, {"dropping-partic</vt:lpwstr>
  </property>
  <property fmtid="{D5CDD505-2E9C-101B-9397-08002B2CF9AE}" pid="1415" name="Mendeley_Bookmark_NoqVDwu5vm_32">
    <vt:lpwstr>le": "", "family": "Medina-Gomez", "given": "Carolina", "non-dropping-particle": "", "parse-names": false, "suffix": ""}, {"dropping-particle": "", "family": "Estrada", "given": "Karol", "non-dropping-particle": "", "parse-names": false, "suffix": ""}, {"</vt:lpwstr>
  </property>
  <property fmtid="{D5CDD505-2E9C-101B-9397-08002B2CF9AE}" pid="1416" name="Mendeley_Bookmark_NoqVDwu5vm_33">
    <vt:lpwstr>dropping-particle": "", "family": "Bragg-Gresham", "given": "Jennifer Lynn", "non-dropping-particle": "", "parse-names": false, "suffix": ""}, {"dropping-particle": "", "family": "Sanna", "given": "Serena", "non-dropping-particle": "", "parse-names": fals</vt:lpwstr>
  </property>
  <property fmtid="{D5CDD505-2E9C-101B-9397-08002B2CF9AE}" pid="1417" name="Mendeley_Bookmark_NoqVDwu5vm_34">
    <vt:lpwstr>e, "suffix": ""}, {"dropping-particle": "", "family": "Sidore", "given": "Carlo", "non-dropping-particle": "", "parse-names": false, "suffix": ""}, {"dropping-particle": "", "family": "Tyrer", "given": "Jonathan", "non-dropping-particle": "", "parse-names</vt:lpwstr>
  </property>
  <property fmtid="{D5CDD505-2E9C-101B-9397-08002B2CF9AE}" pid="1418" name="Mendeley_Bookmark_NoqVDwu5vm_35">
    <vt:lpwstr>": false, "suffix": ""}, {"dropping-particle": "", "family": "Teumer", "given": "Alexander", "non-dropping-particle": "", "parse-names": false, "suffix": ""}, {"dropping-particle": "", "family": "Prokopenko", "given": "Inga", "non-dropping-particle": "", </vt:lpwstr>
  </property>
  <property fmtid="{D5CDD505-2E9C-101B-9397-08002B2CF9AE}" pid="1419" name="Mendeley_Bookmark_NoqVDwu5vm_36">
    <vt:lpwstr>"parse-names": false, "suffix": ""}, {"dropping-particle": "", "family": "Mangino", "given": "Massimo", "non-dropping-particle": "", "parse-names": false, "suffix": ""}, {"dropping-particle": "", "family": "Lindgren", "given": "Cecilia M.", "non-dropping-</vt:lpwstr>
  </property>
  <property fmtid="{D5CDD505-2E9C-101B-9397-08002B2CF9AE}" pid="1420" name="Mendeley_Bookmark_NoqVDwu5vm_37">
    <vt:lpwstr>particle": "", "parse-names": false, "suffix": ""}, {"dropping-particle": "", "family": "Assimes", "given": "Themistocles L.", "non-dropping-particle": "", "parse-names": false, "suffix": ""}, {"dropping-particle": "", "family": "Shuldiner", "given": "Ala</vt:lpwstr>
  </property>
  <property fmtid="{D5CDD505-2E9C-101B-9397-08002B2CF9AE}" pid="1421" name="Mendeley_Bookmark_NoqVDwu5vm_38">
    <vt:lpwstr>n R.", "non-dropping-particle": "", "parse-names": false, "suffix": ""}, {"dropping-particle": "", "family": "Hui", "given": "Jennie", "non-dropping-particle": "", "parse-names": false, "suffix": ""}, {"dropping-particle": "", "family": "Beilby", "given":</vt:lpwstr>
  </property>
  <property fmtid="{D5CDD505-2E9C-101B-9397-08002B2CF9AE}" pid="1422" name="Mendeley_Bookmark_NoqVDwu5vm_39">
    <vt:lpwstr> "John P.", "non-dropping-particle": "", "parse-names": false, "suffix": ""}, {"dropping-particle": "", "family": "McArdle", "given": "Wendy L.", "non-dropping-particle": "", "parse-names": false, "suffix": ""}, {"dropping-particle": "", "family": "Hall",</vt:lpwstr>
  </property>
  <property fmtid="{D5CDD505-2E9C-101B-9397-08002B2CF9AE}" pid="1423" name="Mendeley_Bookmark_NoqVDwu5vm_4">
    <vt:lpwstr>ort evidence that the single nucleotide polymorphism (SNP) rs7202116 at the FTO gene locus, which is known to be associated with obesity (as measured by mean BMI for each rs7202116 genotype), is also associated with phenotypic variability. We show that th</vt:lpwstr>
  </property>
  <property fmtid="{D5CDD505-2E9C-101B-9397-08002B2CF9AE}" pid="1424" name="Mendeley_Bookmark_NoqVDwu5vm_40">
    <vt:lpwstr> "given": "Per", "non-dropping-particle": "", "parse-names": false, "suffix": ""}, {"dropping-particle": "", "family": "Haritunians", "given": "Talin", "non-dropping-particle": "", "parse-names": false, "suffix": ""}, {"dropping-particle": "", "family": "</vt:lpwstr>
  </property>
  <property fmtid="{D5CDD505-2E9C-101B-9397-08002B2CF9AE}" pid="1425" name="Mendeley_Bookmark_NoqVDwu5vm_41">
    <vt:lpwstr>Zgaga", "given": "Lina", "non-dropping-particle": "", "parse-names": false, "suffix": ""}, {"dropping-particle": "", "family": "Kolcic", "given": "Ivana", "non-dropping-particle": "", "parse-names": false, "suffix": ""}, {"dropping-particle": "", "family"</vt:lpwstr>
  </property>
  <property fmtid="{D5CDD505-2E9C-101B-9397-08002B2CF9AE}" pid="1426" name="Mendeley_Bookmark_NoqVDwu5vm_42">
    <vt:lpwstr>: "Polasek", "given": "Ozren", "non-dropping-particle": "", "parse-names": false, "suffix": ""}, {"dropping-particle": "", "family": "Zemunik", "given": "Tatijana", "non-dropping-particle": "", "parse-names": false, "suffix": ""}, {"dropping-particle": ""</vt:lpwstr>
  </property>
  <property fmtid="{D5CDD505-2E9C-101B-9397-08002B2CF9AE}" pid="1427" name="Mendeley_Bookmark_NoqVDwu5vm_43">
    <vt:lpwstr>, "family": "Oostra", "given": "Ben A.", "non-dropping-particle": "", "parse-names": false, "suffix": ""}, {"dropping-particle": "", "family": "Juhani Junttila", "given": "M.", "non-dropping-particle": "", "parse-names": false, "suffix": ""}, {"dropping-p</vt:lpwstr>
  </property>
  <property fmtid="{D5CDD505-2E9C-101B-9397-08002B2CF9AE}" pid="1428" name="Mendeley_Bookmark_NoqVDwu5vm_44">
    <vt:lpwstr>article": "", "family": "Gr\u00f6nberg", "given": "Henrik", "non-dropping-particle": "", "parse-names": false, "suffix": ""}, {"dropping-particle": "", "family": "Schreiber", "given": "Stefan", "non-dropping-particle": "", "parse-names": false, "suffix": </vt:lpwstr>
  </property>
  <property fmtid="{D5CDD505-2E9C-101B-9397-08002B2CF9AE}" pid="1429" name="Mendeley_Bookmark_NoqVDwu5vm_45">
    <vt:lpwstr>""}, {"dropping-particle": "", "family": "Peters", "given": "Annette", "non-dropping-particle": "", "parse-names": false, "suffix": ""}, {"dropping-particle": "", "family": "Hicks", "given": "Andrew A.", "non-dropping-particle": "", "parse-names": false, </vt:lpwstr>
  </property>
  <property fmtid="{D5CDD505-2E9C-101B-9397-08002B2CF9AE}" pid="1430" name="Mendeley_Bookmark_NoqVDwu5vm_46">
    <vt:lpwstr>"suffix": ""}, {"dropping-particle": "", "family": "Stephens", "given": "Jonathan", "non-dropping-particle": "", "parse-names": false, "suffix": ""}, {"dropping-particle": "", "family": "Foad", "given": "Nicola S.", "non-dropping-particle": "", "parse-nam</vt:lpwstr>
  </property>
  <property fmtid="{D5CDD505-2E9C-101B-9397-08002B2CF9AE}" pid="1431" name="Mendeley_Bookmark_NoqVDwu5vm_47">
    <vt:lpwstr>es": false, "suffix": ""}, {"dropping-particle": "", "family": "Laitinen", "given": "Jaana", "non-dropping-particle": "", "parse-names": false, "suffix": ""}, {"dropping-particle": "", "family": "Pouta", "given": "Anneli", "non-dropping-particle": "", "pa</vt:lpwstr>
  </property>
  <property fmtid="{D5CDD505-2E9C-101B-9397-08002B2CF9AE}" pid="1432" name="Mendeley_Bookmark_NoqVDwu5vm_48">
    <vt:lpwstr>rse-names": false, "suffix": ""}, {"dropping-particle": "", "family": "Kaakinen", "given": "Marika", "non-dropping-particle": "", "parse-names": false, "suffix": ""}, {"dropping-particle": "", "family": "Willemsen", "given": "Gonneke", "non-dropping-parti</vt:lpwstr>
  </property>
  <property fmtid="{D5CDD505-2E9C-101B-9397-08002B2CF9AE}" pid="1433" name="Mendeley_Bookmark_NoqVDwu5vm_49">
    <vt:lpwstr>cle": "", "parse-names": false, "suffix": ""}, {"dropping-particle": "", "family": "Vink", "given": "Jacqueline M.", "non-dropping-particle": "", "parse-names": false, "suffix": ""}, {"dropping-particle": "", "family": "Wild", "given": "Sarah H.", "non-dr</vt:lpwstr>
  </property>
  <property fmtid="{D5CDD505-2E9C-101B-9397-08002B2CF9AE}" pid="1434" name="Mendeley_Bookmark_NoqVDwu5vm_5">
    <vt:lpwstr>e results are not due to scale effects or other artefacts, and find no other experiment-wise significant evidence for effects on variability, either at loci other than FTO for BMI or at any locus for height. The difference in variance for BMI among indivi</vt:lpwstr>
  </property>
  <property fmtid="{D5CDD505-2E9C-101B-9397-08002B2CF9AE}" pid="1435" name="Mendeley_Bookmark_NoqVDwu5vm_50">
    <vt:lpwstr>opping-particle": "", "parse-names": false, "suffix": ""}, {"dropping-particle": "", "family": "Navis", "given": "Gerjan", "non-dropping-particle": "", "parse-names": false, "suffix": ""}, {"dropping-particle": "", "family": "Asselbergs", "given": "Folker</vt:lpwstr>
  </property>
  <property fmtid="{D5CDD505-2E9C-101B-9397-08002B2CF9AE}" pid="1436" name="Mendeley_Bookmark_NoqVDwu5vm_51">
    <vt:lpwstr>t W.", "non-dropping-particle": "", "parse-names": false, "suffix": ""}, {"dropping-particle": "", "family": "Homuth", "given": "Georg", "non-dropping-particle": "", "parse-names": false, "suffix": ""}, {"dropping-particle": "", "family": "John", "given":</vt:lpwstr>
  </property>
  <property fmtid="{D5CDD505-2E9C-101B-9397-08002B2CF9AE}" pid="1437" name="Mendeley_Bookmark_NoqVDwu5vm_52">
    <vt:lpwstr> "Ulrich", "non-dropping-particle": "", "parse-names": false, "suffix": ""}, {"dropping-particle": "", "family": "Iribarren", "given": "Carlos", "non-dropping-particle": "", "parse-names": false, "suffix": ""}, {"dropping-particle": "", "family": "Harris"</vt:lpwstr>
  </property>
  <property fmtid="{D5CDD505-2E9C-101B-9397-08002B2CF9AE}" pid="1438" name="Mendeley_Bookmark_NoqVDwu5vm_53">
    <vt:lpwstr>, "given": "Tamara", "non-dropping-particle": "", "parse-names": false, "suffix": ""}, {"dropping-particle": "", "family": "Launer", "given": "Lenore", "non-dropping-particle": "", "parse-names": false, "suffix": ""}, {"dropping-particle": "", "family": "</vt:lpwstr>
  </property>
  <property fmtid="{D5CDD505-2E9C-101B-9397-08002B2CF9AE}" pid="1439" name="Mendeley_Bookmark_NoqVDwu5vm_54">
    <vt:lpwstr>Gudnason", "given": "Vilmundur", "non-dropping-particle": "", "parse-names": false, "suffix": ""}, {"dropping-particle": "", "family": "O'Connell", "given": "Jeffrey R.", "non-dropping-particle": "", "parse-names": false, "suffix": ""}, {"dropping-particl</vt:lpwstr>
  </property>
  <property fmtid="{D5CDD505-2E9C-101B-9397-08002B2CF9AE}" pid="1440" name="Mendeley_Bookmark_NoqVDwu5vm_55">
    <vt:lpwstr>e": "", "family": "Boerwinkle", "given": "Eric", "non-dropping-particle": "", "parse-names": false, "suffix": ""}, {"dropping-particle": "", "family": "Cadby", "given": "Gemma", "non-dropping-particle": "", "parse-names": false, "suffix": ""}, {"dropping-</vt:lpwstr>
  </property>
  <property fmtid="{D5CDD505-2E9C-101B-9397-08002B2CF9AE}" pid="1441" name="Mendeley_Bookmark_NoqVDwu5vm_56">
    <vt:lpwstr>particle": "", "family": "Palmer", "given": "Lyle J.", "non-dropping-particle": "", "parse-names": false, "suffix": ""}, {"dropping-particle": "", "family": "James", "given": "Alan L.", "non-dropping-particle": "", "parse-names": false, "suffix": ""}, {"d</vt:lpwstr>
  </property>
  <property fmtid="{D5CDD505-2E9C-101B-9397-08002B2CF9AE}" pid="1442" name="Mendeley_Bookmark_NoqVDwu5vm_57">
    <vt:lpwstr>ropping-particle": "", "family": "Musk", "given": "Arthur W.", "non-dropping-particle": "", "parse-names": false, "suffix": ""}, {"dropping-particle": "", "family": "Ingelsson", "given": "Erik", "non-dropping-particle": "", "parse-names": false, "suffix":</vt:lpwstr>
  </property>
  <property fmtid="{D5CDD505-2E9C-101B-9397-08002B2CF9AE}" pid="1443" name="Mendeley_Bookmark_NoqVDwu5vm_58">
    <vt:lpwstr> ""}, {"dropping-particle": "", "family": "Psaty", "given": "Bruce M.", "non-dropping-particle": "", "parse-names": false, "suffix": ""}, {"dropping-particle": "", "family": "Beckmann", "given": "Jacques S.", "non-dropping-particle": "", "parse-names": fa</vt:lpwstr>
  </property>
  <property fmtid="{D5CDD505-2E9C-101B-9397-08002B2CF9AE}" pid="1444" name="Mendeley_Bookmark_NoqVDwu5vm_59">
    <vt:lpwstr>lse, "suffix": ""}, {"dropping-particle": "", "family": "Waeber", "given": "Gerard", "non-dropping-particle": "", "parse-names": false, "suffix": ""}, {"dropping-particle": "", "family": "Vollenweider", "given": "Peter", "non-dropping-particle": "", "pars</vt:lpwstr>
  </property>
  <property fmtid="{D5CDD505-2E9C-101B-9397-08002B2CF9AE}" pid="1445" name="Mendeley_Bookmark_NoqVDwu5vm_6">
    <vt:lpwstr>duals with opposite homozygous genotypes at the FTO locus is approximately 7%, corresponding to a difference of \u223c0.5 kilograms in the standard deviation of weight. Our results indicate that genetic variants can be discovered that are associated with </vt:lpwstr>
  </property>
  <property fmtid="{D5CDD505-2E9C-101B-9397-08002B2CF9AE}" pid="1446" name="Mendeley_Bookmark_NoqVDwu5vm_60">
    <vt:lpwstr>e-names": false, "suffix": ""}, {"dropping-particle": "", "family": "Hayward", "given": "Caroline", "non-dropping-particle": "", "parse-names": false, "suffix": ""}, {"dropping-particle": "", "family": "Wright", "given": "Alan F.", "non-dropping-particle"</vt:lpwstr>
  </property>
  <property fmtid="{D5CDD505-2E9C-101B-9397-08002B2CF9AE}" pid="1447" name="Mendeley_Bookmark_NoqVDwu5vm_61">
    <vt:lpwstr>: "", "parse-names": false, "suffix": ""}, {"dropping-particle": "", "family": "Rudan", "given": "Igor", "non-dropping-particle": "", "parse-names": false, "suffix": ""}, {"dropping-particle": "", "family": "Groop", "given": "Leif C.", "non-dropping-parti</vt:lpwstr>
  </property>
  <property fmtid="{D5CDD505-2E9C-101B-9397-08002B2CF9AE}" pid="1448" name="Mendeley_Bookmark_NoqVDwu5vm_62">
    <vt:lpwstr>cle": "", "parse-names": false, "suffix": ""}, {"dropping-particle": "", "family": "Metspalu", "given": "Andres", "non-dropping-particle": "", "parse-names": false, "suffix": ""}, {"dropping-particle": "", "family": "Tee Khaw", "given": "Kay", "non-droppi</vt:lpwstr>
  </property>
  <property fmtid="{D5CDD505-2E9C-101B-9397-08002B2CF9AE}" pid="1449" name="Mendeley_Bookmark_NoqVDwu5vm_63">
    <vt:lpwstr>ng-particle": "", "parse-names": false, "suffix": ""}, {"dropping-particle": "", "family": "Duijn", "given": "Cornelia M.", "non-dropping-particle": "Van", "parse-names": false, "suffix": ""}, {"dropping-particle": "", "family": "Borecki", "given": "Ingri</vt:lpwstr>
  </property>
  <property fmtid="{D5CDD505-2E9C-101B-9397-08002B2CF9AE}" pid="1450" name="Mendeley_Bookmark_NoqVDwu5vm_64">
    <vt:lpwstr>d B.", "non-dropping-particle": "", "parse-names": false, "suffix": ""}, {"dropping-particle": "", "family": "Province", "given": "Michael A.", "non-dropping-particle": "", "parse-names": false, "suffix": ""}, {"dropping-particle": "", "family": "Wareham"</vt:lpwstr>
  </property>
  <property fmtid="{D5CDD505-2E9C-101B-9397-08002B2CF9AE}" pid="1451" name="Mendeley_Bookmark_NoqVDwu5vm_65">
    <vt:lpwstr>, "given": "Nicholas J.", "non-dropping-particle": "", "parse-names": false, "suffix": ""}, {"dropping-particle": "", "family": "Tardif", "given": "Jean Claude", "non-dropping-particle": "", "parse-names": false, "suffix": ""}, {"dropping-particle": "V.",</vt:lpwstr>
  </property>
  <property fmtid="{D5CDD505-2E9C-101B-9397-08002B2CF9AE}" pid="1452" name="Mendeley_Bookmark_NoqVDwu5vm_66">
    <vt:lpwstr> "family": "Huikuri", "given": "Heikki", "non-dropping-particle": "", "parse-names": false, "suffix": ""}, {"dropping-particle": "", "family": "Adrienne Cupples", "given": "L.", "non-dropping-particle": "", "parse-names": false, "suffix": ""}, {"dropping-</vt:lpwstr>
  </property>
  <property fmtid="{D5CDD505-2E9C-101B-9397-08002B2CF9AE}" pid="1453" name="Mendeley_Bookmark_NoqVDwu5vm_67">
    <vt:lpwstr>particle": "", "family": "Atwood", "given": "Larry D.", "non-dropping-particle": "", "parse-names": false, "suffix": ""}, {"dropping-particle": "", "family": "Fox", "given": "Caroline S.", "non-dropping-particle": "", "parse-names": false, "suffix": ""}, </vt:lpwstr>
  </property>
  <property fmtid="{D5CDD505-2E9C-101B-9397-08002B2CF9AE}" pid="1454" name="Mendeley_Bookmark_NoqVDwu5vm_68">
    <vt:lpwstr>{"dropping-particle": "", "family": "Boehnke", "given": "Michael", "non-dropping-particle": "", "parse-names": false, "suffix": ""}, {"dropping-particle": "", "family": "Collins", "given": "Francis S.", "non-dropping-particle": "", "parse-names": false, "</vt:lpwstr>
  </property>
  <property fmtid="{D5CDD505-2E9C-101B-9397-08002B2CF9AE}" pid="1455" name="Mendeley_Bookmark_NoqVDwu5vm_69">
    <vt:lpwstr>suffix": ""}, {"dropping-particle": "", "family": "Mohlke", "given": "Karen L.", "non-dropping-particle": "", "parse-names": false, "suffix": ""}, {"dropping-particle": "", "family": "Erdmann", "given": "Jeanette", "non-dropping-particle": "", "parse-name</vt:lpwstr>
  </property>
  <property fmtid="{D5CDD505-2E9C-101B-9397-08002B2CF9AE}" pid="1456" name="Mendeley_Bookmark_NoqVDwu5vm_7">
    <vt:lpwstr>variability, and that between-person variability in obesity can partly be explained by the genotype at the FTO locus. The results are consistent with reported FTO by environment interactions for BMI, possibly mediated by DNA methylation. Our BMI results f</vt:lpwstr>
  </property>
  <property fmtid="{D5CDD505-2E9C-101B-9397-08002B2CF9AE}" pid="1457" name="Mendeley_Bookmark_NoqVDwu5vm_70">
    <vt:lpwstr>s": false, "suffix": ""}, {"dropping-particle": "", "family": "Schunkert", "given": "Heribert", "non-dropping-particle": "", "parse-names": false, "suffix": ""}, {"dropping-particle": "", "family": "Hengstenberg", "given": "Christian", "non-dropping-parti</vt:lpwstr>
  </property>
  <property fmtid="{D5CDD505-2E9C-101B-9397-08002B2CF9AE}" pid="1458" name="Mendeley_Bookmark_NoqVDwu5vm_71">
    <vt:lpwstr>cle": "", "parse-names": false, "suffix": ""}, {"dropping-particle": "", "family": "Stark", "given": "Klaus", "non-dropping-particle": "", "parse-names": false, "suffix": ""}, {"dropping-particle": "", "family": "Lorentzon", "given": "Mattias", "non-dropp</vt:lpwstr>
  </property>
  <property fmtid="{D5CDD505-2E9C-101B-9397-08002B2CF9AE}" pid="1459" name="Mendeley_Bookmark_NoqVDwu5vm_72">
    <vt:lpwstr>ing-particle": "", "parse-names": false, "suffix": ""}, {"dropping-particle": "", "family": "Ohlsson", "given": "Claes", "non-dropping-particle": "", "parse-names": false, "suffix": ""}, {"dropping-particle": "", "family": "Cusi", "given": "Daniele", "non</vt:lpwstr>
  </property>
  <property fmtid="{D5CDD505-2E9C-101B-9397-08002B2CF9AE}" pid="1460" name="Mendeley_Bookmark_NoqVDwu5vm_73">
    <vt:lpwstr>-dropping-particle": "", "parse-names": false, "suffix": ""}, {"dropping-particle": "", "family": "Staessen", "given": "Jan A.", "non-dropping-particle": "", "parse-names": false, "suffix": ""}, {"dropping-particle": "", "family": "Klauw", "given": "Melan</vt:lpwstr>
  </property>
  <property fmtid="{D5CDD505-2E9C-101B-9397-08002B2CF9AE}" pid="1461" name="Mendeley_Bookmark_NoqVDwu5vm_74">
    <vt:lpwstr>ie M.", "non-dropping-particle": "Van Der", "parse-names": false, "suffix": ""}, {"dropping-particle": "", "family": "Pramstaller", "given": "Peter P.", "non-dropping-particle": "", "parse-names": false, "suffix": ""}, {"dropping-particle": "", "family": </vt:lpwstr>
  </property>
  <property fmtid="{D5CDD505-2E9C-101B-9397-08002B2CF9AE}" pid="1462" name="Mendeley_Bookmark_NoqVDwu5vm_75">
    <vt:lpwstr>"Kathiresan", "given": "Sekar", "non-dropping-particle": "", "parse-names": false, "suffix": ""}, {"dropping-particle": "", "family": "Jolley", "given": "Jennifer D.", "non-dropping-particle": "", "parse-names": false, "suffix": ""}, {"dropping-particle":</vt:lpwstr>
  </property>
  <property fmtid="{D5CDD505-2E9C-101B-9397-08002B2CF9AE}" pid="1463" name="Mendeley_Bookmark_NoqVDwu5vm_76">
    <vt:lpwstr> "", "family": "Ripatti", "given": "Samuli", "non-dropping-particle": "", "parse-names": false, "suffix": ""}, {"dropping-particle": "", "family": "Jarvelin", "given": "Marjo Riitta", "non-dropping-particle": "", "parse-names": false, "suffix": ""}, {"dro</vt:lpwstr>
  </property>
  <property fmtid="{D5CDD505-2E9C-101B-9397-08002B2CF9AE}" pid="1464" name="Mendeley_Bookmark_NoqVDwu5vm_77">
    <vt:lpwstr>pping-particle": "", "family": "Geus", "given": "Eco J.C.", "non-dropping-particle": "De", "parse-names": false, "suffix": ""}, {"dropping-particle": "", "family": "Boomsma", "given": "Dorret I.", "non-dropping-particle": "", "parse-names": false, "suffix</vt:lpwstr>
  </property>
  <property fmtid="{D5CDD505-2E9C-101B-9397-08002B2CF9AE}" pid="1465" name="Mendeley_Bookmark_NoqVDwu5vm_78">
    <vt:lpwstr>": ""}, {"dropping-particle": "", "family": "Penninx", "given": "Brenda", "non-dropping-particle": "", "parse-names": false, "suffix": ""}, {"dropping-particle": "", "family": "Wilson", "given": "James F.", "non-dropping-particle": "", "parse-names": fals</vt:lpwstr>
  </property>
  <property fmtid="{D5CDD505-2E9C-101B-9397-08002B2CF9AE}" pid="1466" name="Mendeley_Bookmark_NoqVDwu5vm_79">
    <vt:lpwstr>e, "suffix": ""}, {"dropping-particle": "", "family": "Campbell", "given": "Harry", "non-dropping-particle": "", "parse-names": false, "suffix": ""}, {"dropping-particle": "", "family": "Chanock", "given": "Stephen J.", "non-dropping-particle": "", "parse</vt:lpwstr>
  </property>
  <property fmtid="{D5CDD505-2E9C-101B-9397-08002B2CF9AE}" pid="1467" name="Mendeley_Bookmark_NoqVDwu5vm_8">
    <vt:lpwstr>or other SNPs and our height results for all SNPs suggest that most genetic variants, including those that influence mean height or mean BMI, are not associated with phenotypic variance, or that their effects on variability are too small to detect even wi</vt:lpwstr>
  </property>
  <property fmtid="{D5CDD505-2E9C-101B-9397-08002B2CF9AE}" pid="1468" name="Mendeley_Bookmark_NoqVDwu5vm_80">
    <vt:lpwstr>-names": false, "suffix": ""}, {"dropping-particle": "", "family": "Harst", "given": "Pim", "non-dropping-particle": "Van Der", "parse-names": false, "suffix": ""}, {"dropping-particle": "", "family": "Hamsten", "given": "Anders", "non-dropping-particle":</vt:lpwstr>
  </property>
  <property fmtid="{D5CDD505-2E9C-101B-9397-08002B2CF9AE}" pid="1469" name="Mendeley_Bookmark_NoqVDwu5vm_81">
    <vt:lpwstr> "", "parse-names": false, "suffix": ""}, {"dropping-particle": "", "family": "Watkins", "given": "Hugh", "non-dropping-particle": "", "parse-names": false, "suffix": ""}, {"dropping-particle": "", "family": "Hofman", "given": "Albert", "non-dropping-part</vt:lpwstr>
  </property>
  <property fmtid="{D5CDD505-2E9C-101B-9397-08002B2CF9AE}" pid="1470" name="Mendeley_Bookmark_NoqVDwu5vm_82">
    <vt:lpwstr>icle": "", "parse-names": false, "suffix": ""}, {"dropping-particle": "", "family": "Witteman", "given": "Jacqueline C.", "non-dropping-particle": "", "parse-names": false, "suffix": ""}, {"dropping-particle": "", "family": "Carola Zillikens", "given": "M</vt:lpwstr>
  </property>
  <property fmtid="{D5CDD505-2E9C-101B-9397-08002B2CF9AE}" pid="1471" name="Mendeley_Bookmark_NoqVDwu5vm_83">
    <vt:lpwstr>.", "non-dropping-particle": "", "parse-names": false, "suffix": ""}, {"dropping-particle": "", "family": "Uitterlinden", "given": "Andr\u00e9 G.", "non-dropping-particle": "", "parse-names": false, "suffix": ""}, {"dropping-particle": "", "family": "Riva</vt:lpwstr>
  </property>
  <property fmtid="{D5CDD505-2E9C-101B-9397-08002B2CF9AE}" pid="1472" name="Mendeley_Bookmark_NoqVDwu5vm_84">
    <vt:lpwstr>deneira", "given": "Fernando", "non-dropping-particle": "", "parse-names": false, "suffix": ""}, {"dropping-particle": "", "family": "Carola Zillikens", "given": "M.", "non-dropping-particle": "", "parse-names": false, "suffix": ""}, {"dropping-particle":</vt:lpwstr>
  </property>
  <property fmtid="{D5CDD505-2E9C-101B-9397-08002B2CF9AE}" pid="1473" name="Mendeley_Bookmark_NoqVDwu5vm_85">
    <vt:lpwstr> "", "family": "Kiemeney", "given": "Lambertus A.", "non-dropping-particle": "", "parse-names": false, "suffix": ""}, {"dropping-particle": "", "family": "Vermeulen", "given": "Sita H.", "non-dropping-particle": "", "parse-names": false, "suffix": ""}, {"</vt:lpwstr>
  </property>
  <property fmtid="{D5CDD505-2E9C-101B-9397-08002B2CF9AE}" pid="1474" name="Mendeley_Bookmark_NoqVDwu5vm_86">
    <vt:lpwstr>dropping-particle": "", "family": "Abecasis", "given": "Goncalo R.", "non-dropping-particle": "", "parse-names": false, "suffix": ""}, {"dropping-particle": "", "family": "Schlessinger", "given": "David", "non-dropping-particle": "", "parse-names": false,</vt:lpwstr>
  </property>
  <property fmtid="{D5CDD505-2E9C-101B-9397-08002B2CF9AE}" pid="1475" name="Mendeley_Bookmark_NoqVDwu5vm_87">
    <vt:lpwstr> "suffix": ""}, {"dropping-particle": "", "family": "Schipf", "given": "Sabine", "non-dropping-particle": "", "parse-names": false, "suffix": ""}, {"dropping-particle": "", "family": "Stumvoll", "given": "Michael", "non-dropping-particle": "", "parse-name</vt:lpwstr>
  </property>
  <property fmtid="{D5CDD505-2E9C-101B-9397-08002B2CF9AE}" pid="1476" name="Mendeley_Bookmark_NoqVDwu5vm_88">
    <vt:lpwstr>s": false, "suffix": ""}, {"dropping-particle": "", "family": "T\u00f6njes", "given": "Anke", "non-dropping-particle": "", "parse-names": false, "suffix": ""}, {"dropping-particle": "", "family": "Spector", "given": "Tim D.", "non-dropping-particle": "", </vt:lpwstr>
  </property>
  <property fmtid="{D5CDD505-2E9C-101B-9397-08002B2CF9AE}" pid="1477" name="Mendeley_Bookmark_NoqVDwu5vm_89">
    <vt:lpwstr>"parse-names": false, "suffix": ""}, {"dropping-particle": "", "family": "North", "given": "Kari E.", "non-dropping-particle": "", "parse-names": false, "suffix": ""}, {"dropping-particle": "", "family": "Lettre", "given": "Guillaume", "non-dropping-parti</vt:lpwstr>
  </property>
  <property fmtid="{D5CDD505-2E9C-101B-9397-08002B2CF9AE}" pid="1478" name="Mendeley_Bookmark_NoqVDwu5vm_9">
    <vt:lpwstr>th samples sizes greater than 100,000. \u00a9 2012 Macmillan Publishers Limited. All rights reserved.", "author": [{"dropping-particle": "", "family": "Yang", "given": "Jian", "non-dropping-particle": "", "parse-names": false, "suffix": ""}, {"dropping-pa</vt:lpwstr>
  </property>
  <property fmtid="{D5CDD505-2E9C-101B-9397-08002B2CF9AE}" pid="1479" name="Mendeley_Bookmark_NoqVDwu5vm_90">
    <vt:lpwstr>cle": "", "parse-names": false, "suffix": ""}, {"dropping-particle": "", "family": "McCarthy", "given": "Mark I.", "non-dropping-particle": "", "parse-names": false, "suffix": ""}, {"dropping-particle": "", "family": "Berndt", "given": "Sonja I.", "non-dr</vt:lpwstr>
  </property>
  <property fmtid="{D5CDD505-2E9C-101B-9397-08002B2CF9AE}" pid="1480" name="Mendeley_Bookmark_NoqVDwu5vm_91">
    <vt:lpwstr>opping-particle": "", "parse-names": false, "suffix": ""}, {"dropping-particle": "", "family": "Heath", "given": "Andrew C.", "non-dropping-particle": "", "parse-names": false, "suffix": ""}, {"dropping-particle": "", "family": "Madden", "given": "Pamela </vt:lpwstr>
  </property>
  <property fmtid="{D5CDD505-2E9C-101B-9397-08002B2CF9AE}" pid="1481" name="Mendeley_Bookmark_NoqVDwu5vm_92">
    <vt:lpwstr>A.F.", "non-dropping-particle": "", "parse-names": false, "suffix": ""}, {"dropping-particle": "", "family": "Nyholt", "given": "Dale R.", "non-dropping-particle": "", "parse-names": false, "suffix": ""}, {"dropping-particle": "", "family": "Montgomery", </vt:lpwstr>
  </property>
  <property fmtid="{D5CDD505-2E9C-101B-9397-08002B2CF9AE}" pid="1482" name="Mendeley_Bookmark_NoqVDwu5vm_93">
    <vt:lpwstr>"given": "Grant W.", "non-dropping-particle": "", "parse-names": false, "suffix": ""}, {"dropping-particle": "", "family": "Martin", "given": "Nicholas G.", "non-dropping-particle": "", "parse-names": false, "suffix": ""}, {"dropping-particle": "", "famil</vt:lpwstr>
  </property>
  <property fmtid="{D5CDD505-2E9C-101B-9397-08002B2CF9AE}" pid="1483" name="Mendeley_Bookmark_NoqVDwu5vm_94">
    <vt:lpwstr>y": "McKnight", "given": "Barbara", "non-dropping-particle": "", "parse-names": false, "suffix": ""}, {"dropping-particle": "", "family": "Strachan", "given": "David P.", "non-dropping-particle": "", "parse-names": false, "suffix": ""}, {"dropping-particl</vt:lpwstr>
  </property>
  <property fmtid="{D5CDD505-2E9C-101B-9397-08002B2CF9AE}" pid="1484" name="Mendeley_Bookmark_NoqVDwu5vm_95">
    <vt:lpwstr>e": "", "family": "Hill", "given": "William G.", "non-dropping-particle": "", "parse-names": false, "suffix": ""}, {"dropping-particle": "", "family": "Snieder", "given": "Harold", "non-dropping-particle": "", "parse-names": false, "suffix": ""}, {"droppi</vt:lpwstr>
  </property>
  <property fmtid="{D5CDD505-2E9C-101B-9397-08002B2CF9AE}" pid="1485" name="Mendeley_Bookmark_NoqVDwu5vm_96">
    <vt:lpwstr>ng-particle": "", "family": "Ridker", "given": "Paul M.", "non-dropping-particle": "", "parse-names": false, "suffix": ""}, {"dropping-particle": "", "family": "Thorsteinsdottir", "given": "Unnur", "non-dropping-particle": "", "parse-names": false, "suffi</vt:lpwstr>
  </property>
  <property fmtid="{D5CDD505-2E9C-101B-9397-08002B2CF9AE}" pid="1486" name="Mendeley_Bookmark_NoqVDwu5vm_97">
    <vt:lpwstr>x": ""}, {"dropping-particle": "", "family": "Stefansson", "given": "Kari", "non-dropping-particle": "", "parse-names": false, "suffix": ""}, {"dropping-particle": "", "family": "Frayling", "given": "Timothy M.", "non-dropping-particle": "", "parse-names"</vt:lpwstr>
  </property>
  <property fmtid="{D5CDD505-2E9C-101B-9397-08002B2CF9AE}" pid="1487" name="Mendeley_Bookmark_NoqVDwu5vm_98">
    <vt:lpwstr>: false, "suffix": ""}, {"dropping-particle": "", "family": "Hirschhorn", "given": "Joel N.", "non-dropping-particle": "", "parse-names": false, "suffix": ""}, {"dropping-particle": "", "family": "Goddard", "given": "Michael E.", "non-dropping-particle": </vt:lpwstr>
  </property>
  <property fmtid="{D5CDD505-2E9C-101B-9397-08002B2CF9AE}" pid="1488" name="Mendeley_Bookmark_NoqVDwu5vm_99">
    <vt:lpwstr>"", "parse-names": false, "suffix": ""}, {"dropping-particle": "", "family": "Visscher", "given": "Peter M.", "non-dropping-particle": "", "parse-names": false, "suffix": ""}], "container-title": "Nature", "id": "ITEM-1", "issue": "7419", "issued": {"date</vt:lpwstr>
  </property>
  <property fmtid="{D5CDD505-2E9C-101B-9397-08002B2CF9AE}" pid="1489" name="Mendeley_Bookmark_NxY3NjIkTb_1">
    <vt:lpwstr>ADDIN Mendeley Bibliography CSL_BIBLIOGRAPHY </vt:lpwstr>
  </property>
  <property fmtid="{D5CDD505-2E9C-101B-9397-08002B2CF9AE}" pid="1490" name="Mendeley_Bookmark_O0QzuRQ9mP_1">
    <vt:lpwstr>ADDIN CSL_CITATION {"citationItems": [{"id": "ITEM-1", "itemData": {"DOI": "10.2527/jas1985.601111x", "ISSN": "0021-8812", "abstract": "Additive genetic, dominance, additive by dominance epistatic, et cetera merits are un-correlated in unselected, noninbr</vt:lpwstr>
  </property>
  <property fmtid="{D5CDD505-2E9C-101B-9397-08002B2CF9AE}" pid="1491" name="Mendeley_Bookmark_O0QzuRQ9mP_2">
    <vt:lpwstr>ed populations with linkage equilibrium. The variance-co-variance matrix of each of these components is the product of a variance and a martix that can be computed from the numerator relationship matrix A. These properties enable mixed model equations for</vt:lpwstr>
  </property>
  <property fmtid="{D5CDD505-2E9C-101B-9397-08002B2CF9AE}" pid="1492" name="Mendeley_Bookmark_O0QzuRQ9mP_3">
    <vt:lpwstr> best linear unbiased prediction (BLUP) to be derived easily. Unfortunately, the number of equations can become very large if each genetic component is included in the equations. This paper presents a method for BLUP that requires no more equations than t</vt:lpwstr>
  </property>
  <property fmtid="{D5CDD505-2E9C-101B-9397-08002B2CF9AE}" pid="1493" name="Mendeley_Bookmark_O0QzuRQ9mP_4">
    <vt:lpwstr>he number of animals to be evaluated plus the number of levels of other factors in the model. An algorithm for restricted maximum likelihood estimation of the genetic components using this reduced set of equations is described. Also an approximate minimum</vt:lpwstr>
  </property>
  <property fmtid="{D5CDD505-2E9C-101B-9397-08002B2CF9AE}" pid="1494" name="Mendeley_Bookmark_O0QzuRQ9mP_5">
    <vt:lpwstr> variance quadratic un-biased estimator (MIVQUE) is described. (Key Words: Nonadditive Genetic Model, Best Linear Unbiased Prediction, Restricted Maxi-mum Likelihood, Approximate Minimum Vari-ance Quadratic Unbiased Estimator.) I ntrod uct ion", "author":</vt:lpwstr>
  </property>
  <property fmtid="{D5CDD505-2E9C-101B-9397-08002B2CF9AE}" pid="1495" name="Mendeley_Bookmark_O0QzuRQ9mP_6">
    <vt:lpwstr> [{"dropping-particle": "", "family": "Henderson", "given": "C. R.", "non-dropping-particle": "", "parse-names": false, "suffix": ""}], "container-title": "Journal of Animal Science", "id": "ITEM-1", "issue": "1", "issued": {"date-parts": [["1985", "1", "</vt:lpwstr>
  </property>
  <property fmtid="{D5CDD505-2E9C-101B-9397-08002B2CF9AE}" pid="1496" name="Mendeley_Bookmark_O0QzuRQ9mP_7">
    <vt:lpwstr>1"]]}, "page": "111-117", "publisher": "Oxford University Press (OUP)", "title": "Best Linear Unbiased Prediction of Nonadditive Genetic Merits in Noninbred Populations", "type": "article-journal", "volume": "60"}, "uris": ["http://www.mendeley.com/docume</vt:lpwstr>
  </property>
  <property fmtid="{D5CDD505-2E9C-101B-9397-08002B2CF9AE}" pid="1497" name="Mendeley_Bookmark_O0QzuRQ9mP_8">
    <vt:lpwstr>nts/?uuid=dc5e4b7d-e40f-37b0-9625-dbaed520b3d3"]}], "mendeley": {"formattedCitation": "(14)", "plainTextFormattedCitation": "(14)", "previouslyFormattedCitation": "(14)"}, "properties": {"noteIndex": 0}, "schema": "https://github.com/citation-style-langua</vt:lpwstr>
  </property>
  <property fmtid="{D5CDD505-2E9C-101B-9397-08002B2CF9AE}" pid="1498" name="Mendeley_Bookmark_O0QzuRQ9mP_9">
    <vt:lpwstr>ge/schema/raw/master/csl-citation.json"}</vt:lpwstr>
  </property>
  <property fmtid="{D5CDD505-2E9C-101B-9397-08002B2CF9AE}" pid="1499" name="Mendeley_Bookmark_OSZYjF5PGB_1">
    <vt:lpwstr>ADDIN CSL_CITATION {"citationItems": [{"id": "ITEM-1", "itemData": {"DOI": "10.1038/ng.3656", "ISSN": "15461718", "PMID": "27571263", "abstract": "Genotype imputation is a key component of genetic association studies, where it increases power, facilitates</vt:lpwstr>
  </property>
  <property fmtid="{D5CDD505-2E9C-101B-9397-08002B2CF9AE}" pid="1500" name="Mendeley_Bookmark_OSZYjF5PGB_10">
    <vt:lpwstr>suffix": ""}, {"dropping-particle": "", "family": "Stambolian", "given": "Dwight", "non-dropping-particle": "", "parse-names": false, "suffix": ""}, {"dropping-particle": "", "family": "Loh", "given": "Po Ru", "non-dropping-particle": "", "parse-names": f</vt:lpwstr>
  </property>
  <property fmtid="{D5CDD505-2E9C-101B-9397-08002B2CF9AE}" pid="1501" name="Mendeley_Bookmark_OSZYjF5PGB_11">
    <vt:lpwstr>alse, "suffix": ""}, {"dropping-particle": "", "family": "Iacono", "given": "William G.", "non-dropping-particle": "", "parse-names": false, "suffix": ""}, {"dropping-particle": "", "family": "Swaroop", "given": "Anand", "non-dropping-particle": "", "pars</vt:lpwstr>
  </property>
  <property fmtid="{D5CDD505-2E9C-101B-9397-08002B2CF9AE}" pid="1502" name="Mendeley_Bookmark_OSZYjF5PGB_12">
    <vt:lpwstr>e-names": false, "suffix": ""}, {"dropping-particle": "", "family": "Scott", "given": "Laura J.", "non-dropping-particle": "", "parse-names": false, "suffix": ""}, {"dropping-particle": "", "family": "Cucca", "given": "Francesco", "non-dropping-particle":</vt:lpwstr>
  </property>
  <property fmtid="{D5CDD505-2E9C-101B-9397-08002B2CF9AE}" pid="1503" name="Mendeley_Bookmark_OSZYjF5PGB_13">
    <vt:lpwstr> "", "parse-names": false, "suffix": ""}, {"dropping-particle": "", "family": "Kronenberg", "given": "Florian", "non-dropping-particle": "", "parse-names": false, "suffix": ""}, {"dropping-particle": "", "family": "Boehnke", "given": "Michael", "non-dropp</vt:lpwstr>
  </property>
  <property fmtid="{D5CDD505-2E9C-101B-9397-08002B2CF9AE}" pid="1504" name="Mendeley_Bookmark_OSZYjF5PGB_14">
    <vt:lpwstr>ing-particle": "", "parse-names": false, "suffix": ""}, {"dropping-particle": "", "family": "Abecasis", "given": "Gon\u00e7alo R.", "non-dropping-particle": "", "parse-names": false, "suffix": ""}, {"dropping-particle": "", "family": "Fuchsberger", "given</vt:lpwstr>
  </property>
  <property fmtid="{D5CDD505-2E9C-101B-9397-08002B2CF9AE}" pid="1505" name="Mendeley_Bookmark_OSZYjF5PGB_15">
    <vt:lpwstr>": "Christian", "non-dropping-particle": "", "parse-names": false, "suffix": ""}], "container-title": "Nature Genetics", "id": "ITEM-1", "issue": "10", "issued": {"date-parts": [["2016", "10", "1"]]}, "page": "1284-1287", "publisher": "Nature Publishing G</vt:lpwstr>
  </property>
  <property fmtid="{D5CDD505-2E9C-101B-9397-08002B2CF9AE}" pid="1506" name="Mendeley_Bookmark_OSZYjF5PGB_16">
    <vt:lpwstr>roup", "title": "Next-generation genotype imputation service and methods", "type": "article-journal", "volume": "48"}, "uris": ["http://www.mendeley.com/documents/?uuid=8ee6091b-c839-3cbd-8aeb-c2c379e2f0ec"]}], "mendeley": {"formattedCitation": "(6)", "pl</vt:lpwstr>
  </property>
  <property fmtid="{D5CDD505-2E9C-101B-9397-08002B2CF9AE}" pid="1507" name="Mendeley_Bookmark_OSZYjF5PGB_17">
    <vt:lpwstr>ainTextFormattedCitation": "(6)", "previouslyFormattedCitation": "(6)"}, "properties": {"noteIndex": 0}, "schema": "https://github.com/citation-style-language/schema/raw/master/csl-citation.json"}</vt:lpwstr>
  </property>
  <property fmtid="{D5CDD505-2E9C-101B-9397-08002B2CF9AE}" pid="1508" name="Mendeley_Bookmark_OSZYjF5PGB_2">
    <vt:lpwstr> meta-analysis, and aids interpretation of signals. Genotype imputation is computationally demanding and, with current tools, typically requires access to a high-performance computing cluster and to a reference panel of sequenced genomes. Here we describe</vt:lpwstr>
  </property>
  <property fmtid="{D5CDD505-2E9C-101B-9397-08002B2CF9AE}" pid="1509" name="Mendeley_Bookmark_OSZYjF5PGB_3">
    <vt:lpwstr> improvements to imputation machinery that reduce computational requirements by more than an order of magnitude with no loss of accuracy in comparison to standard imputation tools. We also describe a new web-based service for imputation that facilitates a</vt:lpwstr>
  </property>
  <property fmtid="{D5CDD505-2E9C-101B-9397-08002B2CF9AE}" pid="1510" name="Mendeley_Bookmark_OSZYjF5PGB_4">
    <vt:lpwstr>ccess to new reference panels and greatly improves user experience and productivity.", "author": [{"dropping-particle": "", "family": "Das", "given": "Sayantan", "non-dropping-particle": "", "parse-names": false, "suffix": ""}, {"dropping-particle": "", "</vt:lpwstr>
  </property>
  <property fmtid="{D5CDD505-2E9C-101B-9397-08002B2CF9AE}" pid="1511" name="Mendeley_Bookmark_OSZYjF5PGB_5">
    <vt:lpwstr>family": "Forer", "given": "Lukas", "non-dropping-particle": "", "parse-names": false, "suffix": ""}, {"dropping-particle": "", "family": "Sch\u00f6nherr", "given": "Sebastian", "non-dropping-particle": "", "parse-names": false, "suffix": ""}, {"dropping-</vt:lpwstr>
  </property>
  <property fmtid="{D5CDD505-2E9C-101B-9397-08002B2CF9AE}" pid="1512" name="Mendeley_Bookmark_OSZYjF5PGB_6">
    <vt:lpwstr>particle": "", "family": "Sidore", "given": "Carlo", "non-dropping-particle": "", "parse-names": false, "suffix": ""}, {"dropping-particle": "", "family": "Locke", "given": "Adam E.", "non-dropping-particle": "", "parse-names": false, "suffix": ""}, {"dro</vt:lpwstr>
  </property>
  <property fmtid="{D5CDD505-2E9C-101B-9397-08002B2CF9AE}" pid="1513" name="Mendeley_Bookmark_OSZYjF5PGB_7">
    <vt:lpwstr>pping-particle": "", "family": "Kwong", "given": "Alan", "non-dropping-particle": "", "parse-names": false, "suffix": ""}, {"dropping-particle": "", "family": "Vrieze", "given": "Scott I.", "non-dropping-particle": "", "parse-names": false, "suffix": ""},</vt:lpwstr>
  </property>
  <property fmtid="{D5CDD505-2E9C-101B-9397-08002B2CF9AE}" pid="1514" name="Mendeley_Bookmark_OSZYjF5PGB_8">
    <vt:lpwstr> {"dropping-particle": "", "family": "Chew", "given": "Emily Y.", "non-dropping-particle": "", "parse-names": false, "suffix": ""}, {"dropping-particle": "", "family": "Levy", "given": "Shawn", "non-dropping-particle": "", "parse-names": false, "suffix": </vt:lpwstr>
  </property>
  <property fmtid="{D5CDD505-2E9C-101B-9397-08002B2CF9AE}" pid="1515" name="Mendeley_Bookmark_OSZYjF5PGB_9">
    <vt:lpwstr>""}, {"dropping-particle": "", "family": "McGue", "given": "Matt", "non-dropping-particle": "", "parse-names": false, "suffix": ""}, {"dropping-particle": "", "family": "Schlessinger", "given": "David", "non-dropping-particle": "", "parse-names": false, "</vt:lpwstr>
  </property>
  <property fmtid="{D5CDD505-2E9C-101B-9397-08002B2CF9AE}" pid="1516" name="Mendeley_Bookmark_PDmSvh7Iem_1">
    <vt:lpwstr>ADDIN CSL_CITATION {"citationItems": [{"id": "ITEM-1", "itemData": {"DOI": "10.3168/jds.S0022-0302(92)77762-5", "ISSN": "00220302", "abstract": "Computer simulation was used to analyze the effect of considering contemporary groups as fixed (Model [1]) or </vt:lpwstr>
  </property>
  <property fmtid="{D5CDD505-2E9C-101B-9397-08002B2CF9AE}" pid="1517" name="Mendeley_Bookmark_PDmSvh7Iem_10">
    <vt:lpwstr>": "Journal of Dairy Science", "id": "ITEM-1", "issue": "1", "issued": {"date-parts": [["1992"]]}, "page": "269-278", "title": "Fixed or Random Contemporary Groups in Genetic Evaluations", "type": "article-journal", "volume": "75"}, "uris": ["http://www.m</vt:lpwstr>
  </property>
  <property fmtid="{D5CDD505-2E9C-101B-9397-08002B2CF9AE}" pid="1518" name="Mendeley_Bookmark_PDmSvh7Iem_11">
    <vt:lpwstr>endeley.com/documents/?uuid=2d137107-d5c6-44df-94f4-50822c4cecce"]}], "mendeley": {"formattedCitation": "(2)", "plainTextFormattedCitation": "(2)", "previouslyFormattedCitation": "(2)"}, "properties": {"noteIndex": 0}, "schema": "https://github.com/citati</vt:lpwstr>
  </property>
  <property fmtid="{D5CDD505-2E9C-101B-9397-08002B2CF9AE}" pid="1519" name="Mendeley_Bookmark_PDmSvh7Iem_12">
    <vt:lpwstr>on-style-language/schema/raw/master/csl-citation.json"}</vt:lpwstr>
  </property>
  <property fmtid="{D5CDD505-2E9C-101B-9397-08002B2CF9AE}" pid="1520" name="Mendeley_Bookmark_PDmSvh7Iem_2">
    <vt:lpwstr>random (Model [2]) on genetic value predictions. Eighty-eight types of populations were generated from four different ratios of error to contemporary group variances, two types of association (random and nonrandom) among sires\u2019 breeding value and con</vt:lpwstr>
  </property>
  <property fmtid="{D5CDD505-2E9C-101B-9397-08002B2CF9AE}" pid="1521" name="Mendeley_Bookmark_PDmSvh7Iem_3">
    <vt:lpwstr>temporary groups, and 11 contemporary group sizes. Non-random association among sires and contemporary groups resulted in a positive correlation (.6) between them. Both sires\u2019 additive value and contemporary groups were considered as random variables</vt:lpwstr>
  </property>
  <property fmtid="{D5CDD505-2E9C-101B-9397-08002B2CF9AE}" pid="1522" name="Mendeley_Bookmark_PDmSvh7Iem_4">
    <vt:lpwstr> in the simulation process. Prediction error variance, mean squared error, correlation between predicted and real breeding values, and rank correlation were measured. When sires were randomly distributed across contemporary groups, Model [2] produced equa</vt:lpwstr>
  </property>
  <property fmtid="{D5CDD505-2E9C-101B-9397-08002B2CF9AE}" pid="1523" name="Mendeley_Bookmark_PDmSvh7Iem_5">
    <vt:lpwstr>l or smaller values of prediction error variance and mean squared error and correlations larger than or equal to Model [1] in all cases. Advantages of Model [2] were enhanced when contemporary group size was small. When sires were nonrandomly distributed </vt:lpwstr>
  </property>
  <property fmtid="{D5CDD505-2E9C-101B-9397-08002B2CF9AE}" pid="1524" name="Mendeley_Bookmark_PDmSvh7Iem_6">
    <vt:lpwstr>across contemporary groups, Model [2] yielded smaller prediction error variance and larger correlations than Model [1] in all populations. Mean squared error was larger under Model [2] than under Model [1] when contemporary group size was small (2 and 3) </vt:lpwstr>
  </property>
  <property fmtid="{D5CDD505-2E9C-101B-9397-08002B2CF9AE}" pid="1525" name="Mendeley_Bookmark_PDmSvh7Iem_7">
    <vt:lpwstr>and error to contemporary group variance ratio was low (1.5 and 2.75). For the worst case, when contemporary group size was equal to 2 and error to contemporary group variance ratio was equal to 1.5, mean squared error was 41.6% larger under Model [2] tha</vt:lpwstr>
  </property>
  <property fmtid="{D5CDD505-2E9C-101B-9397-08002B2CF9AE}" pid="1526" name="Mendeley_Bookmark_PDmSvh7Iem_8">
    <vt:lpwstr>n under Model [1]. \u00a9 1992, American Dairy Science Association. All rights reserved.", "author": [{"dropping-particle": "", "family": "Ugarte", "given": "E.", "non-dropping-particle": "", "parse-names": false, "suffix": ""}, {"dropping-particle": "", </vt:lpwstr>
  </property>
  <property fmtid="{D5CDD505-2E9C-101B-9397-08002B2CF9AE}" pid="1527" name="Mendeley_Bookmark_PDmSvh7Iem_9">
    <vt:lpwstr>"family": "Alenda", "given": "R.", "non-dropping-particle": "", "parse-names": false, "suffix": ""}, {"dropping-particle": "", "family": "Caraba\u00f1o", "given": "M. J.", "non-dropping-particle": "", "parse-names": false, "suffix": ""}], "container-title</vt:lpwstr>
  </property>
  <property fmtid="{D5CDD505-2E9C-101B-9397-08002B2CF9AE}" pid="1528" name="Mendeley_Bookmark_PExfVNVSn7_1">
    <vt:lpwstr>ADDIN CSL_CITATION {"citationItems": [{"id": "ITEM-1", "itemData": {"DOI": "10.1093/bioinformatics/btn615", "abstract": "AmiGO is a web application that allows users to query, browse and visualize ontologies and related gene product annotation (associatio</vt:lpwstr>
  </property>
  <property fmtid="{D5CDD505-2E9C-101B-9397-08002B2CF9AE}" pid="1529" name="Mendeley_Bookmark_PExfVNVSn7_10">
    <vt:lpwstr>attedCitation": "(28)"}, "properties": {"noteIndex": 0}, "schema": "https://github.com/citation-style-language/schema/raw/master/csl-citation.json"}</vt:lpwstr>
  </property>
  <property fmtid="{D5CDD505-2E9C-101B-9397-08002B2CF9AE}" pid="1530" name="Mendeley_Bookmark_PExfVNVSn7_2">
    <vt:lpwstr>n) data. AmiGO can be used online at the Gene Ontology (GO) website to access the data provided by the GO Consortium 1 ; it can also be downloaded and installed to browse local ontologies and annotations. 2 AmiGO is free open source software developed and</vt:lpwstr>
  </property>
  <property fmtid="{D5CDD505-2E9C-101B-9397-08002B2CF9AE}" pid="1531" name="Mendeley_Bookmark_PExfVNVSn7_3">
    <vt:lpwstr> maintained by the GO Consortium. Availability: http://amigo.geneontology.org Download: http:// sourceforge.net/projects/geneontology/ Contact: sjcarbon@berkeleybop.org", "author": [{"dropping-particle": "", "family": "Carbon", "given": "Seth", "non-dropp</vt:lpwstr>
  </property>
  <property fmtid="{D5CDD505-2E9C-101B-9397-08002B2CF9AE}" pid="1532" name="Mendeley_Bookmark_PExfVNVSn7_4">
    <vt:lpwstr>ing-particle": "", "parse-names": false, "suffix": ""}, {"dropping-particle": "", "family": "Ireland", "given": "Amelia", "non-dropping-particle": "", "parse-names": false, "suffix": ""}, {"dropping-particle": "", "family": "Mungall", "given": "Christophe</vt:lpwstr>
  </property>
  <property fmtid="{D5CDD505-2E9C-101B-9397-08002B2CF9AE}" pid="1533" name="Mendeley_Bookmark_PExfVNVSn7_5">
    <vt:lpwstr>r J", "non-dropping-particle": "", "parse-names": false, "suffix": ""}, {"dropping-particle": "", "family": "Shu", "given": "Shengqiang", "non-dropping-particle": "", "parse-names": false, "suffix": ""}, {"dropping-particle": "", "family": "Marshall", "gi</vt:lpwstr>
  </property>
  <property fmtid="{D5CDD505-2E9C-101B-9397-08002B2CF9AE}" pid="1534" name="Mendeley_Bookmark_PExfVNVSn7_6">
    <vt:lpwstr>ven": "Brad", "non-dropping-particle": "", "parse-names": false, "suffix": ""}, {"dropping-particle": "", "family": "Lewis", "given": "Suzanna", "non-dropping-particle": "", "parse-names": false, "suffix": ""}, {"dropping-particle": "", "family": "Hub", "</vt:lpwstr>
  </property>
  <property fmtid="{D5CDD505-2E9C-101B-9397-08002B2CF9AE}" pid="1535" name="Mendeley_Bookmark_PExfVNVSn7_7">
    <vt:lpwstr>given": "Amigo", "non-dropping-particle": "", "parse-names": false, "suffix": ""}, {"dropping-particle": "", "family": "Presence", "given": "Web", "non-dropping-particle": "", "parse-names": false, "suffix": ""}, {"dropping-particle": "", "family": "Group</vt:lpwstr>
  </property>
  <property fmtid="{D5CDD505-2E9C-101B-9397-08002B2CF9AE}" pid="1536" name="Mendeley_Bookmark_PExfVNVSn7_8">
    <vt:lpwstr>", "given": "Working", "non-dropping-particle": "", "parse-names": false, "suffix": ""}], "container-title": "Bioinformatics", "id": "ITEM-1", "issue": "2", "issued": {"date-parts": [["2009"]]}, "page": "288-289", "title": "AmiGO: online access to ontolog</vt:lpwstr>
  </property>
  <property fmtid="{D5CDD505-2E9C-101B-9397-08002B2CF9AE}" pid="1537" name="Mendeley_Bookmark_PExfVNVSn7_9">
    <vt:lpwstr>y and annotation data", "type": "article-journal", "volume": "25"}, "uris": ["http://www.mendeley.com/documents/?uuid=fd3d86ae-dd47-3cf2-adbf-7f75c9866fa2"]}], "mendeley": {"formattedCitation": "(28)", "plainTextFormattedCitation": "(28)", "previouslyForm</vt:lpwstr>
  </property>
  <property fmtid="{D5CDD505-2E9C-101B-9397-08002B2CF9AE}" pid="1538" name="Mendeley_Bookmark_PkQmhSuX9D_1">
    <vt:lpwstr>ADDIN CSL_CITATION {"citationItems": [{"id": "ITEM-1", "itemData": {"DOI": "10.1038/nmeth.2848", "ISSN": "15487105", "abstract": "Multivariate linear mixed models (mvLMMs) are powerful tools for testing associations between single-nucleotide polymorphisms</vt:lpwstr>
  </property>
  <property fmtid="{D5CDD505-2E9C-101B-9397-08002B2CF9AE}" pid="1539" name="Mendeley_Bookmark_PkQmhSuX9D_2">
    <vt:lpwstr> and multiple correlated phenotypes while controlling for population stratification in genome-wide association studies. We present efficient algorithms in the genome-wide efficient mixed model association (GEMMA) software for fitting mvLMMs and computing </vt:lpwstr>
  </property>
  <property fmtid="{D5CDD505-2E9C-101B-9397-08002B2CF9AE}" pid="1540" name="Mendeley_Bookmark_PkQmhSuX9D_3">
    <vt:lpwstr>likelihood ratio tests. These algorithms offer improved computation speed, power and P-value calibration over existing methods, and can deal with more than two phenotypes. \u00a9 2014 Nature America, Inc. All rights reserved.", "author": [{"dropping-parti</vt:lpwstr>
  </property>
  <property fmtid="{D5CDD505-2E9C-101B-9397-08002B2CF9AE}" pid="1541" name="Mendeley_Bookmark_PkQmhSuX9D_4">
    <vt:lpwstr>cle": "", "family": "Zhou", "given": "Xiang", "non-dropping-particle": "", "parse-names": false, "suffix": ""}, {"dropping-particle": "", "family": "Stephens", "given": "Matthew", "non-dropping-particle": "", "parse-names": false, "suffix": ""}], "contain</vt:lpwstr>
  </property>
  <property fmtid="{D5CDD505-2E9C-101B-9397-08002B2CF9AE}" pid="1542" name="Mendeley_Bookmark_PkQmhSuX9D_5">
    <vt:lpwstr>er-title": "Nature Methods", "id": "ITEM-1", "issue": "4", "issued": {"date-parts": [["2014", "2", "16"]]}, "page": "407-409", "publisher": "Nature Publishing Group", "title": "Efficient multivariate linear mixed model algorithms for genome-wide associati</vt:lpwstr>
  </property>
  <property fmtid="{D5CDD505-2E9C-101B-9397-08002B2CF9AE}" pid="1543" name="Mendeley_Bookmark_PkQmhSuX9D_6">
    <vt:lpwstr>on studies", "type": "article-journal", "volume": "11"}, "uris": ["http://www.mendeley.com/documents/?uuid=43209c33-7d4b-3fc0-b55e-cb30d4aa3449"]}], "mendeley": {"formattedCitation": "(16)", "plainTextFormattedCitation": "(16)", "previouslyFormattedCitati</vt:lpwstr>
  </property>
  <property fmtid="{D5CDD505-2E9C-101B-9397-08002B2CF9AE}" pid="1544" name="Mendeley_Bookmark_PkQmhSuX9D_7">
    <vt:lpwstr>on": "(16)"}, "properties": {"noteIndex": 0}, "schema": "https://github.com/citation-style-language/schema/raw/master/csl-citation.json"}</vt:lpwstr>
  </property>
  <property fmtid="{D5CDD505-2E9C-101B-9397-08002B2CF9AE}" pid="1545" name="Mendeley_Bookmark_PzHOPPyyL1_1">
    <vt:lpwstr>ADDIN CSL_CITATION {"citationItems": [{"id": "ITEM-1", "itemData": {"DOI": "10.1186/s12864-019-6231-y", "ISSN": "14712164", "PMID": "31801456", "abstract": "Background: Single nucleotide polymorphism (SNP) arrays have facilitated discovery of genetic mark</vt:lpwstr>
  </property>
  <property fmtid="{D5CDD505-2E9C-101B-9397-08002B2CF9AE}" pid="1546" name="Mendeley_Bookmark_PzHOPPyyL1_10">
    <vt:lpwstr>ping-particle": "", "family": "Smith", "given": "Johanna L.", "non-dropping-particle": "", "parse-names": false, "suffix": ""}, {"dropping-particle": "", "family": "Wilson", "given": "Miranda L.", "non-dropping-particle": "", "parse-names": false, "suffix</vt:lpwstr>
  </property>
  <property fmtid="{D5CDD505-2E9C-101B-9397-08002B2CF9AE}" pid="1547" name="Mendeley_Bookmark_PzHOPPyyL1_11">
    <vt:lpwstr>": ""}, {"dropping-particle": "", "family": "Nilson", "given": "Sara M.", "non-dropping-particle": "", "parse-names": false, "suffix": ""}, {"dropping-particle": "", "family": "Rowan", "given": "Troy N.", "non-dropping-particle": "", "parse-names": false,</vt:lpwstr>
  </property>
  <property fmtid="{D5CDD505-2E9C-101B-9397-08002B2CF9AE}" pid="1548" name="Mendeley_Bookmark_PzHOPPyyL1_12">
    <vt:lpwstr> "suffix": ""}, {"dropping-particle": "", "family": "Oldeschulte", "given": "David L.", "non-dropping-particle": "", "parse-names": false, "suffix": ""}, {"dropping-particle": "", "family": "Schnabel", "given": "Robert D.", "non-dropping-particle": "", "p</vt:lpwstr>
  </property>
  <property fmtid="{D5CDD505-2E9C-101B-9397-08002B2CF9AE}" pid="1549" name="Mendeley_Bookmark_PzHOPPyyL1_13">
    <vt:lpwstr>arse-names": false, "suffix": ""}, {"dropping-particle": "", "family": "Decker", "given": "Jared E.", "non-dropping-particle": "", "parse-names": false, "suffix": ""}, {"dropping-particle": "", "family": "Seabury", "given": "Christopher M.", "non-dropping</vt:lpwstr>
  </property>
  <property fmtid="{D5CDD505-2E9C-101B-9397-08002B2CF9AE}" pid="1550" name="Mendeley_Bookmark_PzHOPPyyL1_14">
    <vt:lpwstr>-particle": "", "parse-names": false, "suffix": ""}], "container-title": "BMC Genomics", "id": "ITEM-1", "issue": "1", "issued": {"date-parts": [["2019"]]}, "page": "1-13", "publisher": "BMC Genomics", "title": "Genome-wide association and genotype by env</vt:lpwstr>
  </property>
  <property fmtid="{D5CDD505-2E9C-101B-9397-08002B2CF9AE}" pid="1551" name="Mendeley_Bookmark_PzHOPPyyL1_15">
    <vt:lpwstr>ironment interactions for growth traits in U.S. Gelbvieh cattle", "type": "article-journal", "volume": "20"}, "uris": ["http://www.mendeley.com/documents/?uuid=b6bf741f-28df-4dfb-ba42-d8b02b4a6936"]}], "mendeley": {"formattedCitation": "(18)", "plainTextF</vt:lpwstr>
  </property>
  <property fmtid="{D5CDD505-2E9C-101B-9397-08002B2CF9AE}" pid="1552" name="Mendeley_Bookmark_PzHOPPyyL1_16">
    <vt:lpwstr>ormattedCitation": "(18)", "previouslyFormattedCitation": "(18)"}, "properties": {"noteIndex": 0}, "schema": "https://github.com/citation-style-language/schema/raw/master/csl-citation.json"}</vt:lpwstr>
  </property>
  <property fmtid="{D5CDD505-2E9C-101B-9397-08002B2CF9AE}" pid="1553" name="Mendeley_Bookmark_PzHOPPyyL1_2">
    <vt:lpwstr>ers associated with complex traits in domestic cattle; thereby enabling modern breeding and selection programs. Genome-wide association analyses (GWAA) for growth traits were conducted on 10,837 geographically diverse U.S. Gelbvieh cattle using a union se</vt:lpwstr>
  </property>
  <property fmtid="{D5CDD505-2E9C-101B-9397-08002B2CF9AE}" pid="1554" name="Mendeley_Bookmark_PzHOPPyyL1_3">
    <vt:lpwstr>t of 856,527 imputed SNPs. Birth weight (BW), weaning weight (WW), and yearling weight (YW) were analyzed using GEMMA and EMMAX (via imputed genotypes). Genotype-by-environment (GxE) interactions were also investigated. Results: GEMMA and EMMAX produced m</vt:lpwstr>
  </property>
  <property fmtid="{D5CDD505-2E9C-101B-9397-08002B2CF9AE}" pid="1555" name="Mendeley_Bookmark_PzHOPPyyL1_4">
    <vt:lpwstr>oderate marker-based heritability estimates that were similar for BW (0.36-0.37, SE = 0.02-0.06), WW (0.27-0.29, SE = 0.01), and YW (0.39-0.41, SE = 0.01-0.02). GWAA using 856K imputed SNPs (GEMMA; EMMAX) revealed common positional candidate genes underly</vt:lpwstr>
  </property>
  <property fmtid="{D5CDD505-2E9C-101B-9397-08002B2CF9AE}" pid="1556" name="Mendeley_Bookmark_PzHOPPyyL1_5">
    <vt:lpwstr>ing pleiotropic QTL for Gelbvieh growth traits on BTA6, BTA7, BTA14, and BTA20. The estimated proportion of phenotypic variance explained (PVE) by the lead SNP defining these QTL (EMMAX) was larger and most similar for BW and YW, and smaller for WW. Colle</vt:lpwstr>
  </property>
  <property fmtid="{D5CDD505-2E9C-101B-9397-08002B2CF9AE}" pid="1557" name="Mendeley_Bookmark_PzHOPPyyL1_6">
    <vt:lpwstr>ctively, GWAAs (GEMMA; EMMAX) produced a highly concordant set of BW, WW, and YW QTL that met a nominal significance level (P \u2264 1e-05), with prioritization of common positional candidate genes; including genes previously associated with stature, feed</vt:lpwstr>
  </property>
  <property fmtid="{D5CDD505-2E9C-101B-9397-08002B2CF9AE}" pid="1558" name="Mendeley_Bookmark_PzHOPPyyL1_7">
    <vt:lpwstr> efficiency, and growth traits (i.e., PLAG1, NCAPG, LCORL, ARRDC3, STC2). Genotype-by-environment QTL were not consistent among traits at the nominal significance threshold (P \u2264 1e-05); although some shared QTL were apparent at less stringent signifi</vt:lpwstr>
  </property>
  <property fmtid="{D5CDD505-2E9C-101B-9397-08002B2CF9AE}" pid="1559" name="Mendeley_Bookmark_PzHOPPyyL1_8">
    <vt:lpwstr>cance thresholds (i.e., P \u2264 2e-05). Conclusions: Pleiotropic QTL for growth traits were detected on BTA6, BTA7, BTA14, and BTA20 for U.S. Gelbvieh beef cattle. Seven QTL detected for Gelbvieh growth traits were also recently detected for feed efficie</vt:lpwstr>
  </property>
  <property fmtid="{D5CDD505-2E9C-101B-9397-08002B2CF9AE}" pid="1560" name="Mendeley_Bookmark_PzHOPPyyL1_9">
    <vt:lpwstr>ncy and growth traits in U.S. Angus, SimAngus, and Hereford cattle. Marker-based heritability estimates and the detection of pleiotropic QTL segregating in multiple breeds support the implementation of multiple-breed genomic selection.", "author": [{"drop</vt:lpwstr>
  </property>
  <property fmtid="{D5CDD505-2E9C-101B-9397-08002B2CF9AE}" pid="1561" name="Mendeley_Bookmark_QaHnGiRJ1o_1">
    <vt:lpwstr>ADDIN CSL_CITATION {"citationItems": [{"id": "ITEM-1", "itemData": {"DOI": "10.2527/jas.2010-3079", "ISSN": "00218812", "abstract": "A genome wide-association study for production traits in cattle was carried out using genotype data from the 10K Affymetri</vt:lpwstr>
  </property>
  <property fmtid="{D5CDD505-2E9C-101B-9397-08002B2CF9AE}" pid="1562" name="Mendeley_Bookmark_QaHnGiRJ1o_10">
    <vt:lpwstr>Savin", "given": "K.", "non-dropping-particle": "", "parse-names": false, "suffix": ""}, {"dropping-particle": "", "family": "Hawken", "given": "R.", "non-dropping-particle": "", "parse-names": false, "suffix": ""}, {"dropping-particle": "", "family": "Ba</vt:lpwstr>
  </property>
  <property fmtid="{D5CDD505-2E9C-101B-9397-08002B2CF9AE}" pid="1563" name="Mendeley_Bookmark_QaHnGiRJ1o_11">
    <vt:lpwstr>rendse", "given": "W.", "non-dropping-particle": "", "parse-names": false, "suffix": ""}, {"dropping-particle": "", "family": "Arthur", "given": "P. F.", "non-dropping-particle": "", "parse-names": false, "suffix": ""}, {"dropping-particle": "", "family":</vt:lpwstr>
  </property>
  <property fmtid="{D5CDD505-2E9C-101B-9397-08002B2CF9AE}" pid="1564" name="Mendeley_Bookmark_QaHnGiRJ1o_12">
    <vt:lpwstr> "Herd", "given": "R. M.", "non-dropping-particle": "", "parse-names": false, "suffix": ""}, {"dropping-particle": "", "family": "Goddard", "given": "M. E.", "non-dropping-particle": "", "parse-names": false, "suffix": ""}], "container-title": "Journal of</vt:lpwstr>
  </property>
  <property fmtid="{D5CDD505-2E9C-101B-9397-08002B2CF9AE}" pid="1565" name="Mendeley_Bookmark_QaHnGiRJ1o_13">
    <vt:lpwstr> Animal Science", "id": "ITEM-1", "issue": "6", "issued": {"date-parts": [["2011", "6"]]}, "page": "1684-1697", "publisher": "J Anim Sci", "title": "Genome-wide association studies for feedlot and growth traits in cattle", "type": "article-journal", "volu</vt:lpwstr>
  </property>
  <property fmtid="{D5CDD505-2E9C-101B-9397-08002B2CF9AE}" pid="1566" name="Mendeley_Bookmark_QaHnGiRJ1o_14">
    <vt:lpwstr>me": "89"}, "uris": ["http://www.mendeley.com/documents/?uuid=a41bc2a9-1544-3cb3-915e-0f0208a3c18a"]}], "mendeley": {"formattedCitation": "(25)", "plainTextFormattedCitation": "(25)", "previouslyFormattedCitation": "(25)"}, "properties": {"noteIndex": 0},</vt:lpwstr>
  </property>
  <property fmtid="{D5CDD505-2E9C-101B-9397-08002B2CF9AE}" pid="1567" name="Mendeley_Bookmark_QaHnGiRJ1o_15">
    <vt:lpwstr> "schema": "https://github.com/citation-style-language/schema/raw/master/csl-citation.json"}</vt:lpwstr>
  </property>
  <property fmtid="{D5CDD505-2E9C-101B-9397-08002B2CF9AE}" pid="1568" name="Mendeley_Bookmark_QaHnGiRJ1o_2">
    <vt:lpwstr>x (Santa Clara, CA) and the 50K Illumina (San Diego, CA) SNP chips. The results for residual feed intake (RFI), BW, and hip height in 3 beef breed types (Bos indicus, Bos taurus, and B. indicus \u00d7 B. taurus), and for stature in dairy cattle, are prese</vt:lpwstr>
  </property>
  <property fmtid="{D5CDD505-2E9C-101B-9397-08002B2CF9AE}" pid="1569" name="Mendeley_Bookmark_QaHnGiRJ1o_3">
    <vt:lpwstr>nted. The aims were to discover SNP associated with all traits studied, but especially RFI, and further to test the consistency of SNP effects across different cattle populations and breed types. The data were analyzed within data sets and within breed ty</vt:lpwstr>
  </property>
  <property fmtid="{D5CDD505-2E9C-101B-9397-08002B2CF9AE}" pid="1570" name="Mendeley_Bookmark_QaHnGiRJ1o_4">
    <vt:lpwstr>pes by using a mixed model and fitting 1 SNP at a time. In each case, the number of significant SNP was more than expected by chance alone. A total of 75 SNP from the reference population with 50K chip data were significant (P &lt; 0.001) for RFI, with a fal</vt:lpwstr>
  </property>
  <property fmtid="{D5CDD505-2E9C-101B-9397-08002B2CF9AE}" pid="1571" name="Mendeley_Bookmark_QaHnGiRJ1o_5">
    <vt:lpwstr>se discovery rate of 68%. These 75 SNP were mapped on 24 different BTA. Of the 75 SNP, the 9 most significant SNP were detected on BTA 3, 5, 7, and 8, with P \u2264 6.0 \u00d7 10 -5. In a population of Angus cattle divergently selected for high and low RF</vt:lpwstr>
  </property>
  <property fmtid="{D5CDD505-2E9C-101B-9397-08002B2CF9AE}" pid="1572" name="Mendeley_Bookmark_QaHnGiRJ1o_6">
    <vt:lpwstr>I and 10K chip data, 111 SNP were significantly (P &lt; 0.001) associated with RFI, with a false discovery rate of 7%. Approximately 103 of these SNP were therefore likely to represent true positives. Because of the small number of SNP common to both the 10K</vt:lpwstr>
  </property>
  <property fmtid="{D5CDD505-2E9C-101B-9397-08002B2CF9AE}" pid="1573" name="Mendeley_Bookmark_QaHnGiRJ1o_7">
    <vt:lpwstr> and 50K SNP chips, only 27 SNP were significantly (P &lt; 0.05) associated with RFI in the 2 populations. However, other chromosome regions were found that contained SNP significantly associated with RFI in both data sets, although no SNP within the region </vt:lpwstr>
  </property>
  <property fmtid="{D5CDD505-2E9C-101B-9397-08002B2CF9AE}" pid="1574" name="Mendeley_Bookmark_QaHnGiRJ1o_8">
    <vt:lpwstr>showed a consistent effect on RFI. The SNP effects were consistent between data sets only when estimated within the same breed type. \u00a9 2011 American Society of Animal Science. All rights reserved.", "author": [{"dropping-particle": "", "family": "Bol</vt:lpwstr>
  </property>
  <property fmtid="{D5CDD505-2E9C-101B-9397-08002B2CF9AE}" pid="1575" name="Mendeley_Bookmark_QaHnGiRJ1o_9">
    <vt:lpwstr>ormaa", "given": "S.", "non-dropping-particle": "", "parse-names": false, "suffix": ""}, {"dropping-particle": "", "family": "Hayes", "given": "B. J.", "non-dropping-particle": "", "parse-names": false, "suffix": ""}, {"dropping-particle": "", "family": "</vt:lpwstr>
  </property>
  <property fmtid="{D5CDD505-2E9C-101B-9397-08002B2CF9AE}" pid="1576" name="Mendeley_Bookmark_QauiLj4jQH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1577" name="Mendeley_Bookmark_QauiLj4jQH_10">
    <vt:lpwstr>"", "parse-names": false, "suffix": ""}, {"dropping-particle": "", "family": "Montgomery", "given": "Grant W.", "non-dropping-particle": "", "parse-names": false, "suffix": ""}, {"dropping-particle": "", "family": "Goddard", "given": "Michael E.", "non-dr</vt:lpwstr>
  </property>
  <property fmtid="{D5CDD505-2E9C-101B-9397-08002B2CF9AE}" pid="1578" name="Mendeley_Bookmark_QauiLj4jQH_11">
    <vt:lpwstr>opping-particle": "", "parse-names": false, "suffix": ""}, {"dropping-particle": "", "family": "Visscher", "given": "Peter M.", "non-dropping-particle": "", "parse-names": false, "suffix": ""}], "container-title": "Nature Genetics", "id": "ITEM-1", "issue</vt:lpwstr>
  </property>
  <property fmtid="{D5CDD505-2E9C-101B-9397-08002B2CF9AE}" pid="1579" name="Mendeley_Bookmark_QauiLj4jQH_12">
    <vt:lpwstr>": "7", "issued": {"date-parts": [["2010", "7", "20"]]}, "page": "565-569", "publisher": "Nature Publishing Group", "title": "Common SNPs explain a large proportion of the heritability for human height", "type": "article-journal", "volume": "42"}, "uris":</vt:lpwstr>
  </property>
  <property fmtid="{D5CDD505-2E9C-101B-9397-08002B2CF9AE}" pid="1580" name="Mendeley_Bookmark_QauiLj4jQH_13">
    <vt:lpwstr> ["http://www.mendeley.com/documents/?uuid=e74487d1-5eb4-3226-bb15-a6e00b3deb10"]}], "mendeley": {"formattedCitation": "(1)", "plainTextFormattedCitation": "(1)", "previouslyFormattedCitation": "(1)"}, "properties": {"noteIndex": 0}, "schema": "https://gi</vt:lpwstr>
  </property>
  <property fmtid="{D5CDD505-2E9C-101B-9397-08002B2CF9AE}" pid="1581" name="Mendeley_Bookmark_QauiLj4jQH_14">
    <vt:lpwstr>thub.com/citation-style-language/schema/raw/master/csl-citation.json"}</vt:lpwstr>
  </property>
  <property fmtid="{D5CDD505-2E9C-101B-9397-08002B2CF9AE}" pid="1582" name="Mendeley_Bookmark_QauiLj4jQH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1583" name="Mendeley_Bookmark_QauiLj4jQH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1584" name="Mendeley_Bookmark_QauiLj4jQH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1585" name="Mendeley_Bookmark_QauiLj4jQH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1586" name="Mendeley_Bookmark_QauiLj4jQH_6">
    <vt:lpwstr>opping-particle": "", "family": "Benyamin", "given": "Beben", "non-dropping-particle": "", "parse-names": false, "suffix": ""}, {"dropping-particle": "", "family": "McEvoy", "given": "Brian P.", "non-dropping-particle": "", "parse-names": false, "suffix":</vt:lpwstr>
  </property>
  <property fmtid="{D5CDD505-2E9C-101B-9397-08002B2CF9AE}" pid="1587" name="Mendeley_Bookmark_QauiLj4jQH_7">
    <vt:lpwstr> ""}, {"dropping-particle": "", "family": "Gordon", "given": "Scott", "non-dropping-particle": "", "parse-names": false, "suffix": ""}, {"dropping-particle": "", "family": "Henders", "given": "Anjali K.", "non-dropping-particle": "", "parse-names": false,</vt:lpwstr>
  </property>
  <property fmtid="{D5CDD505-2E9C-101B-9397-08002B2CF9AE}" pid="1588" name="Mendeley_Bookmark_QauiLj4jQH_8">
    <vt:lpwstr> "suffix": ""}, {"dropping-particle": "", "family": "Nyholt", "given": "Dale R.", "non-dropping-particle": "", "parse-names": false, "suffix": ""}, {"dropping-particle": "", "family": "Madden", "given": "Pamela A.", "non-dropping-particle": "", "parse-nam</vt:lpwstr>
  </property>
  <property fmtid="{D5CDD505-2E9C-101B-9397-08002B2CF9AE}" pid="1589" name="Mendeley_Bookmark_QauiLj4jQH_9">
    <vt:lpwstr>es": false, "suffix": ""}, {"dropping-particle": "", "family": "Heath", "given": "Andrew C.", "non-dropping-particle": "", "parse-names": false, "suffix": ""}, {"dropping-particle": "", "family": "Martin", "given": "Nicholas G.", "non-dropping-particle": </vt:lpwstr>
  </property>
  <property fmtid="{D5CDD505-2E9C-101B-9397-08002B2CF9AE}" pid="1590" name="Mendeley_Bookmark_QfNlEaAjzl_1">
    <vt:lpwstr>ADDIN CSL_CITATION {"citationItems": [{"id": "ITEM-1", "itemData": {"DOI": "10.1038/nmeth.2848", "ISSN": "15487105", "abstract": "Multivariate linear mixed models (mvLMMs) are powerful tools for testing associations between single-nucleotide polymorphisms</vt:lpwstr>
  </property>
  <property fmtid="{D5CDD505-2E9C-101B-9397-08002B2CF9AE}" pid="1591" name="Mendeley_Bookmark_QfNlEaAjzl_2">
    <vt:lpwstr> and multiple correlated phenotypes while controlling for population stratification in genome-wide association studies. We present efficient algorithms in the genome-wide efficient mixed model association (GEMMA) software for fitting mvLMMs and computing </vt:lpwstr>
  </property>
  <property fmtid="{D5CDD505-2E9C-101B-9397-08002B2CF9AE}" pid="1592" name="Mendeley_Bookmark_QfNlEaAjzl_3">
    <vt:lpwstr>likelihood ratio tests. These algorithms offer improved computation speed, power and P-value calibration over existing methods, and can deal with more than two phenotypes. \u00a9 2014 Nature America, Inc. All rights reserved.", "author": [{"dropping-parti</vt:lpwstr>
  </property>
  <property fmtid="{D5CDD505-2E9C-101B-9397-08002B2CF9AE}" pid="1593" name="Mendeley_Bookmark_QfNlEaAjzl_4">
    <vt:lpwstr>cle": "", "family": "Zhou", "given": "Xiang", "non-dropping-particle": "", "parse-names": false, "suffix": ""}, {"dropping-particle": "", "family": "Stephens", "given": "Matthew", "non-dropping-particle": "", "parse-names": false, "suffix": ""}], "contain</vt:lpwstr>
  </property>
  <property fmtid="{D5CDD505-2E9C-101B-9397-08002B2CF9AE}" pid="1594" name="Mendeley_Bookmark_QfNlEaAjzl_5">
    <vt:lpwstr>er-title": "Nature Methods", "id": "ITEM-1", "issue": "4", "issued": {"date-parts": [["2014", "2", "16"]]}, "page": "407-409", "publisher": "Nature Publishing Group", "title": "Efficient multivariate linear mixed model algorithms for genome-wide associati</vt:lpwstr>
  </property>
  <property fmtid="{D5CDD505-2E9C-101B-9397-08002B2CF9AE}" pid="1595" name="Mendeley_Bookmark_QfNlEaAjzl_6">
    <vt:lpwstr>on studies", "type": "article-journal", "volume": "11"}, "uris": ["http://www.mendeley.com/documents/?uuid=43209c33-7d4b-3fc0-b55e-cb30d4aa3449"]}], "mendeley": {"formattedCitation": "(16)", "plainTextFormattedCitation": "(16)", "previouslyFormattedCitati</vt:lpwstr>
  </property>
  <property fmtid="{D5CDD505-2E9C-101B-9397-08002B2CF9AE}" pid="1596" name="Mendeley_Bookmark_QfNlEaAjzl_7">
    <vt:lpwstr>on": "(16)"}, "properties": {"noteIndex": 0}, "schema": "https://github.com/citation-style-language/schema/raw/master/csl-citation.json"}</vt:lpwstr>
  </property>
  <property fmtid="{D5CDD505-2E9C-101B-9397-08002B2CF9AE}" pid="1597" name="Mendeley_Bookmark_QsXFvRP7Za_1">
    <vt:lpwstr>ADDIN CSL_CITATION {"citationItems": [{"id": "ITEM-1", "itemData": {"DOI": "10.1016/j.ajhg.2015.01.001", "ISSN": "15376605", "PMID": "25683123", "abstract": "For human complex traits, non-additive genetic variation has been invoked to explain \"missing he</vt:lpwstr>
  </property>
  <property fmtid="{D5CDD505-2E9C-101B-9397-08002B2CF9AE}" pid="1598" name="Mendeley_Bookmark_QsXFvRP7Za_10">
    <vt:lpwstr>"dropping-particle": "V.", "family": "Vliet-Ostaptchouk", "given": "Jana", "non-dropping-particle": "Van", "parse-names": false, "suffix": ""}, {"dropping-particle": "", "family": "Snieder", "given": "Harold", "non-dropping-particle": "", "parse-names": f</vt:lpwstr>
  </property>
  <property fmtid="{D5CDD505-2E9C-101B-9397-08002B2CF9AE}" pid="1599" name="Mendeley_Bookmark_QsXFvRP7Za_11">
    <vt:lpwstr>alse, "suffix": ""}, {"dropping-particle": "", "family": "Esko", "given": "Tonu", "non-dropping-particle": "", "parse-names": false, "suffix": ""}, {"dropping-particle": "", "family": "Milani", "given": "Lili", "non-dropping-particle": "", "parse-names": </vt:lpwstr>
  </property>
  <property fmtid="{D5CDD505-2E9C-101B-9397-08002B2CF9AE}" pid="1600" name="Mendeley_Bookmark_QsXFvRP7Za_12">
    <vt:lpwstr>false, "suffix": ""}, {"dropping-particle": "", "family": "M\u00e4gi", "given": "Reedik", "non-dropping-particle": "", "parse-names": false, "suffix": ""}, {"dropping-particle": "", "family": "Metspalu", "given": "Andres", "non-dropping-particle": "", "pa</vt:lpwstr>
  </property>
  <property fmtid="{D5CDD505-2E9C-101B-9397-08002B2CF9AE}" pid="1601" name="Mendeley_Bookmark_QsXFvRP7Za_13">
    <vt:lpwstr>rse-names": false, "suffix": ""}, {"dropping-particle": "", "family": "Hill", "given": "William G.", "non-dropping-particle": "", "parse-names": false, "suffix": ""}, {"dropping-particle": "", "family": "Weir", "given": "Bruce S.", "non-dropping-particle"</vt:lpwstr>
  </property>
  <property fmtid="{D5CDD505-2E9C-101B-9397-08002B2CF9AE}" pid="1602" name="Mendeley_Bookmark_QsXFvRP7Za_14">
    <vt:lpwstr>: "", "parse-names": false, "suffix": ""}, {"dropping-particle": "", "family": "Goddard", "given": "Michael E.", "non-dropping-particle": "", "parse-names": false, "suffix": ""}, {"dropping-particle": "", "family": "Visscher", "given": "Peter M.", "non-dr</vt:lpwstr>
  </property>
  <property fmtid="{D5CDD505-2E9C-101B-9397-08002B2CF9AE}" pid="1603" name="Mendeley_Bookmark_QsXFvRP7Za_15">
    <vt:lpwstr>opping-particle": "", "parse-names": false, "suffix": ""}, {"dropping-particle": "", "family": "Yang", "given": "Jian", "non-dropping-particle": "", "parse-names": false, "suffix": ""}], "container-title": "American Journal of Human Genetics", "id": "ITEM</vt:lpwstr>
  </property>
  <property fmtid="{D5CDD505-2E9C-101B-9397-08002B2CF9AE}" pid="1604" name="Mendeley_Bookmark_QsXFvRP7Za_16">
    <vt:lpwstr>-1", "issue": "3", "issued": {"date-parts": [["2015", "3", "5"]]}, "page": "377-385", "publisher": "Cell Press", "title": "Dominance genetic variation contributes little to the missing heritability for human complex traits", "type": "article-journal", "vo</vt:lpwstr>
  </property>
  <property fmtid="{D5CDD505-2E9C-101B-9397-08002B2CF9AE}" pid="1605" name="Mendeley_Bookmark_QsXFvRP7Za_17">
    <vt:lpwstr>lume": "96"}, "uris": ["http://www.mendeley.com/documents/?uuid=a89de97b-4097-3381-8c59-1c9acffef63b"]}], "mendeley": {"formattedCitation": "(13)", "plainTextFormattedCitation": "(13)", "previouslyFormattedCitation": "(13)"}, "properties": {"noteIndex": 0</vt:lpwstr>
  </property>
  <property fmtid="{D5CDD505-2E9C-101B-9397-08002B2CF9AE}" pid="1606" name="Mendeley_Bookmark_QsXFvRP7Za_18">
    <vt:lpwstr>}, "schema": "https://github.com/citation-style-language/schema/raw/master/csl-citation.json"}</vt:lpwstr>
  </property>
  <property fmtid="{D5CDD505-2E9C-101B-9397-08002B2CF9AE}" pid="1607" name="Mendeley_Bookmark_QsXFvRP7Za_2">
    <vt:lpwstr>ritability,\" but its discovery is often neglected in genome-wide association studies. Here we propose a method of using SNP data to partition and estimate the proportion of phenotypic variance attributed to additive and dominance genetic variation at all</vt:lpwstr>
  </property>
  <property fmtid="{D5CDD505-2E9C-101B-9397-08002B2CF9AE}" pid="1608" name="Mendeley_Bookmark_QsXFvRP7Za_3">
    <vt:lpwstr> SNPs (hSNP2 and \u03b4SNP2) in unrelated individuals based on an orthogonal model where the estimate of hSNP2 is independent of that of \u03b4SNP2. With this method, we analyzed 79 quantitative traits in 6,715 unrelated European Americans. The estimate o</vt:lpwstr>
  </property>
  <property fmtid="{D5CDD505-2E9C-101B-9397-08002B2CF9AE}" pid="1609" name="Mendeley_Bookmark_QsXFvRP7Za_4">
    <vt:lpwstr>f \u03b4SNP2 averaged across all the 79 quantitative traits was 0.03, approximately a fifth of that for additive variation (average hSNP2 = 0.15). There were a few traits that showed substantial estimates of \u03b4SNP2, none of which were replicated in a </vt:lpwstr>
  </property>
  <property fmtid="{D5CDD505-2E9C-101B-9397-08002B2CF9AE}" pid="1610" name="Mendeley_Bookmark_QsXFvRP7Za_5">
    <vt:lpwstr>larger sample of 11,965 individuals. We further performed genome-wide association analyses of the 79 quantitative traits and detected SNPs with genome-wide significant dominance effects only at the ABO locus for factor VIII and von Willebrand factor. All </vt:lpwstr>
  </property>
  <property fmtid="{D5CDD505-2E9C-101B-9397-08002B2CF9AE}" pid="1611" name="Mendeley_Bookmark_QsXFvRP7Za_6">
    <vt:lpwstr>these results suggest that dominance variation at common SNPs explains only a small fraction of phenotypic variation for human complex traits and contributes little to the missing narrow-sense heritability problem.", "author": [{"dropping-particle": "", "</vt:lpwstr>
  </property>
  <property fmtid="{D5CDD505-2E9C-101B-9397-08002B2CF9AE}" pid="1612" name="Mendeley_Bookmark_QsXFvRP7Za_7">
    <vt:lpwstr>family": "Zhu", "given": "Zhihong", "non-dropping-particle": "", "parse-names": false, "suffix": ""}, {"dropping-particle": "", "family": "Bakshi", "given": "Andrew", "non-dropping-particle": "", "parse-names": false, "suffix": ""}, {"dropping-particle": </vt:lpwstr>
  </property>
  <property fmtid="{D5CDD505-2E9C-101B-9397-08002B2CF9AE}" pid="1613" name="Mendeley_Bookmark_QsXFvRP7Za_8">
    <vt:lpwstr>"", "family": "Vinkhuyzen", "given": "Anna A.E.", "non-dropping-particle": "", "parse-names": false, "suffix": ""}, {"dropping-particle": "", "family": "Hemani", "given": "Gibran", "non-dropping-particle": "", "parse-names": false, "suffix": ""}, {"droppi</vt:lpwstr>
  </property>
  <property fmtid="{D5CDD505-2E9C-101B-9397-08002B2CF9AE}" pid="1614" name="Mendeley_Bookmark_QsXFvRP7Za_9">
    <vt:lpwstr>ng-particle": "", "family": "Lee", "given": "Sang Hong", "non-dropping-particle": "", "parse-names": false, "suffix": ""}, {"dropping-particle": "", "family": "Nolte", "given": "Ilja M.", "non-dropping-particle": "", "parse-names": false, "suffix": ""}, {</vt:lpwstr>
  </property>
  <property fmtid="{D5CDD505-2E9C-101B-9397-08002B2CF9AE}" pid="1615" name="Mendeley_Bookmark_RL9V8q5AwG_1">
    <vt:lpwstr>ADDIN CSL_CITATION {"citationItems": [{"id": "ITEM-1", "itemData": {"DOI": "10.1038/nature11401", "ISSN": "00280836", "PMID": "22982992", "abstract": "There is evidence across several species for genetic control of phenotypic variation of complex traits, </vt:lpwstr>
  </property>
  <property fmtid="{D5CDD505-2E9C-101B-9397-08002B2CF9AE}" pid="1616" name="Mendeley_Bookmark_RL9V8q5AwG_10">
    <vt:lpwstr>rticle": "", "family": "Loos", "given": "Ruth J.F.", "non-dropping-particle": "", "parse-names": false, "suffix": ""}, {"dropping-particle": "", "family": "Powell", "given": "Joseph E.", "non-dropping-particle": "", "parse-names": false, "suffix": ""}, {"</vt:lpwstr>
  </property>
  <property fmtid="{D5CDD505-2E9C-101B-9397-08002B2CF9AE}" pid="1617" name="Mendeley_Bookmark_RL9V8q5AwG_100">
    <vt:lpwstr>-parts": [["2012"]]}, "page": "267-273", "title": "FTO genotype is associated with phenotypic variability of body mass index", "type": "article-journal", "volume": "490"}, "uris": ["http://www.mendeley.com/documents/?uuid=5bece701-fe67-42bd-9972-5b6ab9724</vt:lpwstr>
  </property>
  <property fmtid="{D5CDD505-2E9C-101B-9397-08002B2CF9AE}" pid="1618" name="Mendeley_Bookmark_RL9V8q5AwG_101">
    <vt:lpwstr>daf"]}, {"id": "ITEM-2", "itemData": {"DOI": "10.1126/sciadv.aaw3538", "ISSN": "23752548", "PMID": "31453325", "abstract": "Genotype-by-environment interaction (GEI) is a fundamental component in understanding complex trait variation. However, it remains </vt:lpwstr>
  </property>
  <property fmtid="{D5CDD505-2E9C-101B-9397-08002B2CF9AE}" pid="1619" name="Mendeley_Bookmark_RL9V8q5AwG_102">
    <vt:lpwstr>challenging to identify genetic variants with GEI effects in humans largely because of the small effect sizes and the difficulty of monitoring environmental fluctuations. Here, we demonstrate that GEI can be inferred from genetic variants associated with </vt:lpwstr>
  </property>
  <property fmtid="{D5CDD505-2E9C-101B-9397-08002B2CF9AE}" pid="1620" name="Mendeley_Bookmark_RL9V8q5AwG_103">
    <vt:lpwstr>phenotypic variability in a large sample without the need of measuring environmental factors. We performed a genome-wide variance quantitative trait locus (vQTL) analysis of ~5.6 million variants on 348,501 unrelated individuals of European ancestry for 1</vt:lpwstr>
  </property>
  <property fmtid="{D5CDD505-2E9C-101B-9397-08002B2CF9AE}" pid="1621" name="Mendeley_Bookmark_RL9V8q5AwG_104">
    <vt:lpwstr>3 quantitative traits in the UK Biobank and identified 75 significant vQTLs with P &lt; 2.0 \u00d7 10\u22129 for 9 traits, especially for those related to obesity. Direct GEI analysis with five environmental factors showed that the vQTLs were strongly enrich</vt:lpwstr>
  </property>
  <property fmtid="{D5CDD505-2E9C-101B-9397-08002B2CF9AE}" pid="1622" name="Mendeley_Bookmark_RL9V8q5AwG_105">
    <vt:lpwstr>ed with GEI effects. Our results indicate pervasive GEI effects for obesity-related traits and demonstrate the detection of GEI without environmental data.", "author": [{"dropping-particle": "", "family": "Wang", "given": "Huanwei", "non-dropping-particle</vt:lpwstr>
  </property>
  <property fmtid="{D5CDD505-2E9C-101B-9397-08002B2CF9AE}" pid="1623" name="Mendeley_Bookmark_RL9V8q5AwG_106">
    <vt:lpwstr>": "", "parse-names": false, "suffix": ""}, {"dropping-particle": "", "family": "Zhang", "given": "Futao", "non-dropping-particle": "", "parse-names": false, "suffix": ""}, {"dropping-particle": "", "family": "Zeng", "given": "Jian", "non-dropping-particl</vt:lpwstr>
  </property>
  <property fmtid="{D5CDD505-2E9C-101B-9397-08002B2CF9AE}" pid="1624" name="Mendeley_Bookmark_RL9V8q5AwG_107">
    <vt:lpwstr>e": "", "parse-names": false, "suffix": ""}, {"dropping-particle": "", "family": "Wu", "given": "Yang", "non-dropping-particle": "", "parse-names": false, "suffix": ""}, {"dropping-particle": "", "family": "Kemper", "given": "Kathryn E.", "non-dropping-pa</vt:lpwstr>
  </property>
  <property fmtid="{D5CDD505-2E9C-101B-9397-08002B2CF9AE}" pid="1625" name="Mendeley_Bookmark_RL9V8q5AwG_108">
    <vt:lpwstr>rticle": "", "parse-names": false, "suffix": ""}, {"dropping-particle": "", "family": "Xue", "given": "Angli", "non-dropping-particle": "", "parse-names": false, "suffix": ""}, {"dropping-particle": "", "family": "Zhang", "given": "Min", "non-dropping-par</vt:lpwstr>
  </property>
  <property fmtid="{D5CDD505-2E9C-101B-9397-08002B2CF9AE}" pid="1626" name="Mendeley_Bookmark_RL9V8q5AwG_109">
    <vt:lpwstr>ticle": "", "parse-names": false, "suffix": ""}, {"dropping-particle": "", "family": "Powell", "given": "Joseph E.", "non-dropping-particle": "", "parse-names": false, "suffix": ""}, {"dropping-particle": "", "family": "Goddard", "given": "Michael E.", "n</vt:lpwstr>
  </property>
  <property fmtid="{D5CDD505-2E9C-101B-9397-08002B2CF9AE}" pid="1627" name="Mendeley_Bookmark_RL9V8q5AwG_11">
    <vt:lpwstr>dropping-particle": "", "family": "Medland", "given": "Sarah E.", "non-dropping-particle": "", "parse-names": false, "suffix": ""}, {"dropping-particle": "", "family": "Speliotes", "given": "Elizabeth K.", "non-dropping-particle": "", "parse-names": false</vt:lpwstr>
  </property>
  <property fmtid="{D5CDD505-2E9C-101B-9397-08002B2CF9AE}" pid="1628" name="Mendeley_Bookmark_RL9V8q5AwG_110">
    <vt:lpwstr>on-dropping-particle": "", "parse-names": false, "suffix": ""}, {"dropping-particle": "", "family": "Wray", "given": "Naomi R.", "non-dropping-particle": "", "parse-names": false, "suffix": ""}, {"dropping-particle": "", "family": "Visscher", "given": "Pe</vt:lpwstr>
  </property>
  <property fmtid="{D5CDD505-2E9C-101B-9397-08002B2CF9AE}" pid="1629" name="Mendeley_Bookmark_RL9V8q5AwG_111">
    <vt:lpwstr>ter M.", "non-dropping-particle": "", "parse-names": false, "suffix": ""}, {"dropping-particle": "", "family": "McRae", "given": "Allan F.", "non-dropping-particle": "", "parse-names": false, "suffix": ""}, {"dropping-particle": "", "family": "Yang", "giv</vt:lpwstr>
  </property>
  <property fmtid="{D5CDD505-2E9C-101B-9397-08002B2CF9AE}" pid="1630" name="Mendeley_Bookmark_RL9V8q5AwG_112">
    <vt:lpwstr>en": "Jian", "non-dropping-particle": "", "parse-names": false, "suffix": ""}], "container-title": "Science Advances", "id": "ITEM-2", "issue": "8", "issued": {"date-parts": [["2019", "8", "14"]]}, "publisher": "American Association for the Advancement of</vt:lpwstr>
  </property>
  <property fmtid="{D5CDD505-2E9C-101B-9397-08002B2CF9AE}" pid="1631" name="Mendeley_Bookmark_RL9V8q5AwG_113">
    <vt:lpwstr> Science", "title": "Genotype-by-environment interactions inferred from genetic effects on phenotypic variability in the UK Biobank", "type": "article-journal", "volume": "5"}, "uris": ["http://www.mendeley.com/documents/?uuid=ba1f1052-3a18-3a7c-91eb-13fc</vt:lpwstr>
  </property>
  <property fmtid="{D5CDD505-2E9C-101B-9397-08002B2CF9AE}" pid="1632" name="Mendeley_Bookmark_RL9V8q5AwG_114">
    <vt:lpwstr>0df21190"]}], "mendeley": {"formattedCitation": "(19, 20)", "plainTextFormattedCitation": "(19, 20)", "previouslyFormattedCitation": "(19, 20)"}, "properties": {"noteIndex": 0}, "schema": "https://github.com/citation-style-language/schema/raw/master/csl-c</vt:lpwstr>
  </property>
  <property fmtid="{D5CDD505-2E9C-101B-9397-08002B2CF9AE}" pid="1633" name="Mendeley_Bookmark_RL9V8q5AwG_115">
    <vt:lpwstr>itation.json"}</vt:lpwstr>
  </property>
  <property fmtid="{D5CDD505-2E9C-101B-9397-08002B2CF9AE}" pid="1634" name="Mendeley_Bookmark_RL9V8q5AwG_12">
    <vt:lpwstr>, "suffix": ""}, {"dropping-particle": "", "family": "Chasman", "given": "Daniel I.", "non-dropping-particle": "", "parse-names": false, "suffix": ""}, {"dropping-particle": "", "family": "Rose", "given": "Lynda M.", "non-dropping-particle": "", "parse-na</vt:lpwstr>
  </property>
  <property fmtid="{D5CDD505-2E9C-101B-9397-08002B2CF9AE}" pid="1635" name="Mendeley_Bookmark_RL9V8q5AwG_13">
    <vt:lpwstr>mes": false, "suffix": ""}, {"dropping-particle": "", "family": "Thorleifsson", "given": "Gudmar", "non-dropping-particle": "", "parse-names": false, "suffix": ""}, {"dropping-particle": "", "family": "Steinthorsdottir", "given": "Valgerdur", "non-droppin</vt:lpwstr>
  </property>
  <property fmtid="{D5CDD505-2E9C-101B-9397-08002B2CF9AE}" pid="1636" name="Mendeley_Bookmark_RL9V8q5AwG_14">
    <vt:lpwstr>g-particle": "", "parse-names": false, "suffix": ""}, {"dropping-particle": "", "family": "M\u00e4gi", "given": "Reedik", "non-dropping-particle": "", "parse-names": false, "suffix": ""}, {"dropping-particle": "", "family": "Waite", "given": "Lindsay", "n</vt:lpwstr>
  </property>
  <property fmtid="{D5CDD505-2E9C-101B-9397-08002B2CF9AE}" pid="1637" name="Mendeley_Bookmark_RL9V8q5AwG_15">
    <vt:lpwstr>on-dropping-particle": "", "parse-names": false, "suffix": ""}, {"dropping-particle": "", "family": "Vernon Smith", "given": "Albert", "non-dropping-particle": "", "parse-names": false, "suffix": ""}, {"dropping-particle": "", "family": "Yerges-Armstrong"</vt:lpwstr>
  </property>
  <property fmtid="{D5CDD505-2E9C-101B-9397-08002B2CF9AE}" pid="1638" name="Mendeley_Bookmark_RL9V8q5AwG_16">
    <vt:lpwstr>, "given": "Laura M.", "non-dropping-particle": "", "parse-names": false, "suffix": ""}, {"dropping-particle": "", "family": "Monda", "given": "Keri L.", "non-dropping-particle": "", "parse-names": false, "suffix": ""}, {"dropping-particle": "", "family":</vt:lpwstr>
  </property>
  <property fmtid="{D5CDD505-2E9C-101B-9397-08002B2CF9AE}" pid="1639" name="Mendeley_Bookmark_RL9V8q5AwG_17">
    <vt:lpwstr> "Hadley", "given": "David", "non-dropping-particle": "", "parse-names": false, "suffix": ""}, {"dropping-particle": "", "family": "Mahajan", "given": "Anubha", "non-dropping-particle": "", "parse-names": false, "suffix": ""}, {"dropping-particle": "", "f</vt:lpwstr>
  </property>
  <property fmtid="{D5CDD505-2E9C-101B-9397-08002B2CF9AE}" pid="1640" name="Mendeley_Bookmark_RL9V8q5AwG_18">
    <vt:lpwstr>amily": "Li", "given": "Guo", "non-dropping-particle": "", "parse-names": false, "suffix": ""}, {"dropping-particle": "", "family": "Kapur", "given": "Karen", "non-dropping-particle": "", "parse-names": false, "suffix": ""}, {"dropping-particle": "", "fam</vt:lpwstr>
  </property>
  <property fmtid="{D5CDD505-2E9C-101B-9397-08002B2CF9AE}" pid="1641" name="Mendeley_Bookmark_RL9V8q5AwG_19">
    <vt:lpwstr>ily": "Vitart", "given": "Veronique", "non-dropping-particle": "", "parse-names": false, "suffix": ""}, {"dropping-particle": "", "family": "Huffman", "given": "Jennifer E.", "non-dropping-particle": "", "parse-names": false, "suffix": ""}, {"dropping-par</vt:lpwstr>
  </property>
  <property fmtid="{D5CDD505-2E9C-101B-9397-08002B2CF9AE}" pid="1642" name="Mendeley_Bookmark_RL9V8q5AwG_2">
    <vt:lpwstr>such that the variance among phenotypes is genotype dependent. Understanding genetic control of variability is important in evolutionary biology, agricultural selection programmes and human medicine, yet for complex traits, no individual genetic variants </vt:lpwstr>
  </property>
  <property fmtid="{D5CDD505-2E9C-101B-9397-08002B2CF9AE}" pid="1643" name="Mendeley_Bookmark_RL9V8q5AwG_20">
    <vt:lpwstr>ticle": "", "family": "Wang", "given": "Sophie R.", "non-dropping-particle": "", "parse-names": false, "suffix": ""}, {"dropping-particle": "", "family": "Palmer", "given": "Cameron", "non-dropping-particle": "", "parse-names": false, "suffix": ""}, {"dro</vt:lpwstr>
  </property>
  <property fmtid="{D5CDD505-2E9C-101B-9397-08002B2CF9AE}" pid="1644" name="Mendeley_Bookmark_RL9V8q5AwG_21">
    <vt:lpwstr>pping-particle": "", "family": "Esko", "given": "T\u00f5nu", "non-dropping-particle": "", "parse-names": false, "suffix": ""}, {"dropping-particle": "", "family": "Fischer", "given": "Krista", "non-dropping-particle": "", "parse-names": false, "suffix": "</vt:lpwstr>
  </property>
  <property fmtid="{D5CDD505-2E9C-101B-9397-08002B2CF9AE}" pid="1645" name="Mendeley_Bookmark_RL9V8q5AwG_22">
    <vt:lpwstr>"}, {"dropping-particle": "", "family": "Hua Zhao", "given": "Jing", "non-dropping-particle": "", "parse-names": false, "suffix": ""}, {"dropping-particle": "", "family": "Demirkan", "given": "Ay\u015be", "non-dropping-particle": "", "parse-names": false,</vt:lpwstr>
  </property>
  <property fmtid="{D5CDD505-2E9C-101B-9397-08002B2CF9AE}" pid="1646" name="Mendeley_Bookmark_RL9V8q5AwG_23">
    <vt:lpwstr> "suffix": ""}, {"dropping-particle": "", "family": "Isaacs", "given": "Aaron", "non-dropping-particle": "", "parse-names": false, "suffix": ""}, {"dropping-particle": "", "family": "Feitosa", "given": "Mary F.", "non-dropping-particle": "", "parse-names"</vt:lpwstr>
  </property>
  <property fmtid="{D5CDD505-2E9C-101B-9397-08002B2CF9AE}" pid="1647" name="Mendeley_Bookmark_RL9V8q5AwG_24">
    <vt:lpwstr>: false, "suffix": ""}, {"dropping-particle": "", "family": "Luan", "given": "Jian'An", "non-dropping-particle": "", "parse-names": false, "suffix": ""}, {"dropping-particle": "", "family": "Heard-Costa", "given": "Nancy L.", "non-dropping-particle": "", </vt:lpwstr>
  </property>
  <property fmtid="{D5CDD505-2E9C-101B-9397-08002B2CF9AE}" pid="1648" name="Mendeley_Bookmark_RL9V8q5AwG_25">
    <vt:lpwstr>"parse-names": false, "suffix": ""}, {"dropping-particle": "", "family": "White", "given": "Charles", "non-dropping-particle": "", "parse-names": false, "suffix": ""}, {"dropping-particle": "", "family": "Jackson", "given": "Anne U.", "non-dropping-partic</vt:lpwstr>
  </property>
  <property fmtid="{D5CDD505-2E9C-101B-9397-08002B2CF9AE}" pid="1649" name="Mendeley_Bookmark_RL9V8q5AwG_26">
    <vt:lpwstr>le": "", "parse-names": false, "suffix": ""}, {"dropping-particle": "", "family": "Preuss", "given": "Michael", "non-dropping-particle": "", "parse-names": false, "suffix": ""}, {"dropping-particle": "", "family": "Ziegler", "given": "Andreas", "non-dropp</vt:lpwstr>
  </property>
  <property fmtid="{D5CDD505-2E9C-101B-9397-08002B2CF9AE}" pid="1650" name="Mendeley_Bookmark_RL9V8q5AwG_27">
    <vt:lpwstr>ing-particle": "", "parse-names": false, "suffix": ""}, {"dropping-particle": "", "family": "Eriksson", "given": "Joel", "non-dropping-particle": "", "parse-names": false, "suffix": ""}, {"dropping-particle": "", "family": "Kutalik", "given": "Zolt\u00e1n</vt:lpwstr>
  </property>
  <property fmtid="{D5CDD505-2E9C-101B-9397-08002B2CF9AE}" pid="1651" name="Mendeley_Bookmark_RL9V8q5AwG_28">
    <vt:lpwstr>", "non-dropping-particle": "", "parse-names": false, "suffix": ""}, {"dropping-particle": "", "family": "Frau", "given": "Francesca", "non-dropping-particle": "", "parse-names": false, "suffix": ""}, {"dropping-particle": "", "family": "Nolte", "given": </vt:lpwstr>
  </property>
  <property fmtid="{D5CDD505-2E9C-101B-9397-08002B2CF9AE}" pid="1652" name="Mendeley_Bookmark_RL9V8q5AwG_29">
    <vt:lpwstr>"Ilja M.", "non-dropping-particle": "", "parse-names": false, "suffix": ""}, {"dropping-particle": "V.", "family": "Vliet-Ostaptchouk", "given": "Jana", "non-dropping-particle": "Van", "parse-names": false, "suffix": ""}, {"dropping-particle": "", "family</vt:lpwstr>
  </property>
  <property fmtid="{D5CDD505-2E9C-101B-9397-08002B2CF9AE}" pid="1653" name="Mendeley_Bookmark_RL9V8q5AwG_3">
    <vt:lpwstr>associated with variance, as opposed to the mean, have been identified. Here we perform a meta-analysis of genome-wide association studies of phenotypic variation using \u223c170,000 samples on height and body mass index (BMI) in human populations. We rep</vt:lpwstr>
  </property>
  <property fmtid="{D5CDD505-2E9C-101B-9397-08002B2CF9AE}" pid="1654" name="Mendeley_Bookmark_RL9V8q5AwG_30">
    <vt:lpwstr>": "Hottenga", "given": "Jouke Jan", "non-dropping-particle": "", "parse-names": false, "suffix": ""}, {"dropping-particle": "", "family": "Jacobs", "given": "Kevin B.", "non-dropping-particle": "", "parse-names": false, "suffix": ""}, {"dropping-particle</vt:lpwstr>
  </property>
  <property fmtid="{D5CDD505-2E9C-101B-9397-08002B2CF9AE}" pid="1655" name="Mendeley_Bookmark_RL9V8q5AwG_31">
    <vt:lpwstr>": "", "family": "Verweij", "given": "Niek", "non-dropping-particle": "", "parse-names": false, "suffix": ""}, {"dropping-particle": "", "family": "Goel", "given": "Anuj", "non-dropping-particle": "", "parse-names": false, "suffix": ""}, {"dropping-partic</vt:lpwstr>
  </property>
  <property fmtid="{D5CDD505-2E9C-101B-9397-08002B2CF9AE}" pid="1656" name="Mendeley_Bookmark_RL9V8q5AwG_32">
    <vt:lpwstr>le": "", "family": "Medina-Gomez", "given": "Carolina", "non-dropping-particle": "", "parse-names": false, "suffix": ""}, {"dropping-particle": "", "family": "Estrada", "given": "Karol", "non-dropping-particle": "", "parse-names": false, "suffix": ""}, {"</vt:lpwstr>
  </property>
  <property fmtid="{D5CDD505-2E9C-101B-9397-08002B2CF9AE}" pid="1657" name="Mendeley_Bookmark_RL9V8q5AwG_33">
    <vt:lpwstr>dropping-particle": "", "family": "Bragg-Gresham", "given": "Jennifer Lynn", "non-dropping-particle": "", "parse-names": false, "suffix": ""}, {"dropping-particle": "", "family": "Sanna", "given": "Serena", "non-dropping-particle": "", "parse-names": fals</vt:lpwstr>
  </property>
  <property fmtid="{D5CDD505-2E9C-101B-9397-08002B2CF9AE}" pid="1658" name="Mendeley_Bookmark_RL9V8q5AwG_34">
    <vt:lpwstr>e, "suffix": ""}, {"dropping-particle": "", "family": "Sidore", "given": "Carlo", "non-dropping-particle": "", "parse-names": false, "suffix": ""}, {"dropping-particle": "", "family": "Tyrer", "given": "Jonathan", "non-dropping-particle": "", "parse-names</vt:lpwstr>
  </property>
  <property fmtid="{D5CDD505-2E9C-101B-9397-08002B2CF9AE}" pid="1659" name="Mendeley_Bookmark_RL9V8q5AwG_35">
    <vt:lpwstr>": false, "suffix": ""}, {"dropping-particle": "", "family": "Teumer", "given": "Alexander", "non-dropping-particle": "", "parse-names": false, "suffix": ""}, {"dropping-particle": "", "family": "Prokopenko", "given": "Inga", "non-dropping-particle": "", </vt:lpwstr>
  </property>
  <property fmtid="{D5CDD505-2E9C-101B-9397-08002B2CF9AE}" pid="1660" name="Mendeley_Bookmark_RL9V8q5AwG_36">
    <vt:lpwstr>"parse-names": false, "suffix": ""}, {"dropping-particle": "", "family": "Mangino", "given": "Massimo", "non-dropping-particle": "", "parse-names": false, "suffix": ""}, {"dropping-particle": "", "family": "Lindgren", "given": "Cecilia M.", "non-dropping-</vt:lpwstr>
  </property>
  <property fmtid="{D5CDD505-2E9C-101B-9397-08002B2CF9AE}" pid="1661" name="Mendeley_Bookmark_RL9V8q5AwG_37">
    <vt:lpwstr>particle": "", "parse-names": false, "suffix": ""}, {"dropping-particle": "", "family": "Assimes", "given": "Themistocles L.", "non-dropping-particle": "", "parse-names": false, "suffix": ""}, {"dropping-particle": "", "family": "Shuldiner", "given": "Ala</vt:lpwstr>
  </property>
  <property fmtid="{D5CDD505-2E9C-101B-9397-08002B2CF9AE}" pid="1662" name="Mendeley_Bookmark_RL9V8q5AwG_38">
    <vt:lpwstr>n R.", "non-dropping-particle": "", "parse-names": false, "suffix": ""}, {"dropping-particle": "", "family": "Hui", "given": "Jennie", "non-dropping-particle": "", "parse-names": false, "suffix": ""}, {"dropping-particle": "", "family": "Beilby", "given":</vt:lpwstr>
  </property>
  <property fmtid="{D5CDD505-2E9C-101B-9397-08002B2CF9AE}" pid="1663" name="Mendeley_Bookmark_RL9V8q5AwG_39">
    <vt:lpwstr> "John P.", "non-dropping-particle": "", "parse-names": false, "suffix": ""}, {"dropping-particle": "", "family": "McArdle", "given": "Wendy L.", "non-dropping-particle": "", "parse-names": false, "suffix": ""}, {"dropping-particle": "", "family": "Hall",</vt:lpwstr>
  </property>
  <property fmtid="{D5CDD505-2E9C-101B-9397-08002B2CF9AE}" pid="1664" name="Mendeley_Bookmark_RL9V8q5AwG_4">
    <vt:lpwstr>ort evidence that the single nucleotide polymorphism (SNP) rs7202116 at the FTO gene locus, which is known to be associated with obesity (as measured by mean BMI for each rs7202116 genotype), is also associated with phenotypic variability. We show that th</vt:lpwstr>
  </property>
  <property fmtid="{D5CDD505-2E9C-101B-9397-08002B2CF9AE}" pid="1665" name="Mendeley_Bookmark_RL9V8q5AwG_40">
    <vt:lpwstr> "given": "Per", "non-dropping-particle": "", "parse-names": false, "suffix": ""}, {"dropping-particle": "", "family": "Haritunians", "given": "Talin", "non-dropping-particle": "", "parse-names": false, "suffix": ""}, {"dropping-particle": "", "family": "</vt:lpwstr>
  </property>
  <property fmtid="{D5CDD505-2E9C-101B-9397-08002B2CF9AE}" pid="1666" name="Mendeley_Bookmark_RL9V8q5AwG_41">
    <vt:lpwstr>Zgaga", "given": "Lina", "non-dropping-particle": "", "parse-names": false, "suffix": ""}, {"dropping-particle": "", "family": "Kolcic", "given": "Ivana", "non-dropping-particle": "", "parse-names": false, "suffix": ""}, {"dropping-particle": "", "family"</vt:lpwstr>
  </property>
  <property fmtid="{D5CDD505-2E9C-101B-9397-08002B2CF9AE}" pid="1667" name="Mendeley_Bookmark_RL9V8q5AwG_42">
    <vt:lpwstr>: "Polasek", "given": "Ozren", "non-dropping-particle": "", "parse-names": false, "suffix": ""}, {"dropping-particle": "", "family": "Zemunik", "given": "Tatijana", "non-dropping-particle": "", "parse-names": false, "suffix": ""}, {"dropping-particle": ""</vt:lpwstr>
  </property>
  <property fmtid="{D5CDD505-2E9C-101B-9397-08002B2CF9AE}" pid="1668" name="Mendeley_Bookmark_RL9V8q5AwG_43">
    <vt:lpwstr>, "family": "Oostra", "given": "Ben A.", "non-dropping-particle": "", "parse-names": false, "suffix": ""}, {"dropping-particle": "", "family": "Juhani Junttila", "given": "M.", "non-dropping-particle": "", "parse-names": false, "suffix": ""}, {"dropping-p</vt:lpwstr>
  </property>
  <property fmtid="{D5CDD505-2E9C-101B-9397-08002B2CF9AE}" pid="1669" name="Mendeley_Bookmark_RL9V8q5AwG_44">
    <vt:lpwstr>article": "", "family": "Gr\u00f6nberg", "given": "Henrik", "non-dropping-particle": "", "parse-names": false, "suffix": ""}, {"dropping-particle": "", "family": "Schreiber", "given": "Stefan", "non-dropping-particle": "", "parse-names": false, "suffix": </vt:lpwstr>
  </property>
  <property fmtid="{D5CDD505-2E9C-101B-9397-08002B2CF9AE}" pid="1670" name="Mendeley_Bookmark_RL9V8q5AwG_45">
    <vt:lpwstr>""}, {"dropping-particle": "", "family": "Peters", "given": "Annette", "non-dropping-particle": "", "parse-names": false, "suffix": ""}, {"dropping-particle": "", "family": "Hicks", "given": "Andrew A.", "non-dropping-particle": "", "parse-names": false, </vt:lpwstr>
  </property>
  <property fmtid="{D5CDD505-2E9C-101B-9397-08002B2CF9AE}" pid="1671" name="Mendeley_Bookmark_RL9V8q5AwG_46">
    <vt:lpwstr>"suffix": ""}, {"dropping-particle": "", "family": "Stephens", "given": "Jonathan", "non-dropping-particle": "", "parse-names": false, "suffix": ""}, {"dropping-particle": "", "family": "Foad", "given": "Nicola S.", "non-dropping-particle": "", "parse-nam</vt:lpwstr>
  </property>
  <property fmtid="{D5CDD505-2E9C-101B-9397-08002B2CF9AE}" pid="1672" name="Mendeley_Bookmark_RL9V8q5AwG_47">
    <vt:lpwstr>es": false, "suffix": ""}, {"dropping-particle": "", "family": "Laitinen", "given": "Jaana", "non-dropping-particle": "", "parse-names": false, "suffix": ""}, {"dropping-particle": "", "family": "Pouta", "given": "Anneli", "non-dropping-particle": "", "pa</vt:lpwstr>
  </property>
  <property fmtid="{D5CDD505-2E9C-101B-9397-08002B2CF9AE}" pid="1673" name="Mendeley_Bookmark_RL9V8q5AwG_48">
    <vt:lpwstr>rse-names": false, "suffix": ""}, {"dropping-particle": "", "family": "Kaakinen", "given": "Marika", "non-dropping-particle": "", "parse-names": false, "suffix": ""}, {"dropping-particle": "", "family": "Willemsen", "given": "Gonneke", "non-dropping-parti</vt:lpwstr>
  </property>
  <property fmtid="{D5CDD505-2E9C-101B-9397-08002B2CF9AE}" pid="1674" name="Mendeley_Bookmark_RL9V8q5AwG_49">
    <vt:lpwstr>cle": "", "parse-names": false, "suffix": ""}, {"dropping-particle": "", "family": "Vink", "given": "Jacqueline M.", "non-dropping-particle": "", "parse-names": false, "suffix": ""}, {"dropping-particle": "", "family": "Wild", "given": "Sarah H.", "non-dr</vt:lpwstr>
  </property>
  <property fmtid="{D5CDD505-2E9C-101B-9397-08002B2CF9AE}" pid="1675" name="Mendeley_Bookmark_RL9V8q5AwG_5">
    <vt:lpwstr>e results are not due to scale effects or other artefacts, and find no other experiment-wise significant evidence for effects on variability, either at loci other than FTO for BMI or at any locus for height. The difference in variance for BMI among indivi</vt:lpwstr>
  </property>
  <property fmtid="{D5CDD505-2E9C-101B-9397-08002B2CF9AE}" pid="1676" name="Mendeley_Bookmark_RL9V8q5AwG_50">
    <vt:lpwstr>opping-particle": "", "parse-names": false, "suffix": ""}, {"dropping-particle": "", "family": "Navis", "given": "Gerjan", "non-dropping-particle": "", "parse-names": false, "suffix": ""}, {"dropping-particle": "", "family": "Asselbergs", "given": "Folker</vt:lpwstr>
  </property>
  <property fmtid="{D5CDD505-2E9C-101B-9397-08002B2CF9AE}" pid="1677" name="Mendeley_Bookmark_RL9V8q5AwG_51">
    <vt:lpwstr>t W.", "non-dropping-particle": "", "parse-names": false, "suffix": ""}, {"dropping-particle": "", "family": "Homuth", "given": "Georg", "non-dropping-particle": "", "parse-names": false, "suffix": ""}, {"dropping-particle": "", "family": "John", "given":</vt:lpwstr>
  </property>
  <property fmtid="{D5CDD505-2E9C-101B-9397-08002B2CF9AE}" pid="1678" name="Mendeley_Bookmark_RL9V8q5AwG_52">
    <vt:lpwstr> "Ulrich", "non-dropping-particle": "", "parse-names": false, "suffix": ""}, {"dropping-particle": "", "family": "Iribarren", "given": "Carlos", "non-dropping-particle": "", "parse-names": false, "suffix": ""}, {"dropping-particle": "", "family": "Harris"</vt:lpwstr>
  </property>
  <property fmtid="{D5CDD505-2E9C-101B-9397-08002B2CF9AE}" pid="1679" name="Mendeley_Bookmark_RL9V8q5AwG_53">
    <vt:lpwstr>, "given": "Tamara", "non-dropping-particle": "", "parse-names": false, "suffix": ""}, {"dropping-particle": "", "family": "Launer", "given": "Lenore", "non-dropping-particle": "", "parse-names": false, "suffix": ""}, {"dropping-particle": "", "family": "</vt:lpwstr>
  </property>
  <property fmtid="{D5CDD505-2E9C-101B-9397-08002B2CF9AE}" pid="1680" name="Mendeley_Bookmark_RL9V8q5AwG_54">
    <vt:lpwstr>Gudnason", "given": "Vilmundur", "non-dropping-particle": "", "parse-names": false, "suffix": ""}, {"dropping-particle": "", "family": "O'Connell", "given": "Jeffrey R.", "non-dropping-particle": "", "parse-names": false, "suffix": ""}, {"dropping-particl</vt:lpwstr>
  </property>
  <property fmtid="{D5CDD505-2E9C-101B-9397-08002B2CF9AE}" pid="1681" name="Mendeley_Bookmark_RL9V8q5AwG_55">
    <vt:lpwstr>e": "", "family": "Boerwinkle", "given": "Eric", "non-dropping-particle": "", "parse-names": false, "suffix": ""}, {"dropping-particle": "", "family": "Cadby", "given": "Gemma", "non-dropping-particle": "", "parse-names": false, "suffix": ""}, {"dropping-</vt:lpwstr>
  </property>
  <property fmtid="{D5CDD505-2E9C-101B-9397-08002B2CF9AE}" pid="1682" name="Mendeley_Bookmark_RL9V8q5AwG_56">
    <vt:lpwstr>particle": "", "family": "Palmer", "given": "Lyle J.", "non-dropping-particle": "", "parse-names": false, "suffix": ""}, {"dropping-particle": "", "family": "James", "given": "Alan L.", "non-dropping-particle": "", "parse-names": false, "suffix": ""}, {"d</vt:lpwstr>
  </property>
  <property fmtid="{D5CDD505-2E9C-101B-9397-08002B2CF9AE}" pid="1683" name="Mendeley_Bookmark_RL9V8q5AwG_57">
    <vt:lpwstr>ropping-particle": "", "family": "Musk", "given": "Arthur W.", "non-dropping-particle": "", "parse-names": false, "suffix": ""}, {"dropping-particle": "", "family": "Ingelsson", "given": "Erik", "non-dropping-particle": "", "parse-names": false, "suffix":</vt:lpwstr>
  </property>
  <property fmtid="{D5CDD505-2E9C-101B-9397-08002B2CF9AE}" pid="1684" name="Mendeley_Bookmark_RL9V8q5AwG_58">
    <vt:lpwstr> ""}, {"dropping-particle": "", "family": "Psaty", "given": "Bruce M.", "non-dropping-particle": "", "parse-names": false, "suffix": ""}, {"dropping-particle": "", "family": "Beckmann", "given": "Jacques S.", "non-dropping-particle": "", "parse-names": fa</vt:lpwstr>
  </property>
  <property fmtid="{D5CDD505-2E9C-101B-9397-08002B2CF9AE}" pid="1685" name="Mendeley_Bookmark_RL9V8q5AwG_59">
    <vt:lpwstr>lse, "suffix": ""}, {"dropping-particle": "", "family": "Waeber", "given": "Gerard", "non-dropping-particle": "", "parse-names": false, "suffix": ""}, {"dropping-particle": "", "family": "Vollenweider", "given": "Peter", "non-dropping-particle": "", "pars</vt:lpwstr>
  </property>
  <property fmtid="{D5CDD505-2E9C-101B-9397-08002B2CF9AE}" pid="1686" name="Mendeley_Bookmark_RL9V8q5AwG_6">
    <vt:lpwstr>duals with opposite homozygous genotypes at the FTO locus is approximately 7%, corresponding to a difference of \u223c0.5 kilograms in the standard deviation of weight. Our results indicate that genetic variants can be discovered that are associated with </vt:lpwstr>
  </property>
  <property fmtid="{D5CDD505-2E9C-101B-9397-08002B2CF9AE}" pid="1687" name="Mendeley_Bookmark_RL9V8q5AwG_60">
    <vt:lpwstr>e-names": false, "suffix": ""}, {"dropping-particle": "", "family": "Hayward", "given": "Caroline", "non-dropping-particle": "", "parse-names": false, "suffix": ""}, {"dropping-particle": "", "family": "Wright", "given": "Alan F.", "non-dropping-particle"</vt:lpwstr>
  </property>
  <property fmtid="{D5CDD505-2E9C-101B-9397-08002B2CF9AE}" pid="1688" name="Mendeley_Bookmark_RL9V8q5AwG_61">
    <vt:lpwstr>: "", "parse-names": false, "suffix": ""}, {"dropping-particle": "", "family": "Rudan", "given": "Igor", "non-dropping-particle": "", "parse-names": false, "suffix": ""}, {"dropping-particle": "", "family": "Groop", "given": "Leif C.", "non-dropping-parti</vt:lpwstr>
  </property>
  <property fmtid="{D5CDD505-2E9C-101B-9397-08002B2CF9AE}" pid="1689" name="Mendeley_Bookmark_RL9V8q5AwG_62">
    <vt:lpwstr>cle": "", "parse-names": false, "suffix": ""}, {"dropping-particle": "", "family": "Metspalu", "given": "Andres", "non-dropping-particle": "", "parse-names": false, "suffix": ""}, {"dropping-particle": "", "family": "Tee Khaw", "given": "Kay", "non-droppi</vt:lpwstr>
  </property>
  <property fmtid="{D5CDD505-2E9C-101B-9397-08002B2CF9AE}" pid="1690" name="Mendeley_Bookmark_RL9V8q5AwG_63">
    <vt:lpwstr>ng-particle": "", "parse-names": false, "suffix": ""}, {"dropping-particle": "", "family": "Duijn", "given": "Cornelia M.", "non-dropping-particle": "Van", "parse-names": false, "suffix": ""}, {"dropping-particle": "", "family": "Borecki", "given": "Ingri</vt:lpwstr>
  </property>
  <property fmtid="{D5CDD505-2E9C-101B-9397-08002B2CF9AE}" pid="1691" name="Mendeley_Bookmark_RL9V8q5AwG_64">
    <vt:lpwstr>d B.", "non-dropping-particle": "", "parse-names": false, "suffix": ""}, {"dropping-particle": "", "family": "Province", "given": "Michael A.", "non-dropping-particle": "", "parse-names": false, "suffix": ""}, {"dropping-particle": "", "family": "Wareham"</vt:lpwstr>
  </property>
  <property fmtid="{D5CDD505-2E9C-101B-9397-08002B2CF9AE}" pid="1692" name="Mendeley_Bookmark_RL9V8q5AwG_65">
    <vt:lpwstr>, "given": "Nicholas J.", "non-dropping-particle": "", "parse-names": false, "suffix": ""}, {"dropping-particle": "", "family": "Tardif", "given": "Jean Claude", "non-dropping-particle": "", "parse-names": false, "suffix": ""}, {"dropping-particle": "V.",</vt:lpwstr>
  </property>
  <property fmtid="{D5CDD505-2E9C-101B-9397-08002B2CF9AE}" pid="1693" name="Mendeley_Bookmark_RL9V8q5AwG_66">
    <vt:lpwstr> "family": "Huikuri", "given": "Heikki", "non-dropping-particle": "", "parse-names": false, "suffix": ""}, {"dropping-particle": "", "family": "Adrienne Cupples", "given": "L.", "non-dropping-particle": "", "parse-names": false, "suffix": ""}, {"dropping-</vt:lpwstr>
  </property>
  <property fmtid="{D5CDD505-2E9C-101B-9397-08002B2CF9AE}" pid="1694" name="Mendeley_Bookmark_RL9V8q5AwG_67">
    <vt:lpwstr>particle": "", "family": "Atwood", "given": "Larry D.", "non-dropping-particle": "", "parse-names": false, "suffix": ""}, {"dropping-particle": "", "family": "Fox", "given": "Caroline S.", "non-dropping-particle": "", "parse-names": false, "suffix": ""}, </vt:lpwstr>
  </property>
  <property fmtid="{D5CDD505-2E9C-101B-9397-08002B2CF9AE}" pid="1695" name="Mendeley_Bookmark_RL9V8q5AwG_68">
    <vt:lpwstr>{"dropping-particle": "", "family": "Boehnke", "given": "Michael", "non-dropping-particle": "", "parse-names": false, "suffix": ""}, {"dropping-particle": "", "family": "Collins", "given": "Francis S.", "non-dropping-particle": "", "parse-names": false, "</vt:lpwstr>
  </property>
  <property fmtid="{D5CDD505-2E9C-101B-9397-08002B2CF9AE}" pid="1696" name="Mendeley_Bookmark_RL9V8q5AwG_69">
    <vt:lpwstr>suffix": ""}, {"dropping-particle": "", "family": "Mohlke", "given": "Karen L.", "non-dropping-particle": "", "parse-names": false, "suffix": ""}, {"dropping-particle": "", "family": "Erdmann", "given": "Jeanette", "non-dropping-particle": "", "parse-name</vt:lpwstr>
  </property>
  <property fmtid="{D5CDD505-2E9C-101B-9397-08002B2CF9AE}" pid="1697" name="Mendeley_Bookmark_RL9V8q5AwG_7">
    <vt:lpwstr>variability, and that between-person variability in obesity can partly be explained by the genotype at the FTO locus. The results are consistent with reported FTO by environment interactions for BMI, possibly mediated by DNA methylation. Our BMI results f</vt:lpwstr>
  </property>
  <property fmtid="{D5CDD505-2E9C-101B-9397-08002B2CF9AE}" pid="1698" name="Mendeley_Bookmark_RL9V8q5AwG_70">
    <vt:lpwstr>s": false, "suffix": ""}, {"dropping-particle": "", "family": "Schunkert", "given": "Heribert", "non-dropping-particle": "", "parse-names": false, "suffix": ""}, {"dropping-particle": "", "family": "Hengstenberg", "given": "Christian", "non-dropping-parti</vt:lpwstr>
  </property>
  <property fmtid="{D5CDD505-2E9C-101B-9397-08002B2CF9AE}" pid="1699" name="Mendeley_Bookmark_RL9V8q5AwG_71">
    <vt:lpwstr>cle": "", "parse-names": false, "suffix": ""}, {"dropping-particle": "", "family": "Stark", "given": "Klaus", "non-dropping-particle": "", "parse-names": false, "suffix": ""}, {"dropping-particle": "", "family": "Lorentzon", "given": "Mattias", "non-dropp</vt:lpwstr>
  </property>
  <property fmtid="{D5CDD505-2E9C-101B-9397-08002B2CF9AE}" pid="1700" name="Mendeley_Bookmark_RL9V8q5AwG_72">
    <vt:lpwstr>ing-particle": "", "parse-names": false, "suffix": ""}, {"dropping-particle": "", "family": "Ohlsson", "given": "Claes", "non-dropping-particle": "", "parse-names": false, "suffix": ""}, {"dropping-particle": "", "family": "Cusi", "given": "Daniele", "non</vt:lpwstr>
  </property>
  <property fmtid="{D5CDD505-2E9C-101B-9397-08002B2CF9AE}" pid="1701" name="Mendeley_Bookmark_RL9V8q5AwG_73">
    <vt:lpwstr>-dropping-particle": "", "parse-names": false, "suffix": ""}, {"dropping-particle": "", "family": "Staessen", "given": "Jan A.", "non-dropping-particle": "", "parse-names": false, "suffix": ""}, {"dropping-particle": "", "family": "Klauw", "given": "Melan</vt:lpwstr>
  </property>
  <property fmtid="{D5CDD505-2E9C-101B-9397-08002B2CF9AE}" pid="1702" name="Mendeley_Bookmark_RL9V8q5AwG_74">
    <vt:lpwstr>ie M.", "non-dropping-particle": "Van Der", "parse-names": false, "suffix": ""}, {"dropping-particle": "", "family": "Pramstaller", "given": "Peter P.", "non-dropping-particle": "", "parse-names": false, "suffix": ""}, {"dropping-particle": "", "family": </vt:lpwstr>
  </property>
  <property fmtid="{D5CDD505-2E9C-101B-9397-08002B2CF9AE}" pid="1703" name="Mendeley_Bookmark_RL9V8q5AwG_75">
    <vt:lpwstr>"Kathiresan", "given": "Sekar", "non-dropping-particle": "", "parse-names": false, "suffix": ""}, {"dropping-particle": "", "family": "Jolley", "given": "Jennifer D.", "non-dropping-particle": "", "parse-names": false, "suffix": ""}, {"dropping-particle":</vt:lpwstr>
  </property>
  <property fmtid="{D5CDD505-2E9C-101B-9397-08002B2CF9AE}" pid="1704" name="Mendeley_Bookmark_RL9V8q5AwG_76">
    <vt:lpwstr> "", "family": "Ripatti", "given": "Samuli", "non-dropping-particle": "", "parse-names": false, "suffix": ""}, {"dropping-particle": "", "family": "Jarvelin", "given": "Marjo Riitta", "non-dropping-particle": "", "parse-names": false, "suffix": ""}, {"dro</vt:lpwstr>
  </property>
  <property fmtid="{D5CDD505-2E9C-101B-9397-08002B2CF9AE}" pid="1705" name="Mendeley_Bookmark_RL9V8q5AwG_77">
    <vt:lpwstr>pping-particle": "", "family": "Geus", "given": "Eco J.C.", "non-dropping-particle": "De", "parse-names": false, "suffix": ""}, {"dropping-particle": "", "family": "Boomsma", "given": "Dorret I.", "non-dropping-particle": "", "parse-names": false, "suffix</vt:lpwstr>
  </property>
  <property fmtid="{D5CDD505-2E9C-101B-9397-08002B2CF9AE}" pid="1706" name="Mendeley_Bookmark_RL9V8q5AwG_78">
    <vt:lpwstr>": ""}, {"dropping-particle": "", "family": "Penninx", "given": "Brenda", "non-dropping-particle": "", "parse-names": false, "suffix": ""}, {"dropping-particle": "", "family": "Wilson", "given": "James F.", "non-dropping-particle": "", "parse-names": fals</vt:lpwstr>
  </property>
  <property fmtid="{D5CDD505-2E9C-101B-9397-08002B2CF9AE}" pid="1707" name="Mendeley_Bookmark_RL9V8q5AwG_79">
    <vt:lpwstr>e, "suffix": ""}, {"dropping-particle": "", "family": "Campbell", "given": "Harry", "non-dropping-particle": "", "parse-names": false, "suffix": ""}, {"dropping-particle": "", "family": "Chanock", "given": "Stephen J.", "non-dropping-particle": "", "parse</vt:lpwstr>
  </property>
  <property fmtid="{D5CDD505-2E9C-101B-9397-08002B2CF9AE}" pid="1708" name="Mendeley_Bookmark_RL9V8q5AwG_8">
    <vt:lpwstr>or other SNPs and our height results for all SNPs suggest that most genetic variants, including those that influence mean height or mean BMI, are not associated with phenotypic variance, or that their effects on variability are too small to detect even wi</vt:lpwstr>
  </property>
  <property fmtid="{D5CDD505-2E9C-101B-9397-08002B2CF9AE}" pid="1709" name="Mendeley_Bookmark_RL9V8q5AwG_80">
    <vt:lpwstr>-names": false, "suffix": ""}, {"dropping-particle": "", "family": "Harst", "given": "Pim", "non-dropping-particle": "Van Der", "parse-names": false, "suffix": ""}, {"dropping-particle": "", "family": "Hamsten", "given": "Anders", "non-dropping-particle":</vt:lpwstr>
  </property>
  <property fmtid="{D5CDD505-2E9C-101B-9397-08002B2CF9AE}" pid="1710" name="Mendeley_Bookmark_RL9V8q5AwG_81">
    <vt:lpwstr> "", "parse-names": false, "suffix": ""}, {"dropping-particle": "", "family": "Watkins", "given": "Hugh", "non-dropping-particle": "", "parse-names": false, "suffix": ""}, {"dropping-particle": "", "family": "Hofman", "given": "Albert", "non-dropping-part</vt:lpwstr>
  </property>
  <property fmtid="{D5CDD505-2E9C-101B-9397-08002B2CF9AE}" pid="1711" name="Mendeley_Bookmark_RL9V8q5AwG_82">
    <vt:lpwstr>icle": "", "parse-names": false, "suffix": ""}, {"dropping-particle": "", "family": "Witteman", "given": "Jacqueline C.", "non-dropping-particle": "", "parse-names": false, "suffix": ""}, {"dropping-particle": "", "family": "Carola Zillikens", "given": "M</vt:lpwstr>
  </property>
  <property fmtid="{D5CDD505-2E9C-101B-9397-08002B2CF9AE}" pid="1712" name="Mendeley_Bookmark_RL9V8q5AwG_83">
    <vt:lpwstr>.", "non-dropping-particle": "", "parse-names": false, "suffix": ""}, {"dropping-particle": "", "family": "Uitterlinden", "given": "Andr\u00e9 G.", "non-dropping-particle": "", "parse-names": false, "suffix": ""}, {"dropping-particle": "", "family": "Riva</vt:lpwstr>
  </property>
  <property fmtid="{D5CDD505-2E9C-101B-9397-08002B2CF9AE}" pid="1713" name="Mendeley_Bookmark_RL9V8q5AwG_84">
    <vt:lpwstr>deneira", "given": "Fernando", "non-dropping-particle": "", "parse-names": false, "suffix": ""}, {"dropping-particle": "", "family": "Carola Zillikens", "given": "M.", "non-dropping-particle": "", "parse-names": false, "suffix": ""}, {"dropping-particle":</vt:lpwstr>
  </property>
  <property fmtid="{D5CDD505-2E9C-101B-9397-08002B2CF9AE}" pid="1714" name="Mendeley_Bookmark_RL9V8q5AwG_85">
    <vt:lpwstr> "", "family": "Kiemeney", "given": "Lambertus A.", "non-dropping-particle": "", "parse-names": false, "suffix": ""}, {"dropping-particle": "", "family": "Vermeulen", "given": "Sita H.", "non-dropping-particle": "", "parse-names": false, "suffix": ""}, {"</vt:lpwstr>
  </property>
  <property fmtid="{D5CDD505-2E9C-101B-9397-08002B2CF9AE}" pid="1715" name="Mendeley_Bookmark_RL9V8q5AwG_86">
    <vt:lpwstr>dropping-particle": "", "family": "Abecasis", "given": "Goncalo R.", "non-dropping-particle": "", "parse-names": false, "suffix": ""}, {"dropping-particle": "", "family": "Schlessinger", "given": "David", "non-dropping-particle": "", "parse-names": false,</vt:lpwstr>
  </property>
  <property fmtid="{D5CDD505-2E9C-101B-9397-08002B2CF9AE}" pid="1716" name="Mendeley_Bookmark_RL9V8q5AwG_87">
    <vt:lpwstr> "suffix": ""}, {"dropping-particle": "", "family": "Schipf", "given": "Sabine", "non-dropping-particle": "", "parse-names": false, "suffix": ""}, {"dropping-particle": "", "family": "Stumvoll", "given": "Michael", "non-dropping-particle": "", "parse-name</vt:lpwstr>
  </property>
  <property fmtid="{D5CDD505-2E9C-101B-9397-08002B2CF9AE}" pid="1717" name="Mendeley_Bookmark_RL9V8q5AwG_88">
    <vt:lpwstr>s": false, "suffix": ""}, {"dropping-particle": "", "family": "T\u00f6njes", "given": "Anke", "non-dropping-particle": "", "parse-names": false, "suffix": ""}, {"dropping-particle": "", "family": "Spector", "given": "Tim D.", "non-dropping-particle": "", </vt:lpwstr>
  </property>
  <property fmtid="{D5CDD505-2E9C-101B-9397-08002B2CF9AE}" pid="1718" name="Mendeley_Bookmark_RL9V8q5AwG_89">
    <vt:lpwstr>"parse-names": false, "suffix": ""}, {"dropping-particle": "", "family": "North", "given": "Kari E.", "non-dropping-particle": "", "parse-names": false, "suffix": ""}, {"dropping-particle": "", "family": "Lettre", "given": "Guillaume", "non-dropping-parti</vt:lpwstr>
  </property>
  <property fmtid="{D5CDD505-2E9C-101B-9397-08002B2CF9AE}" pid="1719" name="Mendeley_Bookmark_RL9V8q5AwG_9">
    <vt:lpwstr>th samples sizes greater than 100,000. \u00a9 2012 Macmillan Publishers Limited. All rights reserved.", "author": [{"dropping-particle": "", "family": "Yang", "given": "Jian", "non-dropping-particle": "", "parse-names": false, "suffix": ""}, {"dropping-pa</vt:lpwstr>
  </property>
  <property fmtid="{D5CDD505-2E9C-101B-9397-08002B2CF9AE}" pid="1720" name="Mendeley_Bookmark_RL9V8q5AwG_90">
    <vt:lpwstr>cle": "", "parse-names": false, "suffix": ""}, {"dropping-particle": "", "family": "McCarthy", "given": "Mark I.", "non-dropping-particle": "", "parse-names": false, "suffix": ""}, {"dropping-particle": "", "family": "Berndt", "given": "Sonja I.", "non-dr</vt:lpwstr>
  </property>
  <property fmtid="{D5CDD505-2E9C-101B-9397-08002B2CF9AE}" pid="1721" name="Mendeley_Bookmark_RL9V8q5AwG_91">
    <vt:lpwstr>opping-particle": "", "parse-names": false, "suffix": ""}, {"dropping-particle": "", "family": "Heath", "given": "Andrew C.", "non-dropping-particle": "", "parse-names": false, "suffix": ""}, {"dropping-particle": "", "family": "Madden", "given": "Pamela </vt:lpwstr>
  </property>
  <property fmtid="{D5CDD505-2E9C-101B-9397-08002B2CF9AE}" pid="1722" name="Mendeley_Bookmark_RL9V8q5AwG_92">
    <vt:lpwstr>A.F.", "non-dropping-particle": "", "parse-names": false, "suffix": ""}, {"dropping-particle": "", "family": "Nyholt", "given": "Dale R.", "non-dropping-particle": "", "parse-names": false, "suffix": ""}, {"dropping-particle": "", "family": "Montgomery", </vt:lpwstr>
  </property>
  <property fmtid="{D5CDD505-2E9C-101B-9397-08002B2CF9AE}" pid="1723" name="Mendeley_Bookmark_RL9V8q5AwG_93">
    <vt:lpwstr>"given": "Grant W.", "non-dropping-particle": "", "parse-names": false, "suffix": ""}, {"dropping-particle": "", "family": "Martin", "given": "Nicholas G.", "non-dropping-particle": "", "parse-names": false, "suffix": ""}, {"dropping-particle": "", "famil</vt:lpwstr>
  </property>
  <property fmtid="{D5CDD505-2E9C-101B-9397-08002B2CF9AE}" pid="1724" name="Mendeley_Bookmark_RL9V8q5AwG_94">
    <vt:lpwstr>y": "McKnight", "given": "Barbara", "non-dropping-particle": "", "parse-names": false, "suffix": ""}, {"dropping-particle": "", "family": "Strachan", "given": "David P.", "non-dropping-particle": "", "parse-names": false, "suffix": ""}, {"dropping-particl</vt:lpwstr>
  </property>
  <property fmtid="{D5CDD505-2E9C-101B-9397-08002B2CF9AE}" pid="1725" name="Mendeley_Bookmark_RL9V8q5AwG_95">
    <vt:lpwstr>e": "", "family": "Hill", "given": "William G.", "non-dropping-particle": "", "parse-names": false, "suffix": ""}, {"dropping-particle": "", "family": "Snieder", "given": "Harold", "non-dropping-particle": "", "parse-names": false, "suffix": ""}, {"droppi</vt:lpwstr>
  </property>
  <property fmtid="{D5CDD505-2E9C-101B-9397-08002B2CF9AE}" pid="1726" name="Mendeley_Bookmark_RL9V8q5AwG_96">
    <vt:lpwstr>ng-particle": "", "family": "Ridker", "given": "Paul M.", "non-dropping-particle": "", "parse-names": false, "suffix": ""}, {"dropping-particle": "", "family": "Thorsteinsdottir", "given": "Unnur", "non-dropping-particle": "", "parse-names": false, "suffi</vt:lpwstr>
  </property>
  <property fmtid="{D5CDD505-2E9C-101B-9397-08002B2CF9AE}" pid="1727" name="Mendeley_Bookmark_RL9V8q5AwG_97">
    <vt:lpwstr>x": ""}, {"dropping-particle": "", "family": "Stefansson", "given": "Kari", "non-dropping-particle": "", "parse-names": false, "suffix": ""}, {"dropping-particle": "", "family": "Frayling", "given": "Timothy M.", "non-dropping-particle": "", "parse-names"</vt:lpwstr>
  </property>
  <property fmtid="{D5CDD505-2E9C-101B-9397-08002B2CF9AE}" pid="1728" name="Mendeley_Bookmark_RL9V8q5AwG_98">
    <vt:lpwstr>: false, "suffix": ""}, {"dropping-particle": "", "family": "Hirschhorn", "given": "Joel N.", "non-dropping-particle": "", "parse-names": false, "suffix": ""}, {"dropping-particle": "", "family": "Goddard", "given": "Michael E.", "non-dropping-particle": </vt:lpwstr>
  </property>
  <property fmtid="{D5CDD505-2E9C-101B-9397-08002B2CF9AE}" pid="1729" name="Mendeley_Bookmark_RL9V8q5AwG_99">
    <vt:lpwstr>"", "parse-names": false, "suffix": ""}, {"dropping-particle": "", "family": "Visscher", "given": "Peter M.", "non-dropping-particle": "", "parse-names": false, "suffix": ""}], "container-title": "Nature", "id": "ITEM-1", "issue": "7419", "issued": {"date</vt:lpwstr>
  </property>
  <property fmtid="{D5CDD505-2E9C-101B-9397-08002B2CF9AE}" pid="1730" name="Mendeley_Bookmark_RRtM1PFvac_1">
    <vt:lpwstr>ADDIN CSL_CITATION {"citationItems": [{"id": "ITEM-1", "itemData": {"DOI": "10.1093/bioinformatics/btn615", "abstract": "AmiGO is a web application that allows users to query, browse and visualize ontologies and related gene product annotation (associatio</vt:lpwstr>
  </property>
  <property fmtid="{D5CDD505-2E9C-101B-9397-08002B2CF9AE}" pid="1731" name="Mendeley_Bookmark_RRtM1PFvac_10">
    <vt:lpwstr>attedCitation": "(28)"}, "properties": {"noteIndex": 0}, "schema": "https://github.com/citation-style-language/schema/raw/master/csl-citation.json"}</vt:lpwstr>
  </property>
  <property fmtid="{D5CDD505-2E9C-101B-9397-08002B2CF9AE}" pid="1732" name="Mendeley_Bookmark_RRtM1PFvac_2">
    <vt:lpwstr>n) data. AmiGO can be used online at the Gene Ontology (GO) website to access the data provided by the GO Consortium 1 ; it can also be downloaded and installed to browse local ontologies and annotations. 2 AmiGO is free open source software developed and</vt:lpwstr>
  </property>
  <property fmtid="{D5CDD505-2E9C-101B-9397-08002B2CF9AE}" pid="1733" name="Mendeley_Bookmark_RRtM1PFvac_3">
    <vt:lpwstr> maintained by the GO Consortium. Availability: http://amigo.geneontology.org Download: http:// sourceforge.net/projects/geneontology/ Contact: sjcarbon@berkeleybop.org", "author": [{"dropping-particle": "", "family": "Carbon", "given": "Seth", "non-dropp</vt:lpwstr>
  </property>
  <property fmtid="{D5CDD505-2E9C-101B-9397-08002B2CF9AE}" pid="1734" name="Mendeley_Bookmark_RRtM1PFvac_4">
    <vt:lpwstr>ing-particle": "", "parse-names": false, "suffix": ""}, {"dropping-particle": "", "family": "Ireland", "given": "Amelia", "non-dropping-particle": "", "parse-names": false, "suffix": ""}, {"dropping-particle": "", "family": "Mungall", "given": "Christophe</vt:lpwstr>
  </property>
  <property fmtid="{D5CDD505-2E9C-101B-9397-08002B2CF9AE}" pid="1735" name="Mendeley_Bookmark_RRtM1PFvac_5">
    <vt:lpwstr>r J", "non-dropping-particle": "", "parse-names": false, "suffix": ""}, {"dropping-particle": "", "family": "Shu", "given": "Shengqiang", "non-dropping-particle": "", "parse-names": false, "suffix": ""}, {"dropping-particle": "", "family": "Marshall", "gi</vt:lpwstr>
  </property>
  <property fmtid="{D5CDD505-2E9C-101B-9397-08002B2CF9AE}" pid="1736" name="Mendeley_Bookmark_RRtM1PFvac_6">
    <vt:lpwstr>ven": "Brad", "non-dropping-particle": "", "parse-names": false, "suffix": ""}, {"dropping-particle": "", "family": "Lewis", "given": "Suzanna", "non-dropping-particle": "", "parse-names": false, "suffix": ""}, {"dropping-particle": "", "family": "Hub", "</vt:lpwstr>
  </property>
  <property fmtid="{D5CDD505-2E9C-101B-9397-08002B2CF9AE}" pid="1737" name="Mendeley_Bookmark_RRtM1PFvac_7">
    <vt:lpwstr>given": "Amigo", "non-dropping-particle": "", "parse-names": false, "suffix": ""}, {"dropping-particle": "", "family": "Presence", "given": "Web", "non-dropping-particle": "", "parse-names": false, "suffix": ""}, {"dropping-particle": "", "family": "Group</vt:lpwstr>
  </property>
  <property fmtid="{D5CDD505-2E9C-101B-9397-08002B2CF9AE}" pid="1738" name="Mendeley_Bookmark_RRtM1PFvac_8">
    <vt:lpwstr>", "given": "Working", "non-dropping-particle": "", "parse-names": false, "suffix": ""}], "container-title": "Bioinformatics", "id": "ITEM-1", "issue": "2", "issued": {"date-parts": [["2009"]]}, "page": "288-289", "title": "AmiGO: online access to ontolog</vt:lpwstr>
  </property>
  <property fmtid="{D5CDD505-2E9C-101B-9397-08002B2CF9AE}" pid="1739" name="Mendeley_Bookmark_RRtM1PFvac_9">
    <vt:lpwstr>y and annotation data", "type": "article-journal", "volume": "25"}, "uris": ["http://www.mendeley.com/documents/?uuid=fd3d86ae-dd47-3cf2-adbf-7f75c9866fa2"]}], "mendeley": {"formattedCitation": "(28)", "plainTextFormattedCitation": "(28)", "previouslyForm</vt:lpwstr>
  </property>
  <property fmtid="{D5CDD505-2E9C-101B-9397-08002B2CF9AE}" pid="1740" name="Mendeley_Bookmark_RTyfB9FJTl_1">
    <vt:lpwstr>ADDIN CSL_CITATION {"citationItems": [{"id": "ITEM-1", "itemData": {"DOI": "10.1038/ng.2310", "abstract": "8 2 1 t e c h n i c a l r e p o r t s Linear mixed models have attracted considerable attention recently as a powerful and effective tool for accoun</vt:lpwstr>
  </property>
  <property fmtid="{D5CDD505-2E9C-101B-9397-08002B2CF9AE}" pid="1741" name="Mendeley_Bookmark_RTyfB9FJTl_10">
    <vt:lpwstr> approximations, genome-wide rapid association using mixed model and regression (GRAMMAR) implemented in the GenABEL software 9 first estimates the residuals from the LMM under the null model (no SNP effect) and then treats these residuals as phenotypes f</vt:lpwstr>
  </property>
  <property fmtid="{D5CDD505-2E9C-101B-9397-08002B2CF9AE}" pid="1742" name="Mendeley_Bookmark_RTyfB9FJTl_11">
    <vt:lpwstr>or further genome-wide analysis by a standard linear m\u2026", "author": [{"dropping-particle": "", "family": "Zhou", "given": "Xiang", "non-dropping-particle": "", "parse-names": false, "suffix": ""}, {"dropping-particle": "", "family": "Stephens", "give</vt:lpwstr>
  </property>
  <property fmtid="{D5CDD505-2E9C-101B-9397-08002B2CF9AE}" pid="1743" name="Mendeley_Bookmark_RTyfB9FJTl_12">
    <vt:lpwstr>n": "Matthew", "non-dropping-particle": "", "parse-names": false, "suffix": ""}], "container-title": "Nature GeNetics VOLUME", "id": "ITEM-1", "issued": {"date-parts": [["2012"]]}, "title": "Genome-wide efficient mixed-model analysis for association studi</vt:lpwstr>
  </property>
  <property fmtid="{D5CDD505-2E9C-101B-9397-08002B2CF9AE}" pid="1744" name="Mendeley_Bookmark_RTyfB9FJTl_13">
    <vt:lpwstr>es", "type": "article-journal", "volume": "44"}, "uris": ["http://www.mendeley.com/documents/?uuid=fa431aed-0592-3b61-b40c-02439a0a1147"]}], "mendeley": {"formattedCitation": "(15)", "plainTextFormattedCitation": "(15)", "previouslyFormattedCitation": "(1</vt:lpwstr>
  </property>
  <property fmtid="{D5CDD505-2E9C-101B-9397-08002B2CF9AE}" pid="1745" name="Mendeley_Bookmark_RTyfB9FJTl_14">
    <vt:lpwstr>5)"}, "properties": {"noteIndex": 0}, "schema": "https://github.com/citation-style-language/schema/raw/master/csl-citation.json"}</vt:lpwstr>
  </property>
  <property fmtid="{D5CDD505-2E9C-101B-9397-08002B2CF9AE}" pid="1746" name="Mendeley_Bookmark_RTyfB9FJTl_2">
    <vt:lpwstr>ting for population stratification and relatedness in genetic association tests. However, existing methods for exact computation of standard test statistics are computationally impractical for even moderate-sized genome-wide association studies. To addres</vt:lpwstr>
  </property>
  <property fmtid="{D5CDD505-2E9C-101B-9397-08002B2CF9AE}" pid="1747" name="Mendeley_Bookmark_RTyfB9FJTl_3">
    <vt:lpwstr>s this issue, several approximate methods have been proposed. Here, we present an efficient exact method, which we refer to as genome-wide efficient mixed-model association (GEMMA), that makes approximations unnecessary in many contexts. This method is ap</vt:lpwstr>
  </property>
  <property fmtid="{D5CDD505-2E9C-101B-9397-08002B2CF9AE}" pid="1748" name="Mendeley_Bookmark_RTyfB9FJTl_4">
    <vt:lpwstr>proximately n times faster than the widely used exact method known as efficient mixed-model association (EMMA), where n is the sample size, making exact genome-wide association analysis computationally practical for large numbers of individuals. There is </vt:lpwstr>
  </property>
  <property fmtid="{D5CDD505-2E9C-101B-9397-08002B2CF9AE}" pid="1749" name="Mendeley_Bookmark_RTyfB9FJTl_5">
    <vt:lpwstr>an increasing interest in using linear mixed models (LMMs, also known as mixed linear models (MLMs)) to test for association in genome-wide association studies (GWAS) because of their demonstrated effectiveness in accounting for relatedness among samples </vt:lpwstr>
  </property>
  <property fmtid="{D5CDD505-2E9C-101B-9397-08002B2CF9AE}" pid="1750" name="Mendeley_Bookmark_RTyfB9FJTl_6">
    <vt:lpwstr>and in controlling for population stratification and other confounding factors 1-7. However, these models present substantial computational challenges. For example, at the time that this work was submitted for publication, the most efficient algorithm for</vt:lpwstr>
  </property>
  <property fmtid="{D5CDD505-2E9C-101B-9397-08002B2CF9AE}" pid="1751" name="Mendeley_Bookmark_RTyfB9FJTl_7">
    <vt:lpwstr> effectively computing exact association test statistics (either the Wald test or the likelihood-ratio test) implemented in the EMMA software 3 had a per-SNP computation time that increased with the cube of the number of individuals (n). As a result, an a</vt:lpwstr>
  </property>
  <property fmtid="{D5CDD505-2E9C-101B-9397-08002B2CF9AE}" pid="1752" name="Mendeley_Bookmark_RTyfB9FJTl_8">
    <vt:lpwstr>verage-sized GWAS including a few thousand individuals and half a million SNPs would take years of central processing unit (CPU) time to analyze 1,7. While this paper was in review, Lippert et al. 8 also published an efficient algorithm for this model, im</vt:lpwstr>
  </property>
  <property fmtid="{D5CDD505-2E9C-101B-9397-08002B2CF9AE}" pid="1753" name="Mendeley_Bookmark_RTyfB9FJTl_9">
    <vt:lpwstr>plemented in the FaST-LMM software; the relationship between this algorithm and ours is discussed. Several approximation methods have been proposed to make genome-wide analysis using linear mixed models possible. Probably the simplest and fastest of these</vt:lpwstr>
  </property>
  <property fmtid="{D5CDD505-2E9C-101B-9397-08002B2CF9AE}" pid="1754" name="Mendeley_Bookmark_Ra6Etxcm5N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1755" name="Mendeley_Bookmark_Ra6Etxcm5N_10">
    <vt:lpwstr>"", "parse-names": false, "suffix": ""}, {"dropping-particle": "", "family": "Montgomery", "given": "Grant W.", "non-dropping-particle": "", "parse-names": false, "suffix": ""}, {"dropping-particle": "", "family": "Goddard", "given": "Michael E.", "non-dr</vt:lpwstr>
  </property>
  <property fmtid="{D5CDD505-2E9C-101B-9397-08002B2CF9AE}" pid="1756" name="Mendeley_Bookmark_Ra6Etxcm5N_11">
    <vt:lpwstr>opping-particle": "", "parse-names": false, "suffix": ""}, {"dropping-particle": "", "family": "Visscher", "given": "Peter M.", "non-dropping-particle": "", "parse-names": false, "suffix": ""}], "container-title": "Nature Genetics", "id": "ITEM-1", "issue</vt:lpwstr>
  </property>
  <property fmtid="{D5CDD505-2E9C-101B-9397-08002B2CF9AE}" pid="1757" name="Mendeley_Bookmark_Ra6Etxcm5N_12">
    <vt:lpwstr>": "7", "issued": {"date-parts": [["2010", "7", "20"]]}, "page": "565-569", "publisher": "Nature Publishing Group", "title": "Common SNPs explain a large proportion of the heritability for human height", "type": "article-journal", "volume": "42"}, "uris":</vt:lpwstr>
  </property>
  <property fmtid="{D5CDD505-2E9C-101B-9397-08002B2CF9AE}" pid="1758" name="Mendeley_Bookmark_Ra6Etxcm5N_13">
    <vt:lpwstr> ["http://www.mendeley.com/documents/?uuid=e74487d1-5eb4-3226-bb15-a6e00b3deb10"]}], "properties": {"noteIndex": 0}, "schema": "https://github.com/citation-style-language/schema/raw/master/csl-citation.json"}</vt:lpwstr>
  </property>
  <property fmtid="{D5CDD505-2E9C-101B-9397-08002B2CF9AE}" pid="1759" name="Mendeley_Bookmark_Ra6Etxcm5N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1760" name="Mendeley_Bookmark_Ra6Etxcm5N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1761" name="Mendeley_Bookmark_Ra6Etxcm5N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1762" name="Mendeley_Bookmark_Ra6Etxcm5N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1763" name="Mendeley_Bookmark_Ra6Etxcm5N_6">
    <vt:lpwstr>opping-particle": "", "family": "Benyamin", "given": "Beben", "non-dropping-particle": "", "parse-names": false, "suffix": ""}, {"dropping-particle": "", "family": "McEvoy", "given": "Brian P.", "non-dropping-particle": "", "parse-names": false, "suffix":</vt:lpwstr>
  </property>
  <property fmtid="{D5CDD505-2E9C-101B-9397-08002B2CF9AE}" pid="1764" name="Mendeley_Bookmark_Ra6Etxcm5N_7">
    <vt:lpwstr> ""}, {"dropping-particle": "", "family": "Gordon", "given": "Scott", "non-dropping-particle": "", "parse-names": false, "suffix": ""}, {"dropping-particle": "", "family": "Henders", "given": "Anjali K.", "non-dropping-particle": "", "parse-names": false,</vt:lpwstr>
  </property>
  <property fmtid="{D5CDD505-2E9C-101B-9397-08002B2CF9AE}" pid="1765" name="Mendeley_Bookmark_Ra6Etxcm5N_8">
    <vt:lpwstr> "suffix": ""}, {"dropping-particle": "", "family": "Nyholt", "given": "Dale R.", "non-dropping-particle": "", "parse-names": false, "suffix": ""}, {"dropping-particle": "", "family": "Madden", "given": "Pamela A.", "non-dropping-particle": "", "parse-nam</vt:lpwstr>
  </property>
  <property fmtid="{D5CDD505-2E9C-101B-9397-08002B2CF9AE}" pid="1766" name="Mendeley_Bookmark_Ra6Etxcm5N_9">
    <vt:lpwstr>es": false, "suffix": ""}, {"dropping-particle": "", "family": "Heath", "given": "Andrew C.", "non-dropping-particle": "", "parse-names": false, "suffix": ""}, {"dropping-particle": "", "family": "Martin", "given": "Nicholas G.", "non-dropping-particle": </vt:lpwstr>
  </property>
  <property fmtid="{D5CDD505-2E9C-101B-9397-08002B2CF9AE}" pid="1767" name="Mendeley_Bookmark_RdafGK42Hc_1">
    <vt:lpwstr>ADDIN CSL_CITATION {"citationItems": [{"id": "ITEM-1", "itemData": {"abstract": "Description Toolbox for remote sensing image processing and analysis such as calculating spectral indices, principal component transformation, unsupervised and supervised cla</vt:lpwstr>
  </property>
  <property fmtid="{D5CDD505-2E9C-101B-9397-08002B2CF9AE}" pid="1768" name="Mendeley_Bookmark_RdafGK42Hc_2">
    <vt:lpwstr>ssification or fractional cover analyses.", "author": [{"dropping-particle": "", "family": "Leutner", "given": "Benjamin", "non-dropping-particle": "", "parse-names": false, "suffix": ""}, {"dropping-particle": "", "family": "Horning", "given": "Ned", "no</vt:lpwstr>
  </property>
  <property fmtid="{D5CDD505-2E9C-101B-9397-08002B2CF9AE}" pid="1769" name="Mendeley_Bookmark_RdafGK42Hc_3">
    <vt:lpwstr>n-dropping-particle": "", "parse-names": false, "suffix": ""}, {"dropping-particle": "", "family": "Schwalb-Willmann", "given": "Jakob", "non-dropping-particle": "", "parse-names": false, "suffix": ""}, {"dropping-particle": "", "family": "Hijmans", "give</vt:lpwstr>
  </property>
  <property fmtid="{D5CDD505-2E9C-101B-9397-08002B2CF9AE}" pid="1770" name="Mendeley_Bookmark_RdafGK42Hc_4">
    <vt:lpwstr>n": "Robert J", "non-dropping-particle": "", "parse-names": false, "suffix": ""}], "id": "ITEM-1", "issued": {"date-parts": [["2019"]]}, "title": "Package 'RStoolbox' Title Tools for Remote Sensing Data Analysis", "type": "report"}, "uris": ["http://www.m</vt:lpwstr>
  </property>
  <property fmtid="{D5CDD505-2E9C-101B-9397-08002B2CF9AE}" pid="1771" name="Mendeley_Bookmark_RdafGK42Hc_5">
    <vt:lpwstr>endeley.com/documents/?uuid=991e4bd9-1a48-36b4-8f46-f35780f95e2c"]}, {"id": "ITEM-2", "itemData": {"abstract": "R Core Team (2018). R: A language and environment for statistical computing. R Foundation for Statistical Computing, Vienna, Austria. URL http:</vt:lpwstr>
  </property>
  <property fmtid="{D5CDD505-2E9C-101B-9397-08002B2CF9AE}" pid="1772" name="Mendeley_Bookmark_RdafGK42Hc_6">
    <vt:lpwstr>//www.R-project.org/.", "author": [{"dropping-particle": "", "family": "3.5.1.", "given": "R Development Core Team", "non-dropping-particle": "", "parse-names": false, "suffix": ""}], "container-title": "R Foundation for Statistical Computing", "id": "ITE</vt:lpwstr>
  </property>
  <property fmtid="{D5CDD505-2E9C-101B-9397-08002B2CF9AE}" pid="1773" name="Mendeley_Bookmark_RdafGK42Hc_7">
    <vt:lpwstr>M-2", "issued": {"date-parts": [["2018"]]}, "page": "https://www.R-project.org", "publisher": "R Foundation for Statistical Computing", "publisher-place": "Vienna, Austria", "title": "A Language and Environment for Statistical Computing", "type": "article</vt:lpwstr>
  </property>
  <property fmtid="{D5CDD505-2E9C-101B-9397-08002B2CF9AE}" pid="1774" name="Mendeley_Bookmark_RdafGK42Hc_8">
    <vt:lpwstr>"}, "uris": ["http://www.mendeley.com/documents/?uuid=c8a3b529-28bd-4710-892b-e7b94efb9d73"]}], "mendeley": {"formattedCitation": "(9, 10)", "plainTextFormattedCitation": "(9, 10)", "previouslyFormattedCitation": "(9, 10)"}, "properties": {"noteIndex": 0}</vt:lpwstr>
  </property>
  <property fmtid="{D5CDD505-2E9C-101B-9397-08002B2CF9AE}" pid="1775" name="Mendeley_Bookmark_RdafGK42Hc_9">
    <vt:lpwstr>, "schema": "https://github.com/citation-style-language/schema/raw/master/csl-citation.json"}</vt:lpwstr>
  </property>
  <property fmtid="{D5CDD505-2E9C-101B-9397-08002B2CF9AE}" pid="1776" name="Mendeley_Bookmark_Rh0iSqMCKb_1">
    <vt:lpwstr>ADDIN CSL_CITATION {"citationItems": [{"id": "ITEM-1", "itemData": {"DOI": "10.1016/j.ajhg.2015.01.001", "ISSN": "15376605", "PMID": "25683123", "abstract": "For human complex traits, non-additive genetic variation has been invoked to explain \"missing he</vt:lpwstr>
  </property>
  <property fmtid="{D5CDD505-2E9C-101B-9397-08002B2CF9AE}" pid="1777" name="Mendeley_Bookmark_Rh0iSqMCKb_10">
    <vt:lpwstr>"dropping-particle": "V.", "family": "Vliet-Ostaptchouk", "given": "Jana", "non-dropping-particle": "Van", "parse-names": false, "suffix": ""}, {"dropping-particle": "", "family": "Snieder", "given": "Harold", "non-dropping-particle": "", "parse-names": f</vt:lpwstr>
  </property>
  <property fmtid="{D5CDD505-2E9C-101B-9397-08002B2CF9AE}" pid="1778" name="Mendeley_Bookmark_Rh0iSqMCKb_11">
    <vt:lpwstr>alse, "suffix": ""}, {"dropping-particle": "", "family": "Esko", "given": "Tonu", "non-dropping-particle": "", "parse-names": false, "suffix": ""}, {"dropping-particle": "", "family": "Milani", "given": "Lili", "non-dropping-particle": "", "parse-names": </vt:lpwstr>
  </property>
  <property fmtid="{D5CDD505-2E9C-101B-9397-08002B2CF9AE}" pid="1779" name="Mendeley_Bookmark_Rh0iSqMCKb_12">
    <vt:lpwstr>false, "suffix": ""}, {"dropping-particle": "", "family": "M\u00e4gi", "given": "Reedik", "non-dropping-particle": "", "parse-names": false, "suffix": ""}, {"dropping-particle": "", "family": "Metspalu", "given": "Andres", "non-dropping-particle": "", "pa</vt:lpwstr>
  </property>
  <property fmtid="{D5CDD505-2E9C-101B-9397-08002B2CF9AE}" pid="1780" name="Mendeley_Bookmark_Rh0iSqMCKb_13">
    <vt:lpwstr>rse-names": false, "suffix": ""}, {"dropping-particle": "", "family": "Hill", "given": "William G.", "non-dropping-particle": "", "parse-names": false, "suffix": ""}, {"dropping-particle": "", "family": "Weir", "given": "Bruce S.", "non-dropping-particle"</vt:lpwstr>
  </property>
  <property fmtid="{D5CDD505-2E9C-101B-9397-08002B2CF9AE}" pid="1781" name="Mendeley_Bookmark_Rh0iSqMCKb_14">
    <vt:lpwstr>: "", "parse-names": false, "suffix": ""}, {"dropping-particle": "", "family": "Goddard", "given": "Michael E.", "non-dropping-particle": "", "parse-names": false, "suffix": ""}, {"dropping-particle": "", "family": "Visscher", "given": "Peter M.", "non-dr</vt:lpwstr>
  </property>
  <property fmtid="{D5CDD505-2E9C-101B-9397-08002B2CF9AE}" pid="1782" name="Mendeley_Bookmark_Rh0iSqMCKb_15">
    <vt:lpwstr>opping-particle": "", "parse-names": false, "suffix": ""}, {"dropping-particle": "", "family": "Yang", "given": "Jian", "non-dropping-particle": "", "parse-names": false, "suffix": ""}], "container-title": "American Journal of Human Genetics", "id": "ITEM</vt:lpwstr>
  </property>
  <property fmtid="{D5CDD505-2E9C-101B-9397-08002B2CF9AE}" pid="1783" name="Mendeley_Bookmark_Rh0iSqMCKb_16">
    <vt:lpwstr>-1", "issue": "3", "issued": {"date-parts": [["2015", "3", "5"]]}, "page": "377-385", "publisher": "Cell Press", "title": "Dominance genetic variation contributes little to the missing heritability for human complex traits", "type": "article-journal", "vo</vt:lpwstr>
  </property>
  <property fmtid="{D5CDD505-2E9C-101B-9397-08002B2CF9AE}" pid="1784" name="Mendeley_Bookmark_Rh0iSqMCKb_17">
    <vt:lpwstr>lume": "96"}, "uris": ["http://www.mendeley.com/documents/?uuid=a89de97b-4097-3381-8c59-1c9acffef63b"]}], "mendeley": {"formattedCitation": "(13)", "plainTextFormattedCitation": "(13)", "previouslyFormattedCitation": "(13)"}, "properties": {"noteIndex": 0</vt:lpwstr>
  </property>
  <property fmtid="{D5CDD505-2E9C-101B-9397-08002B2CF9AE}" pid="1785" name="Mendeley_Bookmark_Rh0iSqMCKb_18">
    <vt:lpwstr>}, "schema": "https://github.com/citation-style-language/schema/raw/master/csl-citation.json"}</vt:lpwstr>
  </property>
  <property fmtid="{D5CDD505-2E9C-101B-9397-08002B2CF9AE}" pid="1786" name="Mendeley_Bookmark_Rh0iSqMCKb_2">
    <vt:lpwstr>ritability,\" but its discovery is often neglected in genome-wide association studies. Here we propose a method of using SNP data to partition and estimate the proportion of phenotypic variance attributed to additive and dominance genetic variation at all</vt:lpwstr>
  </property>
  <property fmtid="{D5CDD505-2E9C-101B-9397-08002B2CF9AE}" pid="1787" name="Mendeley_Bookmark_Rh0iSqMCKb_3">
    <vt:lpwstr> SNPs (hSNP2 and \u03b4SNP2) in unrelated individuals based on an orthogonal model where the estimate of hSNP2 is independent of that of \u03b4SNP2. With this method, we analyzed 79 quantitative traits in 6,715 unrelated European Americans. The estimate o</vt:lpwstr>
  </property>
  <property fmtid="{D5CDD505-2E9C-101B-9397-08002B2CF9AE}" pid="1788" name="Mendeley_Bookmark_Rh0iSqMCKb_4">
    <vt:lpwstr>f \u03b4SNP2 averaged across all the 79 quantitative traits was 0.03, approximately a fifth of that for additive variation (average hSNP2 = 0.15). There were a few traits that showed substantial estimates of \u03b4SNP2, none of which were replicated in a </vt:lpwstr>
  </property>
  <property fmtid="{D5CDD505-2E9C-101B-9397-08002B2CF9AE}" pid="1789" name="Mendeley_Bookmark_Rh0iSqMCKb_5">
    <vt:lpwstr>larger sample of 11,965 individuals. We further performed genome-wide association analyses of the 79 quantitative traits and detected SNPs with genome-wide significant dominance effects only at the ABO locus for factor VIII and von Willebrand factor. All </vt:lpwstr>
  </property>
  <property fmtid="{D5CDD505-2E9C-101B-9397-08002B2CF9AE}" pid="1790" name="Mendeley_Bookmark_Rh0iSqMCKb_6">
    <vt:lpwstr>these results suggest that dominance variation at common SNPs explains only a small fraction of phenotypic variation for human complex traits and contributes little to the missing narrow-sense heritability problem.", "author": [{"dropping-particle": "", "</vt:lpwstr>
  </property>
  <property fmtid="{D5CDD505-2E9C-101B-9397-08002B2CF9AE}" pid="1791" name="Mendeley_Bookmark_Rh0iSqMCKb_7">
    <vt:lpwstr>family": "Zhu", "given": "Zhihong", "non-dropping-particle": "", "parse-names": false, "suffix": ""}, {"dropping-particle": "", "family": "Bakshi", "given": "Andrew", "non-dropping-particle": "", "parse-names": false, "suffix": ""}, {"dropping-particle": </vt:lpwstr>
  </property>
  <property fmtid="{D5CDD505-2E9C-101B-9397-08002B2CF9AE}" pid="1792" name="Mendeley_Bookmark_Rh0iSqMCKb_8">
    <vt:lpwstr>"", "family": "Vinkhuyzen", "given": "Anna A.E.", "non-dropping-particle": "", "parse-names": false, "suffix": ""}, {"dropping-particle": "", "family": "Hemani", "given": "Gibran", "non-dropping-particle": "", "parse-names": false, "suffix": ""}, {"droppi</vt:lpwstr>
  </property>
  <property fmtid="{D5CDD505-2E9C-101B-9397-08002B2CF9AE}" pid="1793" name="Mendeley_Bookmark_Rh0iSqMCKb_9">
    <vt:lpwstr>ng-particle": "", "family": "Lee", "given": "Sang Hong", "non-dropping-particle": "", "parse-names": false, "suffix": ""}, {"dropping-particle": "", "family": "Nolte", "given": "Ilja M.", "non-dropping-particle": "", "parse-names": false, "suffix": ""}, {</vt:lpwstr>
  </property>
  <property fmtid="{D5CDD505-2E9C-101B-9397-08002B2CF9AE}" pid="1794" name="Mendeley_Bookmark_Rk3b92FHsK_1">
    <vt:lpwstr>ADDIN CSL_CITATION {"citationItems": [{"id": "ITEM-1", "itemData": {"DOI": "10.1038/nmeth.2848", "ISSN": "15487105", "abstract": "Multivariate linear mixed models (mvLMMs) are powerful tools for testing associations between single-nucleotide polymorphisms</vt:lpwstr>
  </property>
  <property fmtid="{D5CDD505-2E9C-101B-9397-08002B2CF9AE}" pid="1795" name="Mendeley_Bookmark_Rk3b92FHsK_2">
    <vt:lpwstr> and multiple correlated phenotypes while controlling for population stratification in genome-wide association studies. We present efficient algorithms in the genome-wide efficient mixed model association (GEMMA) software for fitting mvLMMs and computing </vt:lpwstr>
  </property>
  <property fmtid="{D5CDD505-2E9C-101B-9397-08002B2CF9AE}" pid="1796" name="Mendeley_Bookmark_Rk3b92FHsK_3">
    <vt:lpwstr>likelihood ratio tests. These algorithms offer improved computation speed, power and P-value calibration over existing methods, and can deal with more than two phenotypes. \u00a9 2014 Nature America, Inc. All rights reserved.", "author": [{"dropping-parti</vt:lpwstr>
  </property>
  <property fmtid="{D5CDD505-2E9C-101B-9397-08002B2CF9AE}" pid="1797" name="Mendeley_Bookmark_Rk3b92FHsK_4">
    <vt:lpwstr>cle": "", "family": "Zhou", "given": "Xiang", "non-dropping-particle": "", "parse-names": false, "suffix": ""}, {"dropping-particle": "", "family": "Stephens", "given": "Matthew", "non-dropping-particle": "", "parse-names": false, "suffix": ""}], "contain</vt:lpwstr>
  </property>
  <property fmtid="{D5CDD505-2E9C-101B-9397-08002B2CF9AE}" pid="1798" name="Mendeley_Bookmark_Rk3b92FHsK_5">
    <vt:lpwstr>er-title": "Nature Methods", "id": "ITEM-1", "issue": "4", "issued": {"date-parts": [["2014", "2", "16"]]}, "page": "407-409", "publisher": "Nature Publishing Group", "title": "Efficient multivariate linear mixed model algorithms for genome-wide associati</vt:lpwstr>
  </property>
  <property fmtid="{D5CDD505-2E9C-101B-9397-08002B2CF9AE}" pid="1799" name="Mendeley_Bookmark_Rk3b92FHsK_6">
    <vt:lpwstr>on studies", "type": "article-journal", "volume": "11"}, "uris": ["http://www.mendeley.com/documents/?uuid=43209c33-7d4b-3fc0-b55e-cb30d4aa3449"]}], "mendeley": {"formattedCitation": "(16)", "plainTextFormattedCitation": "(16)", "previouslyFormattedCitati</vt:lpwstr>
  </property>
  <property fmtid="{D5CDD505-2E9C-101B-9397-08002B2CF9AE}" pid="1800" name="Mendeley_Bookmark_Rk3b92FHsK_7">
    <vt:lpwstr>on": "(16)"}, "properties": {"noteIndex": 0}, "schema": "https://github.com/citation-style-language/schema/raw/master/csl-citation.json"}</vt:lpwstr>
  </property>
  <property fmtid="{D5CDD505-2E9C-101B-9397-08002B2CF9AE}" pid="1801" name="Mendeley_Bookmark_S2bgHRNrv0_1">
    <vt:lpwstr>ADDIN CSL_CITATION {"citationItems": [{"id": "ITEM-1", "itemData": {"DOI": "10.1186/s12863-019-0713-4", "ISSN": "14712156", "abstract": "Background: Traditional single nucleotide polymorphism (SNP) genome-wide association analysis (GWAA) can be inefficien</vt:lpwstr>
  </property>
  <property fmtid="{D5CDD505-2E9C-101B-9397-08002B2CF9AE}" pid="1802" name="Mendeley_Bookmark_S2bgHRNrv0_10">
    <vt:lpwstr>cle": "", "family": "Bresolin", "given": "Tiago", "non-dropping-particle": "", "parse-names": false, "suffix": ""}, {"dropping-particle": "", "family": "Espigolan", "given": "Rafael", "non-dropping-particle": "", "parse-names": false, "suffix": ""}, {"dro</vt:lpwstr>
  </property>
  <property fmtid="{D5CDD505-2E9C-101B-9397-08002B2CF9AE}" pid="1803" name="Mendeley_Bookmark_S2bgHRNrv0_11">
    <vt:lpwstr>pping-particle": "", "family": "Feitosa", "given": "Fabieli L.B.", "non-dropping-particle": "", "parse-names": false, "suffix": ""}, {"dropping-particle": "", "family": "Carvalheiro", "given": "Roberto", "non-dropping-particle": "", "parse-names": false, </vt:lpwstr>
  </property>
  <property fmtid="{D5CDD505-2E9C-101B-9397-08002B2CF9AE}" pid="1804" name="Mendeley_Bookmark_S2bgHRNrv0_12">
    <vt:lpwstr>"suffix": ""}, {"dropping-particle": "", "family": "Baldi", "given": "Fernando", "non-dropping-particle": "", "parse-names": false, "suffix": ""}, {"dropping-particle": "", "family": "Albuquerque", "given": "Lucia G.", "non-dropping-particle": "De", "pars</vt:lpwstr>
  </property>
  <property fmtid="{D5CDD505-2E9C-101B-9397-08002B2CF9AE}" pid="1805" name="Mendeley_Bookmark_S2bgHRNrv0_13">
    <vt:lpwstr>e-names": false, "suffix": ""}, {"dropping-particle": "", "family": "Oliveira", "given": "Henrique N.", "non-dropping-particle": "De", "parse-names": false, "suffix": ""}], "container-title": "BMC Genetics", "id": "ITEM-1", "issue": "1", "issued": {"date-</vt:lpwstr>
  </property>
  <property fmtid="{D5CDD505-2E9C-101B-9397-08002B2CF9AE}" pid="1806" name="Mendeley_Bookmark_S2bgHRNrv0_14">
    <vt:lpwstr>parts": [["2019", "1", "14"]]}, "page": "8", "publisher": "BioMed Central Ltd.", "title": "Sliding window haplotype approaches overcome single SNP analysis limitations in identifying genes for meat tenderness in Nelore cattle", "type": "article-journal", </vt:lpwstr>
  </property>
  <property fmtid="{D5CDD505-2E9C-101B-9397-08002B2CF9AE}" pid="1807" name="Mendeley_Bookmark_S2bgHRNrv0_15">
    <vt:lpwstr>"volume": "20"}, "uris": ["http://www.mendeley.com/documents/?uuid=6be69490-dc7b-3b12-bc9b-23454e829f57"]}], "mendeley": {"formattedCitation": "(21)", "plainTextFormattedCitation": "(21)", "previouslyFormattedCitation": "(21)"}, "properties": {"noteIndex"</vt:lpwstr>
  </property>
  <property fmtid="{D5CDD505-2E9C-101B-9397-08002B2CF9AE}" pid="1808" name="Mendeley_Bookmark_S2bgHRNrv0_16">
    <vt:lpwstr>: 0}, "schema": "https://github.com/citation-style-language/schema/raw/master/csl-citation.json"}</vt:lpwstr>
  </property>
  <property fmtid="{D5CDD505-2E9C-101B-9397-08002B2CF9AE}" pid="1809" name="Mendeley_Bookmark_S2bgHRNrv0_2">
    <vt:lpwstr>t because single SNPs provide limited genetic information about genomic regions. On the other hand, using haplotypes in the statistical analysis may increase the extent of linkage disequilibrium (LD) between haplotypes and causal variants and may also pot</vt:lpwstr>
  </property>
  <property fmtid="{D5CDD505-2E9C-101B-9397-08002B2CF9AE}" pid="1810" name="Mendeley_Bookmark_S2bgHRNrv0_3">
    <vt:lpwstr>entially capture epistastic interactions between variants within a haplotyped locus, providing an increase in the power and robustness of the association studies. We performed GWAA (413,355 SNP markers) using haplotypes based on variable-sized sliding win</vt:lpwstr>
  </property>
  <property fmtid="{D5CDD505-2E9C-101B-9397-08002B2CF9AE}" pid="1811" name="Mendeley_Bookmark_S2bgHRNrv0_4">
    <vt:lpwstr>dows and compared the results to a single-SNP GWAA using Warner-Bratzler shear force measured in the longissimus thorasis muscle of 3161 Nelore bulls to ascertain the optimal window size for identifying the genomic regions that influence meat tenderness. </vt:lpwstr>
  </property>
  <property fmtid="{D5CDD505-2E9C-101B-9397-08002B2CF9AE}" pid="1812" name="Mendeley_Bookmark_S2bgHRNrv0_5">
    <vt:lpwstr>Results: The GWAA using single SNPs identified eight variants influencing meat tenderness on BTA 3, 4, 9, 10 and 11. However, thirty-three putative meat tenderness QTL were detected on BTA 1, 3, 4, 5, 8, 9, 10, 11, 15, 17, 18, 24, 25, 26 and 29 using vari</vt:lpwstr>
  </property>
  <property fmtid="{D5CDD505-2E9C-101B-9397-08002B2CF9AE}" pid="1813" name="Mendeley_Bookmark_S2bgHRNrv0_6">
    <vt:lpwstr>able-sized sliding haplotype windows. Analyses using sliding window haplotypes of 3, 5, 7, 9 and 11 SNPs identified 57, 61, 42, 39, and 21% of all thirty-three putative QTL regions, respectively; however, the analyses using the 3 and 5 SNP haplotypes, cum</vt:lpwstr>
  </property>
  <property fmtid="{D5CDD505-2E9C-101B-9397-08002B2CF9AE}" pid="1814" name="Mendeley_Bookmark_S2bgHRNrv0_7">
    <vt:lpwstr>ulatively detected 88% of the putative QTL. The genes associated with variation in meat tenderness participate in myogenesis, neurogenesis, lipid and fatty acid metabolism and skeletal muscle structure or composition processes. Conclusions: GWAA using hap</vt:lpwstr>
  </property>
  <property fmtid="{D5CDD505-2E9C-101B-9397-08002B2CF9AE}" pid="1815" name="Mendeley_Bookmark_S2bgHRNrv0_8">
    <vt:lpwstr>lotypes based on variable-sized sliding windows allowed the detection of more QTL than traditional single-SNP GWAA. Analyses using smaller haplotypes (3 and 5 SNPs) detected a higher proportion of the putative QTL.", "author": [{"dropping-particle": "", "</vt:lpwstr>
  </property>
  <property fmtid="{D5CDD505-2E9C-101B-9397-08002B2CF9AE}" pid="1816" name="Mendeley_Bookmark_S2bgHRNrv0_9">
    <vt:lpwstr>family": "Braz", "given": "Camila U.", "non-dropping-particle": "", "parse-names": false, "suffix": ""}, {"dropping-particle": "", "family": "Taylor", "given": "Jeremy F.", "non-dropping-particle": "", "parse-names": false, "suffix": ""}, {"dropping-parti</vt:lpwstr>
  </property>
  <property fmtid="{D5CDD505-2E9C-101B-9397-08002B2CF9AE}" pid="1817" name="Mendeley_Bookmark_ShkucxzwWQ_1">
    <vt:lpwstr>ADDIN CSL_CITATION {"citationItems": [{"id": "ITEM-1", "itemData": {"DOI": "10.1093/bioinformatics/btn615", "abstract": "AmiGO is a web application that allows users to query, browse and visualize ontologies and related gene product annotation (associatio</vt:lpwstr>
  </property>
  <property fmtid="{D5CDD505-2E9C-101B-9397-08002B2CF9AE}" pid="1818" name="Mendeley_Bookmark_ShkucxzwWQ_10">
    <vt:lpwstr>attedCitation": "(28)"}, "properties": {"noteIndex": 0}, "schema": "https://github.com/citation-style-language/schema/raw/master/csl-citation.json"}</vt:lpwstr>
  </property>
  <property fmtid="{D5CDD505-2E9C-101B-9397-08002B2CF9AE}" pid="1819" name="Mendeley_Bookmark_ShkucxzwWQ_2">
    <vt:lpwstr>n) data. AmiGO can be used online at the Gene Ontology (GO) website to access the data provided by the GO Consortium 1 ; it can also be downloaded and installed to browse local ontologies and annotations. 2 AmiGO is free open source software developed and</vt:lpwstr>
  </property>
  <property fmtid="{D5CDD505-2E9C-101B-9397-08002B2CF9AE}" pid="1820" name="Mendeley_Bookmark_ShkucxzwWQ_3">
    <vt:lpwstr> maintained by the GO Consortium. Availability: http://amigo.geneontology.org Download: http:// sourceforge.net/projects/geneontology/ Contact: sjcarbon@berkeleybop.org", "author": [{"dropping-particle": "", "family": "Carbon", "given": "Seth", "non-dropp</vt:lpwstr>
  </property>
  <property fmtid="{D5CDD505-2E9C-101B-9397-08002B2CF9AE}" pid="1821" name="Mendeley_Bookmark_ShkucxzwWQ_4">
    <vt:lpwstr>ing-particle": "", "parse-names": false, "suffix": ""}, {"dropping-particle": "", "family": "Ireland", "given": "Amelia", "non-dropping-particle": "", "parse-names": false, "suffix": ""}, {"dropping-particle": "", "family": "Mungall", "given": "Christophe</vt:lpwstr>
  </property>
  <property fmtid="{D5CDD505-2E9C-101B-9397-08002B2CF9AE}" pid="1822" name="Mendeley_Bookmark_ShkucxzwWQ_5">
    <vt:lpwstr>r J", "non-dropping-particle": "", "parse-names": false, "suffix": ""}, {"dropping-particle": "", "family": "Shu", "given": "Shengqiang", "non-dropping-particle": "", "parse-names": false, "suffix": ""}, {"dropping-particle": "", "family": "Marshall", "gi</vt:lpwstr>
  </property>
  <property fmtid="{D5CDD505-2E9C-101B-9397-08002B2CF9AE}" pid="1823" name="Mendeley_Bookmark_ShkucxzwWQ_6">
    <vt:lpwstr>ven": "Brad", "non-dropping-particle": "", "parse-names": false, "suffix": ""}, {"dropping-particle": "", "family": "Lewis", "given": "Suzanna", "non-dropping-particle": "", "parse-names": false, "suffix": ""}, {"dropping-particle": "", "family": "Hub", "</vt:lpwstr>
  </property>
  <property fmtid="{D5CDD505-2E9C-101B-9397-08002B2CF9AE}" pid="1824" name="Mendeley_Bookmark_ShkucxzwWQ_7">
    <vt:lpwstr>given": "Amigo", "non-dropping-particle": "", "parse-names": false, "suffix": ""}, {"dropping-particle": "", "family": "Presence", "given": "Web", "non-dropping-particle": "", "parse-names": false, "suffix": ""}, {"dropping-particle": "", "family": "Group</vt:lpwstr>
  </property>
  <property fmtid="{D5CDD505-2E9C-101B-9397-08002B2CF9AE}" pid="1825" name="Mendeley_Bookmark_ShkucxzwWQ_8">
    <vt:lpwstr>", "given": "Working", "non-dropping-particle": "", "parse-names": false, "suffix": ""}], "container-title": "Bioinformatics", "id": "ITEM-1", "issue": "2", "issued": {"date-parts": [["2009"]]}, "page": "288-289", "title": "AmiGO: online access to ontolog</vt:lpwstr>
  </property>
  <property fmtid="{D5CDD505-2E9C-101B-9397-08002B2CF9AE}" pid="1826" name="Mendeley_Bookmark_ShkucxzwWQ_9">
    <vt:lpwstr>y and annotation data", "type": "article-journal", "volume": "25"}, "uris": ["http://www.mendeley.com/documents/?uuid=fd3d86ae-dd47-3cf2-adbf-7f75c9866fa2"]}], "mendeley": {"formattedCitation": "(28)", "plainTextFormattedCitation": "(28)", "previouslyForm</vt:lpwstr>
  </property>
  <property fmtid="{D5CDD505-2E9C-101B-9397-08002B2CF9AE}" pid="1827" name="Mendeley_Bookmark_SjWsLXegb1_1">
    <vt:lpwstr>ADDIN CSL_CITATION {"citationItems": [{"id": "ITEM-1", "itemData": {"DOI": "10.1371/journal.pgen.1004022", "abstract": "Identifying environmentally-specific genetic effects is a key challenge in understanding the structure of complex traits. Model organis</vt:lpwstr>
  </property>
  <property fmtid="{D5CDD505-2E9C-101B-9397-08002B2CF9AE}" pid="1828" name="Mendeley_Bookmark_SjWsLXegb1_10">
    <vt:lpwstr>mbined study.", "author": [{"dropping-particle": "", "family": "Kang", "given": "E Y", "non-dropping-particle": "", "parse-names": false, "suffix": ""}, {"dropping-particle": "", "family": "Han", "given": "B", "non-dropping-particle": "", "parse-names": f</vt:lpwstr>
  </property>
  <property fmtid="{D5CDD505-2E9C-101B-9397-08002B2CF9AE}" pid="1829" name="Mendeley_Bookmark_SjWsLXegb1_11">
    <vt:lpwstr>alse, "suffix": ""}, {"dropping-particle": "", "family": "Furlotte", "given": "N", "non-dropping-particle": "", "parse-names": false, "suffix": ""}, {"dropping-particle": "", "family": "Joo", "given": "J W", "non-dropping-particle": "", "parse-names": fal</vt:lpwstr>
  </property>
  <property fmtid="{D5CDD505-2E9C-101B-9397-08002B2CF9AE}" pid="1830" name="Mendeley_Bookmark_SjWsLXegb1_12">
    <vt:lpwstr>se, "suffix": ""}, {"dropping-particle": "", "family": "Shih", "given": "D", "non-dropping-particle": "", "parse-names": false, "suffix": ""}], "container-title": "PLoS Genet", "id": "ITEM-1", "issue": "1", "issued": {"date-parts": [["2014"]]}, "page": "1</vt:lpwstr>
  </property>
  <property fmtid="{D5CDD505-2E9C-101B-9397-08002B2CF9AE}" pid="1831" name="Mendeley_Bookmark_SjWsLXegb1_13">
    <vt:lpwstr>004022", "title": "Meta-Analysis Identifies Gene-by-Environment Interactions as Demonstrated in a Study of 4,965 Mice", "type": "article-journal", "volume": "10"}, "uris": ["http://www.mendeley.com/documents/?uuid=46f624d2-5f38-30a5-96c8-e0761a7a9890"]}],</vt:lpwstr>
  </property>
  <property fmtid="{D5CDD505-2E9C-101B-9397-08002B2CF9AE}" pid="1832" name="Mendeley_Bookmark_SjWsLXegb1_14">
    <vt:lpwstr> "mendeley": {"formattedCitation": "(22)", "plainTextFormattedCitation": "(22)", "previouslyFormattedCitation": "(22)"}, "properties": {"noteIndex": 0}, "schema": "https://github.com/citation-style-language/schema/raw/master/csl-citation.json"}</vt:lpwstr>
  </property>
  <property fmtid="{D5CDD505-2E9C-101B-9397-08002B2CF9AE}" pid="1833" name="Mendeley_Bookmark_SjWsLXegb1_2">
    <vt:lpwstr>ms play a crucial role in the identification of such gene-by-environment interactions, as a result of the unique ability to observe genetically similar individuals across multiple distinct environments. Many model organism studies examine the same traits </vt:lpwstr>
  </property>
  <property fmtid="{D5CDD505-2E9C-101B-9397-08002B2CF9AE}" pid="1834" name="Mendeley_Bookmark_SjWsLXegb1_3">
    <vt:lpwstr>but under varying environmental conditions. For example, knockout or diet-controlled studies are often used to examine cholesterol in mice. These studies, when examined in aggregate, provide an opportunity to identify genomic loci exhibiting environmental</vt:lpwstr>
  </property>
  <property fmtid="{D5CDD505-2E9C-101B-9397-08002B2CF9AE}" pid="1835" name="Mendeley_Bookmark_SjWsLXegb1_4">
    <vt:lpwstr>ly-dependent effects. However, the straightforward application of traditional methodologies to aggregate separate studies suffers from several problems. First, environmental conditions are often variable and do not fit the standard univariate model for in</vt:lpwstr>
  </property>
  <property fmtid="{D5CDD505-2E9C-101B-9397-08002B2CF9AE}" pid="1836" name="Mendeley_Bookmark_SjWsLXegb1_5">
    <vt:lpwstr>teractions. Additionally, applying a multivariate model results in increased degrees of freedom and low statistical power. In this paper, we jointly analyze multiple studies with varying environmental conditions using a meta-analytic approach based on a r</vt:lpwstr>
  </property>
  <property fmtid="{D5CDD505-2E9C-101B-9397-08002B2CF9AE}" pid="1837" name="Mendeley_Bookmark_SjWsLXegb1_6">
    <vt:lpwstr>andom effects model to identify loci involved in gene-by-environment interactions. Our approach is motivated by the observation that methods for discovering gene-by-environment interactions are closely related to random effects models for meta-analysis. W</vt:lpwstr>
  </property>
  <property fmtid="{D5CDD505-2E9C-101B-9397-08002B2CF9AE}" pid="1838" name="Mendeley_Bookmark_SjWsLXegb1_7">
    <vt:lpwstr>e show that interactions can be interpreted as heterogeneity and can be detected without utilizing the traditional uni-or multi-variate approaches for discovery of gene-by-environment interactions. We apply our new method to combine 17 mouse studies conta</vt:lpwstr>
  </property>
  <property fmtid="{D5CDD505-2E9C-101B-9397-08002B2CF9AE}" pid="1839" name="Mendeley_Bookmark_SjWsLXegb1_8">
    <vt:lpwstr>ining in aggregate 4,965 distinct animals. We identify 26 significant loci involved in High-density lipoprotein (HDL) cholesterol, many of which are consistent with previous findings. Several of these loci show significant evidence of involvement in gene-</vt:lpwstr>
  </property>
  <property fmtid="{D5CDD505-2E9C-101B-9397-08002B2CF9AE}" pid="1840" name="Mendeley_Bookmark_SjWsLXegb1_9">
    <vt:lpwstr>by-environment interactions. An additional advantage of our meta-analysis approach is that our combined study has significantly higher power and improved resolution compared to any single study thus explaining the large number of loci discovered in the co</vt:lpwstr>
  </property>
  <property fmtid="{D5CDD505-2E9C-101B-9397-08002B2CF9AE}" pid="1841" name="Mendeley_Bookmark_T2su1ITfJL_1">
    <vt:lpwstr>ADDIN CSL_CITATION {"citationItems": [{"id": "ITEM-1", "itemData": {"DOI": "10.1038/nature11401", "ISSN": "00280836", "PMID": "22982992", "abstract": "There is evidence across several species for genetic control of phenotypic variation of complex traits, </vt:lpwstr>
  </property>
  <property fmtid="{D5CDD505-2E9C-101B-9397-08002B2CF9AE}" pid="1842" name="Mendeley_Bookmark_T2su1ITfJL_10">
    <vt:lpwstr>rticle": "", "family": "Loos", "given": "Ruth J.F.", "non-dropping-particle": "", "parse-names": false, "suffix": ""}, {"dropping-particle": "", "family": "Powell", "given": "Joseph E.", "non-dropping-particle": "", "parse-names": false, "suffix": ""}, {"</vt:lpwstr>
  </property>
  <property fmtid="{D5CDD505-2E9C-101B-9397-08002B2CF9AE}" pid="1843" name="Mendeley_Bookmark_T2su1ITfJL_100">
    <vt:lpwstr>-parts": [["2012"]]}, "page": "267-273", "title": "FTO genotype is associated with phenotypic variability of body mass index", "type": "article-journal", "volume": "490"}, "uris": ["http://www.mendeley.com/documents/?uuid=5bece701-fe67-42bd-9972-5b6ab9724</vt:lpwstr>
  </property>
  <property fmtid="{D5CDD505-2E9C-101B-9397-08002B2CF9AE}" pid="1844" name="Mendeley_Bookmark_T2su1ITfJL_101">
    <vt:lpwstr>daf"]}, {"id": "ITEM-2", "itemData": {"DOI": "10.1126/sciadv.aaw3538", "ISSN": "23752548", "PMID": "31453325", "abstract": "Genotype-by-environment interaction (GEI) is a fundamental component in understanding complex trait variation. However, it remains </vt:lpwstr>
  </property>
  <property fmtid="{D5CDD505-2E9C-101B-9397-08002B2CF9AE}" pid="1845" name="Mendeley_Bookmark_T2su1ITfJL_102">
    <vt:lpwstr>challenging to identify genetic variants with GEI effects in humans largely because of the small effect sizes and the difficulty of monitoring environmental fluctuations. Here, we demonstrate that GEI can be inferred from genetic variants associated with </vt:lpwstr>
  </property>
  <property fmtid="{D5CDD505-2E9C-101B-9397-08002B2CF9AE}" pid="1846" name="Mendeley_Bookmark_T2su1ITfJL_103">
    <vt:lpwstr>phenotypic variability in a large sample without the need of measuring environmental factors. We performed a genome-wide variance quantitative trait locus (vQTL) analysis of ~5.6 million variants on 348,501 unrelated individuals of European ancestry for 1</vt:lpwstr>
  </property>
  <property fmtid="{D5CDD505-2E9C-101B-9397-08002B2CF9AE}" pid="1847" name="Mendeley_Bookmark_T2su1ITfJL_104">
    <vt:lpwstr>3 quantitative traits in the UK Biobank and identified 75 significant vQTLs with P &lt; 2.0 \u00d7 10\u22129 for 9 traits, especially for those related to obesity. Direct GEI analysis with five environmental factors showed that the vQTLs were strongly enrich</vt:lpwstr>
  </property>
  <property fmtid="{D5CDD505-2E9C-101B-9397-08002B2CF9AE}" pid="1848" name="Mendeley_Bookmark_T2su1ITfJL_105">
    <vt:lpwstr>ed with GEI effects. Our results indicate pervasive GEI effects for obesity-related traits and demonstrate the detection of GEI without environmental data.", "author": [{"dropping-particle": "", "family": "Wang", "given": "Huanwei", "non-dropping-particle</vt:lpwstr>
  </property>
  <property fmtid="{D5CDD505-2E9C-101B-9397-08002B2CF9AE}" pid="1849" name="Mendeley_Bookmark_T2su1ITfJL_106">
    <vt:lpwstr>": "", "parse-names": false, "suffix": ""}, {"dropping-particle": "", "family": "Zhang", "given": "Futao", "non-dropping-particle": "", "parse-names": false, "suffix": ""}, {"dropping-particle": "", "family": "Zeng", "given": "Jian", "non-dropping-particl</vt:lpwstr>
  </property>
  <property fmtid="{D5CDD505-2E9C-101B-9397-08002B2CF9AE}" pid="1850" name="Mendeley_Bookmark_T2su1ITfJL_107">
    <vt:lpwstr>e": "", "parse-names": false, "suffix": ""}, {"dropping-particle": "", "family": "Wu", "given": "Yang", "non-dropping-particle": "", "parse-names": false, "suffix": ""}, {"dropping-particle": "", "family": "Kemper", "given": "Kathryn E.", "non-dropping-pa</vt:lpwstr>
  </property>
  <property fmtid="{D5CDD505-2E9C-101B-9397-08002B2CF9AE}" pid="1851" name="Mendeley_Bookmark_T2su1ITfJL_108">
    <vt:lpwstr>rticle": "", "parse-names": false, "suffix": ""}, {"dropping-particle": "", "family": "Xue", "given": "Angli", "non-dropping-particle": "", "parse-names": false, "suffix": ""}, {"dropping-particle": "", "family": "Zhang", "given": "Min", "non-dropping-par</vt:lpwstr>
  </property>
  <property fmtid="{D5CDD505-2E9C-101B-9397-08002B2CF9AE}" pid="1852" name="Mendeley_Bookmark_T2su1ITfJL_109">
    <vt:lpwstr>ticle": "", "parse-names": false, "suffix": ""}, {"dropping-particle": "", "family": "Powell", "given": "Joseph E.", "non-dropping-particle": "", "parse-names": false, "suffix": ""}, {"dropping-particle": "", "family": "Goddard", "given": "Michael E.", "n</vt:lpwstr>
  </property>
  <property fmtid="{D5CDD505-2E9C-101B-9397-08002B2CF9AE}" pid="1853" name="Mendeley_Bookmark_T2su1ITfJL_11">
    <vt:lpwstr>dropping-particle": "", "family": "Medland", "given": "Sarah E.", "non-dropping-particle": "", "parse-names": false, "suffix": ""}, {"dropping-particle": "", "family": "Speliotes", "given": "Elizabeth K.", "non-dropping-particle": "", "parse-names": false</vt:lpwstr>
  </property>
  <property fmtid="{D5CDD505-2E9C-101B-9397-08002B2CF9AE}" pid="1854" name="Mendeley_Bookmark_T2su1ITfJL_110">
    <vt:lpwstr>on-dropping-particle": "", "parse-names": false, "suffix": ""}, {"dropping-particle": "", "family": "Wray", "given": "Naomi R.", "non-dropping-particle": "", "parse-names": false, "suffix": ""}, {"dropping-particle": "", "family": "Visscher", "given": "Pe</vt:lpwstr>
  </property>
  <property fmtid="{D5CDD505-2E9C-101B-9397-08002B2CF9AE}" pid="1855" name="Mendeley_Bookmark_T2su1ITfJL_111">
    <vt:lpwstr>ter M.", "non-dropping-particle": "", "parse-names": false, "suffix": ""}, {"dropping-particle": "", "family": "McRae", "given": "Allan F.", "non-dropping-particle": "", "parse-names": false, "suffix": ""}, {"dropping-particle": "", "family": "Yang", "giv</vt:lpwstr>
  </property>
  <property fmtid="{D5CDD505-2E9C-101B-9397-08002B2CF9AE}" pid="1856" name="Mendeley_Bookmark_T2su1ITfJL_112">
    <vt:lpwstr>en": "Jian", "non-dropping-particle": "", "parse-names": false, "suffix": ""}], "container-title": "Science Advances", "id": "ITEM-2", "issue": "8", "issued": {"date-parts": [["2019", "8", "14"]]}, "publisher": "American Association for the Advancement of</vt:lpwstr>
  </property>
  <property fmtid="{D5CDD505-2E9C-101B-9397-08002B2CF9AE}" pid="1857" name="Mendeley_Bookmark_T2su1ITfJL_113">
    <vt:lpwstr> Science", "title": "Genotype-by-environment interactions inferred from genetic effects on phenotypic variability in the UK Biobank", "type": "article-journal", "volume": "5"}, "uris": ["http://www.mendeley.com/documents/?uuid=ba1f1052-3a18-3a7c-91eb-13fc</vt:lpwstr>
  </property>
  <property fmtid="{D5CDD505-2E9C-101B-9397-08002B2CF9AE}" pid="1858" name="Mendeley_Bookmark_T2su1ITfJL_114">
    <vt:lpwstr>0df21190"]}], "mendeley": {"formattedCitation": "(19, 20)", "plainTextFormattedCitation": "(19, 20)", "previouslyFormattedCitation": "(19, 20)"}, "properties": {"noteIndex": 0}, "schema": "https://github.com/citation-style-language/schema/raw/master/csl-c</vt:lpwstr>
  </property>
  <property fmtid="{D5CDD505-2E9C-101B-9397-08002B2CF9AE}" pid="1859" name="Mendeley_Bookmark_T2su1ITfJL_115">
    <vt:lpwstr>itation.json"}</vt:lpwstr>
  </property>
  <property fmtid="{D5CDD505-2E9C-101B-9397-08002B2CF9AE}" pid="1860" name="Mendeley_Bookmark_T2su1ITfJL_12">
    <vt:lpwstr>, "suffix": ""}, {"dropping-particle": "", "family": "Chasman", "given": "Daniel I.", "non-dropping-particle": "", "parse-names": false, "suffix": ""}, {"dropping-particle": "", "family": "Rose", "given": "Lynda M.", "non-dropping-particle": "", "parse-na</vt:lpwstr>
  </property>
  <property fmtid="{D5CDD505-2E9C-101B-9397-08002B2CF9AE}" pid="1861" name="Mendeley_Bookmark_T2su1ITfJL_13">
    <vt:lpwstr>mes": false, "suffix": ""}, {"dropping-particle": "", "family": "Thorleifsson", "given": "Gudmar", "non-dropping-particle": "", "parse-names": false, "suffix": ""}, {"dropping-particle": "", "family": "Steinthorsdottir", "given": "Valgerdur", "non-droppin</vt:lpwstr>
  </property>
  <property fmtid="{D5CDD505-2E9C-101B-9397-08002B2CF9AE}" pid="1862" name="Mendeley_Bookmark_T2su1ITfJL_14">
    <vt:lpwstr>g-particle": "", "parse-names": false, "suffix": ""}, {"dropping-particle": "", "family": "M\u00e4gi", "given": "Reedik", "non-dropping-particle": "", "parse-names": false, "suffix": ""}, {"dropping-particle": "", "family": "Waite", "given": "Lindsay", "n</vt:lpwstr>
  </property>
  <property fmtid="{D5CDD505-2E9C-101B-9397-08002B2CF9AE}" pid="1863" name="Mendeley_Bookmark_T2su1ITfJL_15">
    <vt:lpwstr>on-dropping-particle": "", "parse-names": false, "suffix": ""}, {"dropping-particle": "", "family": "Vernon Smith", "given": "Albert", "non-dropping-particle": "", "parse-names": false, "suffix": ""}, {"dropping-particle": "", "family": "Yerges-Armstrong"</vt:lpwstr>
  </property>
  <property fmtid="{D5CDD505-2E9C-101B-9397-08002B2CF9AE}" pid="1864" name="Mendeley_Bookmark_T2su1ITfJL_16">
    <vt:lpwstr>, "given": "Laura M.", "non-dropping-particle": "", "parse-names": false, "suffix": ""}, {"dropping-particle": "", "family": "Monda", "given": "Keri L.", "non-dropping-particle": "", "parse-names": false, "suffix": ""}, {"dropping-particle": "", "family":</vt:lpwstr>
  </property>
  <property fmtid="{D5CDD505-2E9C-101B-9397-08002B2CF9AE}" pid="1865" name="Mendeley_Bookmark_T2su1ITfJL_17">
    <vt:lpwstr> "Hadley", "given": "David", "non-dropping-particle": "", "parse-names": false, "suffix": ""}, {"dropping-particle": "", "family": "Mahajan", "given": "Anubha", "non-dropping-particle": "", "parse-names": false, "suffix": ""}, {"dropping-particle": "", "f</vt:lpwstr>
  </property>
  <property fmtid="{D5CDD505-2E9C-101B-9397-08002B2CF9AE}" pid="1866" name="Mendeley_Bookmark_T2su1ITfJL_18">
    <vt:lpwstr>amily": "Li", "given": "Guo", "non-dropping-particle": "", "parse-names": false, "suffix": ""}, {"dropping-particle": "", "family": "Kapur", "given": "Karen", "non-dropping-particle": "", "parse-names": false, "suffix": ""}, {"dropping-particle": "", "fam</vt:lpwstr>
  </property>
  <property fmtid="{D5CDD505-2E9C-101B-9397-08002B2CF9AE}" pid="1867" name="Mendeley_Bookmark_T2su1ITfJL_19">
    <vt:lpwstr>ily": "Vitart", "given": "Veronique", "non-dropping-particle": "", "parse-names": false, "suffix": ""}, {"dropping-particle": "", "family": "Huffman", "given": "Jennifer E.", "non-dropping-particle": "", "parse-names": false, "suffix": ""}, {"dropping-par</vt:lpwstr>
  </property>
  <property fmtid="{D5CDD505-2E9C-101B-9397-08002B2CF9AE}" pid="1868" name="Mendeley_Bookmark_T2su1ITfJL_2">
    <vt:lpwstr>such that the variance among phenotypes is genotype dependent. Understanding genetic control of variability is important in evolutionary biology, agricultural selection programmes and human medicine, yet for complex traits, no individual genetic variants </vt:lpwstr>
  </property>
  <property fmtid="{D5CDD505-2E9C-101B-9397-08002B2CF9AE}" pid="1869" name="Mendeley_Bookmark_T2su1ITfJL_20">
    <vt:lpwstr>ticle": "", "family": "Wang", "given": "Sophie R.", "non-dropping-particle": "", "parse-names": false, "suffix": ""}, {"dropping-particle": "", "family": "Palmer", "given": "Cameron", "non-dropping-particle": "", "parse-names": false, "suffix": ""}, {"dro</vt:lpwstr>
  </property>
  <property fmtid="{D5CDD505-2E9C-101B-9397-08002B2CF9AE}" pid="1870" name="Mendeley_Bookmark_T2su1ITfJL_21">
    <vt:lpwstr>pping-particle": "", "family": "Esko", "given": "T\u00f5nu", "non-dropping-particle": "", "parse-names": false, "suffix": ""}, {"dropping-particle": "", "family": "Fischer", "given": "Krista", "non-dropping-particle": "", "parse-names": false, "suffix": "</vt:lpwstr>
  </property>
  <property fmtid="{D5CDD505-2E9C-101B-9397-08002B2CF9AE}" pid="1871" name="Mendeley_Bookmark_T2su1ITfJL_22">
    <vt:lpwstr>"}, {"dropping-particle": "", "family": "Hua Zhao", "given": "Jing", "non-dropping-particle": "", "parse-names": false, "suffix": ""}, {"dropping-particle": "", "family": "Demirkan", "given": "Ay\u015be", "non-dropping-particle": "", "parse-names": false,</vt:lpwstr>
  </property>
  <property fmtid="{D5CDD505-2E9C-101B-9397-08002B2CF9AE}" pid="1872" name="Mendeley_Bookmark_T2su1ITfJL_23">
    <vt:lpwstr> "suffix": ""}, {"dropping-particle": "", "family": "Isaacs", "given": "Aaron", "non-dropping-particle": "", "parse-names": false, "suffix": ""}, {"dropping-particle": "", "family": "Feitosa", "given": "Mary F.", "non-dropping-particle": "", "parse-names"</vt:lpwstr>
  </property>
  <property fmtid="{D5CDD505-2E9C-101B-9397-08002B2CF9AE}" pid="1873" name="Mendeley_Bookmark_T2su1ITfJL_24">
    <vt:lpwstr>: false, "suffix": ""}, {"dropping-particle": "", "family": "Luan", "given": "Jian'An", "non-dropping-particle": "", "parse-names": false, "suffix": ""}, {"dropping-particle": "", "family": "Heard-Costa", "given": "Nancy L.", "non-dropping-particle": "", </vt:lpwstr>
  </property>
  <property fmtid="{D5CDD505-2E9C-101B-9397-08002B2CF9AE}" pid="1874" name="Mendeley_Bookmark_T2su1ITfJL_25">
    <vt:lpwstr>"parse-names": false, "suffix": ""}, {"dropping-particle": "", "family": "White", "given": "Charles", "non-dropping-particle": "", "parse-names": false, "suffix": ""}, {"dropping-particle": "", "family": "Jackson", "given": "Anne U.", "non-dropping-partic</vt:lpwstr>
  </property>
  <property fmtid="{D5CDD505-2E9C-101B-9397-08002B2CF9AE}" pid="1875" name="Mendeley_Bookmark_T2su1ITfJL_26">
    <vt:lpwstr>le": "", "parse-names": false, "suffix": ""}, {"dropping-particle": "", "family": "Preuss", "given": "Michael", "non-dropping-particle": "", "parse-names": false, "suffix": ""}, {"dropping-particle": "", "family": "Ziegler", "given": "Andreas", "non-dropp</vt:lpwstr>
  </property>
  <property fmtid="{D5CDD505-2E9C-101B-9397-08002B2CF9AE}" pid="1876" name="Mendeley_Bookmark_T2su1ITfJL_27">
    <vt:lpwstr>ing-particle": "", "parse-names": false, "suffix": ""}, {"dropping-particle": "", "family": "Eriksson", "given": "Joel", "non-dropping-particle": "", "parse-names": false, "suffix": ""}, {"dropping-particle": "", "family": "Kutalik", "given": "Zolt\u00e1n</vt:lpwstr>
  </property>
  <property fmtid="{D5CDD505-2E9C-101B-9397-08002B2CF9AE}" pid="1877" name="Mendeley_Bookmark_T2su1ITfJL_28">
    <vt:lpwstr>", "non-dropping-particle": "", "parse-names": false, "suffix": ""}, {"dropping-particle": "", "family": "Frau", "given": "Francesca", "non-dropping-particle": "", "parse-names": false, "suffix": ""}, {"dropping-particle": "", "family": "Nolte", "given": </vt:lpwstr>
  </property>
  <property fmtid="{D5CDD505-2E9C-101B-9397-08002B2CF9AE}" pid="1878" name="Mendeley_Bookmark_T2su1ITfJL_29">
    <vt:lpwstr>"Ilja M.", "non-dropping-particle": "", "parse-names": false, "suffix": ""}, {"dropping-particle": "V.", "family": "Vliet-Ostaptchouk", "given": "Jana", "non-dropping-particle": "Van", "parse-names": false, "suffix": ""}, {"dropping-particle": "", "family</vt:lpwstr>
  </property>
  <property fmtid="{D5CDD505-2E9C-101B-9397-08002B2CF9AE}" pid="1879" name="Mendeley_Bookmark_T2su1ITfJL_3">
    <vt:lpwstr>associated with variance, as opposed to the mean, have been identified. Here we perform a meta-analysis of genome-wide association studies of phenotypic variation using \u223c170,000 samples on height and body mass index (BMI) in human populations. We rep</vt:lpwstr>
  </property>
  <property fmtid="{D5CDD505-2E9C-101B-9397-08002B2CF9AE}" pid="1880" name="Mendeley_Bookmark_T2su1ITfJL_30">
    <vt:lpwstr>": "Hottenga", "given": "Jouke Jan", "non-dropping-particle": "", "parse-names": false, "suffix": ""}, {"dropping-particle": "", "family": "Jacobs", "given": "Kevin B.", "non-dropping-particle": "", "parse-names": false, "suffix": ""}, {"dropping-particle</vt:lpwstr>
  </property>
  <property fmtid="{D5CDD505-2E9C-101B-9397-08002B2CF9AE}" pid="1881" name="Mendeley_Bookmark_T2su1ITfJL_31">
    <vt:lpwstr>": "", "family": "Verweij", "given": "Niek", "non-dropping-particle": "", "parse-names": false, "suffix": ""}, {"dropping-particle": "", "family": "Goel", "given": "Anuj", "non-dropping-particle": "", "parse-names": false, "suffix": ""}, {"dropping-partic</vt:lpwstr>
  </property>
  <property fmtid="{D5CDD505-2E9C-101B-9397-08002B2CF9AE}" pid="1882" name="Mendeley_Bookmark_T2su1ITfJL_32">
    <vt:lpwstr>le": "", "family": "Medina-Gomez", "given": "Carolina", "non-dropping-particle": "", "parse-names": false, "suffix": ""}, {"dropping-particle": "", "family": "Estrada", "given": "Karol", "non-dropping-particle": "", "parse-names": false, "suffix": ""}, {"</vt:lpwstr>
  </property>
  <property fmtid="{D5CDD505-2E9C-101B-9397-08002B2CF9AE}" pid="1883" name="Mendeley_Bookmark_T2su1ITfJL_33">
    <vt:lpwstr>dropping-particle": "", "family": "Bragg-Gresham", "given": "Jennifer Lynn", "non-dropping-particle": "", "parse-names": false, "suffix": ""}, {"dropping-particle": "", "family": "Sanna", "given": "Serena", "non-dropping-particle": "", "parse-names": fals</vt:lpwstr>
  </property>
  <property fmtid="{D5CDD505-2E9C-101B-9397-08002B2CF9AE}" pid="1884" name="Mendeley_Bookmark_T2su1ITfJL_34">
    <vt:lpwstr>e, "suffix": ""}, {"dropping-particle": "", "family": "Sidore", "given": "Carlo", "non-dropping-particle": "", "parse-names": false, "suffix": ""}, {"dropping-particle": "", "family": "Tyrer", "given": "Jonathan", "non-dropping-particle": "", "parse-names</vt:lpwstr>
  </property>
  <property fmtid="{D5CDD505-2E9C-101B-9397-08002B2CF9AE}" pid="1885" name="Mendeley_Bookmark_T2su1ITfJL_35">
    <vt:lpwstr>": false, "suffix": ""}, {"dropping-particle": "", "family": "Teumer", "given": "Alexander", "non-dropping-particle": "", "parse-names": false, "suffix": ""}, {"dropping-particle": "", "family": "Prokopenko", "given": "Inga", "non-dropping-particle": "", </vt:lpwstr>
  </property>
  <property fmtid="{D5CDD505-2E9C-101B-9397-08002B2CF9AE}" pid="1886" name="Mendeley_Bookmark_T2su1ITfJL_36">
    <vt:lpwstr>"parse-names": false, "suffix": ""}, {"dropping-particle": "", "family": "Mangino", "given": "Massimo", "non-dropping-particle": "", "parse-names": false, "suffix": ""}, {"dropping-particle": "", "family": "Lindgren", "given": "Cecilia M.", "non-dropping-</vt:lpwstr>
  </property>
  <property fmtid="{D5CDD505-2E9C-101B-9397-08002B2CF9AE}" pid="1887" name="Mendeley_Bookmark_T2su1ITfJL_37">
    <vt:lpwstr>particle": "", "parse-names": false, "suffix": ""}, {"dropping-particle": "", "family": "Assimes", "given": "Themistocles L.", "non-dropping-particle": "", "parse-names": false, "suffix": ""}, {"dropping-particle": "", "family": "Shuldiner", "given": "Ala</vt:lpwstr>
  </property>
  <property fmtid="{D5CDD505-2E9C-101B-9397-08002B2CF9AE}" pid="1888" name="Mendeley_Bookmark_T2su1ITfJL_38">
    <vt:lpwstr>n R.", "non-dropping-particle": "", "parse-names": false, "suffix": ""}, {"dropping-particle": "", "family": "Hui", "given": "Jennie", "non-dropping-particle": "", "parse-names": false, "suffix": ""}, {"dropping-particle": "", "family": "Beilby", "given":</vt:lpwstr>
  </property>
  <property fmtid="{D5CDD505-2E9C-101B-9397-08002B2CF9AE}" pid="1889" name="Mendeley_Bookmark_T2su1ITfJL_39">
    <vt:lpwstr> "John P.", "non-dropping-particle": "", "parse-names": false, "suffix": ""}, {"dropping-particle": "", "family": "McArdle", "given": "Wendy L.", "non-dropping-particle": "", "parse-names": false, "suffix": ""}, {"dropping-particle": "", "family": "Hall",</vt:lpwstr>
  </property>
  <property fmtid="{D5CDD505-2E9C-101B-9397-08002B2CF9AE}" pid="1890" name="Mendeley_Bookmark_T2su1ITfJL_4">
    <vt:lpwstr>ort evidence that the single nucleotide polymorphism (SNP) rs7202116 at the FTO gene locus, which is known to be associated with obesity (as measured by mean BMI for each rs7202116 genotype), is also associated with phenotypic variability. We show that th</vt:lpwstr>
  </property>
  <property fmtid="{D5CDD505-2E9C-101B-9397-08002B2CF9AE}" pid="1891" name="Mendeley_Bookmark_T2su1ITfJL_40">
    <vt:lpwstr> "given": "Per", "non-dropping-particle": "", "parse-names": false, "suffix": ""}, {"dropping-particle": "", "family": "Haritunians", "given": "Talin", "non-dropping-particle": "", "parse-names": false, "suffix": ""}, {"dropping-particle": "", "family": "</vt:lpwstr>
  </property>
  <property fmtid="{D5CDD505-2E9C-101B-9397-08002B2CF9AE}" pid="1892" name="Mendeley_Bookmark_T2su1ITfJL_41">
    <vt:lpwstr>Zgaga", "given": "Lina", "non-dropping-particle": "", "parse-names": false, "suffix": ""}, {"dropping-particle": "", "family": "Kolcic", "given": "Ivana", "non-dropping-particle": "", "parse-names": false, "suffix": ""}, {"dropping-particle": "", "family"</vt:lpwstr>
  </property>
  <property fmtid="{D5CDD505-2E9C-101B-9397-08002B2CF9AE}" pid="1893" name="Mendeley_Bookmark_T2su1ITfJL_42">
    <vt:lpwstr>: "Polasek", "given": "Ozren", "non-dropping-particle": "", "parse-names": false, "suffix": ""}, {"dropping-particle": "", "family": "Zemunik", "given": "Tatijana", "non-dropping-particle": "", "parse-names": false, "suffix": ""}, {"dropping-particle": ""</vt:lpwstr>
  </property>
  <property fmtid="{D5CDD505-2E9C-101B-9397-08002B2CF9AE}" pid="1894" name="Mendeley_Bookmark_T2su1ITfJL_43">
    <vt:lpwstr>, "family": "Oostra", "given": "Ben A.", "non-dropping-particle": "", "parse-names": false, "suffix": ""}, {"dropping-particle": "", "family": "Juhani Junttila", "given": "M.", "non-dropping-particle": "", "parse-names": false, "suffix": ""}, {"dropping-p</vt:lpwstr>
  </property>
  <property fmtid="{D5CDD505-2E9C-101B-9397-08002B2CF9AE}" pid="1895" name="Mendeley_Bookmark_T2su1ITfJL_44">
    <vt:lpwstr>article": "", "family": "Gr\u00f6nberg", "given": "Henrik", "non-dropping-particle": "", "parse-names": false, "suffix": ""}, {"dropping-particle": "", "family": "Schreiber", "given": "Stefan", "non-dropping-particle": "", "parse-names": false, "suffix": </vt:lpwstr>
  </property>
  <property fmtid="{D5CDD505-2E9C-101B-9397-08002B2CF9AE}" pid="1896" name="Mendeley_Bookmark_T2su1ITfJL_45">
    <vt:lpwstr>""}, {"dropping-particle": "", "family": "Peters", "given": "Annette", "non-dropping-particle": "", "parse-names": false, "suffix": ""}, {"dropping-particle": "", "family": "Hicks", "given": "Andrew A.", "non-dropping-particle": "", "parse-names": false, </vt:lpwstr>
  </property>
  <property fmtid="{D5CDD505-2E9C-101B-9397-08002B2CF9AE}" pid="1897" name="Mendeley_Bookmark_T2su1ITfJL_46">
    <vt:lpwstr>"suffix": ""}, {"dropping-particle": "", "family": "Stephens", "given": "Jonathan", "non-dropping-particle": "", "parse-names": false, "suffix": ""}, {"dropping-particle": "", "family": "Foad", "given": "Nicola S.", "non-dropping-particle": "", "parse-nam</vt:lpwstr>
  </property>
  <property fmtid="{D5CDD505-2E9C-101B-9397-08002B2CF9AE}" pid="1898" name="Mendeley_Bookmark_T2su1ITfJL_47">
    <vt:lpwstr>es": false, "suffix": ""}, {"dropping-particle": "", "family": "Laitinen", "given": "Jaana", "non-dropping-particle": "", "parse-names": false, "suffix": ""}, {"dropping-particle": "", "family": "Pouta", "given": "Anneli", "non-dropping-particle": "", "pa</vt:lpwstr>
  </property>
  <property fmtid="{D5CDD505-2E9C-101B-9397-08002B2CF9AE}" pid="1899" name="Mendeley_Bookmark_T2su1ITfJL_48">
    <vt:lpwstr>rse-names": false, "suffix": ""}, {"dropping-particle": "", "family": "Kaakinen", "given": "Marika", "non-dropping-particle": "", "parse-names": false, "suffix": ""}, {"dropping-particle": "", "family": "Willemsen", "given": "Gonneke", "non-dropping-parti</vt:lpwstr>
  </property>
  <property fmtid="{D5CDD505-2E9C-101B-9397-08002B2CF9AE}" pid="1900" name="Mendeley_Bookmark_T2su1ITfJL_49">
    <vt:lpwstr>cle": "", "parse-names": false, "suffix": ""}, {"dropping-particle": "", "family": "Vink", "given": "Jacqueline M.", "non-dropping-particle": "", "parse-names": false, "suffix": ""}, {"dropping-particle": "", "family": "Wild", "given": "Sarah H.", "non-dr</vt:lpwstr>
  </property>
  <property fmtid="{D5CDD505-2E9C-101B-9397-08002B2CF9AE}" pid="1901" name="Mendeley_Bookmark_T2su1ITfJL_5">
    <vt:lpwstr>e results are not due to scale effects or other artefacts, and find no other experiment-wise significant evidence for effects on variability, either at loci other than FTO for BMI or at any locus for height. The difference in variance for BMI among indivi</vt:lpwstr>
  </property>
  <property fmtid="{D5CDD505-2E9C-101B-9397-08002B2CF9AE}" pid="1902" name="Mendeley_Bookmark_T2su1ITfJL_50">
    <vt:lpwstr>opping-particle": "", "parse-names": false, "suffix": ""}, {"dropping-particle": "", "family": "Navis", "given": "Gerjan", "non-dropping-particle": "", "parse-names": false, "suffix": ""}, {"dropping-particle": "", "family": "Asselbergs", "given": "Folker</vt:lpwstr>
  </property>
  <property fmtid="{D5CDD505-2E9C-101B-9397-08002B2CF9AE}" pid="1903" name="Mendeley_Bookmark_T2su1ITfJL_51">
    <vt:lpwstr>t W.", "non-dropping-particle": "", "parse-names": false, "suffix": ""}, {"dropping-particle": "", "family": "Homuth", "given": "Georg", "non-dropping-particle": "", "parse-names": false, "suffix": ""}, {"dropping-particle": "", "family": "John", "given":</vt:lpwstr>
  </property>
  <property fmtid="{D5CDD505-2E9C-101B-9397-08002B2CF9AE}" pid="1904" name="Mendeley_Bookmark_T2su1ITfJL_52">
    <vt:lpwstr> "Ulrich", "non-dropping-particle": "", "parse-names": false, "suffix": ""}, {"dropping-particle": "", "family": "Iribarren", "given": "Carlos", "non-dropping-particle": "", "parse-names": false, "suffix": ""}, {"dropping-particle": "", "family": "Harris"</vt:lpwstr>
  </property>
  <property fmtid="{D5CDD505-2E9C-101B-9397-08002B2CF9AE}" pid="1905" name="Mendeley_Bookmark_T2su1ITfJL_53">
    <vt:lpwstr>, "given": "Tamara", "non-dropping-particle": "", "parse-names": false, "suffix": ""}, {"dropping-particle": "", "family": "Launer", "given": "Lenore", "non-dropping-particle": "", "parse-names": false, "suffix": ""}, {"dropping-particle": "", "family": "</vt:lpwstr>
  </property>
  <property fmtid="{D5CDD505-2E9C-101B-9397-08002B2CF9AE}" pid="1906" name="Mendeley_Bookmark_T2su1ITfJL_54">
    <vt:lpwstr>Gudnason", "given": "Vilmundur", "non-dropping-particle": "", "parse-names": false, "suffix": ""}, {"dropping-particle": "", "family": "O'Connell", "given": "Jeffrey R.", "non-dropping-particle": "", "parse-names": false, "suffix": ""}, {"dropping-particl</vt:lpwstr>
  </property>
  <property fmtid="{D5CDD505-2E9C-101B-9397-08002B2CF9AE}" pid="1907" name="Mendeley_Bookmark_T2su1ITfJL_55">
    <vt:lpwstr>e": "", "family": "Boerwinkle", "given": "Eric", "non-dropping-particle": "", "parse-names": false, "suffix": ""}, {"dropping-particle": "", "family": "Cadby", "given": "Gemma", "non-dropping-particle": "", "parse-names": false, "suffix": ""}, {"dropping-</vt:lpwstr>
  </property>
  <property fmtid="{D5CDD505-2E9C-101B-9397-08002B2CF9AE}" pid="1908" name="Mendeley_Bookmark_T2su1ITfJL_56">
    <vt:lpwstr>particle": "", "family": "Palmer", "given": "Lyle J.", "non-dropping-particle": "", "parse-names": false, "suffix": ""}, {"dropping-particle": "", "family": "James", "given": "Alan L.", "non-dropping-particle": "", "parse-names": false, "suffix": ""}, {"d</vt:lpwstr>
  </property>
  <property fmtid="{D5CDD505-2E9C-101B-9397-08002B2CF9AE}" pid="1909" name="Mendeley_Bookmark_T2su1ITfJL_57">
    <vt:lpwstr>ropping-particle": "", "family": "Musk", "given": "Arthur W.", "non-dropping-particle": "", "parse-names": false, "suffix": ""}, {"dropping-particle": "", "family": "Ingelsson", "given": "Erik", "non-dropping-particle": "", "parse-names": false, "suffix":</vt:lpwstr>
  </property>
  <property fmtid="{D5CDD505-2E9C-101B-9397-08002B2CF9AE}" pid="1910" name="Mendeley_Bookmark_T2su1ITfJL_58">
    <vt:lpwstr> ""}, {"dropping-particle": "", "family": "Psaty", "given": "Bruce M.", "non-dropping-particle": "", "parse-names": false, "suffix": ""}, {"dropping-particle": "", "family": "Beckmann", "given": "Jacques S.", "non-dropping-particle": "", "parse-names": fa</vt:lpwstr>
  </property>
  <property fmtid="{D5CDD505-2E9C-101B-9397-08002B2CF9AE}" pid="1911" name="Mendeley_Bookmark_T2su1ITfJL_59">
    <vt:lpwstr>lse, "suffix": ""}, {"dropping-particle": "", "family": "Waeber", "given": "Gerard", "non-dropping-particle": "", "parse-names": false, "suffix": ""}, {"dropping-particle": "", "family": "Vollenweider", "given": "Peter", "non-dropping-particle": "", "pars</vt:lpwstr>
  </property>
  <property fmtid="{D5CDD505-2E9C-101B-9397-08002B2CF9AE}" pid="1912" name="Mendeley_Bookmark_T2su1ITfJL_6">
    <vt:lpwstr>duals with opposite homozygous genotypes at the FTO locus is approximately 7%, corresponding to a difference of \u223c0.5 kilograms in the standard deviation of weight. Our results indicate that genetic variants can be discovered that are associated with </vt:lpwstr>
  </property>
  <property fmtid="{D5CDD505-2E9C-101B-9397-08002B2CF9AE}" pid="1913" name="Mendeley_Bookmark_T2su1ITfJL_60">
    <vt:lpwstr>e-names": false, "suffix": ""}, {"dropping-particle": "", "family": "Hayward", "given": "Caroline", "non-dropping-particle": "", "parse-names": false, "suffix": ""}, {"dropping-particle": "", "family": "Wright", "given": "Alan F.", "non-dropping-particle"</vt:lpwstr>
  </property>
  <property fmtid="{D5CDD505-2E9C-101B-9397-08002B2CF9AE}" pid="1914" name="Mendeley_Bookmark_T2su1ITfJL_61">
    <vt:lpwstr>: "", "parse-names": false, "suffix": ""}, {"dropping-particle": "", "family": "Rudan", "given": "Igor", "non-dropping-particle": "", "parse-names": false, "suffix": ""}, {"dropping-particle": "", "family": "Groop", "given": "Leif C.", "non-dropping-parti</vt:lpwstr>
  </property>
  <property fmtid="{D5CDD505-2E9C-101B-9397-08002B2CF9AE}" pid="1915" name="Mendeley_Bookmark_T2su1ITfJL_62">
    <vt:lpwstr>cle": "", "parse-names": false, "suffix": ""}, {"dropping-particle": "", "family": "Metspalu", "given": "Andres", "non-dropping-particle": "", "parse-names": false, "suffix": ""}, {"dropping-particle": "", "family": "Tee Khaw", "given": "Kay", "non-droppi</vt:lpwstr>
  </property>
  <property fmtid="{D5CDD505-2E9C-101B-9397-08002B2CF9AE}" pid="1916" name="Mendeley_Bookmark_T2su1ITfJL_63">
    <vt:lpwstr>ng-particle": "", "parse-names": false, "suffix": ""}, {"dropping-particle": "", "family": "Duijn", "given": "Cornelia M.", "non-dropping-particle": "Van", "parse-names": false, "suffix": ""}, {"dropping-particle": "", "family": "Borecki", "given": "Ingri</vt:lpwstr>
  </property>
  <property fmtid="{D5CDD505-2E9C-101B-9397-08002B2CF9AE}" pid="1917" name="Mendeley_Bookmark_T2su1ITfJL_64">
    <vt:lpwstr>d B.", "non-dropping-particle": "", "parse-names": false, "suffix": ""}, {"dropping-particle": "", "family": "Province", "given": "Michael A.", "non-dropping-particle": "", "parse-names": false, "suffix": ""}, {"dropping-particle": "", "family": "Wareham"</vt:lpwstr>
  </property>
  <property fmtid="{D5CDD505-2E9C-101B-9397-08002B2CF9AE}" pid="1918" name="Mendeley_Bookmark_T2su1ITfJL_65">
    <vt:lpwstr>, "given": "Nicholas J.", "non-dropping-particle": "", "parse-names": false, "suffix": ""}, {"dropping-particle": "", "family": "Tardif", "given": "Jean Claude", "non-dropping-particle": "", "parse-names": false, "suffix": ""}, {"dropping-particle": "V.",</vt:lpwstr>
  </property>
  <property fmtid="{D5CDD505-2E9C-101B-9397-08002B2CF9AE}" pid="1919" name="Mendeley_Bookmark_T2su1ITfJL_66">
    <vt:lpwstr> "family": "Huikuri", "given": "Heikki", "non-dropping-particle": "", "parse-names": false, "suffix": ""}, {"dropping-particle": "", "family": "Adrienne Cupples", "given": "L.", "non-dropping-particle": "", "parse-names": false, "suffix": ""}, {"dropping-</vt:lpwstr>
  </property>
  <property fmtid="{D5CDD505-2E9C-101B-9397-08002B2CF9AE}" pid="1920" name="Mendeley_Bookmark_T2su1ITfJL_67">
    <vt:lpwstr>particle": "", "family": "Atwood", "given": "Larry D.", "non-dropping-particle": "", "parse-names": false, "suffix": ""}, {"dropping-particle": "", "family": "Fox", "given": "Caroline S.", "non-dropping-particle": "", "parse-names": false, "suffix": ""}, </vt:lpwstr>
  </property>
  <property fmtid="{D5CDD505-2E9C-101B-9397-08002B2CF9AE}" pid="1921" name="Mendeley_Bookmark_T2su1ITfJL_68">
    <vt:lpwstr>{"dropping-particle": "", "family": "Boehnke", "given": "Michael", "non-dropping-particle": "", "parse-names": false, "suffix": ""}, {"dropping-particle": "", "family": "Collins", "given": "Francis S.", "non-dropping-particle": "", "parse-names": false, "</vt:lpwstr>
  </property>
  <property fmtid="{D5CDD505-2E9C-101B-9397-08002B2CF9AE}" pid="1922" name="Mendeley_Bookmark_T2su1ITfJL_69">
    <vt:lpwstr>suffix": ""}, {"dropping-particle": "", "family": "Mohlke", "given": "Karen L.", "non-dropping-particle": "", "parse-names": false, "suffix": ""}, {"dropping-particle": "", "family": "Erdmann", "given": "Jeanette", "non-dropping-particle": "", "parse-name</vt:lpwstr>
  </property>
  <property fmtid="{D5CDD505-2E9C-101B-9397-08002B2CF9AE}" pid="1923" name="Mendeley_Bookmark_T2su1ITfJL_7">
    <vt:lpwstr>variability, and that between-person variability in obesity can partly be explained by the genotype at the FTO locus. The results are consistent with reported FTO by environment interactions for BMI, possibly mediated by DNA methylation. Our BMI results f</vt:lpwstr>
  </property>
  <property fmtid="{D5CDD505-2E9C-101B-9397-08002B2CF9AE}" pid="1924" name="Mendeley_Bookmark_T2su1ITfJL_70">
    <vt:lpwstr>s": false, "suffix": ""}, {"dropping-particle": "", "family": "Schunkert", "given": "Heribert", "non-dropping-particle": "", "parse-names": false, "suffix": ""}, {"dropping-particle": "", "family": "Hengstenberg", "given": "Christian", "non-dropping-parti</vt:lpwstr>
  </property>
  <property fmtid="{D5CDD505-2E9C-101B-9397-08002B2CF9AE}" pid="1925" name="Mendeley_Bookmark_T2su1ITfJL_71">
    <vt:lpwstr>cle": "", "parse-names": false, "suffix": ""}, {"dropping-particle": "", "family": "Stark", "given": "Klaus", "non-dropping-particle": "", "parse-names": false, "suffix": ""}, {"dropping-particle": "", "family": "Lorentzon", "given": "Mattias", "non-dropp</vt:lpwstr>
  </property>
  <property fmtid="{D5CDD505-2E9C-101B-9397-08002B2CF9AE}" pid="1926" name="Mendeley_Bookmark_T2su1ITfJL_72">
    <vt:lpwstr>ing-particle": "", "parse-names": false, "suffix": ""}, {"dropping-particle": "", "family": "Ohlsson", "given": "Claes", "non-dropping-particle": "", "parse-names": false, "suffix": ""}, {"dropping-particle": "", "family": "Cusi", "given": "Daniele", "non</vt:lpwstr>
  </property>
  <property fmtid="{D5CDD505-2E9C-101B-9397-08002B2CF9AE}" pid="1927" name="Mendeley_Bookmark_T2su1ITfJL_73">
    <vt:lpwstr>-dropping-particle": "", "parse-names": false, "suffix": ""}, {"dropping-particle": "", "family": "Staessen", "given": "Jan A.", "non-dropping-particle": "", "parse-names": false, "suffix": ""}, {"dropping-particle": "", "family": "Klauw", "given": "Melan</vt:lpwstr>
  </property>
  <property fmtid="{D5CDD505-2E9C-101B-9397-08002B2CF9AE}" pid="1928" name="Mendeley_Bookmark_T2su1ITfJL_74">
    <vt:lpwstr>ie M.", "non-dropping-particle": "Van Der", "parse-names": false, "suffix": ""}, {"dropping-particle": "", "family": "Pramstaller", "given": "Peter P.", "non-dropping-particle": "", "parse-names": false, "suffix": ""}, {"dropping-particle": "", "family": </vt:lpwstr>
  </property>
  <property fmtid="{D5CDD505-2E9C-101B-9397-08002B2CF9AE}" pid="1929" name="Mendeley_Bookmark_T2su1ITfJL_75">
    <vt:lpwstr>"Kathiresan", "given": "Sekar", "non-dropping-particle": "", "parse-names": false, "suffix": ""}, {"dropping-particle": "", "family": "Jolley", "given": "Jennifer D.", "non-dropping-particle": "", "parse-names": false, "suffix": ""}, {"dropping-particle":</vt:lpwstr>
  </property>
  <property fmtid="{D5CDD505-2E9C-101B-9397-08002B2CF9AE}" pid="1930" name="Mendeley_Bookmark_T2su1ITfJL_76">
    <vt:lpwstr> "", "family": "Ripatti", "given": "Samuli", "non-dropping-particle": "", "parse-names": false, "suffix": ""}, {"dropping-particle": "", "family": "Jarvelin", "given": "Marjo Riitta", "non-dropping-particle": "", "parse-names": false, "suffix": ""}, {"dro</vt:lpwstr>
  </property>
  <property fmtid="{D5CDD505-2E9C-101B-9397-08002B2CF9AE}" pid="1931" name="Mendeley_Bookmark_T2su1ITfJL_77">
    <vt:lpwstr>pping-particle": "", "family": "Geus", "given": "Eco J.C.", "non-dropping-particle": "De", "parse-names": false, "suffix": ""}, {"dropping-particle": "", "family": "Boomsma", "given": "Dorret I.", "non-dropping-particle": "", "parse-names": false, "suffix</vt:lpwstr>
  </property>
  <property fmtid="{D5CDD505-2E9C-101B-9397-08002B2CF9AE}" pid="1932" name="Mendeley_Bookmark_T2su1ITfJL_78">
    <vt:lpwstr>": ""}, {"dropping-particle": "", "family": "Penninx", "given": "Brenda", "non-dropping-particle": "", "parse-names": false, "suffix": ""}, {"dropping-particle": "", "family": "Wilson", "given": "James F.", "non-dropping-particle": "", "parse-names": fals</vt:lpwstr>
  </property>
  <property fmtid="{D5CDD505-2E9C-101B-9397-08002B2CF9AE}" pid="1933" name="Mendeley_Bookmark_T2su1ITfJL_79">
    <vt:lpwstr>e, "suffix": ""}, {"dropping-particle": "", "family": "Campbell", "given": "Harry", "non-dropping-particle": "", "parse-names": false, "suffix": ""}, {"dropping-particle": "", "family": "Chanock", "given": "Stephen J.", "non-dropping-particle": "", "parse</vt:lpwstr>
  </property>
  <property fmtid="{D5CDD505-2E9C-101B-9397-08002B2CF9AE}" pid="1934" name="Mendeley_Bookmark_T2su1ITfJL_8">
    <vt:lpwstr>or other SNPs and our height results for all SNPs suggest that most genetic variants, including those that influence mean height or mean BMI, are not associated with phenotypic variance, or that their effects on variability are too small to detect even wi</vt:lpwstr>
  </property>
  <property fmtid="{D5CDD505-2E9C-101B-9397-08002B2CF9AE}" pid="1935" name="Mendeley_Bookmark_T2su1ITfJL_80">
    <vt:lpwstr>-names": false, "suffix": ""}, {"dropping-particle": "", "family": "Harst", "given": "Pim", "non-dropping-particle": "Van Der", "parse-names": false, "suffix": ""}, {"dropping-particle": "", "family": "Hamsten", "given": "Anders", "non-dropping-particle":</vt:lpwstr>
  </property>
  <property fmtid="{D5CDD505-2E9C-101B-9397-08002B2CF9AE}" pid="1936" name="Mendeley_Bookmark_T2su1ITfJL_81">
    <vt:lpwstr> "", "parse-names": false, "suffix": ""}, {"dropping-particle": "", "family": "Watkins", "given": "Hugh", "non-dropping-particle": "", "parse-names": false, "suffix": ""}, {"dropping-particle": "", "family": "Hofman", "given": "Albert", "non-dropping-part</vt:lpwstr>
  </property>
  <property fmtid="{D5CDD505-2E9C-101B-9397-08002B2CF9AE}" pid="1937" name="Mendeley_Bookmark_T2su1ITfJL_82">
    <vt:lpwstr>icle": "", "parse-names": false, "suffix": ""}, {"dropping-particle": "", "family": "Witteman", "given": "Jacqueline C.", "non-dropping-particle": "", "parse-names": false, "suffix": ""}, {"dropping-particle": "", "family": "Carola Zillikens", "given": "M</vt:lpwstr>
  </property>
  <property fmtid="{D5CDD505-2E9C-101B-9397-08002B2CF9AE}" pid="1938" name="Mendeley_Bookmark_T2su1ITfJL_83">
    <vt:lpwstr>.", "non-dropping-particle": "", "parse-names": false, "suffix": ""}, {"dropping-particle": "", "family": "Uitterlinden", "given": "Andr\u00e9 G.", "non-dropping-particle": "", "parse-names": false, "suffix": ""}, {"dropping-particle": "", "family": "Riva</vt:lpwstr>
  </property>
  <property fmtid="{D5CDD505-2E9C-101B-9397-08002B2CF9AE}" pid="1939" name="Mendeley_Bookmark_T2su1ITfJL_84">
    <vt:lpwstr>deneira", "given": "Fernando", "non-dropping-particle": "", "parse-names": false, "suffix": ""}, {"dropping-particle": "", "family": "Carola Zillikens", "given": "M.", "non-dropping-particle": "", "parse-names": false, "suffix": ""}, {"dropping-particle":</vt:lpwstr>
  </property>
  <property fmtid="{D5CDD505-2E9C-101B-9397-08002B2CF9AE}" pid="1940" name="Mendeley_Bookmark_T2su1ITfJL_85">
    <vt:lpwstr> "", "family": "Kiemeney", "given": "Lambertus A.", "non-dropping-particle": "", "parse-names": false, "suffix": ""}, {"dropping-particle": "", "family": "Vermeulen", "given": "Sita H.", "non-dropping-particle": "", "parse-names": false, "suffix": ""}, {"</vt:lpwstr>
  </property>
  <property fmtid="{D5CDD505-2E9C-101B-9397-08002B2CF9AE}" pid="1941" name="Mendeley_Bookmark_T2su1ITfJL_86">
    <vt:lpwstr>dropping-particle": "", "family": "Abecasis", "given": "Goncalo R.", "non-dropping-particle": "", "parse-names": false, "suffix": ""}, {"dropping-particle": "", "family": "Schlessinger", "given": "David", "non-dropping-particle": "", "parse-names": false,</vt:lpwstr>
  </property>
  <property fmtid="{D5CDD505-2E9C-101B-9397-08002B2CF9AE}" pid="1942" name="Mendeley_Bookmark_T2su1ITfJL_87">
    <vt:lpwstr> "suffix": ""}, {"dropping-particle": "", "family": "Schipf", "given": "Sabine", "non-dropping-particle": "", "parse-names": false, "suffix": ""}, {"dropping-particle": "", "family": "Stumvoll", "given": "Michael", "non-dropping-particle": "", "parse-name</vt:lpwstr>
  </property>
  <property fmtid="{D5CDD505-2E9C-101B-9397-08002B2CF9AE}" pid="1943" name="Mendeley_Bookmark_T2su1ITfJL_88">
    <vt:lpwstr>s": false, "suffix": ""}, {"dropping-particle": "", "family": "T\u00f6njes", "given": "Anke", "non-dropping-particle": "", "parse-names": false, "suffix": ""}, {"dropping-particle": "", "family": "Spector", "given": "Tim D.", "non-dropping-particle": "", </vt:lpwstr>
  </property>
  <property fmtid="{D5CDD505-2E9C-101B-9397-08002B2CF9AE}" pid="1944" name="Mendeley_Bookmark_T2su1ITfJL_89">
    <vt:lpwstr>"parse-names": false, "suffix": ""}, {"dropping-particle": "", "family": "North", "given": "Kari E.", "non-dropping-particle": "", "parse-names": false, "suffix": ""}, {"dropping-particle": "", "family": "Lettre", "given": "Guillaume", "non-dropping-parti</vt:lpwstr>
  </property>
  <property fmtid="{D5CDD505-2E9C-101B-9397-08002B2CF9AE}" pid="1945" name="Mendeley_Bookmark_T2su1ITfJL_9">
    <vt:lpwstr>th samples sizes greater than 100,000. \u00a9 2012 Macmillan Publishers Limited. All rights reserved.", "author": [{"dropping-particle": "", "family": "Yang", "given": "Jian", "non-dropping-particle": "", "parse-names": false, "suffix": ""}, {"dropping-pa</vt:lpwstr>
  </property>
  <property fmtid="{D5CDD505-2E9C-101B-9397-08002B2CF9AE}" pid="1946" name="Mendeley_Bookmark_T2su1ITfJL_90">
    <vt:lpwstr>cle": "", "parse-names": false, "suffix": ""}, {"dropping-particle": "", "family": "McCarthy", "given": "Mark I.", "non-dropping-particle": "", "parse-names": false, "suffix": ""}, {"dropping-particle": "", "family": "Berndt", "given": "Sonja I.", "non-dr</vt:lpwstr>
  </property>
  <property fmtid="{D5CDD505-2E9C-101B-9397-08002B2CF9AE}" pid="1947" name="Mendeley_Bookmark_T2su1ITfJL_91">
    <vt:lpwstr>opping-particle": "", "parse-names": false, "suffix": ""}, {"dropping-particle": "", "family": "Heath", "given": "Andrew C.", "non-dropping-particle": "", "parse-names": false, "suffix": ""}, {"dropping-particle": "", "family": "Madden", "given": "Pamela </vt:lpwstr>
  </property>
  <property fmtid="{D5CDD505-2E9C-101B-9397-08002B2CF9AE}" pid="1948" name="Mendeley_Bookmark_T2su1ITfJL_92">
    <vt:lpwstr>A.F.", "non-dropping-particle": "", "parse-names": false, "suffix": ""}, {"dropping-particle": "", "family": "Nyholt", "given": "Dale R.", "non-dropping-particle": "", "parse-names": false, "suffix": ""}, {"dropping-particle": "", "family": "Montgomery", </vt:lpwstr>
  </property>
  <property fmtid="{D5CDD505-2E9C-101B-9397-08002B2CF9AE}" pid="1949" name="Mendeley_Bookmark_T2su1ITfJL_93">
    <vt:lpwstr>"given": "Grant W.", "non-dropping-particle": "", "parse-names": false, "suffix": ""}, {"dropping-particle": "", "family": "Martin", "given": "Nicholas G.", "non-dropping-particle": "", "parse-names": false, "suffix": ""}, {"dropping-particle": "", "famil</vt:lpwstr>
  </property>
  <property fmtid="{D5CDD505-2E9C-101B-9397-08002B2CF9AE}" pid="1950" name="Mendeley_Bookmark_T2su1ITfJL_94">
    <vt:lpwstr>y": "McKnight", "given": "Barbara", "non-dropping-particle": "", "parse-names": false, "suffix": ""}, {"dropping-particle": "", "family": "Strachan", "given": "David P.", "non-dropping-particle": "", "parse-names": false, "suffix": ""}, {"dropping-particl</vt:lpwstr>
  </property>
  <property fmtid="{D5CDD505-2E9C-101B-9397-08002B2CF9AE}" pid="1951" name="Mendeley_Bookmark_T2su1ITfJL_95">
    <vt:lpwstr>e": "", "family": "Hill", "given": "William G.", "non-dropping-particle": "", "parse-names": false, "suffix": ""}, {"dropping-particle": "", "family": "Snieder", "given": "Harold", "non-dropping-particle": "", "parse-names": false, "suffix": ""}, {"droppi</vt:lpwstr>
  </property>
  <property fmtid="{D5CDD505-2E9C-101B-9397-08002B2CF9AE}" pid="1952" name="Mendeley_Bookmark_T2su1ITfJL_96">
    <vt:lpwstr>ng-particle": "", "family": "Ridker", "given": "Paul M.", "non-dropping-particle": "", "parse-names": false, "suffix": ""}, {"dropping-particle": "", "family": "Thorsteinsdottir", "given": "Unnur", "non-dropping-particle": "", "parse-names": false, "suffi</vt:lpwstr>
  </property>
  <property fmtid="{D5CDD505-2E9C-101B-9397-08002B2CF9AE}" pid="1953" name="Mendeley_Bookmark_T2su1ITfJL_97">
    <vt:lpwstr>x": ""}, {"dropping-particle": "", "family": "Stefansson", "given": "Kari", "non-dropping-particle": "", "parse-names": false, "suffix": ""}, {"dropping-particle": "", "family": "Frayling", "given": "Timothy M.", "non-dropping-particle": "", "parse-names"</vt:lpwstr>
  </property>
  <property fmtid="{D5CDD505-2E9C-101B-9397-08002B2CF9AE}" pid="1954" name="Mendeley_Bookmark_T2su1ITfJL_98">
    <vt:lpwstr>: false, "suffix": ""}, {"dropping-particle": "", "family": "Hirschhorn", "given": "Joel N.", "non-dropping-particle": "", "parse-names": false, "suffix": ""}, {"dropping-particle": "", "family": "Goddard", "given": "Michael E.", "non-dropping-particle": </vt:lpwstr>
  </property>
  <property fmtid="{D5CDD505-2E9C-101B-9397-08002B2CF9AE}" pid="1955" name="Mendeley_Bookmark_T2su1ITfJL_99">
    <vt:lpwstr>"", "parse-names": false, "suffix": ""}, {"dropping-particle": "", "family": "Visscher", "given": "Peter M.", "non-dropping-particle": "", "parse-names": false, "suffix": ""}], "container-title": "Nature", "id": "ITEM-1", "issue": "7419", "issued": {"date</vt:lpwstr>
  </property>
  <property fmtid="{D5CDD505-2E9C-101B-9397-08002B2CF9AE}" pid="1956" name="Mendeley_Bookmark_TNgh2yfzzx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1957" name="Mendeley_Bookmark_TNgh2yfzzx_10">
    <vt:lpwstr>"", "parse-names": false, "suffix": ""}, {"dropping-particle": "", "family": "Montgomery", "given": "Grant W.", "non-dropping-particle": "", "parse-names": false, "suffix": ""}, {"dropping-particle": "", "family": "Goddard", "given": "Michael E.", "non-dr</vt:lpwstr>
  </property>
  <property fmtid="{D5CDD505-2E9C-101B-9397-08002B2CF9AE}" pid="1958" name="Mendeley_Bookmark_TNgh2yfzzx_11">
    <vt:lpwstr>opping-particle": "", "parse-names": false, "suffix": ""}, {"dropping-particle": "", "family": "Visscher", "given": "Peter M.", "non-dropping-particle": "", "parse-names": false, "suffix": ""}], "container-title": "Nature Genetics", "id": "ITEM-1", "issue</vt:lpwstr>
  </property>
  <property fmtid="{D5CDD505-2E9C-101B-9397-08002B2CF9AE}" pid="1959" name="Mendeley_Bookmark_TNgh2yfzzx_12">
    <vt:lpwstr>": "7", "issued": {"date-parts": [["2010", "7", "20"]]}, "page": "565-569", "publisher": "Nature Publishing Group", "title": "Common SNPs explain a large proportion of the heritability for human height", "type": "article-journal", "volume": "42"}, "uris":</vt:lpwstr>
  </property>
  <property fmtid="{D5CDD505-2E9C-101B-9397-08002B2CF9AE}" pid="1960" name="Mendeley_Bookmark_TNgh2yfzzx_13">
    <vt:lpwstr> ["http://www.mendeley.com/documents/?uuid=e74487d1-5eb4-3226-bb15-a6e00b3deb10"]}], "mendeley": {"formattedCitation": "(1)", "plainTextFormattedCitation": "(1)", "previouslyFormattedCitation": "(1)"}, "properties": {"noteIndex": 0}, "schema": "https://gi</vt:lpwstr>
  </property>
  <property fmtid="{D5CDD505-2E9C-101B-9397-08002B2CF9AE}" pid="1961" name="Mendeley_Bookmark_TNgh2yfzzx_14">
    <vt:lpwstr>thub.com/citation-style-language/schema/raw/master/csl-citation.json"}</vt:lpwstr>
  </property>
  <property fmtid="{D5CDD505-2E9C-101B-9397-08002B2CF9AE}" pid="1962" name="Mendeley_Bookmark_TNgh2yfzzx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1963" name="Mendeley_Bookmark_TNgh2yfzzx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1964" name="Mendeley_Bookmark_TNgh2yfzzx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1965" name="Mendeley_Bookmark_TNgh2yfzzx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1966" name="Mendeley_Bookmark_TNgh2yfzzx_6">
    <vt:lpwstr>opping-particle": "", "family": "Benyamin", "given": "Beben", "non-dropping-particle": "", "parse-names": false, "suffix": ""}, {"dropping-particle": "", "family": "McEvoy", "given": "Brian P.", "non-dropping-particle": "", "parse-names": false, "suffix":</vt:lpwstr>
  </property>
  <property fmtid="{D5CDD505-2E9C-101B-9397-08002B2CF9AE}" pid="1967" name="Mendeley_Bookmark_TNgh2yfzzx_7">
    <vt:lpwstr> ""}, {"dropping-particle": "", "family": "Gordon", "given": "Scott", "non-dropping-particle": "", "parse-names": false, "suffix": ""}, {"dropping-particle": "", "family": "Henders", "given": "Anjali K.", "non-dropping-particle": "", "parse-names": false,</vt:lpwstr>
  </property>
  <property fmtid="{D5CDD505-2E9C-101B-9397-08002B2CF9AE}" pid="1968" name="Mendeley_Bookmark_TNgh2yfzzx_8">
    <vt:lpwstr> "suffix": ""}, {"dropping-particle": "", "family": "Nyholt", "given": "Dale R.", "non-dropping-particle": "", "parse-names": false, "suffix": ""}, {"dropping-particle": "", "family": "Madden", "given": "Pamela A.", "non-dropping-particle": "", "parse-nam</vt:lpwstr>
  </property>
  <property fmtid="{D5CDD505-2E9C-101B-9397-08002B2CF9AE}" pid="1969" name="Mendeley_Bookmark_TNgh2yfzzx_9">
    <vt:lpwstr>es": false, "suffix": ""}, {"dropping-particle": "", "family": "Heath", "given": "Andrew C.", "non-dropping-particle": "", "parse-names": false, "suffix": ""}, {"dropping-particle": "", "family": "Martin", "given": "Nicholas G.", "non-dropping-particle": </vt:lpwstr>
  </property>
  <property fmtid="{D5CDD505-2E9C-101B-9397-08002B2CF9AE}" pid="1970" name="Mendeley_Bookmark_TP9trpN0er_1">
    <vt:lpwstr>ADDIN CSL_CITATION {"citationItems": [{"id": "ITEM-1", "itemData": {"DOI": "10.1093/bioinformatics/btz931", "ISSN": "14602059", "PMID": "31882993", "abstract": "Motivation: Gene lists are routinely produced from various omic studies. Enrichment analysis c</vt:lpwstr>
  </property>
  <property fmtid="{D5CDD505-2E9C-101B-9397-08002B2CF9AE}" pid="1971" name="Mendeley_Bookmark_TP9trpN0er_2">
    <vt:lpwstr>an link these gene lists with underlying molecular pathways and functional categories such as gene ontology (GO) and other databases. Results: To complement existing tools, we developed ShinyGO based on a large annotation database derived from Ensembl and</vt:lpwstr>
  </property>
  <property fmtid="{D5CDD505-2E9C-101B-9397-08002B2CF9AE}" pid="1972" name="Mendeley_Bookmark_TP9trpN0er_3">
    <vt:lpwstr> STRING-db for 59 plant, 256 animal, 115 archeal and 1678 bacterial species. ShinyGO's novel features include graphical visualization of enrichment results and gene characteristics, and application program interface access to KEGG and STRING for the retri</vt:lpwstr>
  </property>
  <property fmtid="{D5CDD505-2E9C-101B-9397-08002B2CF9AE}" pid="1973" name="Mendeley_Bookmark_TP9trpN0er_4">
    <vt:lpwstr>eval of pathway diagrams and protein-protein interaction networks. ShinyGO is an intuitive, graphical web application that can help researchers gain actionable insights from gene-sets.", "author": [{"dropping-particle": "", "family": "Ge", "given": "Steve</vt:lpwstr>
  </property>
  <property fmtid="{D5CDD505-2E9C-101B-9397-08002B2CF9AE}" pid="1974" name="Mendeley_Bookmark_TP9trpN0er_5">
    <vt:lpwstr>n Xijin", "non-dropping-particle": "", "parse-names": false, "suffix": ""}, {"dropping-particle": "", "family": "Jung", "given": "Dongmin", "non-dropping-particle": "", "parse-names": false, "suffix": ""}, {"dropping-particle": "", "family": "Jung", "give</vt:lpwstr>
  </property>
  <property fmtid="{D5CDD505-2E9C-101B-9397-08002B2CF9AE}" pid="1975" name="Mendeley_Bookmark_TP9trpN0er_6">
    <vt:lpwstr>n": "Dongmin", "non-dropping-particle": "", "parse-names": false, "suffix": ""}, {"dropping-particle": "", "family": "Yao", "given": "Runan", "non-dropping-particle": "", "parse-names": false, "suffix": ""}], "container-title": "Bioinformatics", "id": "IT</vt:lpwstr>
  </property>
  <property fmtid="{D5CDD505-2E9C-101B-9397-08002B2CF9AE}" pid="1976" name="Mendeley_Bookmark_TP9trpN0er_7">
    <vt:lpwstr>EM-1", "issue": "8", "issued": {"date-parts": [["2020", "4", "15"]]}, "page": "2628-2629", "publisher": "Oxford University Press", "title": "ShinyGO: A graphical gene-set enrichment tool for animals and plants", "type": "article-journal", "volume": "36"},</vt:lpwstr>
  </property>
  <property fmtid="{D5CDD505-2E9C-101B-9397-08002B2CF9AE}" pid="1977" name="Mendeley_Bookmark_TP9trpN0er_8">
    <vt:lpwstr> "uris": ["http://www.mendeley.com/documents/?uuid=c8de65ec-c819-3cb1-a65d-5fc2bc39c024"]}], "mendeley": {"formattedCitation": "(27)", "plainTextFormattedCitation": "(27)", "previouslyFormattedCitation": "(27)"}, "properties": {"noteIndex": 0}, "schema": </vt:lpwstr>
  </property>
  <property fmtid="{D5CDD505-2E9C-101B-9397-08002B2CF9AE}" pid="1978" name="Mendeley_Bookmark_TP9trpN0er_9">
    <vt:lpwstr>"https://github.com/citation-style-language/schema/raw/master/csl-citation.json"}</vt:lpwstr>
  </property>
  <property fmtid="{D5CDD505-2E9C-101B-9397-08002B2CF9AE}" pid="1979" name="Mendeley_Bookmark_TbtSrpSoH5_1">
    <vt:lpwstr>ADDIN CSL_CITATION {"citationItems": [{"id": "ITEM-1", "itemData": {"DOI": "10.1371/journal.pgen.1004022", "abstract": "Identifying environmentally-specific genetic effects is a key challenge in understanding the structure of complex traits. Model organis</vt:lpwstr>
  </property>
  <property fmtid="{D5CDD505-2E9C-101B-9397-08002B2CF9AE}" pid="1980" name="Mendeley_Bookmark_TbtSrpSoH5_10">
    <vt:lpwstr>mbined study.", "author": [{"dropping-particle": "", "family": "Kang", "given": "E Y", "non-dropping-particle": "", "parse-names": false, "suffix": ""}, {"dropping-particle": "", "family": "Han", "given": "B", "non-dropping-particle": "", "parse-names": f</vt:lpwstr>
  </property>
  <property fmtid="{D5CDD505-2E9C-101B-9397-08002B2CF9AE}" pid="1981" name="Mendeley_Bookmark_TbtSrpSoH5_11">
    <vt:lpwstr>alse, "suffix": ""}, {"dropping-particle": "", "family": "Furlotte", "given": "N", "non-dropping-particle": "", "parse-names": false, "suffix": ""}, {"dropping-particle": "", "family": "Joo", "given": "J W", "non-dropping-particle": "", "parse-names": fal</vt:lpwstr>
  </property>
  <property fmtid="{D5CDD505-2E9C-101B-9397-08002B2CF9AE}" pid="1982" name="Mendeley_Bookmark_TbtSrpSoH5_12">
    <vt:lpwstr>se, "suffix": ""}, {"dropping-particle": "", "family": "Shih", "given": "D", "non-dropping-particle": "", "parse-names": false, "suffix": ""}], "container-title": "PLoS Genet", "id": "ITEM-1", "issue": "1", "issued": {"date-parts": [["2014"]]}, "page": "1</vt:lpwstr>
  </property>
  <property fmtid="{D5CDD505-2E9C-101B-9397-08002B2CF9AE}" pid="1983" name="Mendeley_Bookmark_TbtSrpSoH5_13">
    <vt:lpwstr>004022", "title": "Meta-Analysis Identifies Gene-by-Environment Interactions as Demonstrated in a Study of 4,965 Mice", "type": "article-journal", "volume": "10"}, "uris": ["http://www.mendeley.com/documents/?uuid=46f624d2-5f38-30a5-96c8-e0761a7a9890"]}],</vt:lpwstr>
  </property>
  <property fmtid="{D5CDD505-2E9C-101B-9397-08002B2CF9AE}" pid="1984" name="Mendeley_Bookmark_TbtSrpSoH5_14">
    <vt:lpwstr> "mendeley": {"formattedCitation": "(22)", "plainTextFormattedCitation": "(22)", "previouslyFormattedCitation": "(22)"}, "properties": {"noteIndex": 0}, "schema": "https://github.com/citation-style-language/schema/raw/master/csl-citation.json"}</vt:lpwstr>
  </property>
  <property fmtid="{D5CDD505-2E9C-101B-9397-08002B2CF9AE}" pid="1985" name="Mendeley_Bookmark_TbtSrpSoH5_2">
    <vt:lpwstr>ms play a crucial role in the identification of such gene-by-environment interactions, as a result of the unique ability to observe genetically similar individuals across multiple distinct environments. Many model organism studies examine the same traits </vt:lpwstr>
  </property>
  <property fmtid="{D5CDD505-2E9C-101B-9397-08002B2CF9AE}" pid="1986" name="Mendeley_Bookmark_TbtSrpSoH5_3">
    <vt:lpwstr>but under varying environmental conditions. For example, knockout or diet-controlled studies are often used to examine cholesterol in mice. These studies, when examined in aggregate, provide an opportunity to identify genomic loci exhibiting environmental</vt:lpwstr>
  </property>
  <property fmtid="{D5CDD505-2E9C-101B-9397-08002B2CF9AE}" pid="1987" name="Mendeley_Bookmark_TbtSrpSoH5_4">
    <vt:lpwstr>ly-dependent effects. However, the straightforward application of traditional methodologies to aggregate separate studies suffers from several problems. First, environmental conditions are often variable and do not fit the standard univariate model for in</vt:lpwstr>
  </property>
  <property fmtid="{D5CDD505-2E9C-101B-9397-08002B2CF9AE}" pid="1988" name="Mendeley_Bookmark_TbtSrpSoH5_5">
    <vt:lpwstr>teractions. Additionally, applying a multivariate model results in increased degrees of freedom and low statistical power. In this paper, we jointly analyze multiple studies with varying environmental conditions using a meta-analytic approach based on a r</vt:lpwstr>
  </property>
  <property fmtid="{D5CDD505-2E9C-101B-9397-08002B2CF9AE}" pid="1989" name="Mendeley_Bookmark_TbtSrpSoH5_6">
    <vt:lpwstr>andom effects model to identify loci involved in gene-by-environment interactions. Our approach is motivated by the observation that methods for discovering gene-by-environment interactions are closely related to random effects models for meta-analysis. W</vt:lpwstr>
  </property>
  <property fmtid="{D5CDD505-2E9C-101B-9397-08002B2CF9AE}" pid="1990" name="Mendeley_Bookmark_TbtSrpSoH5_7">
    <vt:lpwstr>e show that interactions can be interpreted as heterogeneity and can be detected without utilizing the traditional uni-or multi-variate approaches for discovery of gene-by-environment interactions. We apply our new method to combine 17 mouse studies conta</vt:lpwstr>
  </property>
  <property fmtid="{D5CDD505-2E9C-101B-9397-08002B2CF9AE}" pid="1991" name="Mendeley_Bookmark_TbtSrpSoH5_8">
    <vt:lpwstr>ining in aggregate 4,965 distinct animals. We identify 26 significant loci involved in High-density lipoprotein (HDL) cholesterol, many of which are consistent with previous findings. Several of these loci show significant evidence of involvement in gene-</vt:lpwstr>
  </property>
  <property fmtid="{D5CDD505-2E9C-101B-9397-08002B2CF9AE}" pid="1992" name="Mendeley_Bookmark_TbtSrpSoH5_9">
    <vt:lpwstr>by-environment interactions. An additional advantage of our meta-analysis approach is that our combined study has significantly higher power and improved resolution compared to any single study thus explaining the large number of loci discovered in the co</vt:lpwstr>
  </property>
  <property fmtid="{D5CDD505-2E9C-101B-9397-08002B2CF9AE}" pid="1993" name="Mendeley_Bookmark_TxZQ70Tub5_1">
    <vt:lpwstr>ADDIN CSL_CITATION {"citationItems": [{"id": "ITEM-1", "itemData": {"abstract": "Description Toolbox for remote sensing image processing and analysis such as calculating spectral indices, principal component transformation, unsupervised and supervised cla</vt:lpwstr>
  </property>
  <property fmtid="{D5CDD505-2E9C-101B-9397-08002B2CF9AE}" pid="1994" name="Mendeley_Bookmark_TxZQ70Tub5_2">
    <vt:lpwstr>ssification or fractional cover analyses.", "author": [{"dropping-particle": "", "family": "Leutner", "given": "Benjamin", "non-dropping-particle": "", "parse-names": false, "suffix": ""}, {"dropping-particle": "", "family": "Horning", "given": "Ned", "no</vt:lpwstr>
  </property>
  <property fmtid="{D5CDD505-2E9C-101B-9397-08002B2CF9AE}" pid="1995" name="Mendeley_Bookmark_TxZQ70Tub5_3">
    <vt:lpwstr>n-dropping-particle": "", "parse-names": false, "suffix": ""}, {"dropping-particle": "", "family": "Schwalb-Willmann", "given": "Jakob", "non-dropping-particle": "", "parse-names": false, "suffix": ""}, {"dropping-particle": "", "family": "Hijmans", "give</vt:lpwstr>
  </property>
  <property fmtid="{D5CDD505-2E9C-101B-9397-08002B2CF9AE}" pid="1996" name="Mendeley_Bookmark_TxZQ70Tub5_4">
    <vt:lpwstr>n": "Robert J", "non-dropping-particle": "", "parse-names": false, "suffix": ""}], "id": "ITEM-1", "issued": {"date-parts": [["2019"]]}, "title": "Package 'RStoolbox' Title Tools for Remote Sensing Data Analysis", "type": "report"}, "uris": ["http://www.m</vt:lpwstr>
  </property>
  <property fmtid="{D5CDD505-2E9C-101B-9397-08002B2CF9AE}" pid="1997" name="Mendeley_Bookmark_TxZQ70Tub5_5">
    <vt:lpwstr>endeley.com/documents/?uuid=991e4bd9-1a48-36b4-8f46-f35780f95e2c"]}, {"id": "ITEM-2", "itemData": {"abstract": "R Core Team (2018). R: A language and environment for statistical computing. R Foundation for Statistical Computing, Vienna, Austria. URL http:</vt:lpwstr>
  </property>
  <property fmtid="{D5CDD505-2E9C-101B-9397-08002B2CF9AE}" pid="1998" name="Mendeley_Bookmark_TxZQ70Tub5_6">
    <vt:lpwstr>//www.R-project.org/.", "author": [{"dropping-particle": "", "family": "3.5.1.", "given": "R Development Core Team", "non-dropping-particle": "", "parse-names": false, "suffix": ""}], "container-title": "R Foundation for Statistical Computing", "id": "ITE</vt:lpwstr>
  </property>
  <property fmtid="{D5CDD505-2E9C-101B-9397-08002B2CF9AE}" pid="1999" name="Mendeley_Bookmark_TxZQ70Tub5_7">
    <vt:lpwstr>M-2", "issued": {"date-parts": [["2018"]]}, "page": "https://www.R-project.org", "publisher": "R Foundation for Statistical Computing", "publisher-place": "Vienna, Austria", "title": "A Language and Environment for Statistical Computing", "type": "article</vt:lpwstr>
  </property>
  <property fmtid="{D5CDD505-2E9C-101B-9397-08002B2CF9AE}" pid="2000" name="Mendeley_Bookmark_TxZQ70Tub5_8">
    <vt:lpwstr>"}, "uris": ["http://www.mendeley.com/documents/?uuid=c8a3b529-28bd-4710-892b-e7b94efb9d73"]}], "mendeley": {"formattedCitation": "(9, 10)", "plainTextFormattedCitation": "(9, 10)", "previouslyFormattedCitation": "(9, 10)"}, "properties": {"noteIndex": 0}</vt:lpwstr>
  </property>
  <property fmtid="{D5CDD505-2E9C-101B-9397-08002B2CF9AE}" pid="2001" name="Mendeley_Bookmark_TxZQ70Tub5_9">
    <vt:lpwstr>, "schema": "https://github.com/citation-style-language/schema/raw/master/csl-citation.json"}</vt:lpwstr>
  </property>
  <property fmtid="{D5CDD505-2E9C-101B-9397-08002B2CF9AE}" pid="2002" name="Mendeley_Bookmark_UYyBo3xGUi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2003" name="Mendeley_Bookmark_UYyBo3xGUi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2004" name="Mendeley_Bookmark_UYyBo3xGUi_11">
    <vt:lpwstr>e": "", "family": "Hoff", "given": "Jesse L.", "non-dropping-particle": "", "parse-names": false, "suffix": ""}, {"dropping-particle": "", "family": "Crum", "given": "Tamar E.", "non-dropping-particle": "", "parse-names": false, "suffix": ""}, {"dropping-</vt:lpwstr>
  </property>
  <property fmtid="{D5CDD505-2E9C-101B-9397-08002B2CF9AE}" pid="2005" name="Mendeley_Bookmark_UYyBo3xGUi_12">
    <vt:lpwstr>particle": "", "family": "Taylor", "given": "Jeremy F.", "non-dropping-particle": "", "parse-names": false, "suffix": ""}, {"dropping-particle": "", "family": "Schnabel", "given": "Robert D.", "non-dropping-particle": "", "parse-names": false, "suffix": "</vt:lpwstr>
  </property>
  <property fmtid="{D5CDD505-2E9C-101B-9397-08002B2CF9AE}" pid="2006" name="Mendeley_Bookmark_UYyBo3xGUi_13">
    <vt:lpwstr>"}, {"dropping-particle": "", "family": "Decker", "given": "Jared E.", "non-dropping-particle": "", "parse-names": false, "suffix": ""}], "container-title": "Genetics Selection Evolution", "id": "ITEM-1", "issue": "1", "issued": {"date-parts": [["2019"]]}</vt:lpwstr>
  </property>
  <property fmtid="{D5CDD505-2E9C-101B-9397-08002B2CF9AE}" pid="2007" name="Mendeley_Bookmark_UYyBo3xGUi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2008" name="Mendeley_Bookmark_UYyBo3xGUi_15">
    <vt:lpwstr>ey": {"formattedCitation": "(3)", "plainTextFormattedCitation": "(3)", "previouslyFormattedCitation": "(3)"}, "properties": {"noteIndex": 0}, "schema": "https://github.com/citation-style-language/schema/raw/master/csl-citation.json"}</vt:lpwstr>
  </property>
  <property fmtid="{D5CDD505-2E9C-101B-9397-08002B2CF9AE}" pid="2009" name="Mendeley_Bookmark_UYyBo3xGUi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2010" name="Mendeley_Bookmark_UYyBo3xGUi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2011" name="Mendeley_Bookmark_UYyBo3xGUi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2012" name="Mendeley_Bookmark_UYyBo3xGUi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2013" name="Mendeley_Bookmark_UYyBo3xGUi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2014" name="Mendeley_Bookmark_UYyBo3xGUi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2015" name="Mendeley_Bookmark_UYyBo3xGUi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2016" name="Mendeley_Bookmark_UYyBo3xGUi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2017" name="Mendeley_Bookmark_UhajBxrBTi_1">
    <vt:lpwstr>ADDIN CSL_CITATION {"citationItems": [{"id": "ITEM-1", "itemData": {"DOI": "10.1038/ng.2310", "abstract": "8 2 1 t e c h n i c a l r e p o r t s Linear mixed models have attracted considerable attention recently as a powerful and effective tool for accoun</vt:lpwstr>
  </property>
  <property fmtid="{D5CDD505-2E9C-101B-9397-08002B2CF9AE}" pid="2018" name="Mendeley_Bookmark_UhajBxrBTi_10">
    <vt:lpwstr> approximations, genome-wide rapid association using mixed model and regression (GRAMMAR) implemented in the GenABEL software 9 first estimates the residuals from the LMM under the null model (no SNP effect) and then treats these residuals as phenotypes f</vt:lpwstr>
  </property>
  <property fmtid="{D5CDD505-2E9C-101B-9397-08002B2CF9AE}" pid="2019" name="Mendeley_Bookmark_UhajBxrBTi_11">
    <vt:lpwstr>or further genome-wide analysis by a standard linear m\u2026", "author": [{"dropping-particle": "", "family": "Zhou", "given": "Xiang", "non-dropping-particle": "", "parse-names": false, "suffix": ""}, {"dropping-particle": "", "family": "Stephens", "give</vt:lpwstr>
  </property>
  <property fmtid="{D5CDD505-2E9C-101B-9397-08002B2CF9AE}" pid="2020" name="Mendeley_Bookmark_UhajBxrBTi_12">
    <vt:lpwstr>n": "Matthew", "non-dropping-particle": "", "parse-names": false, "suffix": ""}], "container-title": "Nature GeNetics VOLUME", "id": "ITEM-1", "issued": {"date-parts": [["2012"]]}, "title": "Genome-wide efficient mixed-model analysis for association studi</vt:lpwstr>
  </property>
  <property fmtid="{D5CDD505-2E9C-101B-9397-08002B2CF9AE}" pid="2021" name="Mendeley_Bookmark_UhajBxrBTi_13">
    <vt:lpwstr>es", "type": "article-journal", "volume": "44"}, "uris": ["http://www.mendeley.com/documents/?uuid=fa431aed-0592-3b61-b40c-02439a0a1147"]}], "mendeley": {"formattedCitation": "(15)", "plainTextFormattedCitation": "(15)", "previouslyFormattedCitation": "(1</vt:lpwstr>
  </property>
  <property fmtid="{D5CDD505-2E9C-101B-9397-08002B2CF9AE}" pid="2022" name="Mendeley_Bookmark_UhajBxrBTi_14">
    <vt:lpwstr>5)"}, "properties": {"noteIndex": 0}, "schema": "https://github.com/citation-style-language/schema/raw/master/csl-citation.json"}</vt:lpwstr>
  </property>
  <property fmtid="{D5CDD505-2E9C-101B-9397-08002B2CF9AE}" pid="2023" name="Mendeley_Bookmark_UhajBxrBTi_2">
    <vt:lpwstr>ting for population stratification and relatedness in genetic association tests. However, existing methods for exact computation of standard test statistics are computationally impractical for even moderate-sized genome-wide association studies. To addres</vt:lpwstr>
  </property>
  <property fmtid="{D5CDD505-2E9C-101B-9397-08002B2CF9AE}" pid="2024" name="Mendeley_Bookmark_UhajBxrBTi_3">
    <vt:lpwstr>s this issue, several approximate methods have been proposed. Here, we present an efficient exact method, which we refer to as genome-wide efficient mixed-model association (GEMMA), that makes approximations unnecessary in many contexts. This method is ap</vt:lpwstr>
  </property>
  <property fmtid="{D5CDD505-2E9C-101B-9397-08002B2CF9AE}" pid="2025" name="Mendeley_Bookmark_UhajBxrBTi_4">
    <vt:lpwstr>proximately n times faster than the widely used exact method known as efficient mixed-model association (EMMA), where n is the sample size, making exact genome-wide association analysis computationally practical for large numbers of individuals. There is </vt:lpwstr>
  </property>
  <property fmtid="{D5CDD505-2E9C-101B-9397-08002B2CF9AE}" pid="2026" name="Mendeley_Bookmark_UhajBxrBTi_5">
    <vt:lpwstr>an increasing interest in using linear mixed models (LMMs, also known as mixed linear models (MLMs)) to test for association in genome-wide association studies (GWAS) because of their demonstrated effectiveness in accounting for relatedness among samples </vt:lpwstr>
  </property>
  <property fmtid="{D5CDD505-2E9C-101B-9397-08002B2CF9AE}" pid="2027" name="Mendeley_Bookmark_UhajBxrBTi_6">
    <vt:lpwstr>and in controlling for population stratification and other confounding factors 1-7. However, these models present substantial computational challenges. For example, at the time that this work was submitted for publication, the most efficient algorithm for</vt:lpwstr>
  </property>
  <property fmtid="{D5CDD505-2E9C-101B-9397-08002B2CF9AE}" pid="2028" name="Mendeley_Bookmark_UhajBxrBTi_7">
    <vt:lpwstr> effectively computing exact association test statistics (either the Wald test or the likelihood-ratio test) implemented in the EMMA software 3 had a per-SNP computation time that increased with the cube of the number of individuals (n). As a result, an a</vt:lpwstr>
  </property>
  <property fmtid="{D5CDD505-2E9C-101B-9397-08002B2CF9AE}" pid="2029" name="Mendeley_Bookmark_UhajBxrBTi_8">
    <vt:lpwstr>verage-sized GWAS including a few thousand individuals and half a million SNPs would take years of central processing unit (CPU) time to analyze 1,7. While this paper was in review, Lippert et al. 8 also published an efficient algorithm for this model, im</vt:lpwstr>
  </property>
  <property fmtid="{D5CDD505-2E9C-101B-9397-08002B2CF9AE}" pid="2030" name="Mendeley_Bookmark_UhajBxrBTi_9">
    <vt:lpwstr>plemented in the FaST-LMM software; the relationship between this algorithm and ours is discussed. Several approximation methods have been proposed to make genome-wide analysis using linear mixed models possible. Probably the simplest and fastest of these</vt:lpwstr>
  </property>
  <property fmtid="{D5CDD505-2E9C-101B-9397-08002B2CF9AE}" pid="2031" name="Mendeley_Bookmark_Uk8VLEvWZS_1">
    <vt:lpwstr>ADDIN CSL_CITATION {"citationItems": [{"id": "ITEM-1", "itemData": {"abstract": "Description Various methods for clustering and cluster validation. Fixed point clustering. Linear regression clustering. Clustering by merging Gaussian mixture components. Sy</vt:lpwstr>
  </property>
  <property fmtid="{D5CDD505-2E9C-101B-9397-08002B2CF9AE}" pid="2032" name="Mendeley_Bookmark_Uk8VLEvWZS_2">
    <vt:lpwstr>mmetric and asymmetric discriminant projections for visualisation of the separation of groupings. Cluster validation statistics for distance based clustering including corrected Rand index. Standardisation of cluster validation statistics by random cluste</vt:lpwstr>
  </property>
  <property fmtid="{D5CDD505-2E9C-101B-9397-08002B2CF9AE}" pid="2033" name="Mendeley_Bookmark_Uk8VLEvWZS_3">
    <vt:lpwstr>rings and comparison between many clustering methods and numbers of clusters based on this. Cluster-wise cluster stability assessment. Methods for estimation of the number of clusters: Calinski-Harabasz, Tibshirani and Walther's prediction strength, Fang </vt:lpwstr>
  </property>
  <property fmtid="{D5CDD505-2E9C-101B-9397-08002B2CF9AE}" pid="2034" name="Mendeley_Bookmark_Uk8VLEvWZS_4">
    <vt:lpwstr>and Wang's bootstrap stability. Gaussian/multinomial mixture fitting for mixed continuous/categorical variables. Variable-wise statistics for cluster interpretation. DBSCAN clustering. Interface functions for many clustering methods implemented in R, incl</vt:lpwstr>
  </property>
  <property fmtid="{D5CDD505-2E9C-101B-9397-08002B2CF9AE}" pid="2035" name="Mendeley_Bookmark_Uk8VLEvWZS_5">
    <vt:lpwstr>uding estimating the number of clusters with kmeans, pam and clara. Modality diagnosis for Gaussian mixtures. For an overview see package?fpc.", "author": [{"dropping-particle": "", "family": "Henning", "given": "Christian", "non-dropping-particle": "", "</vt:lpwstr>
  </property>
  <property fmtid="{D5CDD505-2E9C-101B-9397-08002B2CF9AE}" pid="2036" name="Mendeley_Bookmark_Uk8VLEvWZS_6">
    <vt:lpwstr>parse-names": false, "suffix": ""}], "id": "ITEM-1", "issued": {"date-parts": [["2019"]]}, "title": "Package 'fpc' Title Flexible Procedures for Clustering", "type": "report"}, "uris": ["http://www.mendeley.com/documents/?uuid=2148d883-6fee-3c3e-b819-bf5b</vt:lpwstr>
  </property>
  <property fmtid="{D5CDD505-2E9C-101B-9397-08002B2CF9AE}" pid="2037" name="Mendeley_Bookmark_Uk8VLEvWZS_7">
    <vt:lpwstr>1f2d273e"]}], "mendeley": {"formattedCitation": "(11)", "plainTextFormattedCitation": "(11)", "previouslyFormattedCitation": "(11)"}, "properties": {"noteIndex": 0}, "schema": "https://github.com/citation-style-language/schema/raw/master/csl-citation.json</vt:lpwstr>
  </property>
  <property fmtid="{D5CDD505-2E9C-101B-9397-08002B2CF9AE}" pid="2038" name="Mendeley_Bookmark_Uk8VLEvWZS_8">
    <vt:lpwstr>"}</vt:lpwstr>
  </property>
  <property fmtid="{D5CDD505-2E9C-101B-9397-08002B2CF9AE}" pid="2039" name="Mendeley_Bookmark_UlzlTftP0v_1">
    <vt:lpwstr>ADDIN CSL_CITATION {"citationItems": [{"id": "ITEM-1", "itemData": {"author": [{"dropping-particle": "", "family": ".", "given": "", "non-dropping-particle": "", "parse-names": false, "suffix": ""}], "id": "ITEM-1", "issued": {"date-parts": [["2004"]]}, "</vt:lpwstr>
  </property>
  <property fmtid="{D5CDD505-2E9C-101B-9397-08002B2CF9AE}" pid="2040" name="Mendeley_Bookmark_UlzlTftP0v_2">
    <vt:lpwstr>title": "PRISM Climate Group, Oregon State University, http://prism.oregonstate.edu", "type": "webpage"}, "uris": ["http://www.mendeley.com/documents/?uuid=675c5df9-b208-483d-b1ce-4a7188b87c1d"]}], "mendeley": {"formattedCitation": "(8)", "plainTextFormat</vt:lpwstr>
  </property>
  <property fmtid="{D5CDD505-2E9C-101B-9397-08002B2CF9AE}" pid="2041" name="Mendeley_Bookmark_UlzlTftP0v_3">
    <vt:lpwstr>tedCitation": "(8)", "previouslyFormattedCitation": "(8)"}, "properties": {"noteIndex": 0}, "schema": "https://github.com/citation-style-language/schema/raw/master/csl-citation.json"}</vt:lpwstr>
  </property>
  <property fmtid="{D5CDD505-2E9C-101B-9397-08002B2CF9AE}" pid="2042" name="Mendeley_Bookmark_Un6bEaMnpX_1">
    <vt:lpwstr>ADDIN CSL_CITATION {"citationItems": [{"id": "ITEM-1", "itemData": {"DOI": "10.1371/journal.pgen.1002555", "ISSN": "15537390", "abstract": "Meta-analysis is an increasingly popular tool for combining multiple genome-wide association studies in a single an</vt:lpwstr>
  </property>
  <property fmtid="{D5CDD505-2E9C-101B-9397-08002B2CF9AE}" pid="2043" name="Mendeley_Bookmark_Un6bEaMnpX_10">
    <vt:lpwstr>extFormattedCitation": "(24)", "previouslyFormattedCitation": "(24)"}, "properties": {"noteIndex": 0}, "schema": "https://github.com/citation-style-language/schema/raw/master/csl-citation.json"}</vt:lpwstr>
  </property>
  <property fmtid="{D5CDD505-2E9C-101B-9397-08002B2CF9AE}" pid="2044" name="Mendeley_Bookmark_Un6bEaMnpX_2">
    <vt:lpwstr>alysis to identify associations with small effect sizes. The effect sizes between studies in a meta-analysis may differ and these differences, or heterogeneity, can be caused by many factors. If heterogeneity is observed in the results of a meta-analysis,</vt:lpwstr>
  </property>
  <property fmtid="{D5CDD505-2E9C-101B-9397-08002B2CF9AE}" pid="2045" name="Mendeley_Bookmark_Un6bEaMnpX_3">
    <vt:lpwstr> interpreting the cause of heterogeneity is important because the correct interpretation can lead to a better understanding of the disease and a more effective design of a replication study. However, interpreting heterogeneous results is difficult. The st</vt:lpwstr>
  </property>
  <property fmtid="{D5CDD505-2E9C-101B-9397-08002B2CF9AE}" pid="2046" name="Mendeley_Bookmark_Un6bEaMnpX_4">
    <vt:lpwstr>andard approach of examining the association p-values of the studies does not effectively predict if the effect exists in each study. In this paper, we propose a framework facilitating the interpretation of the results of a meta-analysis. Our framework is</vt:lpwstr>
  </property>
  <property fmtid="{D5CDD505-2E9C-101B-9397-08002B2CF9AE}" pid="2047" name="Mendeley_Bookmark_Un6bEaMnpX_5">
    <vt:lpwstr> based on a new statistic representing the posterior probability that the effect exists in each study, which is estimated utilizing cross-study information. Simulations and application to the real data show that our framework can effectively segregate the</vt:lpwstr>
  </property>
  <property fmtid="{D5CDD505-2E9C-101B-9397-08002B2CF9AE}" pid="2048" name="Mendeley_Bookmark_Un6bEaMnpX_6">
    <vt:lpwstr> studies predicted to have an effect, the studies predicted to not have an effect, and the ambiguous studies that are underpowered. In addition to helping interpretation, the new framework also allows us to develop a new association testing procedure taki</vt:lpwstr>
  </property>
  <property fmtid="{D5CDD505-2E9C-101B-9397-08002B2CF9AE}" pid="2049" name="Mendeley_Bookmark_Un6bEaMnpX_7">
    <vt:lpwstr>ng into account the existence of effect. \u00a9 2012 Han, Eskin.", "author": [{"dropping-particle": "", "family": "Han", "given": "Buhm", "non-dropping-particle": "", "parse-names": false, "suffix": ""}, {"dropping-particle": "", "family": "Eskin", "given</vt:lpwstr>
  </property>
  <property fmtid="{D5CDD505-2E9C-101B-9397-08002B2CF9AE}" pid="2050" name="Mendeley_Bookmark_Un6bEaMnpX_8">
    <vt:lpwstr>": "Eleazar", "non-dropping-particle": "", "parse-names": false, "suffix": ""}], "container-title": "PLoS Genetics", "id": "ITEM-1", "issue": "3", "issued": {"date-parts": [["2012", "3"]]}, "page": "e1002555", "publisher": "Public Library of Science", "ti</vt:lpwstr>
  </property>
  <property fmtid="{D5CDD505-2E9C-101B-9397-08002B2CF9AE}" pid="2051" name="Mendeley_Bookmark_Un6bEaMnpX_9">
    <vt:lpwstr>tle": "Interpreting meta-analyses of genome-wide association studies", "type": "article-journal", "volume": "8"}, "uris": ["http://www.mendeley.com/documents/?uuid=05f60bce-2ce7-32ca-8b45-a0725987f230"]}], "mendeley": {"formattedCitation": "(24)", "plainT</vt:lpwstr>
  </property>
  <property fmtid="{D5CDD505-2E9C-101B-9397-08002B2CF9AE}" pid="2052" name="Mendeley_Bookmark_V7SA0UiiHg_1">
    <vt:lpwstr>ADDIN Mendeley Bibliography CSL_BIBLIOGRAPHY </vt:lpwstr>
  </property>
  <property fmtid="{D5CDD505-2E9C-101B-9397-08002B2CF9AE}" pid="2053" name="Mendeley_Bookmark_VOXPLcnSSK_1">
    <vt:lpwstr>ADDIN CSL_CITATION {"citationItems": [{"id": "ITEM-1", "itemData": {"DOI": "10.2527/jas1985.601111x", "ISSN": "0021-8812", "abstract": "Additive genetic, dominance, additive by dominance epistatic, et cetera merits are un-correlated in unselected, noninbr</vt:lpwstr>
  </property>
  <property fmtid="{D5CDD505-2E9C-101B-9397-08002B2CF9AE}" pid="2054" name="Mendeley_Bookmark_VOXPLcnSSK_2">
    <vt:lpwstr>ed populations with linkage equilibrium. The variance-co-variance matrix of each of these components is the product of a variance and a martix that can be computed from the numerator relationship matrix A. These properties enable mixed model equations for</vt:lpwstr>
  </property>
  <property fmtid="{D5CDD505-2E9C-101B-9397-08002B2CF9AE}" pid="2055" name="Mendeley_Bookmark_VOXPLcnSSK_3">
    <vt:lpwstr> best linear unbiased prediction (BLUP) to be derived easily. Unfortunately, the number of equations can become very large if each genetic component is included in the equations. This paper presents a method for BLUP that requires no more equations than t</vt:lpwstr>
  </property>
  <property fmtid="{D5CDD505-2E9C-101B-9397-08002B2CF9AE}" pid="2056" name="Mendeley_Bookmark_VOXPLcnSSK_4">
    <vt:lpwstr>he number of animals to be evaluated plus the number of levels of other factors in the model. An algorithm for restricted maximum likelihood estimation of the genetic components using this reduced set of equations is described. Also an approximate minimum</vt:lpwstr>
  </property>
  <property fmtid="{D5CDD505-2E9C-101B-9397-08002B2CF9AE}" pid="2057" name="Mendeley_Bookmark_VOXPLcnSSK_5">
    <vt:lpwstr> variance quadratic un-biased estimator (MIVQUE) is described. (Key Words: Nonadditive Genetic Model, Best Linear Unbiased Prediction, Restricted Maxi-mum Likelihood, Approximate Minimum Vari-ance Quadratic Unbiased Estimator.) I ntrod uct ion", "author":</vt:lpwstr>
  </property>
  <property fmtid="{D5CDD505-2E9C-101B-9397-08002B2CF9AE}" pid="2058" name="Mendeley_Bookmark_VOXPLcnSSK_6">
    <vt:lpwstr> [{"dropping-particle": "", "family": "Henderson", "given": "C. R.", "non-dropping-particle": "", "parse-names": false, "suffix": ""}], "container-title": "Journal of Animal Science", "id": "ITEM-1", "issue": "1", "issued": {"date-parts": [["1985", "1", "</vt:lpwstr>
  </property>
  <property fmtid="{D5CDD505-2E9C-101B-9397-08002B2CF9AE}" pid="2059" name="Mendeley_Bookmark_VOXPLcnSSK_7">
    <vt:lpwstr>1"]]}, "page": "111-117", "publisher": "Oxford University Press (OUP)", "title": "Best Linear Unbiased Prediction of Nonadditive Genetic Merits in Noninbred Populations", "type": "article-journal", "volume": "60"}, "uris": ["http://www.mendeley.com/docume</vt:lpwstr>
  </property>
  <property fmtid="{D5CDD505-2E9C-101B-9397-08002B2CF9AE}" pid="2060" name="Mendeley_Bookmark_VOXPLcnSSK_8">
    <vt:lpwstr>nts/?uuid=dc5e4b7d-e40f-37b0-9625-dbaed520b3d3"]}], "mendeley": {"formattedCitation": "(14)", "plainTextFormattedCitation": "(14)", "previouslyFormattedCitation": "(14)"}, "properties": {"noteIndex": 0}, "schema": "https://github.com/citation-style-langua</vt:lpwstr>
  </property>
  <property fmtid="{D5CDD505-2E9C-101B-9397-08002B2CF9AE}" pid="2061" name="Mendeley_Bookmark_VOXPLcnSSK_9">
    <vt:lpwstr>ge/schema/raw/master/csl-citation.json"}</vt:lpwstr>
  </property>
  <property fmtid="{D5CDD505-2E9C-101B-9397-08002B2CF9AE}" pid="2062" name="Mendeley_Bookmark_VRcNQ4nUua_1">
    <vt:lpwstr>ADDIN CSL_CITATION {"citationItems": [{"id": "ITEM-1", "itemData": {"DOI": "10.1186/s12864-019-6231-y", "ISSN": "14712164", "PMID": "31801456", "abstract": "Background: Single nucleotide polymorphism (SNP) arrays have facilitated discovery of genetic mark</vt:lpwstr>
  </property>
  <property fmtid="{D5CDD505-2E9C-101B-9397-08002B2CF9AE}" pid="2063" name="Mendeley_Bookmark_VRcNQ4nUua_10">
    <vt:lpwstr>ping-particle": "", "family": "Smith", "given": "Johanna L.", "non-dropping-particle": "", "parse-names": false, "suffix": ""}, {"dropping-particle": "", "family": "Wilson", "given": "Miranda L.", "non-dropping-particle": "", "parse-names": false, "suffix</vt:lpwstr>
  </property>
  <property fmtid="{D5CDD505-2E9C-101B-9397-08002B2CF9AE}" pid="2064" name="Mendeley_Bookmark_VRcNQ4nUua_11">
    <vt:lpwstr>": ""}, {"dropping-particle": "", "family": "Nilson", "given": "Sara M.", "non-dropping-particle": "", "parse-names": false, "suffix": ""}, {"dropping-particle": "", "family": "Rowan", "given": "Troy N.", "non-dropping-particle": "", "parse-names": false,</vt:lpwstr>
  </property>
  <property fmtid="{D5CDD505-2E9C-101B-9397-08002B2CF9AE}" pid="2065" name="Mendeley_Bookmark_VRcNQ4nUua_12">
    <vt:lpwstr> "suffix": ""}, {"dropping-particle": "", "family": "Oldeschulte", "given": "David L.", "non-dropping-particle": "", "parse-names": false, "suffix": ""}, {"dropping-particle": "", "family": "Schnabel", "given": "Robert D.", "non-dropping-particle": "", "p</vt:lpwstr>
  </property>
  <property fmtid="{D5CDD505-2E9C-101B-9397-08002B2CF9AE}" pid="2066" name="Mendeley_Bookmark_VRcNQ4nUua_13">
    <vt:lpwstr>arse-names": false, "suffix": ""}, {"dropping-particle": "", "family": "Decker", "given": "Jared E.", "non-dropping-particle": "", "parse-names": false, "suffix": ""}, {"dropping-particle": "", "family": "Seabury", "given": "Christopher M.", "non-dropping</vt:lpwstr>
  </property>
  <property fmtid="{D5CDD505-2E9C-101B-9397-08002B2CF9AE}" pid="2067" name="Mendeley_Bookmark_VRcNQ4nUua_14">
    <vt:lpwstr>-particle": "", "parse-names": false, "suffix": ""}], "container-title": "BMC Genomics", "id": "ITEM-1", "issue": "1", "issued": {"date-parts": [["2019"]]}, "page": "1-13", "publisher": "BMC Genomics", "title": "Genome-wide association and genotype by env</vt:lpwstr>
  </property>
  <property fmtid="{D5CDD505-2E9C-101B-9397-08002B2CF9AE}" pid="2068" name="Mendeley_Bookmark_VRcNQ4nUua_15">
    <vt:lpwstr>ironment interactions for growth traits in U.S. Gelbvieh cattle", "type": "article-journal", "volume": "20"}, "uris": ["http://www.mendeley.com/documents/?uuid=b6bf741f-28df-4dfb-ba42-d8b02b4a6936"]}], "mendeley": {"formattedCitation": "(18)", "plainTextF</vt:lpwstr>
  </property>
  <property fmtid="{D5CDD505-2E9C-101B-9397-08002B2CF9AE}" pid="2069" name="Mendeley_Bookmark_VRcNQ4nUua_16">
    <vt:lpwstr>ormattedCitation": "(18)", "previouslyFormattedCitation": "(18)"}, "properties": {"noteIndex": 0}, "schema": "https://github.com/citation-style-language/schema/raw/master/csl-citation.json"}</vt:lpwstr>
  </property>
  <property fmtid="{D5CDD505-2E9C-101B-9397-08002B2CF9AE}" pid="2070" name="Mendeley_Bookmark_VRcNQ4nUua_2">
    <vt:lpwstr>ers associated with complex traits in domestic cattle; thereby enabling modern breeding and selection programs. Genome-wide association analyses (GWAA) for growth traits were conducted on 10,837 geographically diverse U.S. Gelbvieh cattle using a union se</vt:lpwstr>
  </property>
  <property fmtid="{D5CDD505-2E9C-101B-9397-08002B2CF9AE}" pid="2071" name="Mendeley_Bookmark_VRcNQ4nUua_3">
    <vt:lpwstr>t of 856,527 imputed SNPs. Birth weight (BW), weaning weight (WW), and yearling weight (YW) were analyzed using GEMMA and EMMAX (via imputed genotypes). Genotype-by-environment (GxE) interactions were also investigated. Results: GEMMA and EMMAX produced m</vt:lpwstr>
  </property>
  <property fmtid="{D5CDD505-2E9C-101B-9397-08002B2CF9AE}" pid="2072" name="Mendeley_Bookmark_VRcNQ4nUua_4">
    <vt:lpwstr>oderate marker-based heritability estimates that were similar for BW (0.36-0.37, SE = 0.02-0.06), WW (0.27-0.29, SE = 0.01), and YW (0.39-0.41, SE = 0.01-0.02). GWAA using 856K imputed SNPs (GEMMA; EMMAX) revealed common positional candidate genes underly</vt:lpwstr>
  </property>
  <property fmtid="{D5CDD505-2E9C-101B-9397-08002B2CF9AE}" pid="2073" name="Mendeley_Bookmark_VRcNQ4nUua_5">
    <vt:lpwstr>ing pleiotropic QTL for Gelbvieh growth traits on BTA6, BTA7, BTA14, and BTA20. The estimated proportion of phenotypic variance explained (PVE) by the lead SNP defining these QTL (EMMAX) was larger and most similar for BW and YW, and smaller for WW. Colle</vt:lpwstr>
  </property>
  <property fmtid="{D5CDD505-2E9C-101B-9397-08002B2CF9AE}" pid="2074" name="Mendeley_Bookmark_VRcNQ4nUua_6">
    <vt:lpwstr>ctively, GWAAs (GEMMA; EMMAX) produced a highly concordant set of BW, WW, and YW QTL that met a nominal significance level (P \u2264 1e-05), with prioritization of common positional candidate genes; including genes previously associated with stature, feed</vt:lpwstr>
  </property>
  <property fmtid="{D5CDD505-2E9C-101B-9397-08002B2CF9AE}" pid="2075" name="Mendeley_Bookmark_VRcNQ4nUua_7">
    <vt:lpwstr> efficiency, and growth traits (i.e., PLAG1, NCAPG, LCORL, ARRDC3, STC2). Genotype-by-environment QTL were not consistent among traits at the nominal significance threshold (P \u2264 1e-05); although some shared QTL were apparent at less stringent signifi</vt:lpwstr>
  </property>
  <property fmtid="{D5CDD505-2E9C-101B-9397-08002B2CF9AE}" pid="2076" name="Mendeley_Bookmark_VRcNQ4nUua_8">
    <vt:lpwstr>cance thresholds (i.e., P \u2264 2e-05). Conclusions: Pleiotropic QTL for growth traits were detected on BTA6, BTA7, BTA14, and BTA20 for U.S. Gelbvieh beef cattle. Seven QTL detected for Gelbvieh growth traits were also recently detected for feed efficie</vt:lpwstr>
  </property>
  <property fmtid="{D5CDD505-2E9C-101B-9397-08002B2CF9AE}" pid="2077" name="Mendeley_Bookmark_VRcNQ4nUua_9">
    <vt:lpwstr>ncy and growth traits in U.S. Angus, SimAngus, and Hereford cattle. Marker-based heritability estimates and the detection of pleiotropic QTL segregating in multiple breeds support the implementation of multiple-breed genomic selection.", "author": [{"drop</vt:lpwstr>
  </property>
  <property fmtid="{D5CDD505-2E9C-101B-9397-08002B2CF9AE}" pid="2078" name="Mendeley_Bookmark_Vs5i0Z5uWu_1">
    <vt:lpwstr>ADDIN CSL_CITATION {"citationItems": [{"id": "ITEM-1", "itemData": {"DOI": "10.1038/nature11401", "ISSN": "00280836", "PMID": "22982992", "abstract": "There is evidence across several species for genetic control of phenotypic variation of complex traits, </vt:lpwstr>
  </property>
  <property fmtid="{D5CDD505-2E9C-101B-9397-08002B2CF9AE}" pid="2079" name="Mendeley_Bookmark_Vs5i0Z5uWu_10">
    <vt:lpwstr>rticle": "", "family": "Loos", "given": "Ruth J.F.", "non-dropping-particle": "", "parse-names": false, "suffix": ""}, {"dropping-particle": "", "family": "Powell", "given": "Joseph E.", "non-dropping-particle": "", "parse-names": false, "suffix": ""}, {"</vt:lpwstr>
  </property>
  <property fmtid="{D5CDD505-2E9C-101B-9397-08002B2CF9AE}" pid="2080" name="Mendeley_Bookmark_Vs5i0Z5uWu_100">
    <vt:lpwstr>-parts": [["2012"]]}, "page": "267-273", "title": "FTO genotype is associated with phenotypic variability of body mass index", "type": "article-journal", "volume": "490"}, "uris": ["http://www.mendeley.com/documents/?uuid=5bece701-fe67-42bd-9972-5b6ab9724</vt:lpwstr>
  </property>
  <property fmtid="{D5CDD505-2E9C-101B-9397-08002B2CF9AE}" pid="2081" name="Mendeley_Bookmark_Vs5i0Z5uWu_101">
    <vt:lpwstr>daf"]}, {"id": "ITEM-2", "itemData": {"DOI": "10.1126/sciadv.aaw3538", "ISSN": "23752548", "PMID": "31453325", "abstract": "Genotype-by-environment interaction (GEI) is a fundamental component in understanding complex trait variation. However, it remains </vt:lpwstr>
  </property>
  <property fmtid="{D5CDD505-2E9C-101B-9397-08002B2CF9AE}" pid="2082" name="Mendeley_Bookmark_Vs5i0Z5uWu_102">
    <vt:lpwstr>challenging to identify genetic variants with GEI effects in humans largely because of the small effect sizes and the difficulty of monitoring environmental fluctuations. Here, we demonstrate that GEI can be inferred from genetic variants associated with </vt:lpwstr>
  </property>
  <property fmtid="{D5CDD505-2E9C-101B-9397-08002B2CF9AE}" pid="2083" name="Mendeley_Bookmark_Vs5i0Z5uWu_103">
    <vt:lpwstr>phenotypic variability in a large sample without the need of measuring environmental factors. We performed a genome-wide variance quantitative trait locus (vQTL) analysis of ~5.6 million variants on 348,501 unrelated individuals of European ancestry for 1</vt:lpwstr>
  </property>
  <property fmtid="{D5CDD505-2E9C-101B-9397-08002B2CF9AE}" pid="2084" name="Mendeley_Bookmark_Vs5i0Z5uWu_104">
    <vt:lpwstr>3 quantitative traits in the UK Biobank and identified 75 significant vQTLs with P &lt; 2.0 \u00d7 10\u22129 for 9 traits, especially for those related to obesity. Direct GEI analysis with five environmental factors showed that the vQTLs were strongly enrich</vt:lpwstr>
  </property>
  <property fmtid="{D5CDD505-2E9C-101B-9397-08002B2CF9AE}" pid="2085" name="Mendeley_Bookmark_Vs5i0Z5uWu_105">
    <vt:lpwstr>ed with GEI effects. Our results indicate pervasive GEI effects for obesity-related traits and demonstrate the detection of GEI without environmental data.", "author": [{"dropping-particle": "", "family": "Wang", "given": "Huanwei", "non-dropping-particle</vt:lpwstr>
  </property>
  <property fmtid="{D5CDD505-2E9C-101B-9397-08002B2CF9AE}" pid="2086" name="Mendeley_Bookmark_Vs5i0Z5uWu_106">
    <vt:lpwstr>": "", "parse-names": false, "suffix": ""}, {"dropping-particle": "", "family": "Zhang", "given": "Futao", "non-dropping-particle": "", "parse-names": false, "suffix": ""}, {"dropping-particle": "", "family": "Zeng", "given": "Jian", "non-dropping-particl</vt:lpwstr>
  </property>
  <property fmtid="{D5CDD505-2E9C-101B-9397-08002B2CF9AE}" pid="2087" name="Mendeley_Bookmark_Vs5i0Z5uWu_107">
    <vt:lpwstr>e": "", "parse-names": false, "suffix": ""}, {"dropping-particle": "", "family": "Wu", "given": "Yang", "non-dropping-particle": "", "parse-names": false, "suffix": ""}, {"dropping-particle": "", "family": "Kemper", "given": "Kathryn E.", "non-dropping-pa</vt:lpwstr>
  </property>
  <property fmtid="{D5CDD505-2E9C-101B-9397-08002B2CF9AE}" pid="2088" name="Mendeley_Bookmark_Vs5i0Z5uWu_108">
    <vt:lpwstr>rticle": "", "parse-names": false, "suffix": ""}, {"dropping-particle": "", "family": "Xue", "given": "Angli", "non-dropping-particle": "", "parse-names": false, "suffix": ""}, {"dropping-particle": "", "family": "Zhang", "given": "Min", "non-dropping-par</vt:lpwstr>
  </property>
  <property fmtid="{D5CDD505-2E9C-101B-9397-08002B2CF9AE}" pid="2089" name="Mendeley_Bookmark_Vs5i0Z5uWu_109">
    <vt:lpwstr>ticle": "", "parse-names": false, "suffix": ""}, {"dropping-particle": "", "family": "Powell", "given": "Joseph E.", "non-dropping-particle": "", "parse-names": false, "suffix": ""}, {"dropping-particle": "", "family": "Goddard", "given": "Michael E.", "n</vt:lpwstr>
  </property>
  <property fmtid="{D5CDD505-2E9C-101B-9397-08002B2CF9AE}" pid="2090" name="Mendeley_Bookmark_Vs5i0Z5uWu_11">
    <vt:lpwstr>dropping-particle": "", "family": "Medland", "given": "Sarah E.", "non-dropping-particle": "", "parse-names": false, "suffix": ""}, {"dropping-particle": "", "family": "Speliotes", "given": "Elizabeth K.", "non-dropping-particle": "", "parse-names": false</vt:lpwstr>
  </property>
  <property fmtid="{D5CDD505-2E9C-101B-9397-08002B2CF9AE}" pid="2091" name="Mendeley_Bookmark_Vs5i0Z5uWu_110">
    <vt:lpwstr>on-dropping-particle": "", "parse-names": false, "suffix": ""}, {"dropping-particle": "", "family": "Wray", "given": "Naomi R.", "non-dropping-particle": "", "parse-names": false, "suffix": ""}, {"dropping-particle": "", "family": "Visscher", "given": "Pe</vt:lpwstr>
  </property>
  <property fmtid="{D5CDD505-2E9C-101B-9397-08002B2CF9AE}" pid="2092" name="Mendeley_Bookmark_Vs5i0Z5uWu_111">
    <vt:lpwstr>ter M.", "non-dropping-particle": "", "parse-names": false, "suffix": ""}, {"dropping-particle": "", "family": "McRae", "given": "Allan F.", "non-dropping-particle": "", "parse-names": false, "suffix": ""}, {"dropping-particle": "", "family": "Yang", "giv</vt:lpwstr>
  </property>
  <property fmtid="{D5CDD505-2E9C-101B-9397-08002B2CF9AE}" pid="2093" name="Mendeley_Bookmark_Vs5i0Z5uWu_112">
    <vt:lpwstr>en": "Jian", "non-dropping-particle": "", "parse-names": false, "suffix": ""}], "container-title": "Science Advances", "id": "ITEM-2", "issue": "8", "issued": {"date-parts": [["2019", "8", "14"]]}, "publisher": "American Association for the Advancement of</vt:lpwstr>
  </property>
  <property fmtid="{D5CDD505-2E9C-101B-9397-08002B2CF9AE}" pid="2094" name="Mendeley_Bookmark_Vs5i0Z5uWu_113">
    <vt:lpwstr> Science", "title": "Genotype-by-environment interactions inferred from genetic effects on phenotypic variability in the UK Biobank", "type": "article-journal", "volume": "5"}, "uris": ["http://www.mendeley.com/documents/?uuid=ba1f1052-3a18-3a7c-91eb-13fc</vt:lpwstr>
  </property>
  <property fmtid="{D5CDD505-2E9C-101B-9397-08002B2CF9AE}" pid="2095" name="Mendeley_Bookmark_Vs5i0Z5uWu_114">
    <vt:lpwstr>0df21190"]}], "mendeley": {"formattedCitation": "(19, 20)", "plainTextFormattedCitation": "(19, 20)", "previouslyFormattedCitation": "(19, 20)"}, "properties": {"noteIndex": 0}, "schema": "https://github.com/citation-style-language/schema/raw/master/csl-c</vt:lpwstr>
  </property>
  <property fmtid="{D5CDD505-2E9C-101B-9397-08002B2CF9AE}" pid="2096" name="Mendeley_Bookmark_Vs5i0Z5uWu_115">
    <vt:lpwstr>itation.json"}</vt:lpwstr>
  </property>
  <property fmtid="{D5CDD505-2E9C-101B-9397-08002B2CF9AE}" pid="2097" name="Mendeley_Bookmark_Vs5i0Z5uWu_12">
    <vt:lpwstr>, "suffix": ""}, {"dropping-particle": "", "family": "Chasman", "given": "Daniel I.", "non-dropping-particle": "", "parse-names": false, "suffix": ""}, {"dropping-particle": "", "family": "Rose", "given": "Lynda M.", "non-dropping-particle": "", "parse-na</vt:lpwstr>
  </property>
  <property fmtid="{D5CDD505-2E9C-101B-9397-08002B2CF9AE}" pid="2098" name="Mendeley_Bookmark_Vs5i0Z5uWu_13">
    <vt:lpwstr>mes": false, "suffix": ""}, {"dropping-particle": "", "family": "Thorleifsson", "given": "Gudmar", "non-dropping-particle": "", "parse-names": false, "suffix": ""}, {"dropping-particle": "", "family": "Steinthorsdottir", "given": "Valgerdur", "non-droppin</vt:lpwstr>
  </property>
  <property fmtid="{D5CDD505-2E9C-101B-9397-08002B2CF9AE}" pid="2099" name="Mendeley_Bookmark_Vs5i0Z5uWu_14">
    <vt:lpwstr>g-particle": "", "parse-names": false, "suffix": ""}, {"dropping-particle": "", "family": "M\u00e4gi", "given": "Reedik", "non-dropping-particle": "", "parse-names": false, "suffix": ""}, {"dropping-particle": "", "family": "Waite", "given": "Lindsay", "n</vt:lpwstr>
  </property>
  <property fmtid="{D5CDD505-2E9C-101B-9397-08002B2CF9AE}" pid="2100" name="Mendeley_Bookmark_Vs5i0Z5uWu_15">
    <vt:lpwstr>on-dropping-particle": "", "parse-names": false, "suffix": ""}, {"dropping-particle": "", "family": "Vernon Smith", "given": "Albert", "non-dropping-particle": "", "parse-names": false, "suffix": ""}, {"dropping-particle": "", "family": "Yerges-Armstrong"</vt:lpwstr>
  </property>
  <property fmtid="{D5CDD505-2E9C-101B-9397-08002B2CF9AE}" pid="2101" name="Mendeley_Bookmark_Vs5i0Z5uWu_16">
    <vt:lpwstr>, "given": "Laura M.", "non-dropping-particle": "", "parse-names": false, "suffix": ""}, {"dropping-particle": "", "family": "Monda", "given": "Keri L.", "non-dropping-particle": "", "parse-names": false, "suffix": ""}, {"dropping-particle": "", "family":</vt:lpwstr>
  </property>
  <property fmtid="{D5CDD505-2E9C-101B-9397-08002B2CF9AE}" pid="2102" name="Mendeley_Bookmark_Vs5i0Z5uWu_17">
    <vt:lpwstr> "Hadley", "given": "David", "non-dropping-particle": "", "parse-names": false, "suffix": ""}, {"dropping-particle": "", "family": "Mahajan", "given": "Anubha", "non-dropping-particle": "", "parse-names": false, "suffix": ""}, {"dropping-particle": "", "f</vt:lpwstr>
  </property>
  <property fmtid="{D5CDD505-2E9C-101B-9397-08002B2CF9AE}" pid="2103" name="Mendeley_Bookmark_Vs5i0Z5uWu_18">
    <vt:lpwstr>amily": "Li", "given": "Guo", "non-dropping-particle": "", "parse-names": false, "suffix": ""}, {"dropping-particle": "", "family": "Kapur", "given": "Karen", "non-dropping-particle": "", "parse-names": false, "suffix": ""}, {"dropping-particle": "", "fam</vt:lpwstr>
  </property>
  <property fmtid="{D5CDD505-2E9C-101B-9397-08002B2CF9AE}" pid="2104" name="Mendeley_Bookmark_Vs5i0Z5uWu_19">
    <vt:lpwstr>ily": "Vitart", "given": "Veronique", "non-dropping-particle": "", "parse-names": false, "suffix": ""}, {"dropping-particle": "", "family": "Huffman", "given": "Jennifer E.", "non-dropping-particle": "", "parse-names": false, "suffix": ""}, {"dropping-par</vt:lpwstr>
  </property>
  <property fmtid="{D5CDD505-2E9C-101B-9397-08002B2CF9AE}" pid="2105" name="Mendeley_Bookmark_Vs5i0Z5uWu_2">
    <vt:lpwstr>such that the variance among phenotypes is genotype dependent. Understanding genetic control of variability is important in evolutionary biology, agricultural selection programmes and human medicine, yet for complex traits, no individual genetic variants </vt:lpwstr>
  </property>
  <property fmtid="{D5CDD505-2E9C-101B-9397-08002B2CF9AE}" pid="2106" name="Mendeley_Bookmark_Vs5i0Z5uWu_20">
    <vt:lpwstr>ticle": "", "family": "Wang", "given": "Sophie R.", "non-dropping-particle": "", "parse-names": false, "suffix": ""}, {"dropping-particle": "", "family": "Palmer", "given": "Cameron", "non-dropping-particle": "", "parse-names": false, "suffix": ""}, {"dro</vt:lpwstr>
  </property>
  <property fmtid="{D5CDD505-2E9C-101B-9397-08002B2CF9AE}" pid="2107" name="Mendeley_Bookmark_Vs5i0Z5uWu_21">
    <vt:lpwstr>pping-particle": "", "family": "Esko", "given": "T\u00f5nu", "non-dropping-particle": "", "parse-names": false, "suffix": ""}, {"dropping-particle": "", "family": "Fischer", "given": "Krista", "non-dropping-particle": "", "parse-names": false, "suffix": "</vt:lpwstr>
  </property>
  <property fmtid="{D5CDD505-2E9C-101B-9397-08002B2CF9AE}" pid="2108" name="Mendeley_Bookmark_Vs5i0Z5uWu_22">
    <vt:lpwstr>"}, {"dropping-particle": "", "family": "Hua Zhao", "given": "Jing", "non-dropping-particle": "", "parse-names": false, "suffix": ""}, {"dropping-particle": "", "family": "Demirkan", "given": "Ay\u015be", "non-dropping-particle": "", "parse-names": false,</vt:lpwstr>
  </property>
  <property fmtid="{D5CDD505-2E9C-101B-9397-08002B2CF9AE}" pid="2109" name="Mendeley_Bookmark_Vs5i0Z5uWu_23">
    <vt:lpwstr> "suffix": ""}, {"dropping-particle": "", "family": "Isaacs", "given": "Aaron", "non-dropping-particle": "", "parse-names": false, "suffix": ""}, {"dropping-particle": "", "family": "Feitosa", "given": "Mary F.", "non-dropping-particle": "", "parse-names"</vt:lpwstr>
  </property>
  <property fmtid="{D5CDD505-2E9C-101B-9397-08002B2CF9AE}" pid="2110" name="Mendeley_Bookmark_Vs5i0Z5uWu_24">
    <vt:lpwstr>: false, "suffix": ""}, {"dropping-particle": "", "family": "Luan", "given": "Jian'An", "non-dropping-particle": "", "parse-names": false, "suffix": ""}, {"dropping-particle": "", "family": "Heard-Costa", "given": "Nancy L.", "non-dropping-particle": "", </vt:lpwstr>
  </property>
  <property fmtid="{D5CDD505-2E9C-101B-9397-08002B2CF9AE}" pid="2111" name="Mendeley_Bookmark_Vs5i0Z5uWu_25">
    <vt:lpwstr>"parse-names": false, "suffix": ""}, {"dropping-particle": "", "family": "White", "given": "Charles", "non-dropping-particle": "", "parse-names": false, "suffix": ""}, {"dropping-particle": "", "family": "Jackson", "given": "Anne U.", "non-dropping-partic</vt:lpwstr>
  </property>
  <property fmtid="{D5CDD505-2E9C-101B-9397-08002B2CF9AE}" pid="2112" name="Mendeley_Bookmark_Vs5i0Z5uWu_26">
    <vt:lpwstr>le": "", "parse-names": false, "suffix": ""}, {"dropping-particle": "", "family": "Preuss", "given": "Michael", "non-dropping-particle": "", "parse-names": false, "suffix": ""}, {"dropping-particle": "", "family": "Ziegler", "given": "Andreas", "non-dropp</vt:lpwstr>
  </property>
  <property fmtid="{D5CDD505-2E9C-101B-9397-08002B2CF9AE}" pid="2113" name="Mendeley_Bookmark_Vs5i0Z5uWu_27">
    <vt:lpwstr>ing-particle": "", "parse-names": false, "suffix": ""}, {"dropping-particle": "", "family": "Eriksson", "given": "Joel", "non-dropping-particle": "", "parse-names": false, "suffix": ""}, {"dropping-particle": "", "family": "Kutalik", "given": "Zolt\u00e1n</vt:lpwstr>
  </property>
  <property fmtid="{D5CDD505-2E9C-101B-9397-08002B2CF9AE}" pid="2114" name="Mendeley_Bookmark_Vs5i0Z5uWu_28">
    <vt:lpwstr>", "non-dropping-particle": "", "parse-names": false, "suffix": ""}, {"dropping-particle": "", "family": "Frau", "given": "Francesca", "non-dropping-particle": "", "parse-names": false, "suffix": ""}, {"dropping-particle": "", "family": "Nolte", "given": </vt:lpwstr>
  </property>
  <property fmtid="{D5CDD505-2E9C-101B-9397-08002B2CF9AE}" pid="2115" name="Mendeley_Bookmark_Vs5i0Z5uWu_29">
    <vt:lpwstr>"Ilja M.", "non-dropping-particle": "", "parse-names": false, "suffix": ""}, {"dropping-particle": "V.", "family": "Vliet-Ostaptchouk", "given": "Jana", "non-dropping-particle": "Van", "parse-names": false, "suffix": ""}, {"dropping-particle": "", "family</vt:lpwstr>
  </property>
  <property fmtid="{D5CDD505-2E9C-101B-9397-08002B2CF9AE}" pid="2116" name="Mendeley_Bookmark_Vs5i0Z5uWu_3">
    <vt:lpwstr>associated with variance, as opposed to the mean, have been identified. Here we perform a meta-analysis of genome-wide association studies of phenotypic variation using \u223c170,000 samples on height and body mass index (BMI) in human populations. We rep</vt:lpwstr>
  </property>
  <property fmtid="{D5CDD505-2E9C-101B-9397-08002B2CF9AE}" pid="2117" name="Mendeley_Bookmark_Vs5i0Z5uWu_30">
    <vt:lpwstr>": "Hottenga", "given": "Jouke Jan", "non-dropping-particle": "", "parse-names": false, "suffix": ""}, {"dropping-particle": "", "family": "Jacobs", "given": "Kevin B.", "non-dropping-particle": "", "parse-names": false, "suffix": ""}, {"dropping-particle</vt:lpwstr>
  </property>
  <property fmtid="{D5CDD505-2E9C-101B-9397-08002B2CF9AE}" pid="2118" name="Mendeley_Bookmark_Vs5i0Z5uWu_31">
    <vt:lpwstr>": "", "family": "Verweij", "given": "Niek", "non-dropping-particle": "", "parse-names": false, "suffix": ""}, {"dropping-particle": "", "family": "Goel", "given": "Anuj", "non-dropping-particle": "", "parse-names": false, "suffix": ""}, {"dropping-partic</vt:lpwstr>
  </property>
  <property fmtid="{D5CDD505-2E9C-101B-9397-08002B2CF9AE}" pid="2119" name="Mendeley_Bookmark_Vs5i0Z5uWu_32">
    <vt:lpwstr>le": "", "family": "Medina-Gomez", "given": "Carolina", "non-dropping-particle": "", "parse-names": false, "suffix": ""}, {"dropping-particle": "", "family": "Estrada", "given": "Karol", "non-dropping-particle": "", "parse-names": false, "suffix": ""}, {"</vt:lpwstr>
  </property>
  <property fmtid="{D5CDD505-2E9C-101B-9397-08002B2CF9AE}" pid="2120" name="Mendeley_Bookmark_Vs5i0Z5uWu_33">
    <vt:lpwstr>dropping-particle": "", "family": "Bragg-Gresham", "given": "Jennifer Lynn", "non-dropping-particle": "", "parse-names": false, "suffix": ""}, {"dropping-particle": "", "family": "Sanna", "given": "Serena", "non-dropping-particle": "", "parse-names": fals</vt:lpwstr>
  </property>
  <property fmtid="{D5CDD505-2E9C-101B-9397-08002B2CF9AE}" pid="2121" name="Mendeley_Bookmark_Vs5i0Z5uWu_34">
    <vt:lpwstr>e, "suffix": ""}, {"dropping-particle": "", "family": "Sidore", "given": "Carlo", "non-dropping-particle": "", "parse-names": false, "suffix": ""}, {"dropping-particle": "", "family": "Tyrer", "given": "Jonathan", "non-dropping-particle": "", "parse-names</vt:lpwstr>
  </property>
  <property fmtid="{D5CDD505-2E9C-101B-9397-08002B2CF9AE}" pid="2122" name="Mendeley_Bookmark_Vs5i0Z5uWu_35">
    <vt:lpwstr>": false, "suffix": ""}, {"dropping-particle": "", "family": "Teumer", "given": "Alexander", "non-dropping-particle": "", "parse-names": false, "suffix": ""}, {"dropping-particle": "", "family": "Prokopenko", "given": "Inga", "non-dropping-particle": "", </vt:lpwstr>
  </property>
  <property fmtid="{D5CDD505-2E9C-101B-9397-08002B2CF9AE}" pid="2123" name="Mendeley_Bookmark_Vs5i0Z5uWu_36">
    <vt:lpwstr>"parse-names": false, "suffix": ""}, {"dropping-particle": "", "family": "Mangino", "given": "Massimo", "non-dropping-particle": "", "parse-names": false, "suffix": ""}, {"dropping-particle": "", "family": "Lindgren", "given": "Cecilia M.", "non-dropping-</vt:lpwstr>
  </property>
  <property fmtid="{D5CDD505-2E9C-101B-9397-08002B2CF9AE}" pid="2124" name="Mendeley_Bookmark_Vs5i0Z5uWu_37">
    <vt:lpwstr>particle": "", "parse-names": false, "suffix": ""}, {"dropping-particle": "", "family": "Assimes", "given": "Themistocles L.", "non-dropping-particle": "", "parse-names": false, "suffix": ""}, {"dropping-particle": "", "family": "Shuldiner", "given": "Ala</vt:lpwstr>
  </property>
  <property fmtid="{D5CDD505-2E9C-101B-9397-08002B2CF9AE}" pid="2125" name="Mendeley_Bookmark_Vs5i0Z5uWu_38">
    <vt:lpwstr>n R.", "non-dropping-particle": "", "parse-names": false, "suffix": ""}, {"dropping-particle": "", "family": "Hui", "given": "Jennie", "non-dropping-particle": "", "parse-names": false, "suffix": ""}, {"dropping-particle": "", "family": "Beilby", "given":</vt:lpwstr>
  </property>
  <property fmtid="{D5CDD505-2E9C-101B-9397-08002B2CF9AE}" pid="2126" name="Mendeley_Bookmark_Vs5i0Z5uWu_39">
    <vt:lpwstr> "John P.", "non-dropping-particle": "", "parse-names": false, "suffix": ""}, {"dropping-particle": "", "family": "McArdle", "given": "Wendy L.", "non-dropping-particle": "", "parse-names": false, "suffix": ""}, {"dropping-particle": "", "family": "Hall",</vt:lpwstr>
  </property>
  <property fmtid="{D5CDD505-2E9C-101B-9397-08002B2CF9AE}" pid="2127" name="Mendeley_Bookmark_Vs5i0Z5uWu_4">
    <vt:lpwstr>ort evidence that the single nucleotide polymorphism (SNP) rs7202116 at the FTO gene locus, which is known to be associated with obesity (as measured by mean BMI for each rs7202116 genotype), is also associated with phenotypic variability. We show that th</vt:lpwstr>
  </property>
  <property fmtid="{D5CDD505-2E9C-101B-9397-08002B2CF9AE}" pid="2128" name="Mendeley_Bookmark_Vs5i0Z5uWu_40">
    <vt:lpwstr> "given": "Per", "non-dropping-particle": "", "parse-names": false, "suffix": ""}, {"dropping-particle": "", "family": "Haritunians", "given": "Talin", "non-dropping-particle": "", "parse-names": false, "suffix": ""}, {"dropping-particle": "", "family": "</vt:lpwstr>
  </property>
  <property fmtid="{D5CDD505-2E9C-101B-9397-08002B2CF9AE}" pid="2129" name="Mendeley_Bookmark_Vs5i0Z5uWu_41">
    <vt:lpwstr>Zgaga", "given": "Lina", "non-dropping-particle": "", "parse-names": false, "suffix": ""}, {"dropping-particle": "", "family": "Kolcic", "given": "Ivana", "non-dropping-particle": "", "parse-names": false, "suffix": ""}, {"dropping-particle": "", "family"</vt:lpwstr>
  </property>
  <property fmtid="{D5CDD505-2E9C-101B-9397-08002B2CF9AE}" pid="2130" name="Mendeley_Bookmark_Vs5i0Z5uWu_42">
    <vt:lpwstr>: "Polasek", "given": "Ozren", "non-dropping-particle": "", "parse-names": false, "suffix": ""}, {"dropping-particle": "", "family": "Zemunik", "given": "Tatijana", "non-dropping-particle": "", "parse-names": false, "suffix": ""}, {"dropping-particle": ""</vt:lpwstr>
  </property>
  <property fmtid="{D5CDD505-2E9C-101B-9397-08002B2CF9AE}" pid="2131" name="Mendeley_Bookmark_Vs5i0Z5uWu_43">
    <vt:lpwstr>, "family": "Oostra", "given": "Ben A.", "non-dropping-particle": "", "parse-names": false, "suffix": ""}, {"dropping-particle": "", "family": "Juhani Junttila", "given": "M.", "non-dropping-particle": "", "parse-names": false, "suffix": ""}, {"dropping-p</vt:lpwstr>
  </property>
  <property fmtid="{D5CDD505-2E9C-101B-9397-08002B2CF9AE}" pid="2132" name="Mendeley_Bookmark_Vs5i0Z5uWu_44">
    <vt:lpwstr>article": "", "family": "Gr\u00f6nberg", "given": "Henrik", "non-dropping-particle": "", "parse-names": false, "suffix": ""}, {"dropping-particle": "", "family": "Schreiber", "given": "Stefan", "non-dropping-particle": "", "parse-names": false, "suffix": </vt:lpwstr>
  </property>
  <property fmtid="{D5CDD505-2E9C-101B-9397-08002B2CF9AE}" pid="2133" name="Mendeley_Bookmark_Vs5i0Z5uWu_45">
    <vt:lpwstr>""}, {"dropping-particle": "", "family": "Peters", "given": "Annette", "non-dropping-particle": "", "parse-names": false, "suffix": ""}, {"dropping-particle": "", "family": "Hicks", "given": "Andrew A.", "non-dropping-particle": "", "parse-names": false, </vt:lpwstr>
  </property>
  <property fmtid="{D5CDD505-2E9C-101B-9397-08002B2CF9AE}" pid="2134" name="Mendeley_Bookmark_Vs5i0Z5uWu_46">
    <vt:lpwstr>"suffix": ""}, {"dropping-particle": "", "family": "Stephens", "given": "Jonathan", "non-dropping-particle": "", "parse-names": false, "suffix": ""}, {"dropping-particle": "", "family": "Foad", "given": "Nicola S.", "non-dropping-particle": "", "parse-nam</vt:lpwstr>
  </property>
  <property fmtid="{D5CDD505-2E9C-101B-9397-08002B2CF9AE}" pid="2135" name="Mendeley_Bookmark_Vs5i0Z5uWu_47">
    <vt:lpwstr>es": false, "suffix": ""}, {"dropping-particle": "", "family": "Laitinen", "given": "Jaana", "non-dropping-particle": "", "parse-names": false, "suffix": ""}, {"dropping-particle": "", "family": "Pouta", "given": "Anneli", "non-dropping-particle": "", "pa</vt:lpwstr>
  </property>
  <property fmtid="{D5CDD505-2E9C-101B-9397-08002B2CF9AE}" pid="2136" name="Mendeley_Bookmark_Vs5i0Z5uWu_48">
    <vt:lpwstr>rse-names": false, "suffix": ""}, {"dropping-particle": "", "family": "Kaakinen", "given": "Marika", "non-dropping-particle": "", "parse-names": false, "suffix": ""}, {"dropping-particle": "", "family": "Willemsen", "given": "Gonneke", "non-dropping-parti</vt:lpwstr>
  </property>
  <property fmtid="{D5CDD505-2E9C-101B-9397-08002B2CF9AE}" pid="2137" name="Mendeley_Bookmark_Vs5i0Z5uWu_49">
    <vt:lpwstr>cle": "", "parse-names": false, "suffix": ""}, {"dropping-particle": "", "family": "Vink", "given": "Jacqueline M.", "non-dropping-particle": "", "parse-names": false, "suffix": ""}, {"dropping-particle": "", "family": "Wild", "given": "Sarah H.", "non-dr</vt:lpwstr>
  </property>
  <property fmtid="{D5CDD505-2E9C-101B-9397-08002B2CF9AE}" pid="2138" name="Mendeley_Bookmark_Vs5i0Z5uWu_5">
    <vt:lpwstr>e results are not due to scale effects or other artefacts, and find no other experiment-wise significant evidence for effects on variability, either at loci other than FTO for BMI or at any locus for height. The difference in variance for BMI among indivi</vt:lpwstr>
  </property>
  <property fmtid="{D5CDD505-2E9C-101B-9397-08002B2CF9AE}" pid="2139" name="Mendeley_Bookmark_Vs5i0Z5uWu_50">
    <vt:lpwstr>opping-particle": "", "parse-names": false, "suffix": ""}, {"dropping-particle": "", "family": "Navis", "given": "Gerjan", "non-dropping-particle": "", "parse-names": false, "suffix": ""}, {"dropping-particle": "", "family": "Asselbergs", "given": "Folker</vt:lpwstr>
  </property>
  <property fmtid="{D5CDD505-2E9C-101B-9397-08002B2CF9AE}" pid="2140" name="Mendeley_Bookmark_Vs5i0Z5uWu_51">
    <vt:lpwstr>t W.", "non-dropping-particle": "", "parse-names": false, "suffix": ""}, {"dropping-particle": "", "family": "Homuth", "given": "Georg", "non-dropping-particle": "", "parse-names": false, "suffix": ""}, {"dropping-particle": "", "family": "John", "given":</vt:lpwstr>
  </property>
  <property fmtid="{D5CDD505-2E9C-101B-9397-08002B2CF9AE}" pid="2141" name="Mendeley_Bookmark_Vs5i0Z5uWu_52">
    <vt:lpwstr> "Ulrich", "non-dropping-particle": "", "parse-names": false, "suffix": ""}, {"dropping-particle": "", "family": "Iribarren", "given": "Carlos", "non-dropping-particle": "", "parse-names": false, "suffix": ""}, {"dropping-particle": "", "family": "Harris"</vt:lpwstr>
  </property>
  <property fmtid="{D5CDD505-2E9C-101B-9397-08002B2CF9AE}" pid="2142" name="Mendeley_Bookmark_Vs5i0Z5uWu_53">
    <vt:lpwstr>, "given": "Tamara", "non-dropping-particle": "", "parse-names": false, "suffix": ""}, {"dropping-particle": "", "family": "Launer", "given": "Lenore", "non-dropping-particle": "", "parse-names": false, "suffix": ""}, {"dropping-particle": "", "family": "</vt:lpwstr>
  </property>
  <property fmtid="{D5CDD505-2E9C-101B-9397-08002B2CF9AE}" pid="2143" name="Mendeley_Bookmark_Vs5i0Z5uWu_54">
    <vt:lpwstr>Gudnason", "given": "Vilmundur", "non-dropping-particle": "", "parse-names": false, "suffix": ""}, {"dropping-particle": "", "family": "O'Connell", "given": "Jeffrey R.", "non-dropping-particle": "", "parse-names": false, "suffix": ""}, {"dropping-particl</vt:lpwstr>
  </property>
  <property fmtid="{D5CDD505-2E9C-101B-9397-08002B2CF9AE}" pid="2144" name="Mendeley_Bookmark_Vs5i0Z5uWu_55">
    <vt:lpwstr>e": "", "family": "Boerwinkle", "given": "Eric", "non-dropping-particle": "", "parse-names": false, "suffix": ""}, {"dropping-particle": "", "family": "Cadby", "given": "Gemma", "non-dropping-particle": "", "parse-names": false, "suffix": ""}, {"dropping-</vt:lpwstr>
  </property>
  <property fmtid="{D5CDD505-2E9C-101B-9397-08002B2CF9AE}" pid="2145" name="Mendeley_Bookmark_Vs5i0Z5uWu_56">
    <vt:lpwstr>particle": "", "family": "Palmer", "given": "Lyle J.", "non-dropping-particle": "", "parse-names": false, "suffix": ""}, {"dropping-particle": "", "family": "James", "given": "Alan L.", "non-dropping-particle": "", "parse-names": false, "suffix": ""}, {"d</vt:lpwstr>
  </property>
  <property fmtid="{D5CDD505-2E9C-101B-9397-08002B2CF9AE}" pid="2146" name="Mendeley_Bookmark_Vs5i0Z5uWu_57">
    <vt:lpwstr>ropping-particle": "", "family": "Musk", "given": "Arthur W.", "non-dropping-particle": "", "parse-names": false, "suffix": ""}, {"dropping-particle": "", "family": "Ingelsson", "given": "Erik", "non-dropping-particle": "", "parse-names": false, "suffix":</vt:lpwstr>
  </property>
  <property fmtid="{D5CDD505-2E9C-101B-9397-08002B2CF9AE}" pid="2147" name="Mendeley_Bookmark_Vs5i0Z5uWu_58">
    <vt:lpwstr> ""}, {"dropping-particle": "", "family": "Psaty", "given": "Bruce M.", "non-dropping-particle": "", "parse-names": false, "suffix": ""}, {"dropping-particle": "", "family": "Beckmann", "given": "Jacques S.", "non-dropping-particle": "", "parse-names": fa</vt:lpwstr>
  </property>
  <property fmtid="{D5CDD505-2E9C-101B-9397-08002B2CF9AE}" pid="2148" name="Mendeley_Bookmark_Vs5i0Z5uWu_59">
    <vt:lpwstr>lse, "suffix": ""}, {"dropping-particle": "", "family": "Waeber", "given": "Gerard", "non-dropping-particle": "", "parse-names": false, "suffix": ""}, {"dropping-particle": "", "family": "Vollenweider", "given": "Peter", "non-dropping-particle": "", "pars</vt:lpwstr>
  </property>
  <property fmtid="{D5CDD505-2E9C-101B-9397-08002B2CF9AE}" pid="2149" name="Mendeley_Bookmark_Vs5i0Z5uWu_6">
    <vt:lpwstr>duals with opposite homozygous genotypes at the FTO locus is approximately 7%, corresponding to a difference of \u223c0.5 kilograms in the standard deviation of weight. Our results indicate that genetic variants can be discovered that are associated with </vt:lpwstr>
  </property>
  <property fmtid="{D5CDD505-2E9C-101B-9397-08002B2CF9AE}" pid="2150" name="Mendeley_Bookmark_Vs5i0Z5uWu_60">
    <vt:lpwstr>e-names": false, "suffix": ""}, {"dropping-particle": "", "family": "Hayward", "given": "Caroline", "non-dropping-particle": "", "parse-names": false, "suffix": ""}, {"dropping-particle": "", "family": "Wright", "given": "Alan F.", "non-dropping-particle"</vt:lpwstr>
  </property>
  <property fmtid="{D5CDD505-2E9C-101B-9397-08002B2CF9AE}" pid="2151" name="Mendeley_Bookmark_Vs5i0Z5uWu_61">
    <vt:lpwstr>: "", "parse-names": false, "suffix": ""}, {"dropping-particle": "", "family": "Rudan", "given": "Igor", "non-dropping-particle": "", "parse-names": false, "suffix": ""}, {"dropping-particle": "", "family": "Groop", "given": "Leif C.", "non-dropping-parti</vt:lpwstr>
  </property>
  <property fmtid="{D5CDD505-2E9C-101B-9397-08002B2CF9AE}" pid="2152" name="Mendeley_Bookmark_Vs5i0Z5uWu_62">
    <vt:lpwstr>cle": "", "parse-names": false, "suffix": ""}, {"dropping-particle": "", "family": "Metspalu", "given": "Andres", "non-dropping-particle": "", "parse-names": false, "suffix": ""}, {"dropping-particle": "", "family": "Tee Khaw", "given": "Kay", "non-droppi</vt:lpwstr>
  </property>
  <property fmtid="{D5CDD505-2E9C-101B-9397-08002B2CF9AE}" pid="2153" name="Mendeley_Bookmark_Vs5i0Z5uWu_63">
    <vt:lpwstr>ng-particle": "", "parse-names": false, "suffix": ""}, {"dropping-particle": "", "family": "Duijn", "given": "Cornelia M.", "non-dropping-particle": "Van", "parse-names": false, "suffix": ""}, {"dropping-particle": "", "family": "Borecki", "given": "Ingri</vt:lpwstr>
  </property>
  <property fmtid="{D5CDD505-2E9C-101B-9397-08002B2CF9AE}" pid="2154" name="Mendeley_Bookmark_Vs5i0Z5uWu_64">
    <vt:lpwstr>d B.", "non-dropping-particle": "", "parse-names": false, "suffix": ""}, {"dropping-particle": "", "family": "Province", "given": "Michael A.", "non-dropping-particle": "", "parse-names": false, "suffix": ""}, {"dropping-particle": "", "family": "Wareham"</vt:lpwstr>
  </property>
  <property fmtid="{D5CDD505-2E9C-101B-9397-08002B2CF9AE}" pid="2155" name="Mendeley_Bookmark_Vs5i0Z5uWu_65">
    <vt:lpwstr>, "given": "Nicholas J.", "non-dropping-particle": "", "parse-names": false, "suffix": ""}, {"dropping-particle": "", "family": "Tardif", "given": "Jean Claude", "non-dropping-particle": "", "parse-names": false, "suffix": ""}, {"dropping-particle": "V.",</vt:lpwstr>
  </property>
  <property fmtid="{D5CDD505-2E9C-101B-9397-08002B2CF9AE}" pid="2156" name="Mendeley_Bookmark_Vs5i0Z5uWu_66">
    <vt:lpwstr> "family": "Huikuri", "given": "Heikki", "non-dropping-particle": "", "parse-names": false, "suffix": ""}, {"dropping-particle": "", "family": "Adrienne Cupples", "given": "L.", "non-dropping-particle": "", "parse-names": false, "suffix": ""}, {"dropping-</vt:lpwstr>
  </property>
  <property fmtid="{D5CDD505-2E9C-101B-9397-08002B2CF9AE}" pid="2157" name="Mendeley_Bookmark_Vs5i0Z5uWu_67">
    <vt:lpwstr>particle": "", "family": "Atwood", "given": "Larry D.", "non-dropping-particle": "", "parse-names": false, "suffix": ""}, {"dropping-particle": "", "family": "Fox", "given": "Caroline S.", "non-dropping-particle": "", "parse-names": false, "suffix": ""}, </vt:lpwstr>
  </property>
  <property fmtid="{D5CDD505-2E9C-101B-9397-08002B2CF9AE}" pid="2158" name="Mendeley_Bookmark_Vs5i0Z5uWu_68">
    <vt:lpwstr>{"dropping-particle": "", "family": "Boehnke", "given": "Michael", "non-dropping-particle": "", "parse-names": false, "suffix": ""}, {"dropping-particle": "", "family": "Collins", "given": "Francis S.", "non-dropping-particle": "", "parse-names": false, "</vt:lpwstr>
  </property>
  <property fmtid="{D5CDD505-2E9C-101B-9397-08002B2CF9AE}" pid="2159" name="Mendeley_Bookmark_Vs5i0Z5uWu_69">
    <vt:lpwstr>suffix": ""}, {"dropping-particle": "", "family": "Mohlke", "given": "Karen L.", "non-dropping-particle": "", "parse-names": false, "suffix": ""}, {"dropping-particle": "", "family": "Erdmann", "given": "Jeanette", "non-dropping-particle": "", "parse-name</vt:lpwstr>
  </property>
  <property fmtid="{D5CDD505-2E9C-101B-9397-08002B2CF9AE}" pid="2160" name="Mendeley_Bookmark_Vs5i0Z5uWu_7">
    <vt:lpwstr>variability, and that between-person variability in obesity can partly be explained by the genotype at the FTO locus. The results are consistent with reported FTO by environment interactions for BMI, possibly mediated by DNA methylation. Our BMI results f</vt:lpwstr>
  </property>
  <property fmtid="{D5CDD505-2E9C-101B-9397-08002B2CF9AE}" pid="2161" name="Mendeley_Bookmark_Vs5i0Z5uWu_70">
    <vt:lpwstr>s": false, "suffix": ""}, {"dropping-particle": "", "family": "Schunkert", "given": "Heribert", "non-dropping-particle": "", "parse-names": false, "suffix": ""}, {"dropping-particle": "", "family": "Hengstenberg", "given": "Christian", "non-dropping-parti</vt:lpwstr>
  </property>
  <property fmtid="{D5CDD505-2E9C-101B-9397-08002B2CF9AE}" pid="2162" name="Mendeley_Bookmark_Vs5i0Z5uWu_71">
    <vt:lpwstr>cle": "", "parse-names": false, "suffix": ""}, {"dropping-particle": "", "family": "Stark", "given": "Klaus", "non-dropping-particle": "", "parse-names": false, "suffix": ""}, {"dropping-particle": "", "family": "Lorentzon", "given": "Mattias", "non-dropp</vt:lpwstr>
  </property>
  <property fmtid="{D5CDD505-2E9C-101B-9397-08002B2CF9AE}" pid="2163" name="Mendeley_Bookmark_Vs5i0Z5uWu_72">
    <vt:lpwstr>ing-particle": "", "parse-names": false, "suffix": ""}, {"dropping-particle": "", "family": "Ohlsson", "given": "Claes", "non-dropping-particle": "", "parse-names": false, "suffix": ""}, {"dropping-particle": "", "family": "Cusi", "given": "Daniele", "non</vt:lpwstr>
  </property>
  <property fmtid="{D5CDD505-2E9C-101B-9397-08002B2CF9AE}" pid="2164" name="Mendeley_Bookmark_Vs5i0Z5uWu_73">
    <vt:lpwstr>-dropping-particle": "", "parse-names": false, "suffix": ""}, {"dropping-particle": "", "family": "Staessen", "given": "Jan A.", "non-dropping-particle": "", "parse-names": false, "suffix": ""}, {"dropping-particle": "", "family": "Klauw", "given": "Melan</vt:lpwstr>
  </property>
  <property fmtid="{D5CDD505-2E9C-101B-9397-08002B2CF9AE}" pid="2165" name="Mendeley_Bookmark_Vs5i0Z5uWu_74">
    <vt:lpwstr>ie M.", "non-dropping-particle": "Van Der", "parse-names": false, "suffix": ""}, {"dropping-particle": "", "family": "Pramstaller", "given": "Peter P.", "non-dropping-particle": "", "parse-names": false, "suffix": ""}, {"dropping-particle": "", "family": </vt:lpwstr>
  </property>
  <property fmtid="{D5CDD505-2E9C-101B-9397-08002B2CF9AE}" pid="2166" name="Mendeley_Bookmark_Vs5i0Z5uWu_75">
    <vt:lpwstr>"Kathiresan", "given": "Sekar", "non-dropping-particle": "", "parse-names": false, "suffix": ""}, {"dropping-particle": "", "family": "Jolley", "given": "Jennifer D.", "non-dropping-particle": "", "parse-names": false, "suffix": ""}, {"dropping-particle":</vt:lpwstr>
  </property>
  <property fmtid="{D5CDD505-2E9C-101B-9397-08002B2CF9AE}" pid="2167" name="Mendeley_Bookmark_Vs5i0Z5uWu_76">
    <vt:lpwstr> "", "family": "Ripatti", "given": "Samuli", "non-dropping-particle": "", "parse-names": false, "suffix": ""}, {"dropping-particle": "", "family": "Jarvelin", "given": "Marjo Riitta", "non-dropping-particle": "", "parse-names": false, "suffix": ""}, {"dro</vt:lpwstr>
  </property>
  <property fmtid="{D5CDD505-2E9C-101B-9397-08002B2CF9AE}" pid="2168" name="Mendeley_Bookmark_Vs5i0Z5uWu_77">
    <vt:lpwstr>pping-particle": "", "family": "Geus", "given": "Eco J.C.", "non-dropping-particle": "De", "parse-names": false, "suffix": ""}, {"dropping-particle": "", "family": "Boomsma", "given": "Dorret I.", "non-dropping-particle": "", "parse-names": false, "suffix</vt:lpwstr>
  </property>
  <property fmtid="{D5CDD505-2E9C-101B-9397-08002B2CF9AE}" pid="2169" name="Mendeley_Bookmark_Vs5i0Z5uWu_78">
    <vt:lpwstr>": ""}, {"dropping-particle": "", "family": "Penninx", "given": "Brenda", "non-dropping-particle": "", "parse-names": false, "suffix": ""}, {"dropping-particle": "", "family": "Wilson", "given": "James F.", "non-dropping-particle": "", "parse-names": fals</vt:lpwstr>
  </property>
  <property fmtid="{D5CDD505-2E9C-101B-9397-08002B2CF9AE}" pid="2170" name="Mendeley_Bookmark_Vs5i0Z5uWu_79">
    <vt:lpwstr>e, "suffix": ""}, {"dropping-particle": "", "family": "Campbell", "given": "Harry", "non-dropping-particle": "", "parse-names": false, "suffix": ""}, {"dropping-particle": "", "family": "Chanock", "given": "Stephen J.", "non-dropping-particle": "", "parse</vt:lpwstr>
  </property>
  <property fmtid="{D5CDD505-2E9C-101B-9397-08002B2CF9AE}" pid="2171" name="Mendeley_Bookmark_Vs5i0Z5uWu_8">
    <vt:lpwstr>or other SNPs and our height results for all SNPs suggest that most genetic variants, including those that influence mean height or mean BMI, are not associated with phenotypic variance, or that their effects on variability are too small to detect even wi</vt:lpwstr>
  </property>
  <property fmtid="{D5CDD505-2E9C-101B-9397-08002B2CF9AE}" pid="2172" name="Mendeley_Bookmark_Vs5i0Z5uWu_80">
    <vt:lpwstr>-names": false, "suffix": ""}, {"dropping-particle": "", "family": "Harst", "given": "Pim", "non-dropping-particle": "Van Der", "parse-names": false, "suffix": ""}, {"dropping-particle": "", "family": "Hamsten", "given": "Anders", "non-dropping-particle":</vt:lpwstr>
  </property>
  <property fmtid="{D5CDD505-2E9C-101B-9397-08002B2CF9AE}" pid="2173" name="Mendeley_Bookmark_Vs5i0Z5uWu_81">
    <vt:lpwstr> "", "parse-names": false, "suffix": ""}, {"dropping-particle": "", "family": "Watkins", "given": "Hugh", "non-dropping-particle": "", "parse-names": false, "suffix": ""}, {"dropping-particle": "", "family": "Hofman", "given": "Albert", "non-dropping-part</vt:lpwstr>
  </property>
  <property fmtid="{D5CDD505-2E9C-101B-9397-08002B2CF9AE}" pid="2174" name="Mendeley_Bookmark_Vs5i0Z5uWu_82">
    <vt:lpwstr>icle": "", "parse-names": false, "suffix": ""}, {"dropping-particle": "", "family": "Witteman", "given": "Jacqueline C.", "non-dropping-particle": "", "parse-names": false, "suffix": ""}, {"dropping-particle": "", "family": "Carola Zillikens", "given": "M</vt:lpwstr>
  </property>
  <property fmtid="{D5CDD505-2E9C-101B-9397-08002B2CF9AE}" pid="2175" name="Mendeley_Bookmark_Vs5i0Z5uWu_83">
    <vt:lpwstr>.", "non-dropping-particle": "", "parse-names": false, "suffix": ""}, {"dropping-particle": "", "family": "Uitterlinden", "given": "Andr\u00e9 G.", "non-dropping-particle": "", "parse-names": false, "suffix": ""}, {"dropping-particle": "", "family": "Riva</vt:lpwstr>
  </property>
  <property fmtid="{D5CDD505-2E9C-101B-9397-08002B2CF9AE}" pid="2176" name="Mendeley_Bookmark_Vs5i0Z5uWu_84">
    <vt:lpwstr>deneira", "given": "Fernando", "non-dropping-particle": "", "parse-names": false, "suffix": ""}, {"dropping-particle": "", "family": "Carola Zillikens", "given": "M.", "non-dropping-particle": "", "parse-names": false, "suffix": ""}, {"dropping-particle":</vt:lpwstr>
  </property>
  <property fmtid="{D5CDD505-2E9C-101B-9397-08002B2CF9AE}" pid="2177" name="Mendeley_Bookmark_Vs5i0Z5uWu_85">
    <vt:lpwstr> "", "family": "Kiemeney", "given": "Lambertus A.", "non-dropping-particle": "", "parse-names": false, "suffix": ""}, {"dropping-particle": "", "family": "Vermeulen", "given": "Sita H.", "non-dropping-particle": "", "parse-names": false, "suffix": ""}, {"</vt:lpwstr>
  </property>
  <property fmtid="{D5CDD505-2E9C-101B-9397-08002B2CF9AE}" pid="2178" name="Mendeley_Bookmark_Vs5i0Z5uWu_86">
    <vt:lpwstr>dropping-particle": "", "family": "Abecasis", "given": "Goncalo R.", "non-dropping-particle": "", "parse-names": false, "suffix": ""}, {"dropping-particle": "", "family": "Schlessinger", "given": "David", "non-dropping-particle": "", "parse-names": false,</vt:lpwstr>
  </property>
  <property fmtid="{D5CDD505-2E9C-101B-9397-08002B2CF9AE}" pid="2179" name="Mendeley_Bookmark_Vs5i0Z5uWu_87">
    <vt:lpwstr> "suffix": ""}, {"dropping-particle": "", "family": "Schipf", "given": "Sabine", "non-dropping-particle": "", "parse-names": false, "suffix": ""}, {"dropping-particle": "", "family": "Stumvoll", "given": "Michael", "non-dropping-particle": "", "parse-name</vt:lpwstr>
  </property>
  <property fmtid="{D5CDD505-2E9C-101B-9397-08002B2CF9AE}" pid="2180" name="Mendeley_Bookmark_Vs5i0Z5uWu_88">
    <vt:lpwstr>s": false, "suffix": ""}, {"dropping-particle": "", "family": "T\u00f6njes", "given": "Anke", "non-dropping-particle": "", "parse-names": false, "suffix": ""}, {"dropping-particle": "", "family": "Spector", "given": "Tim D.", "non-dropping-particle": "", </vt:lpwstr>
  </property>
  <property fmtid="{D5CDD505-2E9C-101B-9397-08002B2CF9AE}" pid="2181" name="Mendeley_Bookmark_Vs5i0Z5uWu_89">
    <vt:lpwstr>"parse-names": false, "suffix": ""}, {"dropping-particle": "", "family": "North", "given": "Kari E.", "non-dropping-particle": "", "parse-names": false, "suffix": ""}, {"dropping-particle": "", "family": "Lettre", "given": "Guillaume", "non-dropping-parti</vt:lpwstr>
  </property>
  <property fmtid="{D5CDD505-2E9C-101B-9397-08002B2CF9AE}" pid="2182" name="Mendeley_Bookmark_Vs5i0Z5uWu_9">
    <vt:lpwstr>th samples sizes greater than 100,000. \u00a9 2012 Macmillan Publishers Limited. All rights reserved.", "author": [{"dropping-particle": "", "family": "Yang", "given": "Jian", "non-dropping-particle": "", "parse-names": false, "suffix": ""}, {"dropping-pa</vt:lpwstr>
  </property>
  <property fmtid="{D5CDD505-2E9C-101B-9397-08002B2CF9AE}" pid="2183" name="Mendeley_Bookmark_Vs5i0Z5uWu_90">
    <vt:lpwstr>cle": "", "parse-names": false, "suffix": ""}, {"dropping-particle": "", "family": "McCarthy", "given": "Mark I.", "non-dropping-particle": "", "parse-names": false, "suffix": ""}, {"dropping-particle": "", "family": "Berndt", "given": "Sonja I.", "non-dr</vt:lpwstr>
  </property>
  <property fmtid="{D5CDD505-2E9C-101B-9397-08002B2CF9AE}" pid="2184" name="Mendeley_Bookmark_Vs5i0Z5uWu_91">
    <vt:lpwstr>opping-particle": "", "parse-names": false, "suffix": ""}, {"dropping-particle": "", "family": "Heath", "given": "Andrew C.", "non-dropping-particle": "", "parse-names": false, "suffix": ""}, {"dropping-particle": "", "family": "Madden", "given": "Pamela </vt:lpwstr>
  </property>
  <property fmtid="{D5CDD505-2E9C-101B-9397-08002B2CF9AE}" pid="2185" name="Mendeley_Bookmark_Vs5i0Z5uWu_92">
    <vt:lpwstr>A.F.", "non-dropping-particle": "", "parse-names": false, "suffix": ""}, {"dropping-particle": "", "family": "Nyholt", "given": "Dale R.", "non-dropping-particle": "", "parse-names": false, "suffix": ""}, {"dropping-particle": "", "family": "Montgomery", </vt:lpwstr>
  </property>
  <property fmtid="{D5CDD505-2E9C-101B-9397-08002B2CF9AE}" pid="2186" name="Mendeley_Bookmark_Vs5i0Z5uWu_93">
    <vt:lpwstr>"given": "Grant W.", "non-dropping-particle": "", "parse-names": false, "suffix": ""}, {"dropping-particle": "", "family": "Martin", "given": "Nicholas G.", "non-dropping-particle": "", "parse-names": false, "suffix": ""}, {"dropping-particle": "", "famil</vt:lpwstr>
  </property>
  <property fmtid="{D5CDD505-2E9C-101B-9397-08002B2CF9AE}" pid="2187" name="Mendeley_Bookmark_Vs5i0Z5uWu_94">
    <vt:lpwstr>y": "McKnight", "given": "Barbara", "non-dropping-particle": "", "parse-names": false, "suffix": ""}, {"dropping-particle": "", "family": "Strachan", "given": "David P.", "non-dropping-particle": "", "parse-names": false, "suffix": ""}, {"dropping-particl</vt:lpwstr>
  </property>
  <property fmtid="{D5CDD505-2E9C-101B-9397-08002B2CF9AE}" pid="2188" name="Mendeley_Bookmark_Vs5i0Z5uWu_95">
    <vt:lpwstr>e": "", "family": "Hill", "given": "William G.", "non-dropping-particle": "", "parse-names": false, "suffix": ""}, {"dropping-particle": "", "family": "Snieder", "given": "Harold", "non-dropping-particle": "", "parse-names": false, "suffix": ""}, {"droppi</vt:lpwstr>
  </property>
  <property fmtid="{D5CDD505-2E9C-101B-9397-08002B2CF9AE}" pid="2189" name="Mendeley_Bookmark_Vs5i0Z5uWu_96">
    <vt:lpwstr>ng-particle": "", "family": "Ridker", "given": "Paul M.", "non-dropping-particle": "", "parse-names": false, "suffix": ""}, {"dropping-particle": "", "family": "Thorsteinsdottir", "given": "Unnur", "non-dropping-particle": "", "parse-names": false, "suffi</vt:lpwstr>
  </property>
  <property fmtid="{D5CDD505-2E9C-101B-9397-08002B2CF9AE}" pid="2190" name="Mendeley_Bookmark_Vs5i0Z5uWu_97">
    <vt:lpwstr>x": ""}, {"dropping-particle": "", "family": "Stefansson", "given": "Kari", "non-dropping-particle": "", "parse-names": false, "suffix": ""}, {"dropping-particle": "", "family": "Frayling", "given": "Timothy M.", "non-dropping-particle": "", "parse-names"</vt:lpwstr>
  </property>
  <property fmtid="{D5CDD505-2E9C-101B-9397-08002B2CF9AE}" pid="2191" name="Mendeley_Bookmark_Vs5i0Z5uWu_98">
    <vt:lpwstr>: false, "suffix": ""}, {"dropping-particle": "", "family": "Hirschhorn", "given": "Joel N.", "non-dropping-particle": "", "parse-names": false, "suffix": ""}, {"dropping-particle": "", "family": "Goddard", "given": "Michael E.", "non-dropping-particle": </vt:lpwstr>
  </property>
  <property fmtid="{D5CDD505-2E9C-101B-9397-08002B2CF9AE}" pid="2192" name="Mendeley_Bookmark_Vs5i0Z5uWu_99">
    <vt:lpwstr>"", "parse-names": false, "suffix": ""}, {"dropping-particle": "", "family": "Visscher", "given": "Peter M.", "non-dropping-particle": "", "parse-names": false, "suffix": ""}], "container-title": "Nature", "id": "ITEM-1", "issue": "7419", "issued": {"date</vt:lpwstr>
  </property>
  <property fmtid="{D5CDD505-2E9C-101B-9397-08002B2CF9AE}" pid="2193" name="Mendeley_Bookmark_W65huDgyBG_1">
    <vt:lpwstr>ADDIN CSL_CITATION {"citationItems": [{"id": "ITEM-1", "itemData": {"DOI": "10.3168/jds.S0022-0302(92)77762-5", "ISSN": "00220302", "abstract": "Computer simulation was used to analyze the effect of considering contemporary groups as fixed (Model [1]) or </vt:lpwstr>
  </property>
  <property fmtid="{D5CDD505-2E9C-101B-9397-08002B2CF9AE}" pid="2194" name="Mendeley_Bookmark_W65huDgyBG_10">
    <vt:lpwstr>": "Journal of Dairy Science", "id": "ITEM-1", "issue": "1", "issued": {"date-parts": [["1992"]]}, "page": "269-278", "title": "Fixed or Random Contemporary Groups in Genetic Evaluations", "type": "article-journal", "volume": "75"}, "uris": ["http://www.m</vt:lpwstr>
  </property>
  <property fmtid="{D5CDD505-2E9C-101B-9397-08002B2CF9AE}" pid="2195" name="Mendeley_Bookmark_W65huDgyBG_11">
    <vt:lpwstr>endeley.com/documents/?uuid=2d137107-d5c6-44df-94f4-50822c4cecce"]}], "mendeley": {"formattedCitation": "(2)", "plainTextFormattedCitation": "(2)", "previouslyFormattedCitation": "(2)"}, "properties": {"noteIndex": 0}, "schema": "https://github.com/citati</vt:lpwstr>
  </property>
  <property fmtid="{D5CDD505-2E9C-101B-9397-08002B2CF9AE}" pid="2196" name="Mendeley_Bookmark_W65huDgyBG_12">
    <vt:lpwstr>on-style-language/schema/raw/master/csl-citation.json"}</vt:lpwstr>
  </property>
  <property fmtid="{D5CDD505-2E9C-101B-9397-08002B2CF9AE}" pid="2197" name="Mendeley_Bookmark_W65huDgyBG_2">
    <vt:lpwstr>random (Model [2]) on genetic value predictions. Eighty-eight types of populations were generated from four different ratios of error to contemporary group variances, two types of association (random and nonrandom) among sires\u2019 breeding value and con</vt:lpwstr>
  </property>
  <property fmtid="{D5CDD505-2E9C-101B-9397-08002B2CF9AE}" pid="2198" name="Mendeley_Bookmark_W65huDgyBG_3">
    <vt:lpwstr>temporary groups, and 11 contemporary group sizes. Non-random association among sires and contemporary groups resulted in a positive correlation (.6) between them. Both sires\u2019 additive value and contemporary groups were considered as random variables</vt:lpwstr>
  </property>
  <property fmtid="{D5CDD505-2E9C-101B-9397-08002B2CF9AE}" pid="2199" name="Mendeley_Bookmark_W65huDgyBG_4">
    <vt:lpwstr> in the simulation process. Prediction error variance, mean squared error, correlation between predicted and real breeding values, and rank correlation were measured. When sires were randomly distributed across contemporary groups, Model [2] produced equa</vt:lpwstr>
  </property>
  <property fmtid="{D5CDD505-2E9C-101B-9397-08002B2CF9AE}" pid="2200" name="Mendeley_Bookmark_W65huDgyBG_5">
    <vt:lpwstr>l or smaller values of prediction error variance and mean squared error and correlations larger than or equal to Model [1] in all cases. Advantages of Model [2] were enhanced when contemporary group size was small. When sires were nonrandomly distributed </vt:lpwstr>
  </property>
  <property fmtid="{D5CDD505-2E9C-101B-9397-08002B2CF9AE}" pid="2201" name="Mendeley_Bookmark_W65huDgyBG_6">
    <vt:lpwstr>across contemporary groups, Model [2] yielded smaller prediction error variance and larger correlations than Model [1] in all populations. Mean squared error was larger under Model [2] than under Model [1] when contemporary group size was small (2 and 3) </vt:lpwstr>
  </property>
  <property fmtid="{D5CDD505-2E9C-101B-9397-08002B2CF9AE}" pid="2202" name="Mendeley_Bookmark_W65huDgyBG_7">
    <vt:lpwstr>and error to contemporary group variance ratio was low (1.5 and 2.75). For the worst case, when contemporary group size was equal to 2 and error to contemporary group variance ratio was equal to 1.5, mean squared error was 41.6% larger under Model [2] tha</vt:lpwstr>
  </property>
  <property fmtid="{D5CDD505-2E9C-101B-9397-08002B2CF9AE}" pid="2203" name="Mendeley_Bookmark_W65huDgyBG_8">
    <vt:lpwstr>n under Model [1]. \u00a9 1992, American Dairy Science Association. All rights reserved.", "author": [{"dropping-particle": "", "family": "Ugarte", "given": "E.", "non-dropping-particle": "", "parse-names": false, "suffix": ""}, {"dropping-particle": "", </vt:lpwstr>
  </property>
  <property fmtid="{D5CDD505-2E9C-101B-9397-08002B2CF9AE}" pid="2204" name="Mendeley_Bookmark_W65huDgyBG_9">
    <vt:lpwstr>"family": "Alenda", "given": "R.", "non-dropping-particle": "", "parse-names": false, "suffix": ""}, {"dropping-particle": "", "family": "Caraba\u00f1o", "given": "M. J.", "non-dropping-particle": "", "parse-names": false, "suffix": ""}], "container-title</vt:lpwstr>
  </property>
  <property fmtid="{D5CDD505-2E9C-101B-9397-08002B2CF9AE}" pid="2205" name="Mendeley_Bookmark_WW7pAwrb1s_1">
    <vt:lpwstr>ADDIN CSL_CITATION {"citationItems": [{"id": "ITEM-1", "itemData": {"abstract": "Description Various methods for clustering and cluster validation. Fixed point clustering. Linear regression clustering. Clustering by merging Gaussian mixture components. Sy</vt:lpwstr>
  </property>
  <property fmtid="{D5CDD505-2E9C-101B-9397-08002B2CF9AE}" pid="2206" name="Mendeley_Bookmark_WW7pAwrb1s_2">
    <vt:lpwstr>mmetric and asymmetric discriminant projections for visualisation of the separation of groupings. Cluster validation statistics for distance based clustering including corrected Rand index. Standardisation of cluster validation statistics by random cluste</vt:lpwstr>
  </property>
  <property fmtid="{D5CDD505-2E9C-101B-9397-08002B2CF9AE}" pid="2207" name="Mendeley_Bookmark_WW7pAwrb1s_3">
    <vt:lpwstr>rings and comparison between many clustering methods and numbers of clusters based on this. Cluster-wise cluster stability assessment. Methods for estimation of the number of clusters: Calinski-Harabasz, Tibshirani and Walther's prediction strength, Fang </vt:lpwstr>
  </property>
  <property fmtid="{D5CDD505-2E9C-101B-9397-08002B2CF9AE}" pid="2208" name="Mendeley_Bookmark_WW7pAwrb1s_4">
    <vt:lpwstr>and Wang's bootstrap stability. Gaussian/multinomial mixture fitting for mixed continuous/categorical variables. Variable-wise statistics for cluster interpretation. DBSCAN clustering. Interface functions for many clustering methods implemented in R, incl</vt:lpwstr>
  </property>
  <property fmtid="{D5CDD505-2E9C-101B-9397-08002B2CF9AE}" pid="2209" name="Mendeley_Bookmark_WW7pAwrb1s_5">
    <vt:lpwstr>uding estimating the number of clusters with kmeans, pam and clara. Modality diagnosis for Gaussian mixtures. For an overview see package?fpc.", "author": [{"dropping-particle": "", "family": "Henning", "given": "Christian", "non-dropping-particle": "", "</vt:lpwstr>
  </property>
  <property fmtid="{D5CDD505-2E9C-101B-9397-08002B2CF9AE}" pid="2210" name="Mendeley_Bookmark_WW7pAwrb1s_6">
    <vt:lpwstr>parse-names": false, "suffix": ""}], "id": "ITEM-1", "issued": {"date-parts": [["2019"]]}, "title": "Package 'fpc' Title Flexible Procedures for Clustering", "type": "report"}, "uris": ["http://www.mendeley.com/documents/?uuid=2148d883-6fee-3c3e-b819-bf5b</vt:lpwstr>
  </property>
  <property fmtid="{D5CDD505-2E9C-101B-9397-08002B2CF9AE}" pid="2211" name="Mendeley_Bookmark_WW7pAwrb1s_7">
    <vt:lpwstr>1f2d273e"]}], "mendeley": {"formattedCitation": "(11)", "plainTextFormattedCitation": "(11)", "previouslyFormattedCitation": "(11)"}, "properties": {"noteIndex": 0}, "schema": "https://github.com/citation-style-language/schema/raw/master/csl-citation.json</vt:lpwstr>
  </property>
  <property fmtid="{D5CDD505-2E9C-101B-9397-08002B2CF9AE}" pid="2212" name="Mendeley_Bookmark_WW7pAwrb1s_8">
    <vt:lpwstr>"}</vt:lpwstr>
  </property>
  <property fmtid="{D5CDD505-2E9C-101B-9397-08002B2CF9AE}" pid="2213" name="Mendeley_Bookmark_WxzC2U4lli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2214" name="Mendeley_Bookmark_WxzC2U4lli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2215" name="Mendeley_Bookmark_WxzC2U4lli_11">
    <vt:lpwstr>e": "", "family": "Hoff", "given": "Jesse L.", "non-dropping-particle": "", "parse-names": false, "suffix": ""}, {"dropping-particle": "", "family": "Crum", "given": "Tamar E.", "non-dropping-particle": "", "parse-names": false, "suffix": ""}, {"dropping-</vt:lpwstr>
  </property>
  <property fmtid="{D5CDD505-2E9C-101B-9397-08002B2CF9AE}" pid="2216" name="Mendeley_Bookmark_WxzC2U4lli_12">
    <vt:lpwstr>particle": "", "family": "Taylor", "given": "Jeremy F.", "non-dropping-particle": "", "parse-names": false, "suffix": ""}, {"dropping-particle": "", "family": "Schnabel", "given": "Robert D.", "non-dropping-particle": "", "parse-names": false, "suffix": "</vt:lpwstr>
  </property>
  <property fmtid="{D5CDD505-2E9C-101B-9397-08002B2CF9AE}" pid="2217" name="Mendeley_Bookmark_WxzC2U4lli_13">
    <vt:lpwstr>"}, {"dropping-particle": "", "family": "Decker", "given": "Jared E.", "non-dropping-particle": "", "parse-names": false, "suffix": ""}], "container-title": "Genetics Selection Evolution", "id": "ITEM-1", "issue": "1", "issued": {"date-parts": [["2019"]]}</vt:lpwstr>
  </property>
  <property fmtid="{D5CDD505-2E9C-101B-9397-08002B2CF9AE}" pid="2218" name="Mendeley_Bookmark_WxzC2U4lli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2219" name="Mendeley_Bookmark_WxzC2U4lli_15">
    <vt:lpwstr>ey": {"formattedCitation": "(3)", "plainTextFormattedCitation": "(3)", "previouslyFormattedCitation": "(3)"}, "properties": {"noteIndex": 0}, "schema": "https://github.com/citation-style-language/schema/raw/master/csl-citation.json"}</vt:lpwstr>
  </property>
  <property fmtid="{D5CDD505-2E9C-101B-9397-08002B2CF9AE}" pid="2220" name="Mendeley_Bookmark_WxzC2U4lli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2221" name="Mendeley_Bookmark_WxzC2U4lli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2222" name="Mendeley_Bookmark_WxzC2U4lli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2223" name="Mendeley_Bookmark_WxzC2U4lli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2224" name="Mendeley_Bookmark_WxzC2U4lli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2225" name="Mendeley_Bookmark_WxzC2U4lli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2226" name="Mendeley_Bookmark_WxzC2U4lli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2227" name="Mendeley_Bookmark_WxzC2U4lli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2228" name="Mendeley_Bookmark_X4Rgx14ATD_1">
    <vt:lpwstr>ADDIN CSL_CITATION {"citationItems": [{"id": "ITEM-1", "itemData": {"DOI": "10.1186/s12711-015-0114-8", "ISSN": "12979686", "PMID": "25880217", "abstract": "Background: A better understanding of non-additive variance could lead to increased knowledge on t</vt:lpwstr>
  </property>
  <property fmtid="{D5CDD505-2E9C-101B-9397-08002B2CF9AE}" pid="2229" name="Mendeley_Bookmark_X4Rgx14ATD_10">
    <vt:lpwstr>ccur for growth, carcass and fertility traits in beef cattle but they are difficult to estimate precisely and including them in phenotype prediction does not increase its accuracy.", "author": [{"dropping-particle": "", "family": "Bolormaa", "given": "Sun</vt:lpwstr>
  </property>
  <property fmtid="{D5CDD505-2E9C-101B-9397-08002B2CF9AE}" pid="2230" name="Mendeley_Bookmark_X4Rgx14ATD_11">
    <vt:lpwstr>duimijid", "non-dropping-particle": "", "parse-names": false, "suffix": ""}, {"dropping-particle": "", "family": "Pryce", "given": "Jennie E.", "non-dropping-particle": "", "parse-names": false, "suffix": ""}, {"dropping-particle": "", "family": "Zhang", </vt:lpwstr>
  </property>
  <property fmtid="{D5CDD505-2E9C-101B-9397-08002B2CF9AE}" pid="2231" name="Mendeley_Bookmark_X4Rgx14ATD_12">
    <vt:lpwstr>"given": "Yuandan", "non-dropping-particle": "", "parse-names": false, "suffix": ""}, {"dropping-particle": "", "family": "Reverter", "given": "Antonio", "non-dropping-particle": "", "parse-names": false, "suffix": ""}, {"dropping-particle": "", "family":</vt:lpwstr>
  </property>
  <property fmtid="{D5CDD505-2E9C-101B-9397-08002B2CF9AE}" pid="2232" name="Mendeley_Bookmark_X4Rgx14ATD_13">
    <vt:lpwstr> "Barendse", "given": "William", "non-dropping-particle": "", "parse-names": false, "suffix": ""}, {"dropping-particle": "", "family": "Hayes", "given": "Ben J.", "non-dropping-particle": "", "parse-names": false, "suffix": ""}, {"dropping-particle": "", </vt:lpwstr>
  </property>
  <property fmtid="{D5CDD505-2E9C-101B-9397-08002B2CF9AE}" pid="2233" name="Mendeley_Bookmark_X4Rgx14ATD_14">
    <vt:lpwstr>"family": "Goddard", "given": "Michael E.", "non-dropping-particle": "", "parse-names": false, "suffix": ""}], "container-title": "Genetics Selection Evolution", "id": "ITEM-1", "issue": "1", "issued": {"date-parts": [["2015"]]}, "page": "1-12", "title": </vt:lpwstr>
  </property>
  <property fmtid="{D5CDD505-2E9C-101B-9397-08002B2CF9AE}" pid="2234" name="Mendeley_Bookmark_X4Rgx14ATD_15">
    <vt:lpwstr>"Non-additive genetic variation in growth, carcass and fertility traits of beef cattle", "type": "article-journal", "volume": "47"}, "uris": ["http://www.mendeley.com/documents/?uuid=6b573811-1711-465a-921c-fdab7c8e0018"]}], "mendeley": {"formattedCitatio</vt:lpwstr>
  </property>
  <property fmtid="{D5CDD505-2E9C-101B-9397-08002B2CF9AE}" pid="2235" name="Mendeley_Bookmark_X4Rgx14ATD_16">
    <vt:lpwstr>n": "(26)", "plainTextFormattedCitation": "(26)", "previouslyFormattedCitation": "(26)"}, "properties": {"noteIndex": 0}, "schema": "https://github.com/citation-style-language/schema/raw/master/csl-citation.json"}</vt:lpwstr>
  </property>
  <property fmtid="{D5CDD505-2E9C-101B-9397-08002B2CF9AE}" pid="2236" name="Mendeley_Bookmark_X4Rgx14ATD_2">
    <vt:lpwstr>he genetic control and physiology of quantitative traits, and to improved prediction of the genetic value and phenotype of individuals. Genome-wide panels of single nucleotide polymorphisms (SNPs) have been mainly used to map additive effects for quantita</vt:lpwstr>
  </property>
  <property fmtid="{D5CDD505-2E9C-101B-9397-08002B2CF9AE}" pid="2237" name="Mendeley_Bookmark_X4Rgx14ATD_3">
    <vt:lpwstr>tive traits, but they can also be used to investigate non-additive effects. We estimated dominance and epistatic effects of SNPs on various traits in beef cattle and the variance explained by dominance, and quantified the increase in accuracy of phenotype</vt:lpwstr>
  </property>
  <property fmtid="{D5CDD505-2E9C-101B-9397-08002B2CF9AE}" pid="2238" name="Mendeley_Bookmark_X4Rgx14ATD_4">
    <vt:lpwstr> prediction by including dominance deviations in its estimation. Methods: Genotype data (729 068 real or imputed SNPs) and phenotypes on up to 16 traits of 10 191 individuals from Bos taurus, Bos indicus and composite breeds were used. A genome-wide assoc</vt:lpwstr>
  </property>
  <property fmtid="{D5CDD505-2E9C-101B-9397-08002B2CF9AE}" pid="2239" name="Mendeley_Bookmark_X4Rgx14ATD_5">
    <vt:lpwstr>iation study was performed by fitting the additive and dominance effects of single SNPs. The dominance variance was estimated by fitting a dominance relationship matrix constructed from the 729 068 SNPs. The accuracy of predicted phenotypic values was eva</vt:lpwstr>
  </property>
  <property fmtid="{D5CDD505-2E9C-101B-9397-08002B2CF9AE}" pid="2240" name="Mendeley_Bookmark_X4Rgx14ATD_6">
    <vt:lpwstr>luated by best linear unbiased prediction using the additive and dominance relationship matrices. Epistatic interactions (additive x additive) were tested between each of the 28 SNPs that are known to have additive effects on multiple traits, and each of </vt:lpwstr>
  </property>
  <property fmtid="{D5CDD505-2E9C-101B-9397-08002B2CF9AE}" pid="2241" name="Mendeley_Bookmark_X4Rgx14ATD_7">
    <vt:lpwstr>the other remaining 729 067 SNPs. Results: The number of significant dominance effects was greater than expected by chance and most of them were in the direction that is presumed to increase fitness and in the opposite direction to inbreeding depression. </vt:lpwstr>
  </property>
  <property fmtid="{D5CDD505-2E9C-101B-9397-08002B2CF9AE}" pid="2242" name="Mendeley_Bookmark_X4Rgx14ATD_8">
    <vt:lpwstr>Estimates of dominance variance explained by SNPs varied widely between traits, but had large standard errors. The median dominance variance across the 16 traits was equal to 5% of the phenotypic variance. Including a dominance deviation in the prediction</vt:lpwstr>
  </property>
  <property fmtid="{D5CDD505-2E9C-101B-9397-08002B2CF9AE}" pid="2243" name="Mendeley_Bookmark_X4Rgx14ATD_9">
    <vt:lpwstr> did not significantly increase its accuracy for any of the phenotypes. The number of additive x additive epistatic effects that were statistically significant was greater than expected by chance. Conclusions: Significant dominance and epistatic effects o</vt:lpwstr>
  </property>
  <property fmtid="{D5CDD505-2E9C-101B-9397-08002B2CF9AE}" pid="2244" name="Mendeley_Bookmark_XFrCrSlzMP_1">
    <vt:lpwstr>ADDIN CSL_CITATION {"citationItems": [{"id": "ITEM-1", "itemData": {"DOI": "10.1093/gigascience/giaa021", "abstract": "Background: Major advances in selection progress for cattle have been made following the introduction of genomic tools over the past 10-</vt:lpwstr>
  </property>
  <property fmtid="{D5CDD505-2E9C-101B-9397-08002B2CF9AE}" pid="2245" name="Mendeley_Bookmark_XFrCrSlzMP_10">
    <vt:lpwstr>, "family": "Low", "given": "Wai Y", "non-dropping-particle": "", "parse-names": false, "suffix": ""}, {"dropping-particle": "", "family": "Zimin", "given": "Aleksey", "non-dropping-particle": "", "parse-names": false, "suffix": ""}, {"dropping-particle":</vt:lpwstr>
  </property>
  <property fmtid="{D5CDD505-2E9C-101B-9397-08002B2CF9AE}" pid="2246" name="Mendeley_Bookmark_XFrCrSlzMP_11">
    <vt:lpwstr> "", "family": "Couldrey", "given": "Christine", "non-dropping-particle": "", "parse-names": false, "suffix": ""}, {"dropping-particle": "", "family": "Hall", "given": "Richard", "non-dropping-particle": "", "parse-names": false, "suffix": ""}, {"dropping</vt:lpwstr>
  </property>
  <property fmtid="{D5CDD505-2E9C-101B-9397-08002B2CF9AE}" pid="2247" name="Mendeley_Bookmark_XFrCrSlzMP_12">
    <vt:lpwstr>-particle": "", "family": "Li", "given": "Wenli", "non-dropping-particle": "", "parse-names": false, "suffix": ""}, {"dropping-particle": "", "family": "Rhie", "given": "Arang", "non-dropping-particle": "", "parse-names": false, "suffix": ""}, {"dropping-</vt:lpwstr>
  </property>
  <property fmtid="{D5CDD505-2E9C-101B-9397-08002B2CF9AE}" pid="2248" name="Mendeley_Bookmark_XFrCrSlzMP_13">
    <vt:lpwstr>particle": "", "family": "Ghurye", "given": "Jay", "non-dropping-particle": "", "parse-names": false, "suffix": ""}, {"dropping-particle": "", "family": "Mckay", "given": "Stephanie D", "non-dropping-particle": "", "parse-names": false, "suffix": ""}, {"d</vt:lpwstr>
  </property>
  <property fmtid="{D5CDD505-2E9C-101B-9397-08002B2CF9AE}" pid="2249" name="Mendeley_Bookmark_XFrCrSlzMP_14">
    <vt:lpwstr>ropping-particle": "", "family": "Oise Thibaud-Nissen", "given": "Fran\u00e7", "non-dropping-particle": "", "parse-names": false, "suffix": ""}, {"dropping-particle": "", "family": "Hoffman", "given": "Jinna", "non-dropping-particle": "", "parse-names": f</vt:lpwstr>
  </property>
  <property fmtid="{D5CDD505-2E9C-101B-9397-08002B2CF9AE}" pid="2250" name="Mendeley_Bookmark_XFrCrSlzMP_15">
    <vt:lpwstr>alse, "suffix": ""}, {"dropping-particle": "", "family": "Murdoch", "given": "Brenda M", "non-dropping-particle": "", "parse-names": false, "suffix": ""}, {"dropping-particle": "", "family": "Snelling", "given": "Warren M", "non-dropping-particle": "", "p</vt:lpwstr>
  </property>
  <property fmtid="{D5CDD505-2E9C-101B-9397-08002B2CF9AE}" pid="2251" name="Mendeley_Bookmark_XFrCrSlzMP_16">
    <vt:lpwstr>arse-names": false, "suffix": ""}, {"dropping-particle": "", "family": "Mcdaneld", "given": "Tara G", "non-dropping-particle": "", "parse-names": false, "suffix": ""}, {"dropping-particle": "", "family": "Hammond", "given": "John A", "non-dropping-particl</vt:lpwstr>
  </property>
  <property fmtid="{D5CDD505-2E9C-101B-9397-08002B2CF9AE}" pid="2252" name="Mendeley_Bookmark_XFrCrSlzMP_17">
    <vt:lpwstr>e": "", "parse-names": false, "suffix": ""}, {"dropping-particle": "", "family": "Schwartz", "given": "John C", "non-dropping-particle": "", "parse-names": false, "suffix": ""}, {"dropping-particle": "", "family": "Nandolo", "given": "Wilson", "non-droppi</vt:lpwstr>
  </property>
  <property fmtid="{D5CDD505-2E9C-101B-9397-08002B2CF9AE}" pid="2253" name="Mendeley_Bookmark_XFrCrSlzMP_18">
    <vt:lpwstr>ng-particle": "", "parse-names": false, "suffix": ""}, {"dropping-particle": "", "family": "Hagen", "given": "Darren E", "non-dropping-particle": "", "parse-names": false, "suffix": ""}, {"dropping-particle": "", "family": "Dreischer", "given": "Christian</vt:lpwstr>
  </property>
  <property fmtid="{D5CDD505-2E9C-101B-9397-08002B2CF9AE}" pid="2254" name="Mendeley_Bookmark_XFrCrSlzMP_19">
    <vt:lpwstr>", "non-dropping-particle": "", "parse-names": false, "suffix": ""}, {"dropping-particle": "", "family": "Schultheiss", "given": "Sebastian J", "non-dropping-particle": "", "parse-names": false, "suffix": ""}, {"dropping-particle": "", "family": "Schroede</vt:lpwstr>
  </property>
  <property fmtid="{D5CDD505-2E9C-101B-9397-08002B2CF9AE}" pid="2255" name="Mendeley_Bookmark_XFrCrSlzMP_2">
    <vt:lpwstr>12 years. These tools depend upon the Bos taurus reference genome (UMD3.1.1), which was created using now-outdated technologies and is hindered by a variety of deficiencies and inaccuracies. Results: We present the new reference genome for cattle, ARS-UCD</vt:lpwstr>
  </property>
  <property fmtid="{D5CDD505-2E9C-101B-9397-08002B2CF9AE}" pid="2256" name="Mendeley_Bookmark_XFrCrSlzMP_20">
    <vt:lpwstr>r", "given": "Steven G", "non-dropping-particle": "", "parse-names": false, "suffix": ""}, {"dropping-particle": "", "family": "Phillippy", "given": "Adam M", "non-dropping-particle": "", "parse-names": false, "suffix": ""}, {"dropping-particle": "", "fam</vt:lpwstr>
  </property>
  <property fmtid="{D5CDD505-2E9C-101B-9397-08002B2CF9AE}" pid="2257" name="Mendeley_Bookmark_XFrCrSlzMP_21">
    <vt:lpwstr>ily": "Cole", "given": "John B", "non-dropping-particle": "", "parse-names": false, "suffix": ""}, {"dropping-particle": "", "family": "Tassell", "given": "Curtis P", "non-dropping-particle": "Van", "parse-names": false, "suffix": ""}, {"dropping-particle</vt:lpwstr>
  </property>
  <property fmtid="{D5CDD505-2E9C-101B-9397-08002B2CF9AE}" pid="2258" name="Mendeley_Bookmark_XFrCrSlzMP_22">
    <vt:lpwstr>": "", "family": "Liu", "given": "George", "non-dropping-particle": "", "parse-names": false, "suffix": ""}, {"dropping-particle": "", "family": "Smith", "given": "Timothy P L", "non-dropping-particle": "", "parse-names": false, "suffix": ""}, {"dropping-</vt:lpwstr>
  </property>
  <property fmtid="{D5CDD505-2E9C-101B-9397-08002B2CF9AE}" pid="2259" name="Mendeley_Bookmark_XFrCrSlzMP_23">
    <vt:lpwstr>particle": "", "family": "Medrano", "given": "Juan F", "non-dropping-particle": "", "parse-names": false, "suffix": ""}], "container-title": "GigaScience", "id": "ITEM-1", "issued": {"date-parts": [["2020"]]}, "page": "1-9", "title": "De novo assembly of </vt:lpwstr>
  </property>
  <property fmtid="{D5CDD505-2E9C-101B-9397-08002B2CF9AE}" pid="2260" name="Mendeley_Bookmark_XFrCrSlzMP_24">
    <vt:lpwstr>the cattle reference genome with single-molecule sequencing", "type": "article-journal", "volume": "9"}, "uris": ["http://www.mendeley.com/documents/?uuid=12ac17b7-31c2-36ac-88e9-85acea9119eb"]}], "mendeley": {"formattedCitation": "(5)", "plainTextFormatt</vt:lpwstr>
  </property>
  <property fmtid="{D5CDD505-2E9C-101B-9397-08002B2CF9AE}" pid="2261" name="Mendeley_Bookmark_XFrCrSlzMP_25">
    <vt:lpwstr>edCitation": "(5)", "previouslyFormattedCitation": "(5)"}, "properties": {"noteIndex": 0}, "schema": "https://github.com/citation-style-language/schema/raw/master/csl-citation.json"}</vt:lpwstr>
  </property>
  <property fmtid="{D5CDD505-2E9C-101B-9397-08002B2CF9AE}" pid="2262" name="Mendeley_Bookmark_XFrCrSlzMP_3">
    <vt:lpwstr>1.2, based on the same animal as the original to facilitate transfer and interpretation of results obtained from the earlier version, but applying a combination of modern technologies in a de novo assembly to increase continuity, accuracy, and completenes</vt:lpwstr>
  </property>
  <property fmtid="{D5CDD505-2E9C-101B-9397-08002B2CF9AE}" pid="2263" name="Mendeley_Bookmark_XFrCrSlzMP_4">
    <vt:lpwstr>s. The assembly includes 2.7 Gb and is &gt;250\u00d7 more continuous than the original assembly, with contig N50 &gt;25 Mb and L50 of 32. We also greatly expanded supporting RNA-based data for annotation that identifies 30,396 total genes (21,039 protein coding</vt:lpwstr>
  </property>
  <property fmtid="{D5CDD505-2E9C-101B-9397-08002B2CF9AE}" pid="2264" name="Mendeley_Bookmark_XFrCrSlzMP_5">
    <vt:lpwstr>). The new reference assembly is accessible in annotated form for public use. Conclusions: We demonstrate that improved continuity of assembled sequence warrants the adoption of ARS-UCD1.2 as the new cattle reference genome and that increased assembly acc</vt:lpwstr>
  </property>
  <property fmtid="{D5CDD505-2E9C-101B-9397-08002B2CF9AE}" pid="2265" name="Mendeley_Bookmark_XFrCrSlzMP_6">
    <vt:lpwstr>uracy will benefit future research on this species.", "author": [{"dropping-particle": "", "family": "Rosen", "given": "Benjamin D", "non-dropping-particle": "", "parse-names": false, "suffix": ""}, {"dropping-particle": "", "family": "Bickhart", "given":</vt:lpwstr>
  </property>
  <property fmtid="{D5CDD505-2E9C-101B-9397-08002B2CF9AE}" pid="2266" name="Mendeley_Bookmark_XFrCrSlzMP_7">
    <vt:lpwstr> "Derek M", "non-dropping-particle": "", "parse-names": false, "suffix": ""}, {"dropping-particle": "", "family": "Schnabel", "given": "Robert D", "non-dropping-particle": "", "parse-names": false, "suffix": ""}, {"dropping-particle": "", "family": "Koren</vt:lpwstr>
  </property>
  <property fmtid="{D5CDD505-2E9C-101B-9397-08002B2CF9AE}" pid="2267" name="Mendeley_Bookmark_XFrCrSlzMP_8">
    <vt:lpwstr>", "given": "Sergey", "non-dropping-particle": "", "parse-names": false, "suffix": ""}, {"dropping-particle": "", "family": "Elsik", "given": "Christine G", "non-dropping-particle": "", "parse-names": false, "suffix": ""}, {"dropping-particle": "", "famil</vt:lpwstr>
  </property>
  <property fmtid="{D5CDD505-2E9C-101B-9397-08002B2CF9AE}" pid="2268" name="Mendeley_Bookmark_XFrCrSlzMP_9">
    <vt:lpwstr>y": "Tseng", "given": "Elizabeth", "non-dropping-particle": "", "parse-names": false, "suffix": ""}, {"dropping-particle": "", "family": "Rowan", "given": "Troy N", "non-dropping-particle": "", "parse-names": false, "suffix": ""}, {"dropping-particle": ""</vt:lpwstr>
  </property>
  <property fmtid="{D5CDD505-2E9C-101B-9397-08002B2CF9AE}" pid="2269" name="Mendeley_Bookmark_YMHEnicofe_1">
    <vt:lpwstr>ADDIN CSL_CITATION {"citationItems": [{"id": "ITEM-1", "itemData": {"DOI": "10.1038/nmeth.2848", "ISSN": "15487105", "abstract": "Multivariate linear mixed models (mvLMMs) are powerful tools for testing associations between single-nucleotide polymorphisms</vt:lpwstr>
  </property>
  <property fmtid="{D5CDD505-2E9C-101B-9397-08002B2CF9AE}" pid="2270" name="Mendeley_Bookmark_YMHEnicofe_2">
    <vt:lpwstr> and multiple correlated phenotypes while controlling for population stratification in genome-wide association studies. We present efficient algorithms in the genome-wide efficient mixed model association (GEMMA) software for fitting mvLMMs and computing </vt:lpwstr>
  </property>
  <property fmtid="{D5CDD505-2E9C-101B-9397-08002B2CF9AE}" pid="2271" name="Mendeley_Bookmark_YMHEnicofe_3">
    <vt:lpwstr>likelihood ratio tests. These algorithms offer improved computation speed, power and P-value calibration over existing methods, and can deal with more than two phenotypes. \u00a9 2014 Nature America, Inc. All rights reserved.", "author": [{"dropping-parti</vt:lpwstr>
  </property>
  <property fmtid="{D5CDD505-2E9C-101B-9397-08002B2CF9AE}" pid="2272" name="Mendeley_Bookmark_YMHEnicofe_4">
    <vt:lpwstr>cle": "", "family": "Zhou", "given": "Xiang", "non-dropping-particle": "", "parse-names": false, "suffix": ""}, {"dropping-particle": "", "family": "Stephens", "given": "Matthew", "non-dropping-particle": "", "parse-names": false, "suffix": ""}], "contain</vt:lpwstr>
  </property>
  <property fmtid="{D5CDD505-2E9C-101B-9397-08002B2CF9AE}" pid="2273" name="Mendeley_Bookmark_YMHEnicofe_5">
    <vt:lpwstr>er-title": "Nature Methods", "id": "ITEM-1", "issue": "4", "issued": {"date-parts": [["2014", "2", "16"]]}, "page": "407-409", "publisher": "Nature Publishing Group", "title": "Efficient multivariate linear mixed model algorithms for genome-wide associati</vt:lpwstr>
  </property>
  <property fmtid="{D5CDD505-2E9C-101B-9397-08002B2CF9AE}" pid="2274" name="Mendeley_Bookmark_YMHEnicofe_6">
    <vt:lpwstr>on studies", "type": "article-journal", "volume": "11"}, "uris": ["http://www.mendeley.com/documents/?uuid=43209c33-7d4b-3fc0-b55e-cb30d4aa3449"]}], "mendeley": {"formattedCitation": "(16)", "plainTextFormattedCitation": "(16)", "previouslyFormattedCitati</vt:lpwstr>
  </property>
  <property fmtid="{D5CDD505-2E9C-101B-9397-08002B2CF9AE}" pid="2275" name="Mendeley_Bookmark_YMHEnicofe_7">
    <vt:lpwstr>on": "(16)"}, "properties": {"noteIndex": 0}, "schema": "https://github.com/citation-style-language/schema/raw/master/csl-citation.json"}</vt:lpwstr>
  </property>
  <property fmtid="{D5CDD505-2E9C-101B-9397-08002B2CF9AE}" pid="2276" name="Mendeley_Bookmark_Z1bgY7VuHA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2277" name="Mendeley_Bookmark_Z1bgY7VuHA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2278" name="Mendeley_Bookmark_Z1bgY7VuHA_11">
    <vt:lpwstr>e": "", "family": "Hoff", "given": "Jesse L.", "non-dropping-particle": "", "parse-names": false, "suffix": ""}, {"dropping-particle": "", "family": "Crum", "given": "Tamar E.", "non-dropping-particle": "", "parse-names": false, "suffix": ""}, {"dropping-</vt:lpwstr>
  </property>
  <property fmtid="{D5CDD505-2E9C-101B-9397-08002B2CF9AE}" pid="2279" name="Mendeley_Bookmark_Z1bgY7VuHA_12">
    <vt:lpwstr>particle": "", "family": "Taylor", "given": "Jeremy F.", "non-dropping-particle": "", "parse-names": false, "suffix": ""}, {"dropping-particle": "", "family": "Schnabel", "given": "Robert D.", "non-dropping-particle": "", "parse-names": false, "suffix": "</vt:lpwstr>
  </property>
  <property fmtid="{D5CDD505-2E9C-101B-9397-08002B2CF9AE}" pid="2280" name="Mendeley_Bookmark_Z1bgY7VuHA_13">
    <vt:lpwstr>"}, {"dropping-particle": "", "family": "Decker", "given": "Jared E.", "non-dropping-particle": "", "parse-names": false, "suffix": ""}], "container-title": "Genetics Selection Evolution", "id": "ITEM-1", "issue": "1", "issued": {"date-parts": [["2019"]]}</vt:lpwstr>
  </property>
  <property fmtid="{D5CDD505-2E9C-101B-9397-08002B2CF9AE}" pid="2281" name="Mendeley_Bookmark_Z1bgY7VuHA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2282" name="Mendeley_Bookmark_Z1bgY7VuHA_15">
    <vt:lpwstr>ey": {"formattedCitation": "(3)", "plainTextFormattedCitation": "(3)", "previouslyFormattedCitation": "(3)"}, "properties": {"noteIndex": 0}, "schema": "https://github.com/citation-style-language/schema/raw/master/csl-citation.json"}</vt:lpwstr>
  </property>
  <property fmtid="{D5CDD505-2E9C-101B-9397-08002B2CF9AE}" pid="2283" name="Mendeley_Bookmark_Z1bgY7VuHA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2284" name="Mendeley_Bookmark_Z1bgY7VuHA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2285" name="Mendeley_Bookmark_Z1bgY7VuHA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2286" name="Mendeley_Bookmark_Z1bgY7VuHA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2287" name="Mendeley_Bookmark_Z1bgY7VuHA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2288" name="Mendeley_Bookmark_Z1bgY7VuHA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2289" name="Mendeley_Bookmark_Z1bgY7VuHA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2290" name="Mendeley_Bookmark_Z1bgY7VuHA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2291" name="Mendeley_Bookmark_Z3vo1AhnnZ_1">
    <vt:lpwstr>ADDIN CSL_CITATION {"citationItems": [{"id": "ITEM-1", "itemData": {"DOI": "10.1371/journal.pgen.1004022", "abstract": "Identifying environmentally-specific genetic effects is a key challenge in understanding the structure of complex traits. Model organis</vt:lpwstr>
  </property>
  <property fmtid="{D5CDD505-2E9C-101B-9397-08002B2CF9AE}" pid="2292" name="Mendeley_Bookmark_Z3vo1AhnnZ_10">
    <vt:lpwstr>mbined study.", "author": [{"dropping-particle": "", "family": "Kang", "given": "E Y", "non-dropping-particle": "", "parse-names": false, "suffix": ""}, {"dropping-particle": "", "family": "Han", "given": "B", "non-dropping-particle": "", "parse-names": f</vt:lpwstr>
  </property>
  <property fmtid="{D5CDD505-2E9C-101B-9397-08002B2CF9AE}" pid="2293" name="Mendeley_Bookmark_Z3vo1AhnnZ_11">
    <vt:lpwstr>alse, "suffix": ""}, {"dropping-particle": "", "family": "Furlotte", "given": "N", "non-dropping-particle": "", "parse-names": false, "suffix": ""}, {"dropping-particle": "", "family": "Joo", "given": "J W", "non-dropping-particle": "", "parse-names": fal</vt:lpwstr>
  </property>
  <property fmtid="{D5CDD505-2E9C-101B-9397-08002B2CF9AE}" pid="2294" name="Mendeley_Bookmark_Z3vo1AhnnZ_12">
    <vt:lpwstr>se, "suffix": ""}, {"dropping-particle": "", "family": "Shih", "given": "D", "non-dropping-particle": "", "parse-names": false, "suffix": ""}], "container-title": "PLoS Genet", "id": "ITEM-1", "issue": "1", "issued": {"date-parts": [["2014"]]}, "page": "1</vt:lpwstr>
  </property>
  <property fmtid="{D5CDD505-2E9C-101B-9397-08002B2CF9AE}" pid="2295" name="Mendeley_Bookmark_Z3vo1AhnnZ_13">
    <vt:lpwstr>004022", "title": "Meta-Analysis Identifies Gene-by-Environment Interactions as Demonstrated in a Study of 4,965 Mice", "type": "article-journal", "volume": "10"}, "uris": ["http://www.mendeley.com/documents/?uuid=46f624d2-5f38-30a5-96c8-e0761a7a9890"]}],</vt:lpwstr>
  </property>
  <property fmtid="{D5CDD505-2E9C-101B-9397-08002B2CF9AE}" pid="2296" name="Mendeley_Bookmark_Z3vo1AhnnZ_14">
    <vt:lpwstr> "mendeley": {"formattedCitation": "(22)", "plainTextFormattedCitation": "(22)", "previouslyFormattedCitation": "(22)"}, "properties": {"noteIndex": 0}, "schema": "https://github.com/citation-style-language/schema/raw/master/csl-citation.json"}</vt:lpwstr>
  </property>
  <property fmtid="{D5CDD505-2E9C-101B-9397-08002B2CF9AE}" pid="2297" name="Mendeley_Bookmark_Z3vo1AhnnZ_2">
    <vt:lpwstr>ms play a crucial role in the identification of such gene-by-environment interactions, as a result of the unique ability to observe genetically similar individuals across multiple distinct environments. Many model organism studies examine the same traits </vt:lpwstr>
  </property>
  <property fmtid="{D5CDD505-2E9C-101B-9397-08002B2CF9AE}" pid="2298" name="Mendeley_Bookmark_Z3vo1AhnnZ_3">
    <vt:lpwstr>but under varying environmental conditions. For example, knockout or diet-controlled studies are often used to examine cholesterol in mice. These studies, when examined in aggregate, provide an opportunity to identify genomic loci exhibiting environmental</vt:lpwstr>
  </property>
  <property fmtid="{D5CDD505-2E9C-101B-9397-08002B2CF9AE}" pid="2299" name="Mendeley_Bookmark_Z3vo1AhnnZ_4">
    <vt:lpwstr>ly-dependent effects. However, the straightforward application of traditional methodologies to aggregate separate studies suffers from several problems. First, environmental conditions are often variable and do not fit the standard univariate model for in</vt:lpwstr>
  </property>
  <property fmtid="{D5CDD505-2E9C-101B-9397-08002B2CF9AE}" pid="2300" name="Mendeley_Bookmark_Z3vo1AhnnZ_5">
    <vt:lpwstr>teractions. Additionally, applying a multivariate model results in increased degrees of freedom and low statistical power. In this paper, we jointly analyze multiple studies with varying environmental conditions using a meta-analytic approach based on a r</vt:lpwstr>
  </property>
  <property fmtid="{D5CDD505-2E9C-101B-9397-08002B2CF9AE}" pid="2301" name="Mendeley_Bookmark_Z3vo1AhnnZ_6">
    <vt:lpwstr>andom effects model to identify loci involved in gene-by-environment interactions. Our approach is motivated by the observation that methods for discovering gene-by-environment interactions are closely related to random effects models for meta-analysis. W</vt:lpwstr>
  </property>
  <property fmtid="{D5CDD505-2E9C-101B-9397-08002B2CF9AE}" pid="2302" name="Mendeley_Bookmark_Z3vo1AhnnZ_7">
    <vt:lpwstr>e show that interactions can be interpreted as heterogeneity and can be detected without utilizing the traditional uni-or multi-variate approaches for discovery of gene-by-environment interactions. We apply our new method to combine 17 mouse studies conta</vt:lpwstr>
  </property>
  <property fmtid="{D5CDD505-2E9C-101B-9397-08002B2CF9AE}" pid="2303" name="Mendeley_Bookmark_Z3vo1AhnnZ_8">
    <vt:lpwstr>ining in aggregate 4,965 distinct animals. We identify 26 significant loci involved in High-density lipoprotein (HDL) cholesterol, many of which are consistent with previous findings. Several of these loci show significant evidence of involvement in gene-</vt:lpwstr>
  </property>
  <property fmtid="{D5CDD505-2E9C-101B-9397-08002B2CF9AE}" pid="2304" name="Mendeley_Bookmark_Z3vo1AhnnZ_9">
    <vt:lpwstr>by-environment interactions. An additional advantage of our meta-analysis approach is that our combined study has significantly higher power and improved resolution compared to any single study thus explaining the large number of loci discovered in the co</vt:lpwstr>
  </property>
  <property fmtid="{D5CDD505-2E9C-101B-9397-08002B2CF9AE}" pid="2305" name="Mendeley_Bookmark_ZEnFwckxVh_1">
    <vt:lpwstr>ADDIN CSL_CITATION {"citationItems": [{"id": "ITEM-1", "itemData": {"DOI": "10.1016/j.ajhg.2015.01.001", "ISSN": "15376605", "PMID": "25683123", "abstract": "For human complex traits, non-additive genetic variation has been invoked to explain \"missing he</vt:lpwstr>
  </property>
  <property fmtid="{D5CDD505-2E9C-101B-9397-08002B2CF9AE}" pid="2306" name="Mendeley_Bookmark_ZEnFwckxVh_10">
    <vt:lpwstr>"dropping-particle": "V.", "family": "Vliet-Ostaptchouk", "given": "Jana", "non-dropping-particle": "Van", "parse-names": false, "suffix": ""}, {"dropping-particle": "", "family": "Snieder", "given": "Harold", "non-dropping-particle": "", "parse-names": f</vt:lpwstr>
  </property>
  <property fmtid="{D5CDD505-2E9C-101B-9397-08002B2CF9AE}" pid="2307" name="Mendeley_Bookmark_ZEnFwckxVh_11">
    <vt:lpwstr>alse, "suffix": ""}, {"dropping-particle": "", "family": "Esko", "given": "Tonu", "non-dropping-particle": "", "parse-names": false, "suffix": ""}, {"dropping-particle": "", "family": "Milani", "given": "Lili", "non-dropping-particle": "", "parse-names": </vt:lpwstr>
  </property>
  <property fmtid="{D5CDD505-2E9C-101B-9397-08002B2CF9AE}" pid="2308" name="Mendeley_Bookmark_ZEnFwckxVh_12">
    <vt:lpwstr>false, "suffix": ""}, {"dropping-particle": "", "family": "M\u00e4gi", "given": "Reedik", "non-dropping-particle": "", "parse-names": false, "suffix": ""}, {"dropping-particle": "", "family": "Metspalu", "given": "Andres", "non-dropping-particle": "", "pa</vt:lpwstr>
  </property>
  <property fmtid="{D5CDD505-2E9C-101B-9397-08002B2CF9AE}" pid="2309" name="Mendeley_Bookmark_ZEnFwckxVh_13">
    <vt:lpwstr>rse-names": false, "suffix": ""}, {"dropping-particle": "", "family": "Hill", "given": "William G.", "non-dropping-particle": "", "parse-names": false, "suffix": ""}, {"dropping-particle": "", "family": "Weir", "given": "Bruce S.", "non-dropping-particle"</vt:lpwstr>
  </property>
  <property fmtid="{D5CDD505-2E9C-101B-9397-08002B2CF9AE}" pid="2310" name="Mendeley_Bookmark_ZEnFwckxVh_14">
    <vt:lpwstr>: "", "parse-names": false, "suffix": ""}, {"dropping-particle": "", "family": "Goddard", "given": "Michael E.", "non-dropping-particle": "", "parse-names": false, "suffix": ""}, {"dropping-particle": "", "family": "Visscher", "given": "Peter M.", "non-dr</vt:lpwstr>
  </property>
  <property fmtid="{D5CDD505-2E9C-101B-9397-08002B2CF9AE}" pid="2311" name="Mendeley_Bookmark_ZEnFwckxVh_15">
    <vt:lpwstr>opping-particle": "", "parse-names": false, "suffix": ""}, {"dropping-particle": "", "family": "Yang", "given": "Jian", "non-dropping-particle": "", "parse-names": false, "suffix": ""}], "container-title": "American Journal of Human Genetics", "id": "ITEM</vt:lpwstr>
  </property>
  <property fmtid="{D5CDD505-2E9C-101B-9397-08002B2CF9AE}" pid="2312" name="Mendeley_Bookmark_ZEnFwckxVh_16">
    <vt:lpwstr>-1", "issue": "3", "issued": {"date-parts": [["2015", "3", "5"]]}, "page": "377-385", "publisher": "Cell Press", "title": "Dominance genetic variation contributes little to the missing heritability for human complex traits", "type": "article-journal", "vo</vt:lpwstr>
  </property>
  <property fmtid="{D5CDD505-2E9C-101B-9397-08002B2CF9AE}" pid="2313" name="Mendeley_Bookmark_ZEnFwckxVh_17">
    <vt:lpwstr>lume": "96"}, "uris": ["http://www.mendeley.com/documents/?uuid=a89de97b-4097-3381-8c59-1c9acffef63b"]}], "mendeley": {"formattedCitation": "(13)", "plainTextFormattedCitation": "(13)", "previouslyFormattedCitation": "(13)"}, "properties": {"noteIndex": 0</vt:lpwstr>
  </property>
  <property fmtid="{D5CDD505-2E9C-101B-9397-08002B2CF9AE}" pid="2314" name="Mendeley_Bookmark_ZEnFwckxVh_18">
    <vt:lpwstr>}, "schema": "https://github.com/citation-style-language/schema/raw/master/csl-citation.json"}</vt:lpwstr>
  </property>
  <property fmtid="{D5CDD505-2E9C-101B-9397-08002B2CF9AE}" pid="2315" name="Mendeley_Bookmark_ZEnFwckxVh_2">
    <vt:lpwstr>ritability,\" but its discovery is often neglected in genome-wide association studies. Here we propose a method of using SNP data to partition and estimate the proportion of phenotypic variance attributed to additive and dominance genetic variation at all</vt:lpwstr>
  </property>
  <property fmtid="{D5CDD505-2E9C-101B-9397-08002B2CF9AE}" pid="2316" name="Mendeley_Bookmark_ZEnFwckxVh_3">
    <vt:lpwstr> SNPs (hSNP2 and \u03b4SNP2) in unrelated individuals based on an orthogonal model where the estimate of hSNP2 is independent of that of \u03b4SNP2. With this method, we analyzed 79 quantitative traits in 6,715 unrelated European Americans. The estimate o</vt:lpwstr>
  </property>
  <property fmtid="{D5CDD505-2E9C-101B-9397-08002B2CF9AE}" pid="2317" name="Mendeley_Bookmark_ZEnFwckxVh_4">
    <vt:lpwstr>f \u03b4SNP2 averaged across all the 79 quantitative traits was 0.03, approximately a fifth of that for additive variation (average hSNP2 = 0.15). There were a few traits that showed substantial estimates of \u03b4SNP2, none of which were replicated in a </vt:lpwstr>
  </property>
  <property fmtid="{D5CDD505-2E9C-101B-9397-08002B2CF9AE}" pid="2318" name="Mendeley_Bookmark_ZEnFwckxVh_5">
    <vt:lpwstr>larger sample of 11,965 individuals. We further performed genome-wide association analyses of the 79 quantitative traits and detected SNPs with genome-wide significant dominance effects only at the ABO locus for factor VIII and von Willebrand factor. All </vt:lpwstr>
  </property>
  <property fmtid="{D5CDD505-2E9C-101B-9397-08002B2CF9AE}" pid="2319" name="Mendeley_Bookmark_ZEnFwckxVh_6">
    <vt:lpwstr>these results suggest that dominance variation at common SNPs explains only a small fraction of phenotypic variation for human complex traits and contributes little to the missing narrow-sense heritability problem.", "author": [{"dropping-particle": "", "</vt:lpwstr>
  </property>
  <property fmtid="{D5CDD505-2E9C-101B-9397-08002B2CF9AE}" pid="2320" name="Mendeley_Bookmark_ZEnFwckxVh_7">
    <vt:lpwstr>family": "Zhu", "given": "Zhihong", "non-dropping-particle": "", "parse-names": false, "suffix": ""}, {"dropping-particle": "", "family": "Bakshi", "given": "Andrew", "non-dropping-particle": "", "parse-names": false, "suffix": ""}, {"dropping-particle": </vt:lpwstr>
  </property>
  <property fmtid="{D5CDD505-2E9C-101B-9397-08002B2CF9AE}" pid="2321" name="Mendeley_Bookmark_ZEnFwckxVh_8">
    <vt:lpwstr>"", "family": "Vinkhuyzen", "given": "Anna A.E.", "non-dropping-particle": "", "parse-names": false, "suffix": ""}, {"dropping-particle": "", "family": "Hemani", "given": "Gibran", "non-dropping-particle": "", "parse-names": false, "suffix": ""}, {"droppi</vt:lpwstr>
  </property>
  <property fmtid="{D5CDD505-2E9C-101B-9397-08002B2CF9AE}" pid="2322" name="Mendeley_Bookmark_ZEnFwckxVh_9">
    <vt:lpwstr>ng-particle": "", "family": "Lee", "given": "Sang Hong", "non-dropping-particle": "", "parse-names": false, "suffix": ""}, {"dropping-particle": "", "family": "Nolte", "given": "Ilja M.", "non-dropping-particle": "", "parse-names": false, "suffix": ""}, {</vt:lpwstr>
  </property>
  <property fmtid="{D5CDD505-2E9C-101B-9397-08002B2CF9AE}" pid="2323" name="Mendeley_Bookmark_ZJ517s30pL_1">
    <vt:lpwstr>ADDIN CSL_CITATION {"citationItems": [{"id": "ITEM-1", "itemData": {"DOI": "10.1093/gigascience/giaa021", "abstract": "Background: Major advances in selection progress for cattle have been made following the introduction of genomic tools over the past 10-</vt:lpwstr>
  </property>
  <property fmtid="{D5CDD505-2E9C-101B-9397-08002B2CF9AE}" pid="2324" name="Mendeley_Bookmark_ZJ517s30pL_10">
    <vt:lpwstr>, "family": "Low", "given": "Wai Y", "non-dropping-particle": "", "parse-names": false, "suffix": ""}, {"dropping-particle": "", "family": "Zimin", "given": "Aleksey", "non-dropping-particle": "", "parse-names": false, "suffix": ""}, {"dropping-particle":</vt:lpwstr>
  </property>
  <property fmtid="{D5CDD505-2E9C-101B-9397-08002B2CF9AE}" pid="2325" name="Mendeley_Bookmark_ZJ517s30pL_11">
    <vt:lpwstr> "", "family": "Couldrey", "given": "Christine", "non-dropping-particle": "", "parse-names": false, "suffix": ""}, {"dropping-particle": "", "family": "Hall", "given": "Richard", "non-dropping-particle": "", "parse-names": false, "suffix": ""}, {"dropping</vt:lpwstr>
  </property>
  <property fmtid="{D5CDD505-2E9C-101B-9397-08002B2CF9AE}" pid="2326" name="Mendeley_Bookmark_ZJ517s30pL_12">
    <vt:lpwstr>-particle": "", "family": "Li", "given": "Wenli", "non-dropping-particle": "", "parse-names": false, "suffix": ""}, {"dropping-particle": "", "family": "Rhie", "given": "Arang", "non-dropping-particle": "", "parse-names": false, "suffix": ""}, {"dropping-</vt:lpwstr>
  </property>
  <property fmtid="{D5CDD505-2E9C-101B-9397-08002B2CF9AE}" pid="2327" name="Mendeley_Bookmark_ZJ517s30pL_13">
    <vt:lpwstr>particle": "", "family": "Ghurye", "given": "Jay", "non-dropping-particle": "", "parse-names": false, "suffix": ""}, {"dropping-particle": "", "family": "Mckay", "given": "Stephanie D", "non-dropping-particle": "", "parse-names": false, "suffix": ""}, {"d</vt:lpwstr>
  </property>
  <property fmtid="{D5CDD505-2E9C-101B-9397-08002B2CF9AE}" pid="2328" name="Mendeley_Bookmark_ZJ517s30pL_14">
    <vt:lpwstr>ropping-particle": "", "family": "Oise Thibaud-Nissen", "given": "Fran\u00e7", "non-dropping-particle": "", "parse-names": false, "suffix": ""}, {"dropping-particle": "", "family": "Hoffman", "given": "Jinna", "non-dropping-particle": "", "parse-names": f</vt:lpwstr>
  </property>
  <property fmtid="{D5CDD505-2E9C-101B-9397-08002B2CF9AE}" pid="2329" name="Mendeley_Bookmark_ZJ517s30pL_15">
    <vt:lpwstr>alse, "suffix": ""}, {"dropping-particle": "", "family": "Murdoch", "given": "Brenda M", "non-dropping-particle": "", "parse-names": false, "suffix": ""}, {"dropping-particle": "", "family": "Snelling", "given": "Warren M", "non-dropping-particle": "", "p</vt:lpwstr>
  </property>
  <property fmtid="{D5CDD505-2E9C-101B-9397-08002B2CF9AE}" pid="2330" name="Mendeley_Bookmark_ZJ517s30pL_16">
    <vt:lpwstr>arse-names": false, "suffix": ""}, {"dropping-particle": "", "family": "Mcdaneld", "given": "Tara G", "non-dropping-particle": "", "parse-names": false, "suffix": ""}, {"dropping-particle": "", "family": "Hammond", "given": "John A", "non-dropping-particl</vt:lpwstr>
  </property>
  <property fmtid="{D5CDD505-2E9C-101B-9397-08002B2CF9AE}" pid="2331" name="Mendeley_Bookmark_ZJ517s30pL_17">
    <vt:lpwstr>e": "", "parse-names": false, "suffix": ""}, {"dropping-particle": "", "family": "Schwartz", "given": "John C", "non-dropping-particle": "", "parse-names": false, "suffix": ""}, {"dropping-particle": "", "family": "Nandolo", "given": "Wilson", "non-droppi</vt:lpwstr>
  </property>
  <property fmtid="{D5CDD505-2E9C-101B-9397-08002B2CF9AE}" pid="2332" name="Mendeley_Bookmark_ZJ517s30pL_18">
    <vt:lpwstr>ng-particle": "", "parse-names": false, "suffix": ""}, {"dropping-particle": "", "family": "Hagen", "given": "Darren E", "non-dropping-particle": "", "parse-names": false, "suffix": ""}, {"dropping-particle": "", "family": "Dreischer", "given": "Christian</vt:lpwstr>
  </property>
  <property fmtid="{D5CDD505-2E9C-101B-9397-08002B2CF9AE}" pid="2333" name="Mendeley_Bookmark_ZJ517s30pL_19">
    <vt:lpwstr>", "non-dropping-particle": "", "parse-names": false, "suffix": ""}, {"dropping-particle": "", "family": "Schultheiss", "given": "Sebastian J", "non-dropping-particle": "", "parse-names": false, "suffix": ""}, {"dropping-particle": "", "family": "Schroede</vt:lpwstr>
  </property>
  <property fmtid="{D5CDD505-2E9C-101B-9397-08002B2CF9AE}" pid="2334" name="Mendeley_Bookmark_ZJ517s30pL_2">
    <vt:lpwstr>12 years. These tools depend upon the Bos taurus reference genome (UMD3.1.1), which was created using now-outdated technologies and is hindered by a variety of deficiencies and inaccuracies. Results: We present the new reference genome for cattle, ARS-UCD</vt:lpwstr>
  </property>
  <property fmtid="{D5CDD505-2E9C-101B-9397-08002B2CF9AE}" pid="2335" name="Mendeley_Bookmark_ZJ517s30pL_20">
    <vt:lpwstr>r", "given": "Steven G", "non-dropping-particle": "", "parse-names": false, "suffix": ""}, {"dropping-particle": "", "family": "Phillippy", "given": "Adam M", "non-dropping-particle": "", "parse-names": false, "suffix": ""}, {"dropping-particle": "", "fam</vt:lpwstr>
  </property>
  <property fmtid="{D5CDD505-2E9C-101B-9397-08002B2CF9AE}" pid="2336" name="Mendeley_Bookmark_ZJ517s30pL_21">
    <vt:lpwstr>ily": "Cole", "given": "John B", "non-dropping-particle": "", "parse-names": false, "suffix": ""}, {"dropping-particle": "", "family": "Tassell", "given": "Curtis P", "non-dropping-particle": "Van", "parse-names": false, "suffix": ""}, {"dropping-particle</vt:lpwstr>
  </property>
  <property fmtid="{D5CDD505-2E9C-101B-9397-08002B2CF9AE}" pid="2337" name="Mendeley_Bookmark_ZJ517s30pL_22">
    <vt:lpwstr>": "", "family": "Liu", "given": "George", "non-dropping-particle": "", "parse-names": false, "suffix": ""}, {"dropping-particle": "", "family": "Smith", "given": "Timothy P L", "non-dropping-particle": "", "parse-names": false, "suffix": ""}, {"dropping-</vt:lpwstr>
  </property>
  <property fmtid="{D5CDD505-2E9C-101B-9397-08002B2CF9AE}" pid="2338" name="Mendeley_Bookmark_ZJ517s30pL_23">
    <vt:lpwstr>particle": "", "family": "Medrano", "given": "Juan F", "non-dropping-particle": "", "parse-names": false, "suffix": ""}], "container-title": "GigaScience", "id": "ITEM-1", "issued": {"date-parts": [["2020"]]}, "page": "1-9", "title": "De novo assembly of </vt:lpwstr>
  </property>
  <property fmtid="{D5CDD505-2E9C-101B-9397-08002B2CF9AE}" pid="2339" name="Mendeley_Bookmark_ZJ517s30pL_24">
    <vt:lpwstr>the cattle reference genome with single-molecule sequencing", "type": "article-journal", "volume": "9"}, "uris": ["http://www.mendeley.com/documents/?uuid=12ac17b7-31c2-36ac-88e9-85acea9119eb"]}], "mendeley": {"formattedCitation": "(5)", "plainTextFormatt</vt:lpwstr>
  </property>
  <property fmtid="{D5CDD505-2E9C-101B-9397-08002B2CF9AE}" pid="2340" name="Mendeley_Bookmark_ZJ517s30pL_25">
    <vt:lpwstr>edCitation": "(5)", "previouslyFormattedCitation": "(5)"}, "properties": {"noteIndex": 0}, "schema": "https://github.com/citation-style-language/schema/raw/master/csl-citation.json"}</vt:lpwstr>
  </property>
  <property fmtid="{D5CDD505-2E9C-101B-9397-08002B2CF9AE}" pid="2341" name="Mendeley_Bookmark_ZJ517s30pL_3">
    <vt:lpwstr>1.2, based on the same animal as the original to facilitate transfer and interpretation of results obtained from the earlier version, but applying a combination of modern technologies in a de novo assembly to increase continuity, accuracy, and completenes</vt:lpwstr>
  </property>
  <property fmtid="{D5CDD505-2E9C-101B-9397-08002B2CF9AE}" pid="2342" name="Mendeley_Bookmark_ZJ517s30pL_4">
    <vt:lpwstr>s. The assembly includes 2.7 Gb and is &gt;250\u00d7 more continuous than the original assembly, with contig N50 &gt;25 Mb and L50 of 32. We also greatly expanded supporting RNA-based data for annotation that identifies 30,396 total genes (21,039 protein coding</vt:lpwstr>
  </property>
  <property fmtid="{D5CDD505-2E9C-101B-9397-08002B2CF9AE}" pid="2343" name="Mendeley_Bookmark_ZJ517s30pL_5">
    <vt:lpwstr>). The new reference assembly is accessible in annotated form for public use. Conclusions: We demonstrate that improved continuity of assembled sequence warrants the adoption of ARS-UCD1.2 as the new cattle reference genome and that increased assembly acc</vt:lpwstr>
  </property>
  <property fmtid="{D5CDD505-2E9C-101B-9397-08002B2CF9AE}" pid="2344" name="Mendeley_Bookmark_ZJ517s30pL_6">
    <vt:lpwstr>uracy will benefit future research on this species.", "author": [{"dropping-particle": "", "family": "Rosen", "given": "Benjamin D", "non-dropping-particle": "", "parse-names": false, "suffix": ""}, {"dropping-particle": "", "family": "Bickhart", "given":</vt:lpwstr>
  </property>
  <property fmtid="{D5CDD505-2E9C-101B-9397-08002B2CF9AE}" pid="2345" name="Mendeley_Bookmark_ZJ517s30pL_7">
    <vt:lpwstr> "Derek M", "non-dropping-particle": "", "parse-names": false, "suffix": ""}, {"dropping-particle": "", "family": "Schnabel", "given": "Robert D", "non-dropping-particle": "", "parse-names": false, "suffix": ""}, {"dropping-particle": "", "family": "Koren</vt:lpwstr>
  </property>
  <property fmtid="{D5CDD505-2E9C-101B-9397-08002B2CF9AE}" pid="2346" name="Mendeley_Bookmark_ZJ517s30pL_8">
    <vt:lpwstr>", "given": "Sergey", "non-dropping-particle": "", "parse-names": false, "suffix": ""}, {"dropping-particle": "", "family": "Elsik", "given": "Christine G", "non-dropping-particle": "", "parse-names": false, "suffix": ""}, {"dropping-particle": "", "famil</vt:lpwstr>
  </property>
  <property fmtid="{D5CDD505-2E9C-101B-9397-08002B2CF9AE}" pid="2347" name="Mendeley_Bookmark_ZJ517s30pL_9">
    <vt:lpwstr>y": "Tseng", "given": "Elizabeth", "non-dropping-particle": "", "parse-names": false, "suffix": ""}, {"dropping-particle": "", "family": "Rowan", "given": "Troy N", "non-dropping-particle": "", "parse-names": false, "suffix": ""}, {"dropping-particle": ""</vt:lpwstr>
  </property>
  <property fmtid="{D5CDD505-2E9C-101B-9397-08002B2CF9AE}" pid="2348" name="Mendeley_Bookmark_ZS466ItQ7a_1">
    <vt:lpwstr>ADDIN Mendeley Bibliography CSL_BIBLIOGRAPHY </vt:lpwstr>
  </property>
  <property fmtid="{D5CDD505-2E9C-101B-9397-08002B2CF9AE}" pid="2349" name="Mendeley_Bookmark_Zv0EBsDHsb_1">
    <vt:lpwstr>ADDIN CSL_CITATION {"citationItems": [{"id": "ITEM-1", "itemData": {"DOI": "10.1016/j.ajhg.2011.04.014", "ISSN": "00029297", "abstract": "Meta-analysis is an increasingly popular tool for combining multiple different genome-wide association studies (GWASs</vt:lpwstr>
  </property>
  <property fmtid="{D5CDD505-2E9C-101B-9397-08002B2CF9AE}" pid="2350" name="Mendeley_Bookmark_Zv0EBsDHsb_10">
    <vt:lpwstr>dCitation": "(23)", "plainTextFormattedCitation": "(23)", "previouslyFormattedCitation": "(23)"}, "properties": {"noteIndex": 0}, "schema": "https://github.com/citation-style-language/schema/raw/master/csl-citation.json"}</vt:lpwstr>
  </property>
  <property fmtid="{D5CDD505-2E9C-101B-9397-08002B2CF9AE}" pid="2351" name="Mendeley_Bookmark_Zv0EBsDHsb_2">
    <vt:lpwstr>) in a single aggregate analysis in order to identify associations with very small effect sizes. Because the data of a meta-analysis can be heterogeneous, referring to the differences in effect sizes between the collected studies, what is often done in th</vt:lpwstr>
  </property>
  <property fmtid="{D5CDD505-2E9C-101B-9397-08002B2CF9AE}" pid="2352" name="Mendeley_Bookmark_Zv0EBsDHsb_3">
    <vt:lpwstr>e literature is to apply both the fixed-effects model (FE) under an assumption of the same effect size between studies and the random-effects model (RE) under an assumption of varying effect size between studies. However, surprisingly, RE gives less signi</vt:lpwstr>
  </property>
  <property fmtid="{D5CDD505-2E9C-101B-9397-08002B2CF9AE}" pid="2353" name="Mendeley_Bookmark_Zv0EBsDHsb_4">
    <vt:lpwstr>ficant p values than FE at variants that actually show varying effect sizes between studies. This is ironic because RE is designed specifically for the case in which there is heterogeneity. As a result, usually, RE does not discover any associations that </vt:lpwstr>
  </property>
  <property fmtid="{D5CDD505-2E9C-101B-9397-08002B2CF9AE}" pid="2354" name="Mendeley_Bookmark_Zv0EBsDHsb_5">
    <vt:lpwstr>FE did not discover. In this paper, we show that the underlying reason for this phenomenon is that RE implicitly assumes a markedly conservative null-hypothesis model, and we present a new random-effects model that relaxes the conservative assumption. Unl</vt:lpwstr>
  </property>
  <property fmtid="{D5CDD505-2E9C-101B-9397-08002B2CF9AE}" pid="2355" name="Mendeley_Bookmark_Zv0EBsDHsb_6">
    <vt:lpwstr>ike the traditional RE, the new method is shown to achieve higher statistical power than FE when there is heterogeneity, indicating that the new method has practical utility for discovering associations in the meta-analysis of GWASs. \u00a9 2011 The Ameri</vt:lpwstr>
  </property>
  <property fmtid="{D5CDD505-2E9C-101B-9397-08002B2CF9AE}" pid="2356" name="Mendeley_Bookmark_Zv0EBsDHsb_7">
    <vt:lpwstr>can Society of Human Genetics.", "author": [{"dropping-particle": "", "family": "Han", "given": "Buhm", "non-dropping-particle": "", "parse-names": false, "suffix": ""}, {"dropping-particle": "", "family": "Eskin", "given": "Eleazar", "non-dropping-partic</vt:lpwstr>
  </property>
  <property fmtid="{D5CDD505-2E9C-101B-9397-08002B2CF9AE}" pid="2357" name="Mendeley_Bookmark_Zv0EBsDHsb_8">
    <vt:lpwstr>le": "", "parse-names": false, "suffix": ""}], "container-title": "American Journal of Human Genetics", "id": "ITEM-1", "issue": "5", "issued": {"date-parts": [["2011", "5", "13"]]}, "page": "586-598", "publisher": "Am J Hum Genet", "title": "Random-effec</vt:lpwstr>
  </property>
  <property fmtid="{D5CDD505-2E9C-101B-9397-08002B2CF9AE}" pid="2358" name="Mendeley_Bookmark_Zv0EBsDHsb_9">
    <vt:lpwstr>ts model aimed at discovering associations in meta-analysis of genome-wide association studies", "type": "article-journal", "volume": "88"}, "uris": ["http://www.mendeley.com/documents/?uuid=edba2de8-a10e-3d30-9697-70a594955799"]}], "mendeley": {"formatte</vt:lpwstr>
  </property>
  <property fmtid="{D5CDD505-2E9C-101B-9397-08002B2CF9AE}" pid="2359" name="Mendeley_Bookmark_afkrUkIrOK_1">
    <vt:lpwstr>ADDIN CSL_CITATION {"citationItems": [{"id": "ITEM-1", "itemData": {"DOI": "10.1086/519795", "ISSN": "00029297", "PMID": "17701901", "abstract": "Whole-genome association studies (WGAS) bring new computational, as well as analytic, challenges to researche</vt:lpwstr>
  </property>
  <property fmtid="{D5CDD505-2E9C-101B-9397-08002B2CF9AE}" pid="2360" name="Mendeley_Bookmark_afkrUkIrOK_10">
    <vt:lpwstr>el A.R.", "non-dropping-particle": "", "parse-names": false, "suffix": ""}, {"dropping-particle": "", "family": "Bender", "given": "David", "non-dropping-particle": "", "parse-names": false, "suffix": ""}, {"dropping-particle": "", "family": "Maller", "gi</vt:lpwstr>
  </property>
  <property fmtid="{D5CDD505-2E9C-101B-9397-08002B2CF9AE}" pid="2361" name="Mendeley_Bookmark_afkrUkIrOK_11">
    <vt:lpwstr>ven": "Julian", "non-dropping-particle": "", "parse-names": false, "suffix": ""}, {"dropping-particle": "", "family": "Sklar", "given": "Pamela", "non-dropping-particle": "", "parse-names": false, "suffix": ""}, {"dropping-particle": "", "family": "Bakker</vt:lpwstr>
  </property>
  <property fmtid="{D5CDD505-2E9C-101B-9397-08002B2CF9AE}" pid="2362" name="Mendeley_Bookmark_afkrUkIrOK_12">
    <vt:lpwstr>", "given": "Paul I.W.", "non-dropping-particle": "De", "parse-names": false, "suffix": ""}, {"dropping-particle": "", "family": "Daly", "given": "Mark J.", "non-dropping-particle": "", "parse-names": false, "suffix": ""}, {"dropping-particle": "", "famil</vt:lpwstr>
  </property>
  <property fmtid="{D5CDD505-2E9C-101B-9397-08002B2CF9AE}" pid="2363" name="Mendeley_Bookmark_afkrUkIrOK_13">
    <vt:lpwstr>y": "Sham", "given": "Pak C.", "non-dropping-particle": "", "parse-names": false, "suffix": ""}], "container-title": "American Journal of Human Genetics", "id": "ITEM-1", "issue": "3", "issued": {"date-parts": [["2007"]]}, "page": "559-575", "publisher": </vt:lpwstr>
  </property>
  <property fmtid="{D5CDD505-2E9C-101B-9397-08002B2CF9AE}" pid="2364" name="Mendeley_Bookmark_afkrUkIrOK_14">
    <vt:lpwstr>"Cell Press", "title": "PLINK: A tool set for whole-genome association and population-based linkage analyses", "type": "article-journal", "volume": "81"}, "uris": ["http://www.mendeley.com/documents/?uuid=027183a3-7193-3b96-ae84-c9b4804b3d69"]}], "mendele</vt:lpwstr>
  </property>
  <property fmtid="{D5CDD505-2E9C-101B-9397-08002B2CF9AE}" pid="2365" name="Mendeley_Bookmark_afkrUkIrOK_15">
    <vt:lpwstr>y": {"formattedCitation": "(4)", "plainTextFormattedCitation": "(4)", "previouslyFormattedCitation": "(4)"}, "properties": {"noteIndex": 0}, "schema": "https://github.com/citation-style-language/schema/raw/master/csl-citation.json"}</vt:lpwstr>
  </property>
  <property fmtid="{D5CDD505-2E9C-101B-9397-08002B2CF9AE}" pid="2366" name="Mendeley_Bookmark_afkrUkIrOK_2">
    <vt:lpwstr>rs. Many existing genetic-analysis tools are not designed to handle such large data sets in a convenient manner and do not necessarily exploit the new opportunities that whole-genome data bring. To address these issues, we developed PLINK, an open-source </vt:lpwstr>
  </property>
  <property fmtid="{D5CDD505-2E9C-101B-9397-08002B2CF9AE}" pid="2367" name="Mendeley_Bookmark_afkrUkIrOK_3">
    <vt:lpwstr>C/C++ WGAS tool set. With PLINK, large data sets comprising hundreds of thousands of markers genotyped for thousands of individuals can be rapidly manipulated and analyzed in their entirety. As well as providing tools to make the basic analytic steps comp</vt:lpwstr>
  </property>
  <property fmtid="{D5CDD505-2E9C-101B-9397-08002B2CF9AE}" pid="2368" name="Mendeley_Bookmark_afkrUkIrOK_4">
    <vt:lpwstr>utationally efficient, PLINK also supports some novel approaches to whole-genome data that take advantage of whole-genome coverage. We introduce PLINK and describe the five main domains of function: data management, summary statistics, population stratifi</vt:lpwstr>
  </property>
  <property fmtid="{D5CDD505-2E9C-101B-9397-08002B2CF9AE}" pid="2369" name="Mendeley_Bookmark_afkrUkIrOK_5">
    <vt:lpwstr>cation, association analysis, and identity-by-descent estimation. In particular, we focus on the estimation and use of identity-by-state and identity-by-descent information in the context of population-based whole-genome studies. This information can be u</vt:lpwstr>
  </property>
  <property fmtid="{D5CDD505-2E9C-101B-9397-08002B2CF9AE}" pid="2370" name="Mendeley_Bookmark_afkrUkIrOK_6">
    <vt:lpwstr>sed to detect and correct for population stratification and to identify extended chromosomal segments that are shared identical by descent between very distantly related individuals. Analysis of the patterns of segmental sharing has the potential to map d</vt:lpwstr>
  </property>
  <property fmtid="{D5CDD505-2E9C-101B-9397-08002B2CF9AE}" pid="2371" name="Mendeley_Bookmark_afkrUkIrOK_7">
    <vt:lpwstr>isease loci that contain multiple rare variants in a population-based linkage analysis. \u00a9 2007 by The American Society of Human Genetics. All rights reserved.", "author": [{"dropping-particle": "", "family": "Purcell", "given": "Shaun", "non-dropping</vt:lpwstr>
  </property>
  <property fmtid="{D5CDD505-2E9C-101B-9397-08002B2CF9AE}" pid="2372" name="Mendeley_Bookmark_afkrUkIrOK_8">
    <vt:lpwstr>-particle": "", "parse-names": false, "suffix": ""}, {"dropping-particle": "", "family": "Neale", "given": "Benjamin", "non-dropping-particle": "", "parse-names": false, "suffix": ""}, {"dropping-particle": "", "family": "Todd-Brown", "given": "Kathe", "n</vt:lpwstr>
  </property>
  <property fmtid="{D5CDD505-2E9C-101B-9397-08002B2CF9AE}" pid="2373" name="Mendeley_Bookmark_afkrUkIrOK_9">
    <vt:lpwstr>on-dropping-particle": "", "parse-names": false, "suffix": ""}, {"dropping-particle": "", "family": "Thomas", "given": "Lori", "non-dropping-particle": "", "parse-names": false, "suffix": ""}, {"dropping-particle": "", "family": "Ferreira", "given": "Manu</vt:lpwstr>
  </property>
  <property fmtid="{D5CDD505-2E9C-101B-9397-08002B2CF9AE}" pid="2374" name="Mendeley_Bookmark_aqawP8tWU0_1">
    <vt:lpwstr>ADDIN CSL_CITATION {"citationItems": [{"id": "ITEM-1", "itemData": {"DOI": "10.1186/s12863-019-0713-4", "ISSN": "14712156", "abstract": "Background: Traditional single nucleotide polymorphism (SNP) genome-wide association analysis (GWAA) can be inefficien</vt:lpwstr>
  </property>
  <property fmtid="{D5CDD505-2E9C-101B-9397-08002B2CF9AE}" pid="2375" name="Mendeley_Bookmark_aqawP8tWU0_10">
    <vt:lpwstr>cle": "", "family": "Bresolin", "given": "Tiago", "non-dropping-particle": "", "parse-names": false, "suffix": ""}, {"dropping-particle": "", "family": "Espigolan", "given": "Rafael", "non-dropping-particle": "", "parse-names": false, "suffix": ""}, {"dro</vt:lpwstr>
  </property>
  <property fmtid="{D5CDD505-2E9C-101B-9397-08002B2CF9AE}" pid="2376" name="Mendeley_Bookmark_aqawP8tWU0_11">
    <vt:lpwstr>pping-particle": "", "family": "Feitosa", "given": "Fabieli L.B.", "non-dropping-particle": "", "parse-names": false, "suffix": ""}, {"dropping-particle": "", "family": "Carvalheiro", "given": "Roberto", "non-dropping-particle": "", "parse-names": false, </vt:lpwstr>
  </property>
  <property fmtid="{D5CDD505-2E9C-101B-9397-08002B2CF9AE}" pid="2377" name="Mendeley_Bookmark_aqawP8tWU0_12">
    <vt:lpwstr>"suffix": ""}, {"dropping-particle": "", "family": "Baldi", "given": "Fernando", "non-dropping-particle": "", "parse-names": false, "suffix": ""}, {"dropping-particle": "", "family": "Albuquerque", "given": "Lucia G.", "non-dropping-particle": "De", "pars</vt:lpwstr>
  </property>
  <property fmtid="{D5CDD505-2E9C-101B-9397-08002B2CF9AE}" pid="2378" name="Mendeley_Bookmark_aqawP8tWU0_13">
    <vt:lpwstr>e-names": false, "suffix": ""}, {"dropping-particle": "", "family": "Oliveira", "given": "Henrique N.", "non-dropping-particle": "De", "parse-names": false, "suffix": ""}], "container-title": "BMC Genetics", "id": "ITEM-1", "issue": "1", "issued": {"date-</vt:lpwstr>
  </property>
  <property fmtid="{D5CDD505-2E9C-101B-9397-08002B2CF9AE}" pid="2379" name="Mendeley_Bookmark_aqawP8tWU0_14">
    <vt:lpwstr>parts": [["2019", "1", "14"]]}, "page": "8", "publisher": "BioMed Central Ltd.", "title": "Sliding window haplotype approaches overcome single SNP analysis limitations in identifying genes for meat tenderness in Nelore cattle", "type": "article-journal", </vt:lpwstr>
  </property>
  <property fmtid="{D5CDD505-2E9C-101B-9397-08002B2CF9AE}" pid="2380" name="Mendeley_Bookmark_aqawP8tWU0_15">
    <vt:lpwstr>"volume": "20"}, "uris": ["http://www.mendeley.com/documents/?uuid=6be69490-dc7b-3b12-bc9b-23454e829f57"]}], "mendeley": {"formattedCitation": "(21)", "plainTextFormattedCitation": "(21)", "previouslyFormattedCitation": "(21)"}, "properties": {"noteIndex"</vt:lpwstr>
  </property>
  <property fmtid="{D5CDD505-2E9C-101B-9397-08002B2CF9AE}" pid="2381" name="Mendeley_Bookmark_aqawP8tWU0_16">
    <vt:lpwstr>: 0}, "schema": "https://github.com/citation-style-language/schema/raw/master/csl-citation.json"}</vt:lpwstr>
  </property>
  <property fmtid="{D5CDD505-2E9C-101B-9397-08002B2CF9AE}" pid="2382" name="Mendeley_Bookmark_aqawP8tWU0_2">
    <vt:lpwstr>t because single SNPs provide limited genetic information about genomic regions. On the other hand, using haplotypes in the statistical analysis may increase the extent of linkage disequilibrium (LD) between haplotypes and causal variants and may also pot</vt:lpwstr>
  </property>
  <property fmtid="{D5CDD505-2E9C-101B-9397-08002B2CF9AE}" pid="2383" name="Mendeley_Bookmark_aqawP8tWU0_3">
    <vt:lpwstr>entially capture epistastic interactions between variants within a haplotyped locus, providing an increase in the power and robustness of the association studies. We performed GWAA (413,355 SNP markers) using haplotypes based on variable-sized sliding win</vt:lpwstr>
  </property>
  <property fmtid="{D5CDD505-2E9C-101B-9397-08002B2CF9AE}" pid="2384" name="Mendeley_Bookmark_aqawP8tWU0_4">
    <vt:lpwstr>dows and compared the results to a single-SNP GWAA using Warner-Bratzler shear force measured in the longissimus thorasis muscle of 3161 Nelore bulls to ascertain the optimal window size for identifying the genomic regions that influence meat tenderness. </vt:lpwstr>
  </property>
  <property fmtid="{D5CDD505-2E9C-101B-9397-08002B2CF9AE}" pid="2385" name="Mendeley_Bookmark_aqawP8tWU0_5">
    <vt:lpwstr>Results: The GWAA using single SNPs identified eight variants influencing meat tenderness on BTA 3, 4, 9, 10 and 11. However, thirty-three putative meat tenderness QTL were detected on BTA 1, 3, 4, 5, 8, 9, 10, 11, 15, 17, 18, 24, 25, 26 and 29 using vari</vt:lpwstr>
  </property>
  <property fmtid="{D5CDD505-2E9C-101B-9397-08002B2CF9AE}" pid="2386" name="Mendeley_Bookmark_aqawP8tWU0_6">
    <vt:lpwstr>able-sized sliding haplotype windows. Analyses using sliding window haplotypes of 3, 5, 7, 9 and 11 SNPs identified 57, 61, 42, 39, and 21% of all thirty-three putative QTL regions, respectively; however, the analyses using the 3 and 5 SNP haplotypes, cum</vt:lpwstr>
  </property>
  <property fmtid="{D5CDD505-2E9C-101B-9397-08002B2CF9AE}" pid="2387" name="Mendeley_Bookmark_aqawP8tWU0_7">
    <vt:lpwstr>ulatively detected 88% of the putative QTL. The genes associated with variation in meat tenderness participate in myogenesis, neurogenesis, lipid and fatty acid metabolism and skeletal muscle structure or composition processes. Conclusions: GWAA using hap</vt:lpwstr>
  </property>
  <property fmtid="{D5CDD505-2E9C-101B-9397-08002B2CF9AE}" pid="2388" name="Mendeley_Bookmark_aqawP8tWU0_8">
    <vt:lpwstr>lotypes based on variable-sized sliding windows allowed the detection of more QTL than traditional single-SNP GWAA. Analyses using smaller haplotypes (3 and 5 SNPs) detected a higher proportion of the putative QTL.", "author": [{"dropping-particle": "", "</vt:lpwstr>
  </property>
  <property fmtid="{D5CDD505-2E9C-101B-9397-08002B2CF9AE}" pid="2389" name="Mendeley_Bookmark_aqawP8tWU0_9">
    <vt:lpwstr>family": "Braz", "given": "Camila U.", "non-dropping-particle": "", "parse-names": false, "suffix": ""}, {"dropping-particle": "", "family": "Taylor", "given": "Jeremy F.", "non-dropping-particle": "", "parse-names": false, "suffix": ""}, {"dropping-parti</vt:lpwstr>
  </property>
  <property fmtid="{D5CDD505-2E9C-101B-9397-08002B2CF9AE}" pid="2390" name="Mendeley_Bookmark_bCpkekkP5U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2391" name="Mendeley_Bookmark_bCpkekkP5U_10">
    <vt:lpwstr>"", "parse-names": false, "suffix": ""}, {"dropping-particle": "", "family": "Montgomery", "given": "Grant W.", "non-dropping-particle": "", "parse-names": false, "suffix": ""}, {"dropping-particle": "", "family": "Goddard", "given": "Michael E.", "non-dr</vt:lpwstr>
  </property>
  <property fmtid="{D5CDD505-2E9C-101B-9397-08002B2CF9AE}" pid="2392" name="Mendeley_Bookmark_bCpkekkP5U_11">
    <vt:lpwstr>opping-particle": "", "parse-names": false, "suffix": ""}, {"dropping-particle": "", "family": "Visscher", "given": "Peter M.", "non-dropping-particle": "", "parse-names": false, "suffix": ""}], "container-title": "Nature Genetics", "id": "ITEM-1", "issue</vt:lpwstr>
  </property>
  <property fmtid="{D5CDD505-2E9C-101B-9397-08002B2CF9AE}" pid="2393" name="Mendeley_Bookmark_bCpkekkP5U_12">
    <vt:lpwstr>": "7", "issued": {"date-parts": [["2010", "7", "20"]]}, "page": "565-569", "publisher": "Nature Publishing Group", "title": "Common SNPs explain a large proportion of the heritability for human height", "type": "article-journal", "volume": "42"}, "uris":</vt:lpwstr>
  </property>
  <property fmtid="{D5CDD505-2E9C-101B-9397-08002B2CF9AE}" pid="2394" name="Mendeley_Bookmark_bCpkekkP5U_13">
    <vt:lpwstr> ["http://www.mendeley.com/documents/?uuid=e74487d1-5eb4-3226-bb15-a6e00b3deb10"]}], "mendeley": {"formattedCitation": "(1)", "plainTextFormattedCitation": "(1)", "previouslyFormattedCitation": "(1)"}, "properties": {"noteIndex": 0}, "schema": "https://gi</vt:lpwstr>
  </property>
  <property fmtid="{D5CDD505-2E9C-101B-9397-08002B2CF9AE}" pid="2395" name="Mendeley_Bookmark_bCpkekkP5U_14">
    <vt:lpwstr>thub.com/citation-style-language/schema/raw/master/csl-citation.json"}</vt:lpwstr>
  </property>
  <property fmtid="{D5CDD505-2E9C-101B-9397-08002B2CF9AE}" pid="2396" name="Mendeley_Bookmark_bCpkekkP5U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2397" name="Mendeley_Bookmark_bCpkekkP5U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2398" name="Mendeley_Bookmark_bCpkekkP5U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2399" name="Mendeley_Bookmark_bCpkekkP5U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2400" name="Mendeley_Bookmark_bCpkekkP5U_6">
    <vt:lpwstr>opping-particle": "", "family": "Benyamin", "given": "Beben", "non-dropping-particle": "", "parse-names": false, "suffix": ""}, {"dropping-particle": "", "family": "McEvoy", "given": "Brian P.", "non-dropping-particle": "", "parse-names": false, "suffix":</vt:lpwstr>
  </property>
  <property fmtid="{D5CDD505-2E9C-101B-9397-08002B2CF9AE}" pid="2401" name="Mendeley_Bookmark_bCpkekkP5U_7">
    <vt:lpwstr> ""}, {"dropping-particle": "", "family": "Gordon", "given": "Scott", "non-dropping-particle": "", "parse-names": false, "suffix": ""}, {"dropping-particle": "", "family": "Henders", "given": "Anjali K.", "non-dropping-particle": "", "parse-names": false,</vt:lpwstr>
  </property>
  <property fmtid="{D5CDD505-2E9C-101B-9397-08002B2CF9AE}" pid="2402" name="Mendeley_Bookmark_bCpkekkP5U_8">
    <vt:lpwstr> "suffix": ""}, {"dropping-particle": "", "family": "Nyholt", "given": "Dale R.", "non-dropping-particle": "", "parse-names": false, "suffix": ""}, {"dropping-particle": "", "family": "Madden", "given": "Pamela A.", "non-dropping-particle": "", "parse-nam</vt:lpwstr>
  </property>
  <property fmtid="{D5CDD505-2E9C-101B-9397-08002B2CF9AE}" pid="2403" name="Mendeley_Bookmark_bCpkekkP5U_9">
    <vt:lpwstr>es": false, "suffix": ""}, {"dropping-particle": "", "family": "Heath", "given": "Andrew C.", "non-dropping-particle": "", "parse-names": false, "suffix": ""}, {"dropping-particle": "", "family": "Martin", "given": "Nicholas G.", "non-dropping-particle": </vt:lpwstr>
  </property>
  <property fmtid="{D5CDD505-2E9C-101B-9397-08002B2CF9AE}" pid="2404" name="Mendeley_Bookmark_bGXZEBq8rF_1">
    <vt:lpwstr>ADDIN CSL_CITATION {"citationItems": [{"id": "ITEM-1", "itemData": {"author": [{"dropping-particle": "", "family": ".", "given": "", "non-dropping-particle": "", "parse-names": false, "suffix": ""}], "id": "ITEM-1", "issued": {"date-parts": [["2004"]]}, "</vt:lpwstr>
  </property>
  <property fmtid="{D5CDD505-2E9C-101B-9397-08002B2CF9AE}" pid="2405" name="Mendeley_Bookmark_bGXZEBq8rF_2">
    <vt:lpwstr>title": "PRISM Climate Group, Oregon State University, http://prism.oregonstate.edu", "type": "webpage"}, "uris": ["http://www.mendeley.com/documents/?uuid=675c5df9-b208-483d-b1ce-4a7188b87c1d"]}], "mendeley": {"formattedCitation": "(8)", "plainTextFormat</vt:lpwstr>
  </property>
  <property fmtid="{D5CDD505-2E9C-101B-9397-08002B2CF9AE}" pid="2406" name="Mendeley_Bookmark_bGXZEBq8rF_3">
    <vt:lpwstr>tedCitation": "(8)", "previouslyFormattedCitation": "(8)"}, "properties": {"noteIndex": 0}, "schema": "https://github.com/citation-style-language/schema/raw/master/csl-citation.json"}</vt:lpwstr>
  </property>
  <property fmtid="{D5CDD505-2E9C-101B-9397-08002B2CF9AE}" pid="2407" name="Mendeley_Bookmark_bI5Lva3eX1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2408" name="Mendeley_Bookmark_bI5Lva3eX1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2409" name="Mendeley_Bookmark_bI5Lva3eX1_11">
    <vt:lpwstr>e": "", "family": "Hoff", "given": "Jesse L.", "non-dropping-particle": "", "parse-names": false, "suffix": ""}, {"dropping-particle": "", "family": "Crum", "given": "Tamar E.", "non-dropping-particle": "", "parse-names": false, "suffix": ""}, {"dropping-</vt:lpwstr>
  </property>
  <property fmtid="{D5CDD505-2E9C-101B-9397-08002B2CF9AE}" pid="2410" name="Mendeley_Bookmark_bI5Lva3eX1_12">
    <vt:lpwstr>particle": "", "family": "Taylor", "given": "Jeremy F.", "non-dropping-particle": "", "parse-names": false, "suffix": ""}, {"dropping-particle": "", "family": "Schnabel", "given": "Robert D.", "non-dropping-particle": "", "parse-names": false, "suffix": "</vt:lpwstr>
  </property>
  <property fmtid="{D5CDD505-2E9C-101B-9397-08002B2CF9AE}" pid="2411" name="Mendeley_Bookmark_bI5Lva3eX1_13">
    <vt:lpwstr>"}, {"dropping-particle": "", "family": "Decker", "given": "Jared E.", "non-dropping-particle": "", "parse-names": false, "suffix": ""}], "container-title": "Genetics Selection Evolution", "id": "ITEM-1", "issue": "1", "issued": {"date-parts": [["2019"]]}</vt:lpwstr>
  </property>
  <property fmtid="{D5CDD505-2E9C-101B-9397-08002B2CF9AE}" pid="2412" name="Mendeley_Bookmark_bI5Lva3eX1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2413" name="Mendeley_Bookmark_bI5Lva3eX1_15">
    <vt:lpwstr>ey": {"formattedCitation": "(3)", "plainTextFormattedCitation": "(3)", "previouslyFormattedCitation": "(3)"}, "properties": {"noteIndex": 0}, "schema": "https://github.com/citation-style-language/schema/raw/master/csl-citation.json"}</vt:lpwstr>
  </property>
  <property fmtid="{D5CDD505-2E9C-101B-9397-08002B2CF9AE}" pid="2414" name="Mendeley_Bookmark_bI5Lva3eX1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2415" name="Mendeley_Bookmark_bI5Lva3eX1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2416" name="Mendeley_Bookmark_bI5Lva3eX1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2417" name="Mendeley_Bookmark_bI5Lva3eX1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2418" name="Mendeley_Bookmark_bI5Lva3eX1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2419" name="Mendeley_Bookmark_bI5Lva3eX1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2420" name="Mendeley_Bookmark_bI5Lva3eX1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2421" name="Mendeley_Bookmark_bI5Lva3eX1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2422" name="Mendeley_Bookmark_bwX5s1StxP_1">
    <vt:lpwstr>ADDIN CSL_CITATION {"citationItems": [{"id": "ITEM-1", "itemData": {"DOI": "10.1038/nature11401", "ISSN": "00280836", "PMID": "22982992", "abstract": "There is evidence across several species for genetic control of phenotypic variation of complex traits, </vt:lpwstr>
  </property>
  <property fmtid="{D5CDD505-2E9C-101B-9397-08002B2CF9AE}" pid="2423" name="Mendeley_Bookmark_bwX5s1StxP_10">
    <vt:lpwstr>rticle": "", "family": "Loos", "given": "Ruth J.F.", "non-dropping-particle": "", "parse-names": false, "suffix": ""}, {"dropping-particle": "", "family": "Powell", "given": "Joseph E.", "non-dropping-particle": "", "parse-names": false, "suffix": ""}, {"</vt:lpwstr>
  </property>
  <property fmtid="{D5CDD505-2E9C-101B-9397-08002B2CF9AE}" pid="2424" name="Mendeley_Bookmark_bwX5s1StxP_100">
    <vt:lpwstr>-parts": [["2012"]]}, "page": "267-273", "title": "FTO genotype is associated with phenotypic variability of body mass index", "type": "article-journal", "volume": "490"}, "uris": ["http://www.mendeley.com/documents/?uuid=5bece701-fe67-42bd-9972-5b6ab9724</vt:lpwstr>
  </property>
  <property fmtid="{D5CDD505-2E9C-101B-9397-08002B2CF9AE}" pid="2425" name="Mendeley_Bookmark_bwX5s1StxP_101">
    <vt:lpwstr>daf"]}, {"id": "ITEM-2", "itemData": {"DOI": "10.1126/sciadv.aaw3538", "ISSN": "23752548", "PMID": "31453325", "abstract": "Genotype-by-environment interaction (GEI) is a fundamental component in understanding complex trait variation. However, it remains </vt:lpwstr>
  </property>
  <property fmtid="{D5CDD505-2E9C-101B-9397-08002B2CF9AE}" pid="2426" name="Mendeley_Bookmark_bwX5s1StxP_102">
    <vt:lpwstr>challenging to identify genetic variants with GEI effects in humans largely because of the small effect sizes and the difficulty of monitoring environmental fluctuations. Here, we demonstrate that GEI can be inferred from genetic variants associated with </vt:lpwstr>
  </property>
  <property fmtid="{D5CDD505-2E9C-101B-9397-08002B2CF9AE}" pid="2427" name="Mendeley_Bookmark_bwX5s1StxP_103">
    <vt:lpwstr>phenotypic variability in a large sample without the need of measuring environmental factors. We performed a genome-wide variance quantitative trait locus (vQTL) analysis of ~5.6 million variants on 348,501 unrelated individuals of European ancestry for 1</vt:lpwstr>
  </property>
  <property fmtid="{D5CDD505-2E9C-101B-9397-08002B2CF9AE}" pid="2428" name="Mendeley_Bookmark_bwX5s1StxP_104">
    <vt:lpwstr>3 quantitative traits in the UK Biobank and identified 75 significant vQTLs with P &lt; 2.0 \u00d7 10\u22129 for 9 traits, especially for those related to obesity. Direct GEI analysis with five environmental factors showed that the vQTLs were strongly enrich</vt:lpwstr>
  </property>
  <property fmtid="{D5CDD505-2E9C-101B-9397-08002B2CF9AE}" pid="2429" name="Mendeley_Bookmark_bwX5s1StxP_105">
    <vt:lpwstr>ed with GEI effects. Our results indicate pervasive GEI effects for obesity-related traits and demonstrate the detection of GEI without environmental data.", "author": [{"dropping-particle": "", "family": "Wang", "given": "Huanwei", "non-dropping-particle</vt:lpwstr>
  </property>
  <property fmtid="{D5CDD505-2E9C-101B-9397-08002B2CF9AE}" pid="2430" name="Mendeley_Bookmark_bwX5s1StxP_106">
    <vt:lpwstr>": "", "parse-names": false, "suffix": ""}, {"dropping-particle": "", "family": "Zhang", "given": "Futao", "non-dropping-particle": "", "parse-names": false, "suffix": ""}, {"dropping-particle": "", "family": "Zeng", "given": "Jian", "non-dropping-particl</vt:lpwstr>
  </property>
  <property fmtid="{D5CDD505-2E9C-101B-9397-08002B2CF9AE}" pid="2431" name="Mendeley_Bookmark_bwX5s1StxP_107">
    <vt:lpwstr>e": "", "parse-names": false, "suffix": ""}, {"dropping-particle": "", "family": "Wu", "given": "Yang", "non-dropping-particle": "", "parse-names": false, "suffix": ""}, {"dropping-particle": "", "family": "Kemper", "given": "Kathryn E.", "non-dropping-pa</vt:lpwstr>
  </property>
  <property fmtid="{D5CDD505-2E9C-101B-9397-08002B2CF9AE}" pid="2432" name="Mendeley_Bookmark_bwX5s1StxP_108">
    <vt:lpwstr>rticle": "", "parse-names": false, "suffix": ""}, {"dropping-particle": "", "family": "Xue", "given": "Angli", "non-dropping-particle": "", "parse-names": false, "suffix": ""}, {"dropping-particle": "", "family": "Zhang", "given": "Min", "non-dropping-par</vt:lpwstr>
  </property>
  <property fmtid="{D5CDD505-2E9C-101B-9397-08002B2CF9AE}" pid="2433" name="Mendeley_Bookmark_bwX5s1StxP_109">
    <vt:lpwstr>ticle": "", "parse-names": false, "suffix": ""}, {"dropping-particle": "", "family": "Powell", "given": "Joseph E.", "non-dropping-particle": "", "parse-names": false, "suffix": ""}, {"dropping-particle": "", "family": "Goddard", "given": "Michael E.", "n</vt:lpwstr>
  </property>
  <property fmtid="{D5CDD505-2E9C-101B-9397-08002B2CF9AE}" pid="2434" name="Mendeley_Bookmark_bwX5s1StxP_11">
    <vt:lpwstr>dropping-particle": "", "family": "Medland", "given": "Sarah E.", "non-dropping-particle": "", "parse-names": false, "suffix": ""}, {"dropping-particle": "", "family": "Speliotes", "given": "Elizabeth K.", "non-dropping-particle": "", "parse-names": false</vt:lpwstr>
  </property>
  <property fmtid="{D5CDD505-2E9C-101B-9397-08002B2CF9AE}" pid="2435" name="Mendeley_Bookmark_bwX5s1StxP_110">
    <vt:lpwstr>on-dropping-particle": "", "parse-names": false, "suffix": ""}, {"dropping-particle": "", "family": "Wray", "given": "Naomi R.", "non-dropping-particle": "", "parse-names": false, "suffix": ""}, {"dropping-particle": "", "family": "Visscher", "given": "Pe</vt:lpwstr>
  </property>
  <property fmtid="{D5CDD505-2E9C-101B-9397-08002B2CF9AE}" pid="2436" name="Mendeley_Bookmark_bwX5s1StxP_111">
    <vt:lpwstr>ter M.", "non-dropping-particle": "", "parse-names": false, "suffix": ""}, {"dropping-particle": "", "family": "McRae", "given": "Allan F.", "non-dropping-particle": "", "parse-names": false, "suffix": ""}, {"dropping-particle": "", "family": "Yang", "giv</vt:lpwstr>
  </property>
  <property fmtid="{D5CDD505-2E9C-101B-9397-08002B2CF9AE}" pid="2437" name="Mendeley_Bookmark_bwX5s1StxP_112">
    <vt:lpwstr>en": "Jian", "non-dropping-particle": "", "parse-names": false, "suffix": ""}], "container-title": "Science Advances", "id": "ITEM-2", "issue": "8", "issued": {"date-parts": [["2019", "8", "14"]]}, "publisher": "American Association for the Advancement of</vt:lpwstr>
  </property>
  <property fmtid="{D5CDD505-2E9C-101B-9397-08002B2CF9AE}" pid="2438" name="Mendeley_Bookmark_bwX5s1StxP_113">
    <vt:lpwstr> Science", "title": "Genotype-by-environment interactions inferred from genetic effects on phenotypic variability in the UK Biobank", "type": "article-journal", "volume": "5"}, "uris": ["http://www.mendeley.com/documents/?uuid=ba1f1052-3a18-3a7c-91eb-13fc</vt:lpwstr>
  </property>
  <property fmtid="{D5CDD505-2E9C-101B-9397-08002B2CF9AE}" pid="2439" name="Mendeley_Bookmark_bwX5s1StxP_114">
    <vt:lpwstr>0df21190"]}], "mendeley": {"formattedCitation": "(19, 20)", "plainTextFormattedCitation": "(19, 20)", "previouslyFormattedCitation": "(19, 20)"}, "properties": {"noteIndex": 0}, "schema": "https://github.com/citation-style-language/schema/raw/master/csl-c</vt:lpwstr>
  </property>
  <property fmtid="{D5CDD505-2E9C-101B-9397-08002B2CF9AE}" pid="2440" name="Mendeley_Bookmark_bwX5s1StxP_115">
    <vt:lpwstr>itation.json"}</vt:lpwstr>
  </property>
  <property fmtid="{D5CDD505-2E9C-101B-9397-08002B2CF9AE}" pid="2441" name="Mendeley_Bookmark_bwX5s1StxP_12">
    <vt:lpwstr>, "suffix": ""}, {"dropping-particle": "", "family": "Chasman", "given": "Daniel I.", "non-dropping-particle": "", "parse-names": false, "suffix": ""}, {"dropping-particle": "", "family": "Rose", "given": "Lynda M.", "non-dropping-particle": "", "parse-na</vt:lpwstr>
  </property>
  <property fmtid="{D5CDD505-2E9C-101B-9397-08002B2CF9AE}" pid="2442" name="Mendeley_Bookmark_bwX5s1StxP_13">
    <vt:lpwstr>mes": false, "suffix": ""}, {"dropping-particle": "", "family": "Thorleifsson", "given": "Gudmar", "non-dropping-particle": "", "parse-names": false, "suffix": ""}, {"dropping-particle": "", "family": "Steinthorsdottir", "given": "Valgerdur", "non-droppin</vt:lpwstr>
  </property>
  <property fmtid="{D5CDD505-2E9C-101B-9397-08002B2CF9AE}" pid="2443" name="Mendeley_Bookmark_bwX5s1StxP_14">
    <vt:lpwstr>g-particle": "", "parse-names": false, "suffix": ""}, {"dropping-particle": "", "family": "M\u00e4gi", "given": "Reedik", "non-dropping-particle": "", "parse-names": false, "suffix": ""}, {"dropping-particle": "", "family": "Waite", "given": "Lindsay", "n</vt:lpwstr>
  </property>
  <property fmtid="{D5CDD505-2E9C-101B-9397-08002B2CF9AE}" pid="2444" name="Mendeley_Bookmark_bwX5s1StxP_15">
    <vt:lpwstr>on-dropping-particle": "", "parse-names": false, "suffix": ""}, {"dropping-particle": "", "family": "Vernon Smith", "given": "Albert", "non-dropping-particle": "", "parse-names": false, "suffix": ""}, {"dropping-particle": "", "family": "Yerges-Armstrong"</vt:lpwstr>
  </property>
  <property fmtid="{D5CDD505-2E9C-101B-9397-08002B2CF9AE}" pid="2445" name="Mendeley_Bookmark_bwX5s1StxP_16">
    <vt:lpwstr>, "given": "Laura M.", "non-dropping-particle": "", "parse-names": false, "suffix": ""}, {"dropping-particle": "", "family": "Monda", "given": "Keri L.", "non-dropping-particle": "", "parse-names": false, "suffix": ""}, {"dropping-particle": "", "family":</vt:lpwstr>
  </property>
  <property fmtid="{D5CDD505-2E9C-101B-9397-08002B2CF9AE}" pid="2446" name="Mendeley_Bookmark_bwX5s1StxP_17">
    <vt:lpwstr> "Hadley", "given": "David", "non-dropping-particle": "", "parse-names": false, "suffix": ""}, {"dropping-particle": "", "family": "Mahajan", "given": "Anubha", "non-dropping-particle": "", "parse-names": false, "suffix": ""}, {"dropping-particle": "", "f</vt:lpwstr>
  </property>
  <property fmtid="{D5CDD505-2E9C-101B-9397-08002B2CF9AE}" pid="2447" name="Mendeley_Bookmark_bwX5s1StxP_18">
    <vt:lpwstr>amily": "Li", "given": "Guo", "non-dropping-particle": "", "parse-names": false, "suffix": ""}, {"dropping-particle": "", "family": "Kapur", "given": "Karen", "non-dropping-particle": "", "parse-names": false, "suffix": ""}, {"dropping-particle": "", "fam</vt:lpwstr>
  </property>
  <property fmtid="{D5CDD505-2E9C-101B-9397-08002B2CF9AE}" pid="2448" name="Mendeley_Bookmark_bwX5s1StxP_19">
    <vt:lpwstr>ily": "Vitart", "given": "Veronique", "non-dropping-particle": "", "parse-names": false, "suffix": ""}, {"dropping-particle": "", "family": "Huffman", "given": "Jennifer E.", "non-dropping-particle": "", "parse-names": false, "suffix": ""}, {"dropping-par</vt:lpwstr>
  </property>
  <property fmtid="{D5CDD505-2E9C-101B-9397-08002B2CF9AE}" pid="2449" name="Mendeley_Bookmark_bwX5s1StxP_2">
    <vt:lpwstr>such that the variance among phenotypes is genotype dependent. Understanding genetic control of variability is important in evolutionary biology, agricultural selection programmes and human medicine, yet for complex traits, no individual genetic variants </vt:lpwstr>
  </property>
  <property fmtid="{D5CDD505-2E9C-101B-9397-08002B2CF9AE}" pid="2450" name="Mendeley_Bookmark_bwX5s1StxP_20">
    <vt:lpwstr>ticle": "", "family": "Wang", "given": "Sophie R.", "non-dropping-particle": "", "parse-names": false, "suffix": ""}, {"dropping-particle": "", "family": "Palmer", "given": "Cameron", "non-dropping-particle": "", "parse-names": false, "suffix": ""}, {"dro</vt:lpwstr>
  </property>
  <property fmtid="{D5CDD505-2E9C-101B-9397-08002B2CF9AE}" pid="2451" name="Mendeley_Bookmark_bwX5s1StxP_21">
    <vt:lpwstr>pping-particle": "", "family": "Esko", "given": "T\u00f5nu", "non-dropping-particle": "", "parse-names": false, "suffix": ""}, {"dropping-particle": "", "family": "Fischer", "given": "Krista", "non-dropping-particle": "", "parse-names": false, "suffix": "</vt:lpwstr>
  </property>
  <property fmtid="{D5CDD505-2E9C-101B-9397-08002B2CF9AE}" pid="2452" name="Mendeley_Bookmark_bwX5s1StxP_22">
    <vt:lpwstr>"}, {"dropping-particle": "", "family": "Hua Zhao", "given": "Jing", "non-dropping-particle": "", "parse-names": false, "suffix": ""}, {"dropping-particle": "", "family": "Demirkan", "given": "Ay\u015be", "non-dropping-particle": "", "parse-names": false,</vt:lpwstr>
  </property>
  <property fmtid="{D5CDD505-2E9C-101B-9397-08002B2CF9AE}" pid="2453" name="Mendeley_Bookmark_bwX5s1StxP_23">
    <vt:lpwstr> "suffix": ""}, {"dropping-particle": "", "family": "Isaacs", "given": "Aaron", "non-dropping-particle": "", "parse-names": false, "suffix": ""}, {"dropping-particle": "", "family": "Feitosa", "given": "Mary F.", "non-dropping-particle": "", "parse-names"</vt:lpwstr>
  </property>
  <property fmtid="{D5CDD505-2E9C-101B-9397-08002B2CF9AE}" pid="2454" name="Mendeley_Bookmark_bwX5s1StxP_24">
    <vt:lpwstr>: false, "suffix": ""}, {"dropping-particle": "", "family": "Luan", "given": "Jian'An", "non-dropping-particle": "", "parse-names": false, "suffix": ""}, {"dropping-particle": "", "family": "Heard-Costa", "given": "Nancy L.", "non-dropping-particle": "", </vt:lpwstr>
  </property>
  <property fmtid="{D5CDD505-2E9C-101B-9397-08002B2CF9AE}" pid="2455" name="Mendeley_Bookmark_bwX5s1StxP_25">
    <vt:lpwstr>"parse-names": false, "suffix": ""}, {"dropping-particle": "", "family": "White", "given": "Charles", "non-dropping-particle": "", "parse-names": false, "suffix": ""}, {"dropping-particle": "", "family": "Jackson", "given": "Anne U.", "non-dropping-partic</vt:lpwstr>
  </property>
  <property fmtid="{D5CDD505-2E9C-101B-9397-08002B2CF9AE}" pid="2456" name="Mendeley_Bookmark_bwX5s1StxP_26">
    <vt:lpwstr>le": "", "parse-names": false, "suffix": ""}, {"dropping-particle": "", "family": "Preuss", "given": "Michael", "non-dropping-particle": "", "parse-names": false, "suffix": ""}, {"dropping-particle": "", "family": "Ziegler", "given": "Andreas", "non-dropp</vt:lpwstr>
  </property>
  <property fmtid="{D5CDD505-2E9C-101B-9397-08002B2CF9AE}" pid="2457" name="Mendeley_Bookmark_bwX5s1StxP_27">
    <vt:lpwstr>ing-particle": "", "parse-names": false, "suffix": ""}, {"dropping-particle": "", "family": "Eriksson", "given": "Joel", "non-dropping-particle": "", "parse-names": false, "suffix": ""}, {"dropping-particle": "", "family": "Kutalik", "given": "Zolt\u00e1n</vt:lpwstr>
  </property>
  <property fmtid="{D5CDD505-2E9C-101B-9397-08002B2CF9AE}" pid="2458" name="Mendeley_Bookmark_bwX5s1StxP_28">
    <vt:lpwstr>", "non-dropping-particle": "", "parse-names": false, "suffix": ""}, {"dropping-particle": "", "family": "Frau", "given": "Francesca", "non-dropping-particle": "", "parse-names": false, "suffix": ""}, {"dropping-particle": "", "family": "Nolte", "given": </vt:lpwstr>
  </property>
  <property fmtid="{D5CDD505-2E9C-101B-9397-08002B2CF9AE}" pid="2459" name="Mendeley_Bookmark_bwX5s1StxP_29">
    <vt:lpwstr>"Ilja M.", "non-dropping-particle": "", "parse-names": false, "suffix": ""}, {"dropping-particle": "V.", "family": "Vliet-Ostaptchouk", "given": "Jana", "non-dropping-particle": "Van", "parse-names": false, "suffix": ""}, {"dropping-particle": "", "family</vt:lpwstr>
  </property>
  <property fmtid="{D5CDD505-2E9C-101B-9397-08002B2CF9AE}" pid="2460" name="Mendeley_Bookmark_bwX5s1StxP_3">
    <vt:lpwstr>associated with variance, as opposed to the mean, have been identified. Here we perform a meta-analysis of genome-wide association studies of phenotypic variation using \u223c170,000 samples on height and body mass index (BMI) in human populations. We rep</vt:lpwstr>
  </property>
  <property fmtid="{D5CDD505-2E9C-101B-9397-08002B2CF9AE}" pid="2461" name="Mendeley_Bookmark_bwX5s1StxP_30">
    <vt:lpwstr>": "Hottenga", "given": "Jouke Jan", "non-dropping-particle": "", "parse-names": false, "suffix": ""}, {"dropping-particle": "", "family": "Jacobs", "given": "Kevin B.", "non-dropping-particle": "", "parse-names": false, "suffix": ""}, {"dropping-particle</vt:lpwstr>
  </property>
  <property fmtid="{D5CDD505-2E9C-101B-9397-08002B2CF9AE}" pid="2462" name="Mendeley_Bookmark_bwX5s1StxP_31">
    <vt:lpwstr>": "", "family": "Verweij", "given": "Niek", "non-dropping-particle": "", "parse-names": false, "suffix": ""}, {"dropping-particle": "", "family": "Goel", "given": "Anuj", "non-dropping-particle": "", "parse-names": false, "suffix": ""}, {"dropping-partic</vt:lpwstr>
  </property>
  <property fmtid="{D5CDD505-2E9C-101B-9397-08002B2CF9AE}" pid="2463" name="Mendeley_Bookmark_bwX5s1StxP_32">
    <vt:lpwstr>le": "", "family": "Medina-Gomez", "given": "Carolina", "non-dropping-particle": "", "parse-names": false, "suffix": ""}, {"dropping-particle": "", "family": "Estrada", "given": "Karol", "non-dropping-particle": "", "parse-names": false, "suffix": ""}, {"</vt:lpwstr>
  </property>
  <property fmtid="{D5CDD505-2E9C-101B-9397-08002B2CF9AE}" pid="2464" name="Mendeley_Bookmark_bwX5s1StxP_33">
    <vt:lpwstr>dropping-particle": "", "family": "Bragg-Gresham", "given": "Jennifer Lynn", "non-dropping-particle": "", "parse-names": false, "suffix": ""}, {"dropping-particle": "", "family": "Sanna", "given": "Serena", "non-dropping-particle": "", "parse-names": fals</vt:lpwstr>
  </property>
  <property fmtid="{D5CDD505-2E9C-101B-9397-08002B2CF9AE}" pid="2465" name="Mendeley_Bookmark_bwX5s1StxP_34">
    <vt:lpwstr>e, "suffix": ""}, {"dropping-particle": "", "family": "Sidore", "given": "Carlo", "non-dropping-particle": "", "parse-names": false, "suffix": ""}, {"dropping-particle": "", "family": "Tyrer", "given": "Jonathan", "non-dropping-particle": "", "parse-names</vt:lpwstr>
  </property>
  <property fmtid="{D5CDD505-2E9C-101B-9397-08002B2CF9AE}" pid="2466" name="Mendeley_Bookmark_bwX5s1StxP_35">
    <vt:lpwstr>": false, "suffix": ""}, {"dropping-particle": "", "family": "Teumer", "given": "Alexander", "non-dropping-particle": "", "parse-names": false, "suffix": ""}, {"dropping-particle": "", "family": "Prokopenko", "given": "Inga", "non-dropping-particle": "", </vt:lpwstr>
  </property>
  <property fmtid="{D5CDD505-2E9C-101B-9397-08002B2CF9AE}" pid="2467" name="Mendeley_Bookmark_bwX5s1StxP_36">
    <vt:lpwstr>"parse-names": false, "suffix": ""}, {"dropping-particle": "", "family": "Mangino", "given": "Massimo", "non-dropping-particle": "", "parse-names": false, "suffix": ""}, {"dropping-particle": "", "family": "Lindgren", "given": "Cecilia M.", "non-dropping-</vt:lpwstr>
  </property>
  <property fmtid="{D5CDD505-2E9C-101B-9397-08002B2CF9AE}" pid="2468" name="Mendeley_Bookmark_bwX5s1StxP_37">
    <vt:lpwstr>particle": "", "parse-names": false, "suffix": ""}, {"dropping-particle": "", "family": "Assimes", "given": "Themistocles L.", "non-dropping-particle": "", "parse-names": false, "suffix": ""}, {"dropping-particle": "", "family": "Shuldiner", "given": "Ala</vt:lpwstr>
  </property>
  <property fmtid="{D5CDD505-2E9C-101B-9397-08002B2CF9AE}" pid="2469" name="Mendeley_Bookmark_bwX5s1StxP_38">
    <vt:lpwstr>n R.", "non-dropping-particle": "", "parse-names": false, "suffix": ""}, {"dropping-particle": "", "family": "Hui", "given": "Jennie", "non-dropping-particle": "", "parse-names": false, "suffix": ""}, {"dropping-particle": "", "family": "Beilby", "given":</vt:lpwstr>
  </property>
  <property fmtid="{D5CDD505-2E9C-101B-9397-08002B2CF9AE}" pid="2470" name="Mendeley_Bookmark_bwX5s1StxP_39">
    <vt:lpwstr> "John P.", "non-dropping-particle": "", "parse-names": false, "suffix": ""}, {"dropping-particle": "", "family": "McArdle", "given": "Wendy L.", "non-dropping-particle": "", "parse-names": false, "suffix": ""}, {"dropping-particle": "", "family": "Hall",</vt:lpwstr>
  </property>
  <property fmtid="{D5CDD505-2E9C-101B-9397-08002B2CF9AE}" pid="2471" name="Mendeley_Bookmark_bwX5s1StxP_4">
    <vt:lpwstr>ort evidence that the single nucleotide polymorphism (SNP) rs7202116 at the FTO gene locus, which is known to be associated with obesity (as measured by mean BMI for each rs7202116 genotype), is also associated with phenotypic variability. We show that th</vt:lpwstr>
  </property>
  <property fmtid="{D5CDD505-2E9C-101B-9397-08002B2CF9AE}" pid="2472" name="Mendeley_Bookmark_bwX5s1StxP_40">
    <vt:lpwstr> "given": "Per", "non-dropping-particle": "", "parse-names": false, "suffix": ""}, {"dropping-particle": "", "family": "Haritunians", "given": "Talin", "non-dropping-particle": "", "parse-names": false, "suffix": ""}, {"dropping-particle": "", "family": "</vt:lpwstr>
  </property>
  <property fmtid="{D5CDD505-2E9C-101B-9397-08002B2CF9AE}" pid="2473" name="Mendeley_Bookmark_bwX5s1StxP_41">
    <vt:lpwstr>Zgaga", "given": "Lina", "non-dropping-particle": "", "parse-names": false, "suffix": ""}, {"dropping-particle": "", "family": "Kolcic", "given": "Ivana", "non-dropping-particle": "", "parse-names": false, "suffix": ""}, {"dropping-particle": "", "family"</vt:lpwstr>
  </property>
  <property fmtid="{D5CDD505-2E9C-101B-9397-08002B2CF9AE}" pid="2474" name="Mendeley_Bookmark_bwX5s1StxP_42">
    <vt:lpwstr>: "Polasek", "given": "Ozren", "non-dropping-particle": "", "parse-names": false, "suffix": ""}, {"dropping-particle": "", "family": "Zemunik", "given": "Tatijana", "non-dropping-particle": "", "parse-names": false, "suffix": ""}, {"dropping-particle": ""</vt:lpwstr>
  </property>
  <property fmtid="{D5CDD505-2E9C-101B-9397-08002B2CF9AE}" pid="2475" name="Mendeley_Bookmark_bwX5s1StxP_43">
    <vt:lpwstr>, "family": "Oostra", "given": "Ben A.", "non-dropping-particle": "", "parse-names": false, "suffix": ""}, {"dropping-particle": "", "family": "Juhani Junttila", "given": "M.", "non-dropping-particle": "", "parse-names": false, "suffix": ""}, {"dropping-p</vt:lpwstr>
  </property>
  <property fmtid="{D5CDD505-2E9C-101B-9397-08002B2CF9AE}" pid="2476" name="Mendeley_Bookmark_bwX5s1StxP_44">
    <vt:lpwstr>article": "", "family": "Gr\u00f6nberg", "given": "Henrik", "non-dropping-particle": "", "parse-names": false, "suffix": ""}, {"dropping-particle": "", "family": "Schreiber", "given": "Stefan", "non-dropping-particle": "", "parse-names": false, "suffix": </vt:lpwstr>
  </property>
  <property fmtid="{D5CDD505-2E9C-101B-9397-08002B2CF9AE}" pid="2477" name="Mendeley_Bookmark_bwX5s1StxP_45">
    <vt:lpwstr>""}, {"dropping-particle": "", "family": "Peters", "given": "Annette", "non-dropping-particle": "", "parse-names": false, "suffix": ""}, {"dropping-particle": "", "family": "Hicks", "given": "Andrew A.", "non-dropping-particle": "", "parse-names": false, </vt:lpwstr>
  </property>
  <property fmtid="{D5CDD505-2E9C-101B-9397-08002B2CF9AE}" pid="2478" name="Mendeley_Bookmark_bwX5s1StxP_46">
    <vt:lpwstr>"suffix": ""}, {"dropping-particle": "", "family": "Stephens", "given": "Jonathan", "non-dropping-particle": "", "parse-names": false, "suffix": ""}, {"dropping-particle": "", "family": "Foad", "given": "Nicola S.", "non-dropping-particle": "", "parse-nam</vt:lpwstr>
  </property>
  <property fmtid="{D5CDD505-2E9C-101B-9397-08002B2CF9AE}" pid="2479" name="Mendeley_Bookmark_bwX5s1StxP_47">
    <vt:lpwstr>es": false, "suffix": ""}, {"dropping-particle": "", "family": "Laitinen", "given": "Jaana", "non-dropping-particle": "", "parse-names": false, "suffix": ""}, {"dropping-particle": "", "family": "Pouta", "given": "Anneli", "non-dropping-particle": "", "pa</vt:lpwstr>
  </property>
  <property fmtid="{D5CDD505-2E9C-101B-9397-08002B2CF9AE}" pid="2480" name="Mendeley_Bookmark_bwX5s1StxP_48">
    <vt:lpwstr>rse-names": false, "suffix": ""}, {"dropping-particle": "", "family": "Kaakinen", "given": "Marika", "non-dropping-particle": "", "parse-names": false, "suffix": ""}, {"dropping-particle": "", "family": "Willemsen", "given": "Gonneke", "non-dropping-parti</vt:lpwstr>
  </property>
  <property fmtid="{D5CDD505-2E9C-101B-9397-08002B2CF9AE}" pid="2481" name="Mendeley_Bookmark_bwX5s1StxP_49">
    <vt:lpwstr>cle": "", "parse-names": false, "suffix": ""}, {"dropping-particle": "", "family": "Vink", "given": "Jacqueline M.", "non-dropping-particle": "", "parse-names": false, "suffix": ""}, {"dropping-particle": "", "family": "Wild", "given": "Sarah H.", "non-dr</vt:lpwstr>
  </property>
  <property fmtid="{D5CDD505-2E9C-101B-9397-08002B2CF9AE}" pid="2482" name="Mendeley_Bookmark_bwX5s1StxP_5">
    <vt:lpwstr>e results are not due to scale effects or other artefacts, and find no other experiment-wise significant evidence for effects on variability, either at loci other than FTO for BMI or at any locus for height. The difference in variance for BMI among indivi</vt:lpwstr>
  </property>
  <property fmtid="{D5CDD505-2E9C-101B-9397-08002B2CF9AE}" pid="2483" name="Mendeley_Bookmark_bwX5s1StxP_50">
    <vt:lpwstr>opping-particle": "", "parse-names": false, "suffix": ""}, {"dropping-particle": "", "family": "Navis", "given": "Gerjan", "non-dropping-particle": "", "parse-names": false, "suffix": ""}, {"dropping-particle": "", "family": "Asselbergs", "given": "Folker</vt:lpwstr>
  </property>
  <property fmtid="{D5CDD505-2E9C-101B-9397-08002B2CF9AE}" pid="2484" name="Mendeley_Bookmark_bwX5s1StxP_51">
    <vt:lpwstr>t W.", "non-dropping-particle": "", "parse-names": false, "suffix": ""}, {"dropping-particle": "", "family": "Homuth", "given": "Georg", "non-dropping-particle": "", "parse-names": false, "suffix": ""}, {"dropping-particle": "", "family": "John", "given":</vt:lpwstr>
  </property>
  <property fmtid="{D5CDD505-2E9C-101B-9397-08002B2CF9AE}" pid="2485" name="Mendeley_Bookmark_bwX5s1StxP_52">
    <vt:lpwstr> "Ulrich", "non-dropping-particle": "", "parse-names": false, "suffix": ""}, {"dropping-particle": "", "family": "Iribarren", "given": "Carlos", "non-dropping-particle": "", "parse-names": false, "suffix": ""}, {"dropping-particle": "", "family": "Harris"</vt:lpwstr>
  </property>
  <property fmtid="{D5CDD505-2E9C-101B-9397-08002B2CF9AE}" pid="2486" name="Mendeley_Bookmark_bwX5s1StxP_53">
    <vt:lpwstr>, "given": "Tamara", "non-dropping-particle": "", "parse-names": false, "suffix": ""}, {"dropping-particle": "", "family": "Launer", "given": "Lenore", "non-dropping-particle": "", "parse-names": false, "suffix": ""}, {"dropping-particle": "", "family": "</vt:lpwstr>
  </property>
  <property fmtid="{D5CDD505-2E9C-101B-9397-08002B2CF9AE}" pid="2487" name="Mendeley_Bookmark_bwX5s1StxP_54">
    <vt:lpwstr>Gudnason", "given": "Vilmundur", "non-dropping-particle": "", "parse-names": false, "suffix": ""}, {"dropping-particle": "", "family": "O'Connell", "given": "Jeffrey R.", "non-dropping-particle": "", "parse-names": false, "suffix": ""}, {"dropping-particl</vt:lpwstr>
  </property>
  <property fmtid="{D5CDD505-2E9C-101B-9397-08002B2CF9AE}" pid="2488" name="Mendeley_Bookmark_bwX5s1StxP_55">
    <vt:lpwstr>e": "", "family": "Boerwinkle", "given": "Eric", "non-dropping-particle": "", "parse-names": false, "suffix": ""}, {"dropping-particle": "", "family": "Cadby", "given": "Gemma", "non-dropping-particle": "", "parse-names": false, "suffix": ""}, {"dropping-</vt:lpwstr>
  </property>
  <property fmtid="{D5CDD505-2E9C-101B-9397-08002B2CF9AE}" pid="2489" name="Mendeley_Bookmark_bwX5s1StxP_56">
    <vt:lpwstr>particle": "", "family": "Palmer", "given": "Lyle J.", "non-dropping-particle": "", "parse-names": false, "suffix": ""}, {"dropping-particle": "", "family": "James", "given": "Alan L.", "non-dropping-particle": "", "parse-names": false, "suffix": ""}, {"d</vt:lpwstr>
  </property>
  <property fmtid="{D5CDD505-2E9C-101B-9397-08002B2CF9AE}" pid="2490" name="Mendeley_Bookmark_bwX5s1StxP_57">
    <vt:lpwstr>ropping-particle": "", "family": "Musk", "given": "Arthur W.", "non-dropping-particle": "", "parse-names": false, "suffix": ""}, {"dropping-particle": "", "family": "Ingelsson", "given": "Erik", "non-dropping-particle": "", "parse-names": false, "suffix":</vt:lpwstr>
  </property>
  <property fmtid="{D5CDD505-2E9C-101B-9397-08002B2CF9AE}" pid="2491" name="Mendeley_Bookmark_bwX5s1StxP_58">
    <vt:lpwstr> ""}, {"dropping-particle": "", "family": "Psaty", "given": "Bruce M.", "non-dropping-particle": "", "parse-names": false, "suffix": ""}, {"dropping-particle": "", "family": "Beckmann", "given": "Jacques S.", "non-dropping-particle": "", "parse-names": fa</vt:lpwstr>
  </property>
  <property fmtid="{D5CDD505-2E9C-101B-9397-08002B2CF9AE}" pid="2492" name="Mendeley_Bookmark_bwX5s1StxP_59">
    <vt:lpwstr>lse, "suffix": ""}, {"dropping-particle": "", "family": "Waeber", "given": "Gerard", "non-dropping-particle": "", "parse-names": false, "suffix": ""}, {"dropping-particle": "", "family": "Vollenweider", "given": "Peter", "non-dropping-particle": "", "pars</vt:lpwstr>
  </property>
  <property fmtid="{D5CDD505-2E9C-101B-9397-08002B2CF9AE}" pid="2493" name="Mendeley_Bookmark_bwX5s1StxP_6">
    <vt:lpwstr>duals with opposite homozygous genotypes at the FTO locus is approximately 7%, corresponding to a difference of \u223c0.5 kilograms in the standard deviation of weight. Our results indicate that genetic variants can be discovered that are associated with </vt:lpwstr>
  </property>
  <property fmtid="{D5CDD505-2E9C-101B-9397-08002B2CF9AE}" pid="2494" name="Mendeley_Bookmark_bwX5s1StxP_60">
    <vt:lpwstr>e-names": false, "suffix": ""}, {"dropping-particle": "", "family": "Hayward", "given": "Caroline", "non-dropping-particle": "", "parse-names": false, "suffix": ""}, {"dropping-particle": "", "family": "Wright", "given": "Alan F.", "non-dropping-particle"</vt:lpwstr>
  </property>
  <property fmtid="{D5CDD505-2E9C-101B-9397-08002B2CF9AE}" pid="2495" name="Mendeley_Bookmark_bwX5s1StxP_61">
    <vt:lpwstr>: "", "parse-names": false, "suffix": ""}, {"dropping-particle": "", "family": "Rudan", "given": "Igor", "non-dropping-particle": "", "parse-names": false, "suffix": ""}, {"dropping-particle": "", "family": "Groop", "given": "Leif C.", "non-dropping-parti</vt:lpwstr>
  </property>
  <property fmtid="{D5CDD505-2E9C-101B-9397-08002B2CF9AE}" pid="2496" name="Mendeley_Bookmark_bwX5s1StxP_62">
    <vt:lpwstr>cle": "", "parse-names": false, "suffix": ""}, {"dropping-particle": "", "family": "Metspalu", "given": "Andres", "non-dropping-particle": "", "parse-names": false, "suffix": ""}, {"dropping-particle": "", "family": "Tee Khaw", "given": "Kay", "non-droppi</vt:lpwstr>
  </property>
  <property fmtid="{D5CDD505-2E9C-101B-9397-08002B2CF9AE}" pid="2497" name="Mendeley_Bookmark_bwX5s1StxP_63">
    <vt:lpwstr>ng-particle": "", "parse-names": false, "suffix": ""}, {"dropping-particle": "", "family": "Duijn", "given": "Cornelia M.", "non-dropping-particle": "Van", "parse-names": false, "suffix": ""}, {"dropping-particle": "", "family": "Borecki", "given": "Ingri</vt:lpwstr>
  </property>
  <property fmtid="{D5CDD505-2E9C-101B-9397-08002B2CF9AE}" pid="2498" name="Mendeley_Bookmark_bwX5s1StxP_64">
    <vt:lpwstr>d B.", "non-dropping-particle": "", "parse-names": false, "suffix": ""}, {"dropping-particle": "", "family": "Province", "given": "Michael A.", "non-dropping-particle": "", "parse-names": false, "suffix": ""}, {"dropping-particle": "", "family": "Wareham"</vt:lpwstr>
  </property>
  <property fmtid="{D5CDD505-2E9C-101B-9397-08002B2CF9AE}" pid="2499" name="Mendeley_Bookmark_bwX5s1StxP_65">
    <vt:lpwstr>, "given": "Nicholas J.", "non-dropping-particle": "", "parse-names": false, "suffix": ""}, {"dropping-particle": "", "family": "Tardif", "given": "Jean Claude", "non-dropping-particle": "", "parse-names": false, "suffix": ""}, {"dropping-particle": "V.",</vt:lpwstr>
  </property>
  <property fmtid="{D5CDD505-2E9C-101B-9397-08002B2CF9AE}" pid="2500" name="Mendeley_Bookmark_bwX5s1StxP_66">
    <vt:lpwstr> "family": "Huikuri", "given": "Heikki", "non-dropping-particle": "", "parse-names": false, "suffix": ""}, {"dropping-particle": "", "family": "Adrienne Cupples", "given": "L.", "non-dropping-particle": "", "parse-names": false, "suffix": ""}, {"dropping-</vt:lpwstr>
  </property>
  <property fmtid="{D5CDD505-2E9C-101B-9397-08002B2CF9AE}" pid="2501" name="Mendeley_Bookmark_bwX5s1StxP_67">
    <vt:lpwstr>particle": "", "family": "Atwood", "given": "Larry D.", "non-dropping-particle": "", "parse-names": false, "suffix": ""}, {"dropping-particle": "", "family": "Fox", "given": "Caroline S.", "non-dropping-particle": "", "parse-names": false, "suffix": ""}, </vt:lpwstr>
  </property>
  <property fmtid="{D5CDD505-2E9C-101B-9397-08002B2CF9AE}" pid="2502" name="Mendeley_Bookmark_bwX5s1StxP_68">
    <vt:lpwstr>{"dropping-particle": "", "family": "Boehnke", "given": "Michael", "non-dropping-particle": "", "parse-names": false, "suffix": ""}, {"dropping-particle": "", "family": "Collins", "given": "Francis S.", "non-dropping-particle": "", "parse-names": false, "</vt:lpwstr>
  </property>
  <property fmtid="{D5CDD505-2E9C-101B-9397-08002B2CF9AE}" pid="2503" name="Mendeley_Bookmark_bwX5s1StxP_69">
    <vt:lpwstr>suffix": ""}, {"dropping-particle": "", "family": "Mohlke", "given": "Karen L.", "non-dropping-particle": "", "parse-names": false, "suffix": ""}, {"dropping-particle": "", "family": "Erdmann", "given": "Jeanette", "non-dropping-particle": "", "parse-name</vt:lpwstr>
  </property>
  <property fmtid="{D5CDD505-2E9C-101B-9397-08002B2CF9AE}" pid="2504" name="Mendeley_Bookmark_bwX5s1StxP_7">
    <vt:lpwstr>variability, and that between-person variability in obesity can partly be explained by the genotype at the FTO locus. The results are consistent with reported FTO by environment interactions for BMI, possibly mediated by DNA methylation. Our BMI results f</vt:lpwstr>
  </property>
  <property fmtid="{D5CDD505-2E9C-101B-9397-08002B2CF9AE}" pid="2505" name="Mendeley_Bookmark_bwX5s1StxP_70">
    <vt:lpwstr>s": false, "suffix": ""}, {"dropping-particle": "", "family": "Schunkert", "given": "Heribert", "non-dropping-particle": "", "parse-names": false, "suffix": ""}, {"dropping-particle": "", "family": "Hengstenberg", "given": "Christian", "non-dropping-parti</vt:lpwstr>
  </property>
  <property fmtid="{D5CDD505-2E9C-101B-9397-08002B2CF9AE}" pid="2506" name="Mendeley_Bookmark_bwX5s1StxP_71">
    <vt:lpwstr>cle": "", "parse-names": false, "suffix": ""}, {"dropping-particle": "", "family": "Stark", "given": "Klaus", "non-dropping-particle": "", "parse-names": false, "suffix": ""}, {"dropping-particle": "", "family": "Lorentzon", "given": "Mattias", "non-dropp</vt:lpwstr>
  </property>
  <property fmtid="{D5CDD505-2E9C-101B-9397-08002B2CF9AE}" pid="2507" name="Mendeley_Bookmark_bwX5s1StxP_72">
    <vt:lpwstr>ing-particle": "", "parse-names": false, "suffix": ""}, {"dropping-particle": "", "family": "Ohlsson", "given": "Claes", "non-dropping-particle": "", "parse-names": false, "suffix": ""}, {"dropping-particle": "", "family": "Cusi", "given": "Daniele", "non</vt:lpwstr>
  </property>
  <property fmtid="{D5CDD505-2E9C-101B-9397-08002B2CF9AE}" pid="2508" name="Mendeley_Bookmark_bwX5s1StxP_73">
    <vt:lpwstr>-dropping-particle": "", "parse-names": false, "suffix": ""}, {"dropping-particle": "", "family": "Staessen", "given": "Jan A.", "non-dropping-particle": "", "parse-names": false, "suffix": ""}, {"dropping-particle": "", "family": "Klauw", "given": "Melan</vt:lpwstr>
  </property>
  <property fmtid="{D5CDD505-2E9C-101B-9397-08002B2CF9AE}" pid="2509" name="Mendeley_Bookmark_bwX5s1StxP_74">
    <vt:lpwstr>ie M.", "non-dropping-particle": "Van Der", "parse-names": false, "suffix": ""}, {"dropping-particle": "", "family": "Pramstaller", "given": "Peter P.", "non-dropping-particle": "", "parse-names": false, "suffix": ""}, {"dropping-particle": "", "family": </vt:lpwstr>
  </property>
  <property fmtid="{D5CDD505-2E9C-101B-9397-08002B2CF9AE}" pid="2510" name="Mendeley_Bookmark_bwX5s1StxP_75">
    <vt:lpwstr>"Kathiresan", "given": "Sekar", "non-dropping-particle": "", "parse-names": false, "suffix": ""}, {"dropping-particle": "", "family": "Jolley", "given": "Jennifer D.", "non-dropping-particle": "", "parse-names": false, "suffix": ""}, {"dropping-particle":</vt:lpwstr>
  </property>
  <property fmtid="{D5CDD505-2E9C-101B-9397-08002B2CF9AE}" pid="2511" name="Mendeley_Bookmark_bwX5s1StxP_76">
    <vt:lpwstr> "", "family": "Ripatti", "given": "Samuli", "non-dropping-particle": "", "parse-names": false, "suffix": ""}, {"dropping-particle": "", "family": "Jarvelin", "given": "Marjo Riitta", "non-dropping-particle": "", "parse-names": false, "suffix": ""}, {"dro</vt:lpwstr>
  </property>
  <property fmtid="{D5CDD505-2E9C-101B-9397-08002B2CF9AE}" pid="2512" name="Mendeley_Bookmark_bwX5s1StxP_77">
    <vt:lpwstr>pping-particle": "", "family": "Geus", "given": "Eco J.C.", "non-dropping-particle": "De", "parse-names": false, "suffix": ""}, {"dropping-particle": "", "family": "Boomsma", "given": "Dorret I.", "non-dropping-particle": "", "parse-names": false, "suffix</vt:lpwstr>
  </property>
  <property fmtid="{D5CDD505-2E9C-101B-9397-08002B2CF9AE}" pid="2513" name="Mendeley_Bookmark_bwX5s1StxP_78">
    <vt:lpwstr>": ""}, {"dropping-particle": "", "family": "Penninx", "given": "Brenda", "non-dropping-particle": "", "parse-names": false, "suffix": ""}, {"dropping-particle": "", "family": "Wilson", "given": "James F.", "non-dropping-particle": "", "parse-names": fals</vt:lpwstr>
  </property>
  <property fmtid="{D5CDD505-2E9C-101B-9397-08002B2CF9AE}" pid="2514" name="Mendeley_Bookmark_bwX5s1StxP_79">
    <vt:lpwstr>e, "suffix": ""}, {"dropping-particle": "", "family": "Campbell", "given": "Harry", "non-dropping-particle": "", "parse-names": false, "suffix": ""}, {"dropping-particle": "", "family": "Chanock", "given": "Stephen J.", "non-dropping-particle": "", "parse</vt:lpwstr>
  </property>
  <property fmtid="{D5CDD505-2E9C-101B-9397-08002B2CF9AE}" pid="2515" name="Mendeley_Bookmark_bwX5s1StxP_8">
    <vt:lpwstr>or other SNPs and our height results for all SNPs suggest that most genetic variants, including those that influence mean height or mean BMI, are not associated with phenotypic variance, or that their effects on variability are too small to detect even wi</vt:lpwstr>
  </property>
  <property fmtid="{D5CDD505-2E9C-101B-9397-08002B2CF9AE}" pid="2516" name="Mendeley_Bookmark_bwX5s1StxP_80">
    <vt:lpwstr>-names": false, "suffix": ""}, {"dropping-particle": "", "family": "Harst", "given": "Pim", "non-dropping-particle": "Van Der", "parse-names": false, "suffix": ""}, {"dropping-particle": "", "family": "Hamsten", "given": "Anders", "non-dropping-particle":</vt:lpwstr>
  </property>
  <property fmtid="{D5CDD505-2E9C-101B-9397-08002B2CF9AE}" pid="2517" name="Mendeley_Bookmark_bwX5s1StxP_81">
    <vt:lpwstr> "", "parse-names": false, "suffix": ""}, {"dropping-particle": "", "family": "Watkins", "given": "Hugh", "non-dropping-particle": "", "parse-names": false, "suffix": ""}, {"dropping-particle": "", "family": "Hofman", "given": "Albert", "non-dropping-part</vt:lpwstr>
  </property>
  <property fmtid="{D5CDD505-2E9C-101B-9397-08002B2CF9AE}" pid="2518" name="Mendeley_Bookmark_bwX5s1StxP_82">
    <vt:lpwstr>icle": "", "parse-names": false, "suffix": ""}, {"dropping-particle": "", "family": "Witteman", "given": "Jacqueline C.", "non-dropping-particle": "", "parse-names": false, "suffix": ""}, {"dropping-particle": "", "family": "Carola Zillikens", "given": "M</vt:lpwstr>
  </property>
  <property fmtid="{D5CDD505-2E9C-101B-9397-08002B2CF9AE}" pid="2519" name="Mendeley_Bookmark_bwX5s1StxP_83">
    <vt:lpwstr>.", "non-dropping-particle": "", "parse-names": false, "suffix": ""}, {"dropping-particle": "", "family": "Uitterlinden", "given": "Andr\u00e9 G.", "non-dropping-particle": "", "parse-names": false, "suffix": ""}, {"dropping-particle": "", "family": "Riva</vt:lpwstr>
  </property>
  <property fmtid="{D5CDD505-2E9C-101B-9397-08002B2CF9AE}" pid="2520" name="Mendeley_Bookmark_bwX5s1StxP_84">
    <vt:lpwstr>deneira", "given": "Fernando", "non-dropping-particle": "", "parse-names": false, "suffix": ""}, {"dropping-particle": "", "family": "Carola Zillikens", "given": "M.", "non-dropping-particle": "", "parse-names": false, "suffix": ""}, {"dropping-particle":</vt:lpwstr>
  </property>
  <property fmtid="{D5CDD505-2E9C-101B-9397-08002B2CF9AE}" pid="2521" name="Mendeley_Bookmark_bwX5s1StxP_85">
    <vt:lpwstr> "", "family": "Kiemeney", "given": "Lambertus A.", "non-dropping-particle": "", "parse-names": false, "suffix": ""}, {"dropping-particle": "", "family": "Vermeulen", "given": "Sita H.", "non-dropping-particle": "", "parse-names": false, "suffix": ""}, {"</vt:lpwstr>
  </property>
  <property fmtid="{D5CDD505-2E9C-101B-9397-08002B2CF9AE}" pid="2522" name="Mendeley_Bookmark_bwX5s1StxP_86">
    <vt:lpwstr>dropping-particle": "", "family": "Abecasis", "given": "Goncalo R.", "non-dropping-particle": "", "parse-names": false, "suffix": ""}, {"dropping-particle": "", "family": "Schlessinger", "given": "David", "non-dropping-particle": "", "parse-names": false,</vt:lpwstr>
  </property>
  <property fmtid="{D5CDD505-2E9C-101B-9397-08002B2CF9AE}" pid="2523" name="Mendeley_Bookmark_bwX5s1StxP_87">
    <vt:lpwstr> "suffix": ""}, {"dropping-particle": "", "family": "Schipf", "given": "Sabine", "non-dropping-particle": "", "parse-names": false, "suffix": ""}, {"dropping-particle": "", "family": "Stumvoll", "given": "Michael", "non-dropping-particle": "", "parse-name</vt:lpwstr>
  </property>
  <property fmtid="{D5CDD505-2E9C-101B-9397-08002B2CF9AE}" pid="2524" name="Mendeley_Bookmark_bwX5s1StxP_88">
    <vt:lpwstr>s": false, "suffix": ""}, {"dropping-particle": "", "family": "T\u00f6njes", "given": "Anke", "non-dropping-particle": "", "parse-names": false, "suffix": ""}, {"dropping-particle": "", "family": "Spector", "given": "Tim D.", "non-dropping-particle": "", </vt:lpwstr>
  </property>
  <property fmtid="{D5CDD505-2E9C-101B-9397-08002B2CF9AE}" pid="2525" name="Mendeley_Bookmark_bwX5s1StxP_89">
    <vt:lpwstr>"parse-names": false, "suffix": ""}, {"dropping-particle": "", "family": "North", "given": "Kari E.", "non-dropping-particle": "", "parse-names": false, "suffix": ""}, {"dropping-particle": "", "family": "Lettre", "given": "Guillaume", "non-dropping-parti</vt:lpwstr>
  </property>
  <property fmtid="{D5CDD505-2E9C-101B-9397-08002B2CF9AE}" pid="2526" name="Mendeley_Bookmark_bwX5s1StxP_9">
    <vt:lpwstr>th samples sizes greater than 100,000. \u00a9 2012 Macmillan Publishers Limited. All rights reserved.", "author": [{"dropping-particle": "", "family": "Yang", "given": "Jian", "non-dropping-particle": "", "parse-names": false, "suffix": ""}, {"dropping-pa</vt:lpwstr>
  </property>
  <property fmtid="{D5CDD505-2E9C-101B-9397-08002B2CF9AE}" pid="2527" name="Mendeley_Bookmark_bwX5s1StxP_90">
    <vt:lpwstr>cle": "", "parse-names": false, "suffix": ""}, {"dropping-particle": "", "family": "McCarthy", "given": "Mark I.", "non-dropping-particle": "", "parse-names": false, "suffix": ""}, {"dropping-particle": "", "family": "Berndt", "given": "Sonja I.", "non-dr</vt:lpwstr>
  </property>
  <property fmtid="{D5CDD505-2E9C-101B-9397-08002B2CF9AE}" pid="2528" name="Mendeley_Bookmark_bwX5s1StxP_91">
    <vt:lpwstr>opping-particle": "", "parse-names": false, "suffix": ""}, {"dropping-particle": "", "family": "Heath", "given": "Andrew C.", "non-dropping-particle": "", "parse-names": false, "suffix": ""}, {"dropping-particle": "", "family": "Madden", "given": "Pamela </vt:lpwstr>
  </property>
  <property fmtid="{D5CDD505-2E9C-101B-9397-08002B2CF9AE}" pid="2529" name="Mendeley_Bookmark_bwX5s1StxP_92">
    <vt:lpwstr>A.F.", "non-dropping-particle": "", "parse-names": false, "suffix": ""}, {"dropping-particle": "", "family": "Nyholt", "given": "Dale R.", "non-dropping-particle": "", "parse-names": false, "suffix": ""}, {"dropping-particle": "", "family": "Montgomery", </vt:lpwstr>
  </property>
  <property fmtid="{D5CDD505-2E9C-101B-9397-08002B2CF9AE}" pid="2530" name="Mendeley_Bookmark_bwX5s1StxP_93">
    <vt:lpwstr>"given": "Grant W.", "non-dropping-particle": "", "parse-names": false, "suffix": ""}, {"dropping-particle": "", "family": "Martin", "given": "Nicholas G.", "non-dropping-particle": "", "parse-names": false, "suffix": ""}, {"dropping-particle": "", "famil</vt:lpwstr>
  </property>
  <property fmtid="{D5CDD505-2E9C-101B-9397-08002B2CF9AE}" pid="2531" name="Mendeley_Bookmark_bwX5s1StxP_94">
    <vt:lpwstr>y": "McKnight", "given": "Barbara", "non-dropping-particle": "", "parse-names": false, "suffix": ""}, {"dropping-particle": "", "family": "Strachan", "given": "David P.", "non-dropping-particle": "", "parse-names": false, "suffix": ""}, {"dropping-particl</vt:lpwstr>
  </property>
  <property fmtid="{D5CDD505-2E9C-101B-9397-08002B2CF9AE}" pid="2532" name="Mendeley_Bookmark_bwX5s1StxP_95">
    <vt:lpwstr>e": "", "family": "Hill", "given": "William G.", "non-dropping-particle": "", "parse-names": false, "suffix": ""}, {"dropping-particle": "", "family": "Snieder", "given": "Harold", "non-dropping-particle": "", "parse-names": false, "suffix": ""}, {"droppi</vt:lpwstr>
  </property>
  <property fmtid="{D5CDD505-2E9C-101B-9397-08002B2CF9AE}" pid="2533" name="Mendeley_Bookmark_bwX5s1StxP_96">
    <vt:lpwstr>ng-particle": "", "family": "Ridker", "given": "Paul M.", "non-dropping-particle": "", "parse-names": false, "suffix": ""}, {"dropping-particle": "", "family": "Thorsteinsdottir", "given": "Unnur", "non-dropping-particle": "", "parse-names": false, "suffi</vt:lpwstr>
  </property>
  <property fmtid="{D5CDD505-2E9C-101B-9397-08002B2CF9AE}" pid="2534" name="Mendeley_Bookmark_bwX5s1StxP_97">
    <vt:lpwstr>x": ""}, {"dropping-particle": "", "family": "Stefansson", "given": "Kari", "non-dropping-particle": "", "parse-names": false, "suffix": ""}, {"dropping-particle": "", "family": "Frayling", "given": "Timothy M.", "non-dropping-particle": "", "parse-names"</vt:lpwstr>
  </property>
  <property fmtid="{D5CDD505-2E9C-101B-9397-08002B2CF9AE}" pid="2535" name="Mendeley_Bookmark_bwX5s1StxP_98">
    <vt:lpwstr>: false, "suffix": ""}, {"dropping-particle": "", "family": "Hirschhorn", "given": "Joel N.", "non-dropping-particle": "", "parse-names": false, "suffix": ""}, {"dropping-particle": "", "family": "Goddard", "given": "Michael E.", "non-dropping-particle": </vt:lpwstr>
  </property>
  <property fmtid="{D5CDD505-2E9C-101B-9397-08002B2CF9AE}" pid="2536" name="Mendeley_Bookmark_bwX5s1StxP_99">
    <vt:lpwstr>"", "parse-names": false, "suffix": ""}, {"dropping-particle": "", "family": "Visscher", "given": "Peter M.", "non-dropping-particle": "", "parse-names": false, "suffix": ""}], "container-title": "Nature", "id": "ITEM-1", "issue": "7419", "issued": {"date</vt:lpwstr>
  </property>
  <property fmtid="{D5CDD505-2E9C-101B-9397-08002B2CF9AE}" pid="2537" name="Mendeley_Bookmark_cmkdfgvDND_1">
    <vt:lpwstr>ADDIN CSL_CITATION {"citationItems": [{"id": "ITEM-1", "itemData": {"DOI": "10.1093/bioinformatics/btn615", "abstract": "AmiGO is a web application that allows users to query, browse and visualize ontologies and related gene product annotation (associatio</vt:lpwstr>
  </property>
  <property fmtid="{D5CDD505-2E9C-101B-9397-08002B2CF9AE}" pid="2538" name="Mendeley_Bookmark_cmkdfgvDND_10">
    <vt:lpwstr>attedCitation": "(28)"}, "properties": {"noteIndex": 0}, "schema": "https://github.com/citation-style-language/schema/raw/master/csl-citation.json"}</vt:lpwstr>
  </property>
  <property fmtid="{D5CDD505-2E9C-101B-9397-08002B2CF9AE}" pid="2539" name="Mendeley_Bookmark_cmkdfgvDND_2">
    <vt:lpwstr>n) data. AmiGO can be used online at the Gene Ontology (GO) website to access the data provided by the GO Consortium 1 ; it can also be downloaded and installed to browse local ontologies and annotations. 2 AmiGO is free open source software developed and</vt:lpwstr>
  </property>
  <property fmtid="{D5CDD505-2E9C-101B-9397-08002B2CF9AE}" pid="2540" name="Mendeley_Bookmark_cmkdfgvDND_3">
    <vt:lpwstr> maintained by the GO Consortium. Availability: http://amigo.geneontology.org Download: http:// sourceforge.net/projects/geneontology/ Contact: sjcarbon@berkeleybop.org", "author": [{"dropping-particle": "", "family": "Carbon", "given": "Seth", "non-dropp</vt:lpwstr>
  </property>
  <property fmtid="{D5CDD505-2E9C-101B-9397-08002B2CF9AE}" pid="2541" name="Mendeley_Bookmark_cmkdfgvDND_4">
    <vt:lpwstr>ing-particle": "", "parse-names": false, "suffix": ""}, {"dropping-particle": "", "family": "Ireland", "given": "Amelia", "non-dropping-particle": "", "parse-names": false, "suffix": ""}, {"dropping-particle": "", "family": "Mungall", "given": "Christophe</vt:lpwstr>
  </property>
  <property fmtid="{D5CDD505-2E9C-101B-9397-08002B2CF9AE}" pid="2542" name="Mendeley_Bookmark_cmkdfgvDND_5">
    <vt:lpwstr>r J", "non-dropping-particle": "", "parse-names": false, "suffix": ""}, {"dropping-particle": "", "family": "Shu", "given": "Shengqiang", "non-dropping-particle": "", "parse-names": false, "suffix": ""}, {"dropping-particle": "", "family": "Marshall", "gi</vt:lpwstr>
  </property>
  <property fmtid="{D5CDD505-2E9C-101B-9397-08002B2CF9AE}" pid="2543" name="Mendeley_Bookmark_cmkdfgvDND_6">
    <vt:lpwstr>ven": "Brad", "non-dropping-particle": "", "parse-names": false, "suffix": ""}, {"dropping-particle": "", "family": "Lewis", "given": "Suzanna", "non-dropping-particle": "", "parse-names": false, "suffix": ""}, {"dropping-particle": "", "family": "Hub", "</vt:lpwstr>
  </property>
  <property fmtid="{D5CDD505-2E9C-101B-9397-08002B2CF9AE}" pid="2544" name="Mendeley_Bookmark_cmkdfgvDND_7">
    <vt:lpwstr>given": "Amigo", "non-dropping-particle": "", "parse-names": false, "suffix": ""}, {"dropping-particle": "", "family": "Presence", "given": "Web", "non-dropping-particle": "", "parse-names": false, "suffix": ""}, {"dropping-particle": "", "family": "Group</vt:lpwstr>
  </property>
  <property fmtid="{D5CDD505-2E9C-101B-9397-08002B2CF9AE}" pid="2545" name="Mendeley_Bookmark_cmkdfgvDND_8">
    <vt:lpwstr>", "given": "Working", "non-dropping-particle": "", "parse-names": false, "suffix": ""}], "container-title": "Bioinformatics", "id": "ITEM-1", "issue": "2", "issued": {"date-parts": [["2009"]]}, "page": "288-289", "title": "AmiGO: online access to ontolog</vt:lpwstr>
  </property>
  <property fmtid="{D5CDD505-2E9C-101B-9397-08002B2CF9AE}" pid="2546" name="Mendeley_Bookmark_cmkdfgvDND_9">
    <vt:lpwstr>y and annotation data", "type": "article-journal", "volume": "25"}, "uris": ["http://www.mendeley.com/documents/?uuid=fd3d86ae-dd47-3cf2-adbf-7f75c9866fa2"]}], "mendeley": {"formattedCitation": "(28)", "plainTextFormattedCitation": "(28)", "previouslyForm</vt:lpwstr>
  </property>
  <property fmtid="{D5CDD505-2E9C-101B-9397-08002B2CF9AE}" pid="2547" name="Mendeley_Bookmark_d2G23oWKPC_1">
    <vt:lpwstr>ADDIN CSL_CITATION {"citationItems": [{"id": "ITEM-1", "itemData": {"DOI": "10.1186/s12864-019-6231-y", "ISSN": "14712164", "PMID": "31801456", "abstract": "Background: Single nucleotide polymorphism (SNP) arrays have facilitated discovery of genetic mark</vt:lpwstr>
  </property>
  <property fmtid="{D5CDD505-2E9C-101B-9397-08002B2CF9AE}" pid="2548" name="Mendeley_Bookmark_d2G23oWKPC_10">
    <vt:lpwstr>ping-particle": "", "family": "Smith", "given": "Johanna L.", "non-dropping-particle": "", "parse-names": false, "suffix": ""}, {"dropping-particle": "", "family": "Wilson", "given": "Miranda L.", "non-dropping-particle": "", "parse-names": false, "suffix</vt:lpwstr>
  </property>
  <property fmtid="{D5CDD505-2E9C-101B-9397-08002B2CF9AE}" pid="2549" name="Mendeley_Bookmark_d2G23oWKPC_11">
    <vt:lpwstr>": ""}, {"dropping-particle": "", "family": "Nilson", "given": "Sara M.", "non-dropping-particle": "", "parse-names": false, "suffix": ""}, {"dropping-particle": "", "family": "Rowan", "given": "Troy N.", "non-dropping-particle": "", "parse-names": false,</vt:lpwstr>
  </property>
  <property fmtid="{D5CDD505-2E9C-101B-9397-08002B2CF9AE}" pid="2550" name="Mendeley_Bookmark_d2G23oWKPC_12">
    <vt:lpwstr> "suffix": ""}, {"dropping-particle": "", "family": "Oldeschulte", "given": "David L.", "non-dropping-particle": "", "parse-names": false, "suffix": ""}, {"dropping-particle": "", "family": "Schnabel", "given": "Robert D.", "non-dropping-particle": "", "p</vt:lpwstr>
  </property>
  <property fmtid="{D5CDD505-2E9C-101B-9397-08002B2CF9AE}" pid="2551" name="Mendeley_Bookmark_d2G23oWKPC_13">
    <vt:lpwstr>arse-names": false, "suffix": ""}, {"dropping-particle": "", "family": "Decker", "given": "Jared E.", "non-dropping-particle": "", "parse-names": false, "suffix": ""}, {"dropping-particle": "", "family": "Seabury", "given": "Christopher M.", "non-dropping</vt:lpwstr>
  </property>
  <property fmtid="{D5CDD505-2E9C-101B-9397-08002B2CF9AE}" pid="2552" name="Mendeley_Bookmark_d2G23oWKPC_14">
    <vt:lpwstr>-particle": "", "parse-names": false, "suffix": ""}], "container-title": "BMC Genomics", "id": "ITEM-1", "issue": "1", "issued": {"date-parts": [["2019"]]}, "page": "1-13", "publisher": "BMC Genomics", "title": "Genome-wide association and genotype by env</vt:lpwstr>
  </property>
  <property fmtid="{D5CDD505-2E9C-101B-9397-08002B2CF9AE}" pid="2553" name="Mendeley_Bookmark_d2G23oWKPC_15">
    <vt:lpwstr>ironment interactions for growth traits in U.S. Gelbvieh cattle", "type": "article-journal", "volume": "20"}, "uris": ["http://www.mendeley.com/documents/?uuid=b6bf741f-28df-4dfb-ba42-d8b02b4a6936"]}], "mendeley": {"formattedCitation": "(18)", "plainTextF</vt:lpwstr>
  </property>
  <property fmtid="{D5CDD505-2E9C-101B-9397-08002B2CF9AE}" pid="2554" name="Mendeley_Bookmark_d2G23oWKPC_16">
    <vt:lpwstr>ormattedCitation": "(18)", "previouslyFormattedCitation": "(18)"}, "properties": {"noteIndex": 0}, "schema": "https://github.com/citation-style-language/schema/raw/master/csl-citation.json"}</vt:lpwstr>
  </property>
  <property fmtid="{D5CDD505-2E9C-101B-9397-08002B2CF9AE}" pid="2555" name="Mendeley_Bookmark_d2G23oWKPC_2">
    <vt:lpwstr>ers associated with complex traits in domestic cattle; thereby enabling modern breeding and selection programs. Genome-wide association analyses (GWAA) for growth traits were conducted on 10,837 geographically diverse U.S. Gelbvieh cattle using a union se</vt:lpwstr>
  </property>
  <property fmtid="{D5CDD505-2E9C-101B-9397-08002B2CF9AE}" pid="2556" name="Mendeley_Bookmark_d2G23oWKPC_3">
    <vt:lpwstr>t of 856,527 imputed SNPs. Birth weight (BW), weaning weight (WW), and yearling weight (YW) were analyzed using GEMMA and EMMAX (via imputed genotypes). Genotype-by-environment (GxE) interactions were also investigated. Results: GEMMA and EMMAX produced m</vt:lpwstr>
  </property>
  <property fmtid="{D5CDD505-2E9C-101B-9397-08002B2CF9AE}" pid="2557" name="Mendeley_Bookmark_d2G23oWKPC_4">
    <vt:lpwstr>oderate marker-based heritability estimates that were similar for BW (0.36-0.37, SE = 0.02-0.06), WW (0.27-0.29, SE = 0.01), and YW (0.39-0.41, SE = 0.01-0.02). GWAA using 856K imputed SNPs (GEMMA; EMMAX) revealed common positional candidate genes underly</vt:lpwstr>
  </property>
  <property fmtid="{D5CDD505-2E9C-101B-9397-08002B2CF9AE}" pid="2558" name="Mendeley_Bookmark_d2G23oWKPC_5">
    <vt:lpwstr>ing pleiotropic QTL for Gelbvieh growth traits on BTA6, BTA7, BTA14, and BTA20. The estimated proportion of phenotypic variance explained (PVE) by the lead SNP defining these QTL (EMMAX) was larger and most similar for BW and YW, and smaller for WW. Colle</vt:lpwstr>
  </property>
  <property fmtid="{D5CDD505-2E9C-101B-9397-08002B2CF9AE}" pid="2559" name="Mendeley_Bookmark_d2G23oWKPC_6">
    <vt:lpwstr>ctively, GWAAs (GEMMA; EMMAX) produced a highly concordant set of BW, WW, and YW QTL that met a nominal significance level (P \u2264 1e-05), with prioritization of common positional candidate genes; including genes previously associated with stature, feed</vt:lpwstr>
  </property>
  <property fmtid="{D5CDD505-2E9C-101B-9397-08002B2CF9AE}" pid="2560" name="Mendeley_Bookmark_d2G23oWKPC_7">
    <vt:lpwstr> efficiency, and growth traits (i.e., PLAG1, NCAPG, LCORL, ARRDC3, STC2). Genotype-by-environment QTL were not consistent among traits at the nominal significance threshold (P \u2264 1e-05); although some shared QTL were apparent at less stringent signifi</vt:lpwstr>
  </property>
  <property fmtid="{D5CDD505-2E9C-101B-9397-08002B2CF9AE}" pid="2561" name="Mendeley_Bookmark_d2G23oWKPC_8">
    <vt:lpwstr>cance thresholds (i.e., P \u2264 2e-05). Conclusions: Pleiotropic QTL for growth traits were detected on BTA6, BTA7, BTA14, and BTA20 for U.S. Gelbvieh beef cattle. Seven QTL detected for Gelbvieh growth traits were also recently detected for feed efficie</vt:lpwstr>
  </property>
  <property fmtid="{D5CDD505-2E9C-101B-9397-08002B2CF9AE}" pid="2562" name="Mendeley_Bookmark_d2G23oWKPC_9">
    <vt:lpwstr>ncy and growth traits in U.S. Angus, SimAngus, and Hereford cattle. Marker-based heritability estimates and the detection of pleiotropic QTL segregating in multiple breeds support the implementation of multiple-breed genomic selection.", "author": [{"drop</vt:lpwstr>
  </property>
  <property fmtid="{D5CDD505-2E9C-101B-9397-08002B2CF9AE}" pid="2563" name="Mendeley_Bookmark_d2VRq1ZImC_1">
    <vt:lpwstr>ADDIN CSL_CITATION {"citationItems": [{"id": "ITEM-1", "itemData": {"DOI": "10.2527/jas.2010-3079", "ISSN": "00218812", "abstract": "A genome wide-association study for production traits in cattle was carried out using genotype data from the 10K Affymetri</vt:lpwstr>
  </property>
  <property fmtid="{D5CDD505-2E9C-101B-9397-08002B2CF9AE}" pid="2564" name="Mendeley_Bookmark_d2VRq1ZImC_10">
    <vt:lpwstr>Savin", "given": "K.", "non-dropping-particle": "", "parse-names": false, "suffix": ""}, {"dropping-particle": "", "family": "Hawken", "given": "R.", "non-dropping-particle": "", "parse-names": false, "suffix": ""}, {"dropping-particle": "", "family": "Ba</vt:lpwstr>
  </property>
  <property fmtid="{D5CDD505-2E9C-101B-9397-08002B2CF9AE}" pid="2565" name="Mendeley_Bookmark_d2VRq1ZImC_11">
    <vt:lpwstr>rendse", "given": "W.", "non-dropping-particle": "", "parse-names": false, "suffix": ""}, {"dropping-particle": "", "family": "Arthur", "given": "P. F.", "non-dropping-particle": "", "parse-names": false, "suffix": ""}, {"dropping-particle": "", "family":</vt:lpwstr>
  </property>
  <property fmtid="{D5CDD505-2E9C-101B-9397-08002B2CF9AE}" pid="2566" name="Mendeley_Bookmark_d2VRq1ZImC_12">
    <vt:lpwstr> "Herd", "given": "R. M.", "non-dropping-particle": "", "parse-names": false, "suffix": ""}, {"dropping-particle": "", "family": "Goddard", "given": "M. E.", "non-dropping-particle": "", "parse-names": false, "suffix": ""}], "container-title": "Journal of</vt:lpwstr>
  </property>
  <property fmtid="{D5CDD505-2E9C-101B-9397-08002B2CF9AE}" pid="2567" name="Mendeley_Bookmark_d2VRq1ZImC_13">
    <vt:lpwstr> Animal Science", "id": "ITEM-1", "issue": "6", "issued": {"date-parts": [["2011", "6"]]}, "page": "1684-1697", "publisher": "J Anim Sci", "title": "Genome-wide association studies for feedlot and growth traits in cattle", "type": "article-journal", "volu</vt:lpwstr>
  </property>
  <property fmtid="{D5CDD505-2E9C-101B-9397-08002B2CF9AE}" pid="2568" name="Mendeley_Bookmark_d2VRq1ZImC_14">
    <vt:lpwstr>me": "89"}, "uris": ["http://www.mendeley.com/documents/?uuid=a41bc2a9-1544-3cb3-915e-0f0208a3c18a"]}], "mendeley": {"formattedCitation": "(25)", "plainTextFormattedCitation": "(25)", "previouslyFormattedCitation": "(25)"}, "properties": {"noteIndex": 0},</vt:lpwstr>
  </property>
  <property fmtid="{D5CDD505-2E9C-101B-9397-08002B2CF9AE}" pid="2569" name="Mendeley_Bookmark_d2VRq1ZImC_15">
    <vt:lpwstr> "schema": "https://github.com/citation-style-language/schema/raw/master/csl-citation.json"}</vt:lpwstr>
  </property>
  <property fmtid="{D5CDD505-2E9C-101B-9397-08002B2CF9AE}" pid="2570" name="Mendeley_Bookmark_d2VRq1ZImC_2">
    <vt:lpwstr>x (Santa Clara, CA) and the 50K Illumina (San Diego, CA) SNP chips. The results for residual feed intake (RFI), BW, and hip height in 3 beef breed types (Bos indicus, Bos taurus, and B. indicus \u00d7 B. taurus), and for stature in dairy cattle, are prese</vt:lpwstr>
  </property>
  <property fmtid="{D5CDD505-2E9C-101B-9397-08002B2CF9AE}" pid="2571" name="Mendeley_Bookmark_d2VRq1ZImC_3">
    <vt:lpwstr>nted. The aims were to discover SNP associated with all traits studied, but especially RFI, and further to test the consistency of SNP effects across different cattle populations and breed types. The data were analyzed within data sets and within breed ty</vt:lpwstr>
  </property>
  <property fmtid="{D5CDD505-2E9C-101B-9397-08002B2CF9AE}" pid="2572" name="Mendeley_Bookmark_d2VRq1ZImC_4">
    <vt:lpwstr>pes by using a mixed model and fitting 1 SNP at a time. In each case, the number of significant SNP was more than expected by chance alone. A total of 75 SNP from the reference population with 50K chip data were significant (P &lt; 0.001) for RFI, with a fal</vt:lpwstr>
  </property>
  <property fmtid="{D5CDD505-2E9C-101B-9397-08002B2CF9AE}" pid="2573" name="Mendeley_Bookmark_d2VRq1ZImC_5">
    <vt:lpwstr>se discovery rate of 68%. These 75 SNP were mapped on 24 different BTA. Of the 75 SNP, the 9 most significant SNP were detected on BTA 3, 5, 7, and 8, with P \u2264 6.0 \u00d7 10 -5. In a population of Angus cattle divergently selected for high and low RF</vt:lpwstr>
  </property>
  <property fmtid="{D5CDD505-2E9C-101B-9397-08002B2CF9AE}" pid="2574" name="Mendeley_Bookmark_d2VRq1ZImC_6">
    <vt:lpwstr>I and 10K chip data, 111 SNP were significantly (P &lt; 0.001) associated with RFI, with a false discovery rate of 7%. Approximately 103 of these SNP were therefore likely to represent true positives. Because of the small number of SNP common to both the 10K</vt:lpwstr>
  </property>
  <property fmtid="{D5CDD505-2E9C-101B-9397-08002B2CF9AE}" pid="2575" name="Mendeley_Bookmark_d2VRq1ZImC_7">
    <vt:lpwstr> and 50K SNP chips, only 27 SNP were significantly (P &lt; 0.05) associated with RFI in the 2 populations. However, other chromosome regions were found that contained SNP significantly associated with RFI in both data sets, although no SNP within the region </vt:lpwstr>
  </property>
  <property fmtid="{D5CDD505-2E9C-101B-9397-08002B2CF9AE}" pid="2576" name="Mendeley_Bookmark_d2VRq1ZImC_8">
    <vt:lpwstr>showed a consistent effect on RFI. The SNP effects were consistent between data sets only when estimated within the same breed type. \u00a9 2011 American Society of Animal Science. All rights reserved.", "author": [{"dropping-particle": "", "family": "Bol</vt:lpwstr>
  </property>
  <property fmtid="{D5CDD505-2E9C-101B-9397-08002B2CF9AE}" pid="2577" name="Mendeley_Bookmark_d2VRq1ZImC_9">
    <vt:lpwstr>ormaa", "given": "S.", "non-dropping-particle": "", "parse-names": false, "suffix": ""}, {"dropping-particle": "", "family": "Hayes", "given": "B. J.", "non-dropping-particle": "", "parse-names": false, "suffix": ""}, {"dropping-particle": "", "family": "</vt:lpwstr>
  </property>
  <property fmtid="{D5CDD505-2E9C-101B-9397-08002B2CF9AE}" pid="2578" name="Mendeley_Bookmark_dANln8icRW_1">
    <vt:lpwstr>ADDIN CSL_CITATION {"citationItems": [{"id": "ITEM-1", "itemData": {"DOI": "10.1186/s12863-019-0713-4", "ISSN": "14712156", "abstract": "Background: Traditional single nucleotide polymorphism (SNP) genome-wide association analysis (GWAA) can be inefficien</vt:lpwstr>
  </property>
  <property fmtid="{D5CDD505-2E9C-101B-9397-08002B2CF9AE}" pid="2579" name="Mendeley_Bookmark_dANln8icRW_10">
    <vt:lpwstr>cle": "", "family": "Bresolin", "given": "Tiago", "non-dropping-particle": "", "parse-names": false, "suffix": ""}, {"dropping-particle": "", "family": "Espigolan", "given": "Rafael", "non-dropping-particle": "", "parse-names": false, "suffix": ""}, {"dro</vt:lpwstr>
  </property>
  <property fmtid="{D5CDD505-2E9C-101B-9397-08002B2CF9AE}" pid="2580" name="Mendeley_Bookmark_dANln8icRW_11">
    <vt:lpwstr>pping-particle": "", "family": "Feitosa", "given": "Fabieli L.B.", "non-dropping-particle": "", "parse-names": false, "suffix": ""}, {"dropping-particle": "", "family": "Carvalheiro", "given": "Roberto", "non-dropping-particle": "", "parse-names": false, </vt:lpwstr>
  </property>
  <property fmtid="{D5CDD505-2E9C-101B-9397-08002B2CF9AE}" pid="2581" name="Mendeley_Bookmark_dANln8icRW_12">
    <vt:lpwstr>"suffix": ""}, {"dropping-particle": "", "family": "Baldi", "given": "Fernando", "non-dropping-particle": "", "parse-names": false, "suffix": ""}, {"dropping-particle": "", "family": "Albuquerque", "given": "Lucia G.", "non-dropping-particle": "De", "pars</vt:lpwstr>
  </property>
  <property fmtid="{D5CDD505-2E9C-101B-9397-08002B2CF9AE}" pid="2582" name="Mendeley_Bookmark_dANln8icRW_13">
    <vt:lpwstr>e-names": false, "suffix": ""}, {"dropping-particle": "", "family": "Oliveira", "given": "Henrique N.", "non-dropping-particle": "De", "parse-names": false, "suffix": ""}], "container-title": "BMC Genetics", "id": "ITEM-1", "issue": "1", "issued": {"date-</vt:lpwstr>
  </property>
  <property fmtid="{D5CDD505-2E9C-101B-9397-08002B2CF9AE}" pid="2583" name="Mendeley_Bookmark_dANln8icRW_14">
    <vt:lpwstr>parts": [["2019", "1", "14"]]}, "page": "8", "publisher": "BioMed Central Ltd.", "title": "Sliding window haplotype approaches overcome single SNP analysis limitations in identifying genes for meat tenderness in Nelore cattle", "type": "article-journal", </vt:lpwstr>
  </property>
  <property fmtid="{D5CDD505-2E9C-101B-9397-08002B2CF9AE}" pid="2584" name="Mendeley_Bookmark_dANln8icRW_15">
    <vt:lpwstr>"volume": "20"}, "uris": ["http://www.mendeley.com/documents/?uuid=6be69490-dc7b-3b12-bc9b-23454e829f57"]}], "mendeley": {"formattedCitation": "(21)", "plainTextFormattedCitation": "(21)", "previouslyFormattedCitation": "(21)"}, "properties": {"noteIndex"</vt:lpwstr>
  </property>
  <property fmtid="{D5CDD505-2E9C-101B-9397-08002B2CF9AE}" pid="2585" name="Mendeley_Bookmark_dANln8icRW_16">
    <vt:lpwstr>: 0}, "schema": "https://github.com/citation-style-language/schema/raw/master/csl-citation.json"}</vt:lpwstr>
  </property>
  <property fmtid="{D5CDD505-2E9C-101B-9397-08002B2CF9AE}" pid="2586" name="Mendeley_Bookmark_dANln8icRW_2">
    <vt:lpwstr>t because single SNPs provide limited genetic information about genomic regions. On the other hand, using haplotypes in the statistical analysis may increase the extent of linkage disequilibrium (LD) between haplotypes and causal variants and may also pot</vt:lpwstr>
  </property>
  <property fmtid="{D5CDD505-2E9C-101B-9397-08002B2CF9AE}" pid="2587" name="Mendeley_Bookmark_dANln8icRW_3">
    <vt:lpwstr>entially capture epistastic interactions between variants within a haplotyped locus, providing an increase in the power and robustness of the association studies. We performed GWAA (413,355 SNP markers) using haplotypes based on variable-sized sliding win</vt:lpwstr>
  </property>
  <property fmtid="{D5CDD505-2E9C-101B-9397-08002B2CF9AE}" pid="2588" name="Mendeley_Bookmark_dANln8icRW_4">
    <vt:lpwstr>dows and compared the results to a single-SNP GWAA using Warner-Bratzler shear force measured in the longissimus thorasis muscle of 3161 Nelore bulls to ascertain the optimal window size for identifying the genomic regions that influence meat tenderness. </vt:lpwstr>
  </property>
  <property fmtid="{D5CDD505-2E9C-101B-9397-08002B2CF9AE}" pid="2589" name="Mendeley_Bookmark_dANln8icRW_5">
    <vt:lpwstr>Results: The GWAA using single SNPs identified eight variants influencing meat tenderness on BTA 3, 4, 9, 10 and 11. However, thirty-three putative meat tenderness QTL were detected on BTA 1, 3, 4, 5, 8, 9, 10, 11, 15, 17, 18, 24, 25, 26 and 29 using vari</vt:lpwstr>
  </property>
  <property fmtid="{D5CDD505-2E9C-101B-9397-08002B2CF9AE}" pid="2590" name="Mendeley_Bookmark_dANln8icRW_6">
    <vt:lpwstr>able-sized sliding haplotype windows. Analyses using sliding window haplotypes of 3, 5, 7, 9 and 11 SNPs identified 57, 61, 42, 39, and 21% of all thirty-three putative QTL regions, respectively; however, the analyses using the 3 and 5 SNP haplotypes, cum</vt:lpwstr>
  </property>
  <property fmtid="{D5CDD505-2E9C-101B-9397-08002B2CF9AE}" pid="2591" name="Mendeley_Bookmark_dANln8icRW_7">
    <vt:lpwstr>ulatively detected 88% of the putative QTL. The genes associated with variation in meat tenderness participate in myogenesis, neurogenesis, lipid and fatty acid metabolism and skeletal muscle structure or composition processes. Conclusions: GWAA using hap</vt:lpwstr>
  </property>
  <property fmtid="{D5CDD505-2E9C-101B-9397-08002B2CF9AE}" pid="2592" name="Mendeley_Bookmark_dANln8icRW_8">
    <vt:lpwstr>lotypes based on variable-sized sliding windows allowed the detection of more QTL than traditional single-SNP GWAA. Analyses using smaller haplotypes (3 and 5 SNPs) detected a higher proportion of the putative QTL.", "author": [{"dropping-particle": "", "</vt:lpwstr>
  </property>
  <property fmtid="{D5CDD505-2E9C-101B-9397-08002B2CF9AE}" pid="2593" name="Mendeley_Bookmark_dANln8icRW_9">
    <vt:lpwstr>family": "Braz", "given": "Camila U.", "non-dropping-particle": "", "parse-names": false, "suffix": ""}, {"dropping-particle": "", "family": "Taylor", "given": "Jeremy F.", "non-dropping-particle": "", "parse-names": false, "suffix": ""}, {"dropping-parti</vt:lpwstr>
  </property>
  <property fmtid="{D5CDD505-2E9C-101B-9397-08002B2CF9AE}" pid="2594" name="Mendeley_Bookmark_dNZIP2N3Ok_1">
    <vt:lpwstr>ADDIN CSL_CITATION {"citationItems": [{"id": "ITEM-1", "itemData": {"DOI": "10.1016/j.ajhg.2015.01.001", "ISSN": "15376605", "PMID": "25683123", "abstract": "For human complex traits, non-additive genetic variation has been invoked to explain \"missing he</vt:lpwstr>
  </property>
  <property fmtid="{D5CDD505-2E9C-101B-9397-08002B2CF9AE}" pid="2595" name="Mendeley_Bookmark_dNZIP2N3Ok_10">
    <vt:lpwstr>"dropping-particle": "V.", "family": "Vliet-Ostaptchouk", "given": "Jana", "non-dropping-particle": "Van", "parse-names": false, "suffix": ""}, {"dropping-particle": "", "family": "Snieder", "given": "Harold", "non-dropping-particle": "", "parse-names": f</vt:lpwstr>
  </property>
  <property fmtid="{D5CDD505-2E9C-101B-9397-08002B2CF9AE}" pid="2596" name="Mendeley_Bookmark_dNZIP2N3Ok_11">
    <vt:lpwstr>alse, "suffix": ""}, {"dropping-particle": "", "family": "Esko", "given": "Tonu", "non-dropping-particle": "", "parse-names": false, "suffix": ""}, {"dropping-particle": "", "family": "Milani", "given": "Lili", "non-dropping-particle": "", "parse-names": </vt:lpwstr>
  </property>
  <property fmtid="{D5CDD505-2E9C-101B-9397-08002B2CF9AE}" pid="2597" name="Mendeley_Bookmark_dNZIP2N3Ok_12">
    <vt:lpwstr>false, "suffix": ""}, {"dropping-particle": "", "family": "M\u00e4gi", "given": "Reedik", "non-dropping-particle": "", "parse-names": false, "suffix": ""}, {"dropping-particle": "", "family": "Metspalu", "given": "Andres", "non-dropping-particle": "", "pa</vt:lpwstr>
  </property>
  <property fmtid="{D5CDD505-2E9C-101B-9397-08002B2CF9AE}" pid="2598" name="Mendeley_Bookmark_dNZIP2N3Ok_13">
    <vt:lpwstr>rse-names": false, "suffix": ""}, {"dropping-particle": "", "family": "Hill", "given": "William G.", "non-dropping-particle": "", "parse-names": false, "suffix": ""}, {"dropping-particle": "", "family": "Weir", "given": "Bruce S.", "non-dropping-particle"</vt:lpwstr>
  </property>
  <property fmtid="{D5CDD505-2E9C-101B-9397-08002B2CF9AE}" pid="2599" name="Mendeley_Bookmark_dNZIP2N3Ok_14">
    <vt:lpwstr>: "", "parse-names": false, "suffix": ""}, {"dropping-particle": "", "family": "Goddard", "given": "Michael E.", "non-dropping-particle": "", "parse-names": false, "suffix": ""}, {"dropping-particle": "", "family": "Visscher", "given": "Peter M.", "non-dr</vt:lpwstr>
  </property>
  <property fmtid="{D5CDD505-2E9C-101B-9397-08002B2CF9AE}" pid="2600" name="Mendeley_Bookmark_dNZIP2N3Ok_15">
    <vt:lpwstr>opping-particle": "", "parse-names": false, "suffix": ""}, {"dropping-particle": "", "family": "Yang", "given": "Jian", "non-dropping-particle": "", "parse-names": false, "suffix": ""}], "container-title": "American Journal of Human Genetics", "id": "ITEM</vt:lpwstr>
  </property>
  <property fmtid="{D5CDD505-2E9C-101B-9397-08002B2CF9AE}" pid="2601" name="Mendeley_Bookmark_dNZIP2N3Ok_16">
    <vt:lpwstr>-1", "issue": "3", "issued": {"date-parts": [["2015", "3", "5"]]}, "page": "377-385", "publisher": "Cell Press", "title": "Dominance genetic variation contributes little to the missing heritability for human complex traits", "type": "article-journal", "vo</vt:lpwstr>
  </property>
  <property fmtid="{D5CDD505-2E9C-101B-9397-08002B2CF9AE}" pid="2602" name="Mendeley_Bookmark_dNZIP2N3Ok_17">
    <vt:lpwstr>lume": "96"}, "uris": ["http://www.mendeley.com/documents/?uuid=a89de97b-4097-3381-8c59-1c9acffef63b"]}], "mendeley": {"formattedCitation": "(13)", "plainTextFormattedCitation": "(13)", "previouslyFormattedCitation": "(13)"}, "properties": {"noteIndex": 0</vt:lpwstr>
  </property>
  <property fmtid="{D5CDD505-2E9C-101B-9397-08002B2CF9AE}" pid="2603" name="Mendeley_Bookmark_dNZIP2N3Ok_18">
    <vt:lpwstr>}, "schema": "https://github.com/citation-style-language/schema/raw/master/csl-citation.json"}</vt:lpwstr>
  </property>
  <property fmtid="{D5CDD505-2E9C-101B-9397-08002B2CF9AE}" pid="2604" name="Mendeley_Bookmark_dNZIP2N3Ok_2">
    <vt:lpwstr>ritability,\" but its discovery is often neglected in genome-wide association studies. Here we propose a method of using SNP data to partition and estimate the proportion of phenotypic variance attributed to additive and dominance genetic variation at all</vt:lpwstr>
  </property>
  <property fmtid="{D5CDD505-2E9C-101B-9397-08002B2CF9AE}" pid="2605" name="Mendeley_Bookmark_dNZIP2N3Ok_3">
    <vt:lpwstr> SNPs (hSNP2 and \u03b4SNP2) in unrelated individuals based on an orthogonal model where the estimate of hSNP2 is independent of that of \u03b4SNP2. With this method, we analyzed 79 quantitative traits in 6,715 unrelated European Americans. The estimate o</vt:lpwstr>
  </property>
  <property fmtid="{D5CDD505-2E9C-101B-9397-08002B2CF9AE}" pid="2606" name="Mendeley_Bookmark_dNZIP2N3Ok_4">
    <vt:lpwstr>f \u03b4SNP2 averaged across all the 79 quantitative traits was 0.03, approximately a fifth of that for additive variation (average hSNP2 = 0.15). There were a few traits that showed substantial estimates of \u03b4SNP2, none of which were replicated in a </vt:lpwstr>
  </property>
  <property fmtid="{D5CDD505-2E9C-101B-9397-08002B2CF9AE}" pid="2607" name="Mendeley_Bookmark_dNZIP2N3Ok_5">
    <vt:lpwstr>larger sample of 11,965 individuals. We further performed genome-wide association analyses of the 79 quantitative traits and detected SNPs with genome-wide significant dominance effects only at the ABO locus for factor VIII and von Willebrand factor. All </vt:lpwstr>
  </property>
  <property fmtid="{D5CDD505-2E9C-101B-9397-08002B2CF9AE}" pid="2608" name="Mendeley_Bookmark_dNZIP2N3Ok_6">
    <vt:lpwstr>these results suggest that dominance variation at common SNPs explains only a small fraction of phenotypic variation for human complex traits and contributes little to the missing narrow-sense heritability problem.", "author": [{"dropping-particle": "", "</vt:lpwstr>
  </property>
  <property fmtid="{D5CDD505-2E9C-101B-9397-08002B2CF9AE}" pid="2609" name="Mendeley_Bookmark_dNZIP2N3Ok_7">
    <vt:lpwstr>family": "Zhu", "given": "Zhihong", "non-dropping-particle": "", "parse-names": false, "suffix": ""}, {"dropping-particle": "", "family": "Bakshi", "given": "Andrew", "non-dropping-particle": "", "parse-names": false, "suffix": ""}, {"dropping-particle": </vt:lpwstr>
  </property>
  <property fmtid="{D5CDD505-2E9C-101B-9397-08002B2CF9AE}" pid="2610" name="Mendeley_Bookmark_dNZIP2N3Ok_8">
    <vt:lpwstr>"", "family": "Vinkhuyzen", "given": "Anna A.E.", "non-dropping-particle": "", "parse-names": false, "suffix": ""}, {"dropping-particle": "", "family": "Hemani", "given": "Gibran", "non-dropping-particle": "", "parse-names": false, "suffix": ""}, {"droppi</vt:lpwstr>
  </property>
  <property fmtid="{D5CDD505-2E9C-101B-9397-08002B2CF9AE}" pid="2611" name="Mendeley_Bookmark_dNZIP2N3Ok_9">
    <vt:lpwstr>ng-particle": "", "family": "Lee", "given": "Sang Hong", "non-dropping-particle": "", "parse-names": false, "suffix": ""}, {"dropping-particle": "", "family": "Nolte", "given": "Ilja M.", "non-dropping-particle": "", "parse-names": false, "suffix": ""}, {</vt:lpwstr>
  </property>
  <property fmtid="{D5CDD505-2E9C-101B-9397-08002B2CF9AE}" pid="2612" name="Mendeley_Bookmark_dmCH5SvA56_1">
    <vt:lpwstr>ADDIN CSL_CITATION {"citationItems": [{"id": "ITEM-1", "itemData": {"DOI": "10.2527/jas.2010-3079", "ISSN": "00218812", "abstract": "A genome wide-association study for production traits in cattle was carried out using genotype data from the 10K Affymetri</vt:lpwstr>
  </property>
  <property fmtid="{D5CDD505-2E9C-101B-9397-08002B2CF9AE}" pid="2613" name="Mendeley_Bookmark_dmCH5SvA56_10">
    <vt:lpwstr>Savin", "given": "K.", "non-dropping-particle": "", "parse-names": false, "suffix": ""}, {"dropping-particle": "", "family": "Hawken", "given": "R.", "non-dropping-particle": "", "parse-names": false, "suffix": ""}, {"dropping-particle": "", "family": "Ba</vt:lpwstr>
  </property>
  <property fmtid="{D5CDD505-2E9C-101B-9397-08002B2CF9AE}" pid="2614" name="Mendeley_Bookmark_dmCH5SvA56_11">
    <vt:lpwstr>rendse", "given": "W.", "non-dropping-particle": "", "parse-names": false, "suffix": ""}, {"dropping-particle": "", "family": "Arthur", "given": "P. F.", "non-dropping-particle": "", "parse-names": false, "suffix": ""}, {"dropping-particle": "", "family":</vt:lpwstr>
  </property>
  <property fmtid="{D5CDD505-2E9C-101B-9397-08002B2CF9AE}" pid="2615" name="Mendeley_Bookmark_dmCH5SvA56_12">
    <vt:lpwstr> "Herd", "given": "R. M.", "non-dropping-particle": "", "parse-names": false, "suffix": ""}, {"dropping-particle": "", "family": "Goddard", "given": "M. E.", "non-dropping-particle": "", "parse-names": false, "suffix": ""}], "container-title": "Journal of</vt:lpwstr>
  </property>
  <property fmtid="{D5CDD505-2E9C-101B-9397-08002B2CF9AE}" pid="2616" name="Mendeley_Bookmark_dmCH5SvA56_13">
    <vt:lpwstr> Animal Science", "id": "ITEM-1", "issue": "6", "issued": {"date-parts": [["2011", "6"]]}, "page": "1684-1697", "publisher": "J Anim Sci", "title": "Genome-wide association studies for feedlot and growth traits in cattle", "type": "article-journal", "volu</vt:lpwstr>
  </property>
  <property fmtid="{D5CDD505-2E9C-101B-9397-08002B2CF9AE}" pid="2617" name="Mendeley_Bookmark_dmCH5SvA56_14">
    <vt:lpwstr>me": "89"}, "uris": ["http://www.mendeley.com/documents/?uuid=a41bc2a9-1544-3cb3-915e-0f0208a3c18a"]}], "mendeley": {"formattedCitation": "(25)", "plainTextFormattedCitation": "(25)", "previouslyFormattedCitation": "(25)"}, "properties": {"noteIndex": 0},</vt:lpwstr>
  </property>
  <property fmtid="{D5CDD505-2E9C-101B-9397-08002B2CF9AE}" pid="2618" name="Mendeley_Bookmark_dmCH5SvA56_15">
    <vt:lpwstr> "schema": "https://github.com/citation-style-language/schema/raw/master/csl-citation.json"}</vt:lpwstr>
  </property>
  <property fmtid="{D5CDD505-2E9C-101B-9397-08002B2CF9AE}" pid="2619" name="Mendeley_Bookmark_dmCH5SvA56_2">
    <vt:lpwstr>x (Santa Clara, CA) and the 50K Illumina (San Diego, CA) SNP chips. The results for residual feed intake (RFI), BW, and hip height in 3 beef breed types (Bos indicus, Bos taurus, and B. indicus \u00d7 B. taurus), and for stature in dairy cattle, are prese</vt:lpwstr>
  </property>
  <property fmtid="{D5CDD505-2E9C-101B-9397-08002B2CF9AE}" pid="2620" name="Mendeley_Bookmark_dmCH5SvA56_3">
    <vt:lpwstr>nted. The aims were to discover SNP associated with all traits studied, but especially RFI, and further to test the consistency of SNP effects across different cattle populations and breed types. The data were analyzed within data sets and within breed ty</vt:lpwstr>
  </property>
  <property fmtid="{D5CDD505-2E9C-101B-9397-08002B2CF9AE}" pid="2621" name="Mendeley_Bookmark_dmCH5SvA56_4">
    <vt:lpwstr>pes by using a mixed model and fitting 1 SNP at a time. In each case, the number of significant SNP was more than expected by chance alone. A total of 75 SNP from the reference population with 50K chip data were significant (P &lt; 0.001) for RFI, with a fal</vt:lpwstr>
  </property>
  <property fmtid="{D5CDD505-2E9C-101B-9397-08002B2CF9AE}" pid="2622" name="Mendeley_Bookmark_dmCH5SvA56_5">
    <vt:lpwstr>se discovery rate of 68%. These 75 SNP were mapped on 24 different BTA. Of the 75 SNP, the 9 most significant SNP were detected on BTA 3, 5, 7, and 8, with P \u2264 6.0 \u00d7 10 -5. In a population of Angus cattle divergently selected for high and low RF</vt:lpwstr>
  </property>
  <property fmtid="{D5CDD505-2E9C-101B-9397-08002B2CF9AE}" pid="2623" name="Mendeley_Bookmark_dmCH5SvA56_6">
    <vt:lpwstr>I and 10K chip data, 111 SNP were significantly (P &lt; 0.001) associated with RFI, with a false discovery rate of 7%. Approximately 103 of these SNP were therefore likely to represent true positives. Because of the small number of SNP common to both the 10K</vt:lpwstr>
  </property>
  <property fmtid="{D5CDD505-2E9C-101B-9397-08002B2CF9AE}" pid="2624" name="Mendeley_Bookmark_dmCH5SvA56_7">
    <vt:lpwstr> and 50K SNP chips, only 27 SNP were significantly (P &lt; 0.05) associated with RFI in the 2 populations. However, other chromosome regions were found that contained SNP significantly associated with RFI in both data sets, although no SNP within the region </vt:lpwstr>
  </property>
  <property fmtid="{D5CDD505-2E9C-101B-9397-08002B2CF9AE}" pid="2625" name="Mendeley_Bookmark_dmCH5SvA56_8">
    <vt:lpwstr>showed a consistent effect on RFI. The SNP effects were consistent between data sets only when estimated within the same breed type. \u00a9 2011 American Society of Animal Science. All rights reserved.", "author": [{"dropping-particle": "", "family": "Bol</vt:lpwstr>
  </property>
  <property fmtid="{D5CDD505-2E9C-101B-9397-08002B2CF9AE}" pid="2626" name="Mendeley_Bookmark_dmCH5SvA56_9">
    <vt:lpwstr>ormaa", "given": "S.", "non-dropping-particle": "", "parse-names": false, "suffix": ""}, {"dropping-particle": "", "family": "Hayes", "given": "B. J.", "non-dropping-particle": "", "parse-names": false, "suffix": ""}, {"dropping-particle": "", "family": "</vt:lpwstr>
  </property>
  <property fmtid="{D5CDD505-2E9C-101B-9397-08002B2CF9AE}" pid="2627" name="Mendeley_Bookmark_e34YoB6A8e_1">
    <vt:lpwstr>ADDIN CSL_CITATION {"citationItems": [{"id": "ITEM-1", "itemData": {"DOI": "10.3168/jds.S0022-0302(92)77762-5", "ISSN": "00220302", "abstract": "Computer simulation was used to analyze the effect of considering contemporary groups as fixed (Model [1]) or </vt:lpwstr>
  </property>
  <property fmtid="{D5CDD505-2E9C-101B-9397-08002B2CF9AE}" pid="2628" name="Mendeley_Bookmark_e34YoB6A8e_10">
    <vt:lpwstr>": "Journal of Dairy Science", "id": "ITEM-1", "issue": "1", "issued": {"date-parts": [["1992"]]}, "page": "269-278", "title": "Fixed or Random Contemporary Groups in Genetic Evaluations", "type": "article-journal", "volume": "75"}, "uris": ["http://www.m</vt:lpwstr>
  </property>
  <property fmtid="{D5CDD505-2E9C-101B-9397-08002B2CF9AE}" pid="2629" name="Mendeley_Bookmark_e34YoB6A8e_11">
    <vt:lpwstr>endeley.com/documents/?uuid=2d137107-d5c6-44df-94f4-50822c4cecce"]}], "mendeley": {"formattedCitation": "(2)", "plainTextFormattedCitation": "(2)", "previouslyFormattedCitation": "(2)"}, "properties": {"noteIndex": 0}, "schema": "https://github.com/citati</vt:lpwstr>
  </property>
  <property fmtid="{D5CDD505-2E9C-101B-9397-08002B2CF9AE}" pid="2630" name="Mendeley_Bookmark_e34YoB6A8e_12">
    <vt:lpwstr>on-style-language/schema/raw/master/csl-citation.json"}</vt:lpwstr>
  </property>
  <property fmtid="{D5CDD505-2E9C-101B-9397-08002B2CF9AE}" pid="2631" name="Mendeley_Bookmark_e34YoB6A8e_2">
    <vt:lpwstr>random (Model [2]) on genetic value predictions. Eighty-eight types of populations were generated from four different ratios of error to contemporary group variances, two types of association (random and nonrandom) among sires\u2019 breeding value and con</vt:lpwstr>
  </property>
  <property fmtid="{D5CDD505-2E9C-101B-9397-08002B2CF9AE}" pid="2632" name="Mendeley_Bookmark_e34YoB6A8e_3">
    <vt:lpwstr>temporary groups, and 11 contemporary group sizes. Non-random association among sires and contemporary groups resulted in a positive correlation (.6) between them. Both sires\u2019 additive value and contemporary groups were considered as random variables</vt:lpwstr>
  </property>
  <property fmtid="{D5CDD505-2E9C-101B-9397-08002B2CF9AE}" pid="2633" name="Mendeley_Bookmark_e34YoB6A8e_4">
    <vt:lpwstr> in the simulation process. Prediction error variance, mean squared error, correlation between predicted and real breeding values, and rank correlation were measured. When sires were randomly distributed across contemporary groups, Model [2] produced equa</vt:lpwstr>
  </property>
  <property fmtid="{D5CDD505-2E9C-101B-9397-08002B2CF9AE}" pid="2634" name="Mendeley_Bookmark_e34YoB6A8e_5">
    <vt:lpwstr>l or smaller values of prediction error variance and mean squared error and correlations larger than or equal to Model [1] in all cases. Advantages of Model [2] were enhanced when contemporary group size was small. When sires were nonrandomly distributed </vt:lpwstr>
  </property>
  <property fmtid="{D5CDD505-2E9C-101B-9397-08002B2CF9AE}" pid="2635" name="Mendeley_Bookmark_e34YoB6A8e_6">
    <vt:lpwstr>across contemporary groups, Model [2] yielded smaller prediction error variance and larger correlations than Model [1] in all populations. Mean squared error was larger under Model [2] than under Model [1] when contemporary group size was small (2 and 3) </vt:lpwstr>
  </property>
  <property fmtid="{D5CDD505-2E9C-101B-9397-08002B2CF9AE}" pid="2636" name="Mendeley_Bookmark_e34YoB6A8e_7">
    <vt:lpwstr>and error to contemporary group variance ratio was low (1.5 and 2.75). For the worst case, when contemporary group size was equal to 2 and error to contemporary group variance ratio was equal to 1.5, mean squared error was 41.6% larger under Model [2] tha</vt:lpwstr>
  </property>
  <property fmtid="{D5CDD505-2E9C-101B-9397-08002B2CF9AE}" pid="2637" name="Mendeley_Bookmark_e34YoB6A8e_8">
    <vt:lpwstr>n under Model [1]. \u00a9 1992, American Dairy Science Association. All rights reserved.", "author": [{"dropping-particle": "", "family": "Ugarte", "given": "E.", "non-dropping-particle": "", "parse-names": false, "suffix": ""}, {"dropping-particle": "", </vt:lpwstr>
  </property>
  <property fmtid="{D5CDD505-2E9C-101B-9397-08002B2CF9AE}" pid="2638" name="Mendeley_Bookmark_e34YoB6A8e_9">
    <vt:lpwstr>"family": "Alenda", "given": "R.", "non-dropping-particle": "", "parse-names": false, "suffix": ""}, {"dropping-particle": "", "family": "Caraba\u00f1o", "given": "M. J.", "non-dropping-particle": "", "parse-names": false, "suffix": ""}], "container-title</vt:lpwstr>
  </property>
  <property fmtid="{D5CDD505-2E9C-101B-9397-08002B2CF9AE}" pid="2639" name="Mendeley_Bookmark_eBgO61v3Lq_1">
    <vt:lpwstr>ADDIN CSL_CITATION {"citationItems": [{"id": "ITEM-1", "itemData": {"abstract": "Genome-wide association studies (GWAS) have been successful in identifying thousands of trait and disease-associated single nucleotide polymorphisms (SNPs). The primary resul</vt:lpwstr>
  </property>
  <property fmtid="{D5CDD505-2E9C-101B-9397-08002B2CF9AE}" pid="2640" name="Mendeley_Bookmark_eBgO61v3Lq_10">
    <vt:lpwstr>y integrated into existing R-based scripted workflows to further enable automated reproducible research. Furthermore, users can take advantage of R's very granular control of graphical output, enabling a high degree of customizability in creating high-res</vt:lpwstr>
  </property>
  <property fmtid="{D5CDD505-2E9C-101B-9397-08002B2CF9AE}" pid="2641" name="Mendeley_Bookmark_eBgO61v3Lq_11">
    <vt:lpwstr>olution, publication-ready figures. The qqman\u2026", "author": [{"dropping-particle": "", "family": "Turner", "given": "Stephen D", "non-dropping-particle": "", "parse-names": false, "suffix": ""}], "container-title": "The Journal of Open Source Software</vt:lpwstr>
  </property>
  <property fmtid="{D5CDD505-2E9C-101B-9397-08002B2CF9AE}" pid="2642" name="Mendeley_Bookmark_eBgO61v3Lq_12">
    <vt:lpwstr>", "id": "ITEM-1", "issued": {"date-parts": [["2018"]]}, "title": "qqman: an R package for visualizing GWAS results using Q-Q and manhattan plots", "type": "article-journal", "volume": "3"}, "uris": ["http://www.mendeley.com/documents/?uuid=6735170a-aed3-</vt:lpwstr>
  </property>
  <property fmtid="{D5CDD505-2E9C-101B-9397-08002B2CF9AE}" pid="2643" name="Mendeley_Bookmark_eBgO61v3Lq_13">
    <vt:lpwstr>3f42-892c-9735b71318cc"]}], "mendeley": {"formattedCitation": "(17)", "plainTextFormattedCitation": "(17)", "previouslyFormattedCitation": "(17)"}, "properties": {"noteIndex": 0}, "schema": "https://github.com/citation-style-language/schema/raw/master/csl</vt:lpwstr>
  </property>
  <property fmtid="{D5CDD505-2E9C-101B-9397-08002B2CF9AE}" pid="2644" name="Mendeley_Bookmark_eBgO61v3Lq_14">
    <vt:lpwstr>-citation.json"}</vt:lpwstr>
  </property>
  <property fmtid="{D5CDD505-2E9C-101B-9397-08002B2CF9AE}" pid="2645" name="Mendeley_Bookmark_eBgO61v3Lq_2">
    <vt:lpwstr>t of a GWAS analysis is a list of SNPs, their associated chromosomal position, and a P-value representing the statistical significance of the association. A commonly used method used to visualize GWAS results is the \"manhattan plot\"-a plot of the \u2212</vt:lpwstr>
  </property>
  <property fmtid="{D5CDD505-2E9C-101B-9397-08002B2CF9AE}" pid="2646" name="Mendeley_Bookmark_eBgO61v3Lq_3">
    <vt:lpwstr>log 10 (P) of the association statistic on the y-axis versus the chromosomal position of the SNP on the x-axis. Another commonly used results diagnostic plot is the quantile-quantile (\"Q-Q\") plot. Q-Q plots display the observed association P-value for a</vt:lpwstr>
  </property>
  <property fmtid="{D5CDD505-2E9C-101B-9397-08002B2CF9AE}" pid="2647" name="Mendeley_Bookmark_eBgO61v3Lq_4">
    <vt:lpwstr>ll SNPs on the y-axis versus the expected uniform distribution of P-values under the null hypothesis of no association on the x-axis. One of the most commonly used software packages for manipulating and analyzing GWAS data is PLINK (Purcell et al. (2007))</vt:lpwstr>
  </property>
  <property fmtid="{D5CDD505-2E9C-101B-9397-08002B2CF9AE}" pid="2648" name="Mendeley_Bookmark_eBgO61v3Lq_5">
    <vt:lpwstr>. qqman is an R package that allows for quick and flexible generation of publication-ready Q-Q and manhattan plots directly from PLINK results files. The qqman package is a user-friendly tool to visualize results from GWAS experiments using Q-Q and manhat</vt:lpwstr>
  </property>
  <property fmtid="{D5CDD505-2E9C-101B-9397-08002B2CF9AE}" pid="2649" name="Mendeley_Bookmark_eBgO61v3Lq_6">
    <vt:lpwstr>tan plots. The manhattan() function in the qqman package takes a data frame with columns containing the chromosome number, chromoso-mal position, P-value, and optionally the SNP name. By default, manhattan() looks for column names corresponding to those o</vt:lpwstr>
  </property>
  <property fmtid="{D5CDD505-2E9C-101B-9397-08002B2CF9AE}" pid="2650" name="Mendeley_Bookmark_eBgO61v3Lq_7">
    <vt:lpwstr>utput by the plink-assoc command, namely, \"CHR,\" \"BP,\" \"P,\" and \"SNP,\" although different column names can be specified by the user. Thresholds for suggestive and genome-wide significance are drawn, and users also have the ability to highlight/ann</vt:lpwstr>
  </property>
  <property fmtid="{D5CDD505-2E9C-101B-9397-08002B2CF9AE}" pid="2651" name="Mendeley_Bookmark_eBgO61v3Lq_8">
    <vt:lpwstr>otate SNPs of interest. Finally, the qq() function can be used to generate a Q-Q plot to visualize the distribution of association P-values. An example of the plots produced by qqman is shown in Figure 1. These graphics can be created in other software, s</vt:lpwstr>
  </property>
  <property fmtid="{D5CDD505-2E9C-101B-9397-08002B2CF9AE}" pid="2652" name="Mendeley_Bookmark_eBgO61v3Lq_9">
    <vt:lpwstr>uch as the standalone desktop software Haploview (Barrett et al. (2004)), or for focused regions using the web-based application LocusZoom (Pruim et al. (2010)). Conversely, qqman is distributed as an R package with no other dependencies that can be easil</vt:lpwstr>
  </property>
  <property fmtid="{D5CDD505-2E9C-101B-9397-08002B2CF9AE}" pid="2653" name="Mendeley_Bookmark_eL8NfjINzh_1">
    <vt:lpwstr>ADDIN CSL_CITATION {"citationItems": [{"id": "ITEM-1", "itemData": {"DOI": "10.1016/j.ajhg.2011.04.014", "ISSN": "00029297", "abstract": "Meta-analysis is an increasingly popular tool for combining multiple different genome-wide association studies (GWASs</vt:lpwstr>
  </property>
  <property fmtid="{D5CDD505-2E9C-101B-9397-08002B2CF9AE}" pid="2654" name="Mendeley_Bookmark_eL8NfjINzh_10">
    <vt:lpwstr>dCitation": "(23)", "plainTextFormattedCitation": "(23)", "previouslyFormattedCitation": "(23)"}, "properties": {"noteIndex": 0}, "schema": "https://github.com/citation-style-language/schema/raw/master/csl-citation.json"}</vt:lpwstr>
  </property>
  <property fmtid="{D5CDD505-2E9C-101B-9397-08002B2CF9AE}" pid="2655" name="Mendeley_Bookmark_eL8NfjINzh_2">
    <vt:lpwstr>) in a single aggregate analysis in order to identify associations with very small effect sizes. Because the data of a meta-analysis can be heterogeneous, referring to the differences in effect sizes between the collected studies, what is often done in th</vt:lpwstr>
  </property>
  <property fmtid="{D5CDD505-2E9C-101B-9397-08002B2CF9AE}" pid="2656" name="Mendeley_Bookmark_eL8NfjINzh_3">
    <vt:lpwstr>e literature is to apply both the fixed-effects model (FE) under an assumption of the same effect size between studies and the random-effects model (RE) under an assumption of varying effect size between studies. However, surprisingly, RE gives less signi</vt:lpwstr>
  </property>
  <property fmtid="{D5CDD505-2E9C-101B-9397-08002B2CF9AE}" pid="2657" name="Mendeley_Bookmark_eL8NfjINzh_4">
    <vt:lpwstr>ficant p values than FE at variants that actually show varying effect sizes between studies. This is ironic because RE is designed specifically for the case in which there is heterogeneity. As a result, usually, RE does not discover any associations that </vt:lpwstr>
  </property>
  <property fmtid="{D5CDD505-2E9C-101B-9397-08002B2CF9AE}" pid="2658" name="Mendeley_Bookmark_eL8NfjINzh_5">
    <vt:lpwstr>FE did not discover. In this paper, we show that the underlying reason for this phenomenon is that RE implicitly assumes a markedly conservative null-hypothesis model, and we present a new random-effects model that relaxes the conservative assumption. Unl</vt:lpwstr>
  </property>
  <property fmtid="{D5CDD505-2E9C-101B-9397-08002B2CF9AE}" pid="2659" name="Mendeley_Bookmark_eL8NfjINzh_6">
    <vt:lpwstr>ike the traditional RE, the new method is shown to achieve higher statistical power than FE when there is heterogeneity, indicating that the new method has practical utility for discovering associations in the meta-analysis of GWASs. \u00a9 2011 The Ameri</vt:lpwstr>
  </property>
  <property fmtid="{D5CDD505-2E9C-101B-9397-08002B2CF9AE}" pid="2660" name="Mendeley_Bookmark_eL8NfjINzh_7">
    <vt:lpwstr>can Society of Human Genetics.", "author": [{"dropping-particle": "", "family": "Han", "given": "Buhm", "non-dropping-particle": "", "parse-names": false, "suffix": ""}, {"dropping-particle": "", "family": "Eskin", "given": "Eleazar", "non-dropping-partic</vt:lpwstr>
  </property>
  <property fmtid="{D5CDD505-2E9C-101B-9397-08002B2CF9AE}" pid="2661" name="Mendeley_Bookmark_eL8NfjINzh_8">
    <vt:lpwstr>le": "", "parse-names": false, "suffix": ""}], "container-title": "American Journal of Human Genetics", "id": "ITEM-1", "issue": "5", "issued": {"date-parts": [["2011", "5", "13"]]}, "page": "586-598", "publisher": "Am J Hum Genet", "title": "Random-effec</vt:lpwstr>
  </property>
  <property fmtid="{D5CDD505-2E9C-101B-9397-08002B2CF9AE}" pid="2662" name="Mendeley_Bookmark_eL8NfjINzh_9">
    <vt:lpwstr>ts model aimed at discovering associations in meta-analysis of genome-wide association studies", "type": "article-journal", "volume": "88"}, "uris": ["http://www.mendeley.com/documents/?uuid=edba2de8-a10e-3d30-9697-70a594955799"]}], "mendeley": {"formatte</vt:lpwstr>
  </property>
  <property fmtid="{D5CDD505-2E9C-101B-9397-08002B2CF9AE}" pid="2663" name="Mendeley_Bookmark_eXlxD4Goj1_1">
    <vt:lpwstr>ADDIN CSL_CITATION {"citationItems": [{"id": "ITEM-1", "itemData": {"DOI": "10.1371/journal.pgen.1002555", "ISSN": "15537390", "abstract": "Meta-analysis is an increasingly popular tool for combining multiple genome-wide association studies in a single an</vt:lpwstr>
  </property>
  <property fmtid="{D5CDD505-2E9C-101B-9397-08002B2CF9AE}" pid="2664" name="Mendeley_Bookmark_eXlxD4Goj1_10">
    <vt:lpwstr>extFormattedCitation": "(24)", "previouslyFormattedCitation": "(24)"}, "properties": {"noteIndex": 0}, "schema": "https://github.com/citation-style-language/schema/raw/master/csl-citation.json"}</vt:lpwstr>
  </property>
  <property fmtid="{D5CDD505-2E9C-101B-9397-08002B2CF9AE}" pid="2665" name="Mendeley_Bookmark_eXlxD4Goj1_2">
    <vt:lpwstr>alysis to identify associations with small effect sizes. The effect sizes between studies in a meta-analysis may differ and these differences, or heterogeneity, can be caused by many factors. If heterogeneity is observed in the results of a meta-analysis,</vt:lpwstr>
  </property>
  <property fmtid="{D5CDD505-2E9C-101B-9397-08002B2CF9AE}" pid="2666" name="Mendeley_Bookmark_eXlxD4Goj1_3">
    <vt:lpwstr> interpreting the cause of heterogeneity is important because the correct interpretation can lead to a better understanding of the disease and a more effective design of a replication study. However, interpreting heterogeneous results is difficult. The st</vt:lpwstr>
  </property>
  <property fmtid="{D5CDD505-2E9C-101B-9397-08002B2CF9AE}" pid="2667" name="Mendeley_Bookmark_eXlxD4Goj1_4">
    <vt:lpwstr>andard approach of examining the association p-values of the studies does not effectively predict if the effect exists in each study. In this paper, we propose a framework facilitating the interpretation of the results of a meta-analysis. Our framework is</vt:lpwstr>
  </property>
  <property fmtid="{D5CDD505-2E9C-101B-9397-08002B2CF9AE}" pid="2668" name="Mendeley_Bookmark_eXlxD4Goj1_5">
    <vt:lpwstr> based on a new statistic representing the posterior probability that the effect exists in each study, which is estimated utilizing cross-study information. Simulations and application to the real data show that our framework can effectively segregate the</vt:lpwstr>
  </property>
  <property fmtid="{D5CDD505-2E9C-101B-9397-08002B2CF9AE}" pid="2669" name="Mendeley_Bookmark_eXlxD4Goj1_6">
    <vt:lpwstr> studies predicted to have an effect, the studies predicted to not have an effect, and the ambiguous studies that are underpowered. In addition to helping interpretation, the new framework also allows us to develop a new association testing procedure taki</vt:lpwstr>
  </property>
  <property fmtid="{D5CDD505-2E9C-101B-9397-08002B2CF9AE}" pid="2670" name="Mendeley_Bookmark_eXlxD4Goj1_7">
    <vt:lpwstr>ng into account the existence of effect. \u00a9 2012 Han, Eskin.", "author": [{"dropping-particle": "", "family": "Han", "given": "Buhm", "non-dropping-particle": "", "parse-names": false, "suffix": ""}, {"dropping-particle": "", "family": "Eskin", "given</vt:lpwstr>
  </property>
  <property fmtid="{D5CDD505-2E9C-101B-9397-08002B2CF9AE}" pid="2671" name="Mendeley_Bookmark_eXlxD4Goj1_8">
    <vt:lpwstr>": "Eleazar", "non-dropping-particle": "", "parse-names": false, "suffix": ""}], "container-title": "PLoS Genetics", "id": "ITEM-1", "issue": "3", "issued": {"date-parts": [["2012", "3"]]}, "page": "e1002555", "publisher": "Public Library of Science", "ti</vt:lpwstr>
  </property>
  <property fmtid="{D5CDD505-2E9C-101B-9397-08002B2CF9AE}" pid="2672" name="Mendeley_Bookmark_eXlxD4Goj1_9">
    <vt:lpwstr>tle": "Interpreting meta-analyses of genome-wide association studies", "type": "article-journal", "volume": "8"}, "uris": ["http://www.mendeley.com/documents/?uuid=05f60bce-2ce7-32ca-8b45-a0725987f230"]}], "mendeley": {"formattedCitation": "(24)", "plainT</vt:lpwstr>
  </property>
  <property fmtid="{D5CDD505-2E9C-101B-9397-08002B2CF9AE}" pid="2673" name="Mendeley_Bookmark_eltBjtSK6S_1">
    <vt:lpwstr>ADDIN CSL_CITATION {"citationItems": [{"id": "ITEM-1", "itemData": {"DOI": "10.3168/jds.S0022-0302(92)77762-5", "ISSN": "00220302", "abstract": "Computer simulation was used to analyze the effect of considering contemporary groups as fixed (Model [1]) or </vt:lpwstr>
  </property>
  <property fmtid="{D5CDD505-2E9C-101B-9397-08002B2CF9AE}" pid="2674" name="Mendeley_Bookmark_eltBjtSK6S_10">
    <vt:lpwstr>": "Journal of Dairy Science", "id": "ITEM-1", "issue": "1", "issued": {"date-parts": [["1992"]]}, "page": "269-278", "title": "Fixed or Random Contemporary Groups in Genetic Evaluations", "type": "article-journal", "volume": "75"}, "uris": ["http://www.m</vt:lpwstr>
  </property>
  <property fmtid="{D5CDD505-2E9C-101B-9397-08002B2CF9AE}" pid="2675" name="Mendeley_Bookmark_eltBjtSK6S_11">
    <vt:lpwstr>endeley.com/documents/?uuid=2d137107-d5c6-44df-94f4-50822c4cecce"]}], "mendeley": {"formattedCitation": "(2)", "plainTextFormattedCitation": "(2)", "previouslyFormattedCitation": "(2)"}, "properties": {"noteIndex": 0}, "schema": "https://github.com/citati</vt:lpwstr>
  </property>
  <property fmtid="{D5CDD505-2E9C-101B-9397-08002B2CF9AE}" pid="2676" name="Mendeley_Bookmark_eltBjtSK6S_12">
    <vt:lpwstr>on-style-language/schema/raw/master/csl-citation.json"}</vt:lpwstr>
  </property>
  <property fmtid="{D5CDD505-2E9C-101B-9397-08002B2CF9AE}" pid="2677" name="Mendeley_Bookmark_eltBjtSK6S_2">
    <vt:lpwstr>random (Model [2]) on genetic value predictions. Eighty-eight types of populations were generated from four different ratios of error to contemporary group variances, two types of association (random and nonrandom) among sires\u2019 breeding value and con</vt:lpwstr>
  </property>
  <property fmtid="{D5CDD505-2E9C-101B-9397-08002B2CF9AE}" pid="2678" name="Mendeley_Bookmark_eltBjtSK6S_3">
    <vt:lpwstr>temporary groups, and 11 contemporary group sizes. Non-random association among sires and contemporary groups resulted in a positive correlation (.6) between them. Both sires\u2019 additive value and contemporary groups were considered as random variables</vt:lpwstr>
  </property>
  <property fmtid="{D5CDD505-2E9C-101B-9397-08002B2CF9AE}" pid="2679" name="Mendeley_Bookmark_eltBjtSK6S_4">
    <vt:lpwstr> in the simulation process. Prediction error variance, mean squared error, correlation between predicted and real breeding values, and rank correlation were measured. When sires were randomly distributed across contemporary groups, Model [2] produced equa</vt:lpwstr>
  </property>
  <property fmtid="{D5CDD505-2E9C-101B-9397-08002B2CF9AE}" pid="2680" name="Mendeley_Bookmark_eltBjtSK6S_5">
    <vt:lpwstr>l or smaller values of prediction error variance and mean squared error and correlations larger than or equal to Model [1] in all cases. Advantages of Model [2] were enhanced when contemporary group size was small. When sires were nonrandomly distributed </vt:lpwstr>
  </property>
  <property fmtid="{D5CDD505-2E9C-101B-9397-08002B2CF9AE}" pid="2681" name="Mendeley_Bookmark_eltBjtSK6S_6">
    <vt:lpwstr>across contemporary groups, Model [2] yielded smaller prediction error variance and larger correlations than Model [1] in all populations. Mean squared error was larger under Model [2] than under Model [1] when contemporary group size was small (2 and 3) </vt:lpwstr>
  </property>
  <property fmtid="{D5CDD505-2E9C-101B-9397-08002B2CF9AE}" pid="2682" name="Mendeley_Bookmark_eltBjtSK6S_7">
    <vt:lpwstr>and error to contemporary group variance ratio was low (1.5 and 2.75). For the worst case, when contemporary group size was equal to 2 and error to contemporary group variance ratio was equal to 1.5, mean squared error was 41.6% larger under Model [2] tha</vt:lpwstr>
  </property>
  <property fmtid="{D5CDD505-2E9C-101B-9397-08002B2CF9AE}" pid="2683" name="Mendeley_Bookmark_eltBjtSK6S_8">
    <vt:lpwstr>n under Model [1]. \u00a9 1992, American Dairy Science Association. All rights reserved.", "author": [{"dropping-particle": "", "family": "Ugarte", "given": "E.", "non-dropping-particle": "", "parse-names": false, "suffix": ""}, {"dropping-particle": "", </vt:lpwstr>
  </property>
  <property fmtid="{D5CDD505-2E9C-101B-9397-08002B2CF9AE}" pid="2684" name="Mendeley_Bookmark_eltBjtSK6S_9">
    <vt:lpwstr>"family": "Alenda", "given": "R.", "non-dropping-particle": "", "parse-names": false, "suffix": ""}, {"dropping-particle": "", "family": "Caraba\u00f1o", "given": "M. J.", "non-dropping-particle": "", "parse-names": false, "suffix": ""}], "container-title</vt:lpwstr>
  </property>
  <property fmtid="{D5CDD505-2E9C-101B-9397-08002B2CF9AE}" pid="2685" name="Mendeley_Bookmark_eo2Z4RCKet_1">
    <vt:lpwstr>ADDIN CSL_CITATION {"citationItems": [{"id": "ITEM-1", "itemData": {"DOI": "10.1038/ng.3656", "ISSN": "15461718", "PMID": "27571263", "abstract": "Genotype imputation is a key component of genetic association studies, where it increases power, facilitates</vt:lpwstr>
  </property>
  <property fmtid="{D5CDD505-2E9C-101B-9397-08002B2CF9AE}" pid="2686" name="Mendeley_Bookmark_eo2Z4RCKet_10">
    <vt:lpwstr>suffix": ""}, {"dropping-particle": "", "family": "Stambolian", "given": "Dwight", "non-dropping-particle": "", "parse-names": false, "suffix": ""}, {"dropping-particle": "", "family": "Loh", "given": "Po Ru", "non-dropping-particle": "", "parse-names": f</vt:lpwstr>
  </property>
  <property fmtid="{D5CDD505-2E9C-101B-9397-08002B2CF9AE}" pid="2687" name="Mendeley_Bookmark_eo2Z4RCKet_11">
    <vt:lpwstr>alse, "suffix": ""}, {"dropping-particle": "", "family": "Iacono", "given": "William G.", "non-dropping-particle": "", "parse-names": false, "suffix": ""}, {"dropping-particle": "", "family": "Swaroop", "given": "Anand", "non-dropping-particle": "", "pars</vt:lpwstr>
  </property>
  <property fmtid="{D5CDD505-2E9C-101B-9397-08002B2CF9AE}" pid="2688" name="Mendeley_Bookmark_eo2Z4RCKet_12">
    <vt:lpwstr>e-names": false, "suffix": ""}, {"dropping-particle": "", "family": "Scott", "given": "Laura J.", "non-dropping-particle": "", "parse-names": false, "suffix": ""}, {"dropping-particle": "", "family": "Cucca", "given": "Francesco", "non-dropping-particle":</vt:lpwstr>
  </property>
  <property fmtid="{D5CDD505-2E9C-101B-9397-08002B2CF9AE}" pid="2689" name="Mendeley_Bookmark_eo2Z4RCKet_13">
    <vt:lpwstr> "", "parse-names": false, "suffix": ""}, {"dropping-particle": "", "family": "Kronenberg", "given": "Florian", "non-dropping-particle": "", "parse-names": false, "suffix": ""}, {"dropping-particle": "", "family": "Boehnke", "given": "Michael", "non-dropp</vt:lpwstr>
  </property>
  <property fmtid="{D5CDD505-2E9C-101B-9397-08002B2CF9AE}" pid="2690" name="Mendeley_Bookmark_eo2Z4RCKet_14">
    <vt:lpwstr>ing-particle": "", "parse-names": false, "suffix": ""}, {"dropping-particle": "", "family": "Abecasis", "given": "Gon\u00e7alo R.", "non-dropping-particle": "", "parse-names": false, "suffix": ""}, {"dropping-particle": "", "family": "Fuchsberger", "given</vt:lpwstr>
  </property>
  <property fmtid="{D5CDD505-2E9C-101B-9397-08002B2CF9AE}" pid="2691" name="Mendeley_Bookmark_eo2Z4RCKet_15">
    <vt:lpwstr>": "Christian", "non-dropping-particle": "", "parse-names": false, "suffix": ""}], "container-title": "Nature Genetics", "id": "ITEM-1", "issue": "10", "issued": {"date-parts": [["2016", "10", "1"]]}, "page": "1284-1287", "publisher": "Nature Publishing G</vt:lpwstr>
  </property>
  <property fmtid="{D5CDD505-2E9C-101B-9397-08002B2CF9AE}" pid="2692" name="Mendeley_Bookmark_eo2Z4RCKet_16">
    <vt:lpwstr>roup", "title": "Next-generation genotype imputation service and methods", "type": "article-journal", "volume": "48"}, "uris": ["http://www.mendeley.com/documents/?uuid=8ee6091b-c839-3cbd-8aeb-c2c379e2f0ec"]}], "mendeley": {"formattedCitation": "(6)", "pl</vt:lpwstr>
  </property>
  <property fmtid="{D5CDD505-2E9C-101B-9397-08002B2CF9AE}" pid="2693" name="Mendeley_Bookmark_eo2Z4RCKet_17">
    <vt:lpwstr>ainTextFormattedCitation": "(6)", "previouslyFormattedCitation": "(6)"}, "properties": {"noteIndex": 0}, "schema": "https://github.com/citation-style-language/schema/raw/master/csl-citation.json"}</vt:lpwstr>
  </property>
  <property fmtid="{D5CDD505-2E9C-101B-9397-08002B2CF9AE}" pid="2694" name="Mendeley_Bookmark_eo2Z4RCKet_2">
    <vt:lpwstr> meta-analysis, and aids interpretation of signals. Genotype imputation is computationally demanding and, with current tools, typically requires access to a high-performance computing cluster and to a reference panel of sequenced genomes. Here we describe</vt:lpwstr>
  </property>
  <property fmtid="{D5CDD505-2E9C-101B-9397-08002B2CF9AE}" pid="2695" name="Mendeley_Bookmark_eo2Z4RCKet_3">
    <vt:lpwstr> improvements to imputation machinery that reduce computational requirements by more than an order of magnitude with no loss of accuracy in comparison to standard imputation tools. We also describe a new web-based service for imputation that facilitates a</vt:lpwstr>
  </property>
  <property fmtid="{D5CDD505-2E9C-101B-9397-08002B2CF9AE}" pid="2696" name="Mendeley_Bookmark_eo2Z4RCKet_4">
    <vt:lpwstr>ccess to new reference panels and greatly improves user experience and productivity.", "author": [{"dropping-particle": "", "family": "Das", "given": "Sayantan", "non-dropping-particle": "", "parse-names": false, "suffix": ""}, {"dropping-particle": "", "</vt:lpwstr>
  </property>
  <property fmtid="{D5CDD505-2E9C-101B-9397-08002B2CF9AE}" pid="2697" name="Mendeley_Bookmark_eo2Z4RCKet_5">
    <vt:lpwstr>family": "Forer", "given": "Lukas", "non-dropping-particle": "", "parse-names": false, "suffix": ""}, {"dropping-particle": "", "family": "Sch\u00f6nherr", "given": "Sebastian", "non-dropping-particle": "", "parse-names": false, "suffix": ""}, {"dropping-</vt:lpwstr>
  </property>
  <property fmtid="{D5CDD505-2E9C-101B-9397-08002B2CF9AE}" pid="2698" name="Mendeley_Bookmark_eo2Z4RCKet_6">
    <vt:lpwstr>particle": "", "family": "Sidore", "given": "Carlo", "non-dropping-particle": "", "parse-names": false, "suffix": ""}, {"dropping-particle": "", "family": "Locke", "given": "Adam E.", "non-dropping-particle": "", "parse-names": false, "suffix": ""}, {"dro</vt:lpwstr>
  </property>
  <property fmtid="{D5CDD505-2E9C-101B-9397-08002B2CF9AE}" pid="2699" name="Mendeley_Bookmark_eo2Z4RCKet_7">
    <vt:lpwstr>pping-particle": "", "family": "Kwong", "given": "Alan", "non-dropping-particle": "", "parse-names": false, "suffix": ""}, {"dropping-particle": "", "family": "Vrieze", "given": "Scott I.", "non-dropping-particle": "", "parse-names": false, "suffix": ""},</vt:lpwstr>
  </property>
  <property fmtid="{D5CDD505-2E9C-101B-9397-08002B2CF9AE}" pid="2700" name="Mendeley_Bookmark_eo2Z4RCKet_8">
    <vt:lpwstr> {"dropping-particle": "", "family": "Chew", "given": "Emily Y.", "non-dropping-particle": "", "parse-names": false, "suffix": ""}, {"dropping-particle": "", "family": "Levy", "given": "Shawn", "non-dropping-particle": "", "parse-names": false, "suffix": </vt:lpwstr>
  </property>
  <property fmtid="{D5CDD505-2E9C-101B-9397-08002B2CF9AE}" pid="2701" name="Mendeley_Bookmark_eo2Z4RCKet_9">
    <vt:lpwstr>""}, {"dropping-particle": "", "family": "McGue", "given": "Matt", "non-dropping-particle": "", "parse-names": false, "suffix": ""}, {"dropping-particle": "", "family": "Schlessinger", "given": "David", "non-dropping-particle": "", "parse-names": false, "</vt:lpwstr>
  </property>
  <property fmtid="{D5CDD505-2E9C-101B-9397-08002B2CF9AE}" pid="2702" name="Mendeley_Bookmark_er7wrQcudx_1">
    <vt:lpwstr>ADDIN CSL_CITATION {"citationItems": [{"id": "ITEM-1", "itemData": {"DOI": "10.1038/ng.3679", "ISSN": "15461718", "PMID": "27694958", "abstract": "Haplotype phasing is a fundamental problem in medical and population genetics. Phasing is generally performe</vt:lpwstr>
  </property>
  <property fmtid="{D5CDD505-2E9C-101B-9397-08002B2CF9AE}" pid="2703" name="Mendeley_Bookmark_er7wrQcudx_10">
    <vt:lpwstr>g-particle": "", "family": "McCarthy", "given": "Shane", "non-dropping-particle": "", "parse-names": false, "suffix": ""}, {"dropping-particle": "", "family": "Abecasis", "given": "Goncalo R.", "non-dropping-particle": "", "parse-names": false, "suffix": </vt:lpwstr>
  </property>
  <property fmtid="{D5CDD505-2E9C-101B-9397-08002B2CF9AE}" pid="2704" name="Mendeley_Bookmark_er7wrQcudx_11">
    <vt:lpwstr>""}, {"dropping-particle": "", "family": "Durbin", "given": "Richard", "non-dropping-particle": "", "parse-names": false, "suffix": ""}, {"dropping-particle": "", "family": "Price", "given": "Alkes L.", "non-dropping-particle": "", "parse-names": false, "</vt:lpwstr>
  </property>
  <property fmtid="{D5CDD505-2E9C-101B-9397-08002B2CF9AE}" pid="2705" name="Mendeley_Bookmark_er7wrQcudx_12">
    <vt:lpwstr>suffix": ""}], "container-title": "Nature Genetics", "id": "ITEM-1", "issue": "11", "issued": {"date-parts": [["2016", "11", "1"]]}, "page": "1443-1448", "publisher": "Nature Publishing Group", "title": "Reference-based phasing using the Haplotype Referen</vt:lpwstr>
  </property>
  <property fmtid="{D5CDD505-2E9C-101B-9397-08002B2CF9AE}" pid="2706" name="Mendeley_Bookmark_er7wrQcudx_13">
    <vt:lpwstr>ce Consortium panel", "type": "article-journal", "volume": "48"}, "uris": ["http://www.mendeley.com/documents/?uuid=5a3b875a-131e-362c-b626-1a3b1ef19cf4"]}], "mendeley": {"formattedCitation": "(7)", "plainTextFormattedCitation": "(7)", "previouslyFormatte</vt:lpwstr>
  </property>
  <property fmtid="{D5CDD505-2E9C-101B-9397-08002B2CF9AE}" pid="2707" name="Mendeley_Bookmark_er7wrQcudx_14">
    <vt:lpwstr>dCitation": "(7)"}, "properties": {"noteIndex": 0}, "schema": "https://github.com/citation-style-language/schema/raw/master/csl-citation.json"}</vt:lpwstr>
  </property>
  <property fmtid="{D5CDD505-2E9C-101B-9397-08002B2CF9AE}" pid="2708" name="Mendeley_Bookmark_er7wrQcudx_2">
    <vt:lpwstr>d via statistical phasing in a genotyped cohort, an approach that can yield high accuracy in very large cohorts but attains lower accuracy in smaller cohorts. Here we instead explore the paradigm of reference-based phasing. We introduce a new phasing algo</vt:lpwstr>
  </property>
  <property fmtid="{D5CDD505-2E9C-101B-9397-08002B2CF9AE}" pid="2709" name="Mendeley_Bookmark_er7wrQcudx_3">
    <vt:lpwstr>rithm, Eagle2, that attains high accuracy across a broad range of cohort sizes by efficiently leveraging information from large external reference panels (such as the Haplotype Reference Consortium; HRC) using a new data structure based on the positional </vt:lpwstr>
  </property>
  <property fmtid="{D5CDD505-2E9C-101B-9397-08002B2CF9AE}" pid="2710" name="Mendeley_Bookmark_er7wrQcudx_4">
    <vt:lpwstr>Burrows-Wheeler transform. We demonstrate that Eagle2 attains a \u00e2 1/420\u00d7 speedup and \u00e2 1/410% increase in accuracy compared to reference-based phasing using SHAPEIT2. On European-ancestry samples, Eagle2 with the HRC panel achieves &gt;2\u00d7</vt:lpwstr>
  </property>
  <property fmtid="{D5CDD505-2E9C-101B-9397-08002B2CF9AE}" pid="2711" name="Mendeley_Bookmark_er7wrQcudx_5">
    <vt:lpwstr> the accuracy of 1000 Genomes-based phasing. Eagle2 is open source and freely available for HRC-based phasing via the Sanger Imputation Service and the Michigan Imputation Server.", "author": [{"dropping-particle": "", "family": "Loh", "given": "Po Ru", "</vt:lpwstr>
  </property>
  <property fmtid="{D5CDD505-2E9C-101B-9397-08002B2CF9AE}" pid="2712" name="Mendeley_Bookmark_er7wrQcudx_6">
    <vt:lpwstr>non-dropping-particle": "", "parse-names": false, "suffix": ""}, {"dropping-particle": "", "family": "Danecek", "given": "Petr", "non-dropping-particle": "", "parse-names": false, "suffix": ""}, {"dropping-particle": "", "family": "Palamara", "given": "Pi</vt:lpwstr>
  </property>
  <property fmtid="{D5CDD505-2E9C-101B-9397-08002B2CF9AE}" pid="2713" name="Mendeley_Bookmark_er7wrQcudx_7">
    <vt:lpwstr>er Francesco", "non-dropping-particle": "", "parse-names": false, "suffix": ""}, {"dropping-particle": "", "family": "Fuchsberger", "given": "Christian", "non-dropping-particle": "", "parse-names": false, "suffix": ""}, {"dropping-particle": "", "family":</vt:lpwstr>
  </property>
  <property fmtid="{D5CDD505-2E9C-101B-9397-08002B2CF9AE}" pid="2714" name="Mendeley_Bookmark_er7wrQcudx_8">
    <vt:lpwstr> "Reshef", "given": "Yakir A.", "non-dropping-particle": "", "parse-names": false, "suffix": ""}, {"dropping-particle": "", "family": "Finucane", "given": "Hilary K.", "non-dropping-particle": "", "parse-names": false, "suffix": ""}, {"dropping-particle":</vt:lpwstr>
  </property>
  <property fmtid="{D5CDD505-2E9C-101B-9397-08002B2CF9AE}" pid="2715" name="Mendeley_Bookmark_er7wrQcudx_9">
    <vt:lpwstr> "", "family": "Schoenherr", "given": "Sebastian", "non-dropping-particle": "", "parse-names": false, "suffix": ""}, {"dropping-particle": "", "family": "Forer", "given": "Lukas", "non-dropping-particle": "", "parse-names": false, "suffix": ""}, {"droppin</vt:lpwstr>
  </property>
  <property fmtid="{D5CDD505-2E9C-101B-9397-08002B2CF9AE}" pid="2716" name="Mendeley_Bookmark_erzCF282cX_1">
    <vt:lpwstr>ADDIN CSL_CITATION {"citationItems": [{"id": "ITEM-1", "itemData": {"DOI": "10.1371/journal.pgen.1004022", "abstract": "Identifying environmentally-specific genetic effects is a key challenge in understanding the structure of complex traits. Model organis</vt:lpwstr>
  </property>
  <property fmtid="{D5CDD505-2E9C-101B-9397-08002B2CF9AE}" pid="2717" name="Mendeley_Bookmark_erzCF282cX_10">
    <vt:lpwstr>mbined study.", "author": [{"dropping-particle": "", "family": "Kang", "given": "E Y", "non-dropping-particle": "", "parse-names": false, "suffix": ""}, {"dropping-particle": "", "family": "Han", "given": "B", "non-dropping-particle": "", "parse-names": f</vt:lpwstr>
  </property>
  <property fmtid="{D5CDD505-2E9C-101B-9397-08002B2CF9AE}" pid="2718" name="Mendeley_Bookmark_erzCF282cX_11">
    <vt:lpwstr>alse, "suffix": ""}, {"dropping-particle": "", "family": "Furlotte", "given": "N", "non-dropping-particle": "", "parse-names": false, "suffix": ""}, {"dropping-particle": "", "family": "Joo", "given": "J W", "non-dropping-particle": "", "parse-names": fal</vt:lpwstr>
  </property>
  <property fmtid="{D5CDD505-2E9C-101B-9397-08002B2CF9AE}" pid="2719" name="Mendeley_Bookmark_erzCF282cX_12">
    <vt:lpwstr>se, "suffix": ""}, {"dropping-particle": "", "family": "Shih", "given": "D", "non-dropping-particle": "", "parse-names": false, "suffix": ""}], "container-title": "PLoS Genet", "id": "ITEM-1", "issue": "1", "issued": {"date-parts": [["2014"]]}, "page": "1</vt:lpwstr>
  </property>
  <property fmtid="{D5CDD505-2E9C-101B-9397-08002B2CF9AE}" pid="2720" name="Mendeley_Bookmark_erzCF282cX_13">
    <vt:lpwstr>004022", "title": "Meta-Analysis Identifies Gene-by-Environment Interactions as Demonstrated in a Study of 4,965 Mice", "type": "article-journal", "volume": "10"}, "uris": ["http://www.mendeley.com/documents/?uuid=46f624d2-5f38-30a5-96c8-e0761a7a9890"]}],</vt:lpwstr>
  </property>
  <property fmtid="{D5CDD505-2E9C-101B-9397-08002B2CF9AE}" pid="2721" name="Mendeley_Bookmark_erzCF282cX_14">
    <vt:lpwstr> "mendeley": {"formattedCitation": "(22)", "plainTextFormattedCitation": "(22)", "previouslyFormattedCitation": "(22)"}, "properties": {"noteIndex": 0}, "schema": "https://github.com/citation-style-language/schema/raw/master/csl-citation.json"}</vt:lpwstr>
  </property>
  <property fmtid="{D5CDD505-2E9C-101B-9397-08002B2CF9AE}" pid="2722" name="Mendeley_Bookmark_erzCF282cX_2">
    <vt:lpwstr>ms play a crucial role in the identification of such gene-by-environment interactions, as a result of the unique ability to observe genetically similar individuals across multiple distinct environments. Many model organism studies examine the same traits </vt:lpwstr>
  </property>
  <property fmtid="{D5CDD505-2E9C-101B-9397-08002B2CF9AE}" pid="2723" name="Mendeley_Bookmark_erzCF282cX_3">
    <vt:lpwstr>but under varying environmental conditions. For example, knockout or diet-controlled studies are often used to examine cholesterol in mice. These studies, when examined in aggregate, provide an opportunity to identify genomic loci exhibiting environmental</vt:lpwstr>
  </property>
  <property fmtid="{D5CDD505-2E9C-101B-9397-08002B2CF9AE}" pid="2724" name="Mendeley_Bookmark_erzCF282cX_4">
    <vt:lpwstr>ly-dependent effects. However, the straightforward application of traditional methodologies to aggregate separate studies suffers from several problems. First, environmental conditions are often variable and do not fit the standard univariate model for in</vt:lpwstr>
  </property>
  <property fmtid="{D5CDD505-2E9C-101B-9397-08002B2CF9AE}" pid="2725" name="Mendeley_Bookmark_erzCF282cX_5">
    <vt:lpwstr>teractions. Additionally, applying a multivariate model results in increased degrees of freedom and low statistical power. In this paper, we jointly analyze multiple studies with varying environmental conditions using a meta-analytic approach based on a r</vt:lpwstr>
  </property>
  <property fmtid="{D5CDD505-2E9C-101B-9397-08002B2CF9AE}" pid="2726" name="Mendeley_Bookmark_erzCF282cX_6">
    <vt:lpwstr>andom effects model to identify loci involved in gene-by-environment interactions. Our approach is motivated by the observation that methods for discovering gene-by-environment interactions are closely related to random effects models for meta-analysis. W</vt:lpwstr>
  </property>
  <property fmtid="{D5CDD505-2E9C-101B-9397-08002B2CF9AE}" pid="2727" name="Mendeley_Bookmark_erzCF282cX_7">
    <vt:lpwstr>e show that interactions can be interpreted as heterogeneity and can be detected without utilizing the traditional uni-or multi-variate approaches for discovery of gene-by-environment interactions. We apply our new method to combine 17 mouse studies conta</vt:lpwstr>
  </property>
  <property fmtid="{D5CDD505-2E9C-101B-9397-08002B2CF9AE}" pid="2728" name="Mendeley_Bookmark_erzCF282cX_8">
    <vt:lpwstr>ining in aggregate 4,965 distinct animals. We identify 26 significant loci involved in High-density lipoprotein (HDL) cholesterol, many of which are consistent with previous findings. Several of these loci show significant evidence of involvement in gene-</vt:lpwstr>
  </property>
  <property fmtid="{D5CDD505-2E9C-101B-9397-08002B2CF9AE}" pid="2729" name="Mendeley_Bookmark_erzCF282cX_9">
    <vt:lpwstr>by-environment interactions. An additional advantage of our meta-analysis approach is that our combined study has significantly higher power and improved resolution compared to any single study thus explaining the large number of loci discovered in the co</vt:lpwstr>
  </property>
  <property fmtid="{D5CDD505-2E9C-101B-9397-08002B2CF9AE}" pid="2730" name="Mendeley_Bookmark_gEO0h5haRu_1">
    <vt:lpwstr>ADDIN CSL_CITATION {"citationItems": [{"id": "ITEM-1", "itemData": {"author": [{"dropping-particle": "", "family": ".", "given": "", "non-dropping-particle": "", "parse-names": false, "suffix": ""}], "id": "ITEM-1", "issued": {"date-parts": [["2004"]]}, "</vt:lpwstr>
  </property>
  <property fmtid="{D5CDD505-2E9C-101B-9397-08002B2CF9AE}" pid="2731" name="Mendeley_Bookmark_gEO0h5haRu_2">
    <vt:lpwstr>title": "PRISM Climate Group, Oregon State University, http://prism.oregonstate.edu", "type": "webpage"}, "uris": ["http://www.mendeley.com/documents/?uuid=675c5df9-b208-483d-b1ce-4a7188b87c1d"]}], "mendeley": {"formattedCitation": "(8)", "plainTextFormat</vt:lpwstr>
  </property>
  <property fmtid="{D5CDD505-2E9C-101B-9397-08002B2CF9AE}" pid="2732" name="Mendeley_Bookmark_gEO0h5haRu_3">
    <vt:lpwstr>tedCitation": "(8)", "previouslyFormattedCitation": "(8)"}, "properties": {"noteIndex": 0}, "schema": "https://github.com/citation-style-language/schema/raw/master/csl-citation.json"}</vt:lpwstr>
  </property>
  <property fmtid="{D5CDD505-2E9C-101B-9397-08002B2CF9AE}" pid="2733" name="Mendeley_Bookmark_gF6WhgLJ1P_1">
    <vt:lpwstr>ADDIN CSL_CITATION {"citationItems": [{"id": "ITEM-1", "itemData": {"DOI": "10.1086/519795", "ISSN": "00029297", "PMID": "17701901", "abstract": "Whole-genome association studies (WGAS) bring new computational, as well as analytic, challenges to researche</vt:lpwstr>
  </property>
  <property fmtid="{D5CDD505-2E9C-101B-9397-08002B2CF9AE}" pid="2734" name="Mendeley_Bookmark_gF6WhgLJ1P_10">
    <vt:lpwstr>el A.R.", "non-dropping-particle": "", "parse-names": false, "suffix": ""}, {"dropping-particle": "", "family": "Bender", "given": "David", "non-dropping-particle": "", "parse-names": false, "suffix": ""}, {"dropping-particle": "", "family": "Maller", "gi</vt:lpwstr>
  </property>
  <property fmtid="{D5CDD505-2E9C-101B-9397-08002B2CF9AE}" pid="2735" name="Mendeley_Bookmark_gF6WhgLJ1P_11">
    <vt:lpwstr>ven": "Julian", "non-dropping-particle": "", "parse-names": false, "suffix": ""}, {"dropping-particle": "", "family": "Sklar", "given": "Pamela", "non-dropping-particle": "", "parse-names": false, "suffix": ""}, {"dropping-particle": "", "family": "Bakker</vt:lpwstr>
  </property>
  <property fmtid="{D5CDD505-2E9C-101B-9397-08002B2CF9AE}" pid="2736" name="Mendeley_Bookmark_gF6WhgLJ1P_12">
    <vt:lpwstr>", "given": "Paul I.W.", "non-dropping-particle": "De", "parse-names": false, "suffix": ""}, {"dropping-particle": "", "family": "Daly", "given": "Mark J.", "non-dropping-particle": "", "parse-names": false, "suffix": ""}, {"dropping-particle": "", "famil</vt:lpwstr>
  </property>
  <property fmtid="{D5CDD505-2E9C-101B-9397-08002B2CF9AE}" pid="2737" name="Mendeley_Bookmark_gF6WhgLJ1P_13">
    <vt:lpwstr>y": "Sham", "given": "Pak C.", "non-dropping-particle": "", "parse-names": false, "suffix": ""}], "container-title": "American Journal of Human Genetics", "id": "ITEM-1", "issue": "3", "issued": {"date-parts": [["2007"]]}, "page": "559-575", "publisher": </vt:lpwstr>
  </property>
  <property fmtid="{D5CDD505-2E9C-101B-9397-08002B2CF9AE}" pid="2738" name="Mendeley_Bookmark_gF6WhgLJ1P_14">
    <vt:lpwstr>"Cell Press", "title": "PLINK: A tool set for whole-genome association and population-based linkage analyses", "type": "article-journal", "volume": "81"}, "uris": ["http://www.mendeley.com/documents/?uuid=027183a3-7193-3b96-ae84-c9b4804b3d69"]}], "mendele</vt:lpwstr>
  </property>
  <property fmtid="{D5CDD505-2E9C-101B-9397-08002B2CF9AE}" pid="2739" name="Mendeley_Bookmark_gF6WhgLJ1P_15">
    <vt:lpwstr>y": {"formattedCitation": "(4)", "plainTextFormattedCitation": "(4)", "previouslyFormattedCitation": "(4)"}, "properties": {"noteIndex": 0}, "schema": "https://github.com/citation-style-language/schema/raw/master/csl-citation.json"}</vt:lpwstr>
  </property>
  <property fmtid="{D5CDD505-2E9C-101B-9397-08002B2CF9AE}" pid="2740" name="Mendeley_Bookmark_gF6WhgLJ1P_2">
    <vt:lpwstr>rs. Many existing genetic-analysis tools are not designed to handle such large data sets in a convenient manner and do not necessarily exploit the new opportunities that whole-genome data bring. To address these issues, we developed PLINK, an open-source </vt:lpwstr>
  </property>
  <property fmtid="{D5CDD505-2E9C-101B-9397-08002B2CF9AE}" pid="2741" name="Mendeley_Bookmark_gF6WhgLJ1P_3">
    <vt:lpwstr>C/C++ WGAS tool set. With PLINK, large data sets comprising hundreds of thousands of markers genotyped for thousands of individuals can be rapidly manipulated and analyzed in their entirety. As well as providing tools to make the basic analytic steps comp</vt:lpwstr>
  </property>
  <property fmtid="{D5CDD505-2E9C-101B-9397-08002B2CF9AE}" pid="2742" name="Mendeley_Bookmark_gF6WhgLJ1P_4">
    <vt:lpwstr>utationally efficient, PLINK also supports some novel approaches to whole-genome data that take advantage of whole-genome coverage. We introduce PLINK and describe the five main domains of function: data management, summary statistics, population stratifi</vt:lpwstr>
  </property>
  <property fmtid="{D5CDD505-2E9C-101B-9397-08002B2CF9AE}" pid="2743" name="Mendeley_Bookmark_gF6WhgLJ1P_5">
    <vt:lpwstr>cation, association analysis, and identity-by-descent estimation. In particular, we focus on the estimation and use of identity-by-state and identity-by-descent information in the context of population-based whole-genome studies. This information can be u</vt:lpwstr>
  </property>
  <property fmtid="{D5CDD505-2E9C-101B-9397-08002B2CF9AE}" pid="2744" name="Mendeley_Bookmark_gF6WhgLJ1P_6">
    <vt:lpwstr>sed to detect and correct for population stratification and to identify extended chromosomal segments that are shared identical by descent between very distantly related individuals. Analysis of the patterns of segmental sharing has the potential to map d</vt:lpwstr>
  </property>
  <property fmtid="{D5CDD505-2E9C-101B-9397-08002B2CF9AE}" pid="2745" name="Mendeley_Bookmark_gF6WhgLJ1P_7">
    <vt:lpwstr>isease loci that contain multiple rare variants in a population-based linkage analysis. \u00a9 2007 by The American Society of Human Genetics. All rights reserved.", "author": [{"dropping-particle": "", "family": "Purcell", "given": "Shaun", "non-dropping</vt:lpwstr>
  </property>
  <property fmtid="{D5CDD505-2E9C-101B-9397-08002B2CF9AE}" pid="2746" name="Mendeley_Bookmark_gF6WhgLJ1P_8">
    <vt:lpwstr>-particle": "", "parse-names": false, "suffix": ""}, {"dropping-particle": "", "family": "Neale", "given": "Benjamin", "non-dropping-particle": "", "parse-names": false, "suffix": ""}, {"dropping-particle": "", "family": "Todd-Brown", "given": "Kathe", "n</vt:lpwstr>
  </property>
  <property fmtid="{D5CDD505-2E9C-101B-9397-08002B2CF9AE}" pid="2747" name="Mendeley_Bookmark_gF6WhgLJ1P_9">
    <vt:lpwstr>on-dropping-particle": "", "parse-names": false, "suffix": ""}, {"dropping-particle": "", "family": "Thomas", "given": "Lori", "non-dropping-particle": "", "parse-names": false, "suffix": ""}, {"dropping-particle": "", "family": "Ferreira", "given": "Manu</vt:lpwstr>
  </property>
  <property fmtid="{D5CDD505-2E9C-101B-9397-08002B2CF9AE}" pid="2748" name="Mendeley_Bookmark_gijUG0azXe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2749" name="Mendeley_Bookmark_gijUG0azXe_10">
    <vt:lpwstr>"", "parse-names": false, "suffix": ""}, {"dropping-particle": "", "family": "Montgomery", "given": "Grant W.", "non-dropping-particle": "", "parse-names": false, "suffix": ""}, {"dropping-particle": "", "family": "Goddard", "given": "Michael E.", "non-dr</vt:lpwstr>
  </property>
  <property fmtid="{D5CDD505-2E9C-101B-9397-08002B2CF9AE}" pid="2750" name="Mendeley_Bookmark_gijUG0azXe_11">
    <vt:lpwstr>opping-particle": "", "parse-names": false, "suffix": ""}, {"dropping-particle": "", "family": "Visscher", "given": "Peter M.", "non-dropping-particle": "", "parse-names": false, "suffix": ""}], "container-title": "Nature Genetics", "id": "ITEM-1", "issue</vt:lpwstr>
  </property>
  <property fmtid="{D5CDD505-2E9C-101B-9397-08002B2CF9AE}" pid="2751" name="Mendeley_Bookmark_gijUG0azXe_12">
    <vt:lpwstr>": "7", "issued": {"date-parts": [["2010", "7", "20"]]}, "page": "565-569", "publisher": "Nature Publishing Group", "title": "Common SNPs explain a large proportion of the heritability for human height", "type": "article-journal", "volume": "42"}, "uris":</vt:lpwstr>
  </property>
  <property fmtid="{D5CDD505-2E9C-101B-9397-08002B2CF9AE}" pid="2752" name="Mendeley_Bookmark_gijUG0azXe_13">
    <vt:lpwstr> ["http://www.mendeley.com/documents/?uuid=e74487d1-5eb4-3226-bb15-a6e00b3deb10"]}], "mendeley": {"formattedCitation": "(1)", "plainTextFormattedCitation": "(1)", "previouslyFormattedCitation": "(1)"}, "properties": {"noteIndex": 0}, "schema": "https://gi</vt:lpwstr>
  </property>
  <property fmtid="{D5CDD505-2E9C-101B-9397-08002B2CF9AE}" pid="2753" name="Mendeley_Bookmark_gijUG0azXe_14">
    <vt:lpwstr>thub.com/citation-style-language/schema/raw/master/csl-citation.json"}</vt:lpwstr>
  </property>
  <property fmtid="{D5CDD505-2E9C-101B-9397-08002B2CF9AE}" pid="2754" name="Mendeley_Bookmark_gijUG0azXe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2755" name="Mendeley_Bookmark_gijUG0azXe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2756" name="Mendeley_Bookmark_gijUG0azXe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2757" name="Mendeley_Bookmark_gijUG0azXe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2758" name="Mendeley_Bookmark_gijUG0azXe_6">
    <vt:lpwstr>opping-particle": "", "family": "Benyamin", "given": "Beben", "non-dropping-particle": "", "parse-names": false, "suffix": ""}, {"dropping-particle": "", "family": "McEvoy", "given": "Brian P.", "non-dropping-particle": "", "parse-names": false, "suffix":</vt:lpwstr>
  </property>
  <property fmtid="{D5CDD505-2E9C-101B-9397-08002B2CF9AE}" pid="2759" name="Mendeley_Bookmark_gijUG0azXe_7">
    <vt:lpwstr> ""}, {"dropping-particle": "", "family": "Gordon", "given": "Scott", "non-dropping-particle": "", "parse-names": false, "suffix": ""}, {"dropping-particle": "", "family": "Henders", "given": "Anjali K.", "non-dropping-particle": "", "parse-names": false,</vt:lpwstr>
  </property>
  <property fmtid="{D5CDD505-2E9C-101B-9397-08002B2CF9AE}" pid="2760" name="Mendeley_Bookmark_gijUG0azXe_8">
    <vt:lpwstr> "suffix": ""}, {"dropping-particle": "", "family": "Nyholt", "given": "Dale R.", "non-dropping-particle": "", "parse-names": false, "suffix": ""}, {"dropping-particle": "", "family": "Madden", "given": "Pamela A.", "non-dropping-particle": "", "parse-nam</vt:lpwstr>
  </property>
  <property fmtid="{D5CDD505-2E9C-101B-9397-08002B2CF9AE}" pid="2761" name="Mendeley_Bookmark_gijUG0azXe_9">
    <vt:lpwstr>es": false, "suffix": ""}, {"dropping-particle": "", "family": "Heath", "given": "Andrew C.", "non-dropping-particle": "", "parse-names": false, "suffix": ""}, {"dropping-particle": "", "family": "Martin", "given": "Nicholas G.", "non-dropping-particle": </vt:lpwstr>
  </property>
  <property fmtid="{D5CDD505-2E9C-101B-9397-08002B2CF9AE}" pid="2762" name="Mendeley_Bookmark_h0iCkBODKR_1">
    <vt:lpwstr>ADDIN CSL_CITATION {"citationItems": [{"id": "ITEM-1", "itemData": {"DOI": "10.1186/s12864-019-6231-y", "ISSN": "14712164", "PMID": "31801456", "abstract": "Background: Single nucleotide polymorphism (SNP) arrays have facilitated discovery of genetic mark</vt:lpwstr>
  </property>
  <property fmtid="{D5CDD505-2E9C-101B-9397-08002B2CF9AE}" pid="2763" name="Mendeley_Bookmark_h0iCkBODKR_10">
    <vt:lpwstr>ping-particle": "", "family": "Smith", "given": "Johanna L.", "non-dropping-particle": "", "parse-names": false, "suffix": ""}, {"dropping-particle": "", "family": "Wilson", "given": "Miranda L.", "non-dropping-particle": "", "parse-names": false, "suffix</vt:lpwstr>
  </property>
  <property fmtid="{D5CDD505-2E9C-101B-9397-08002B2CF9AE}" pid="2764" name="Mendeley_Bookmark_h0iCkBODKR_11">
    <vt:lpwstr>": ""}, {"dropping-particle": "", "family": "Nilson", "given": "Sara M.", "non-dropping-particle": "", "parse-names": false, "suffix": ""}, {"dropping-particle": "", "family": "Rowan", "given": "Troy N.", "non-dropping-particle": "", "parse-names": false,</vt:lpwstr>
  </property>
  <property fmtid="{D5CDD505-2E9C-101B-9397-08002B2CF9AE}" pid="2765" name="Mendeley_Bookmark_h0iCkBODKR_12">
    <vt:lpwstr> "suffix": ""}, {"dropping-particle": "", "family": "Oldeschulte", "given": "David L.", "non-dropping-particle": "", "parse-names": false, "suffix": ""}, {"dropping-particle": "", "family": "Schnabel", "given": "Robert D.", "non-dropping-particle": "", "p</vt:lpwstr>
  </property>
  <property fmtid="{D5CDD505-2E9C-101B-9397-08002B2CF9AE}" pid="2766" name="Mendeley_Bookmark_h0iCkBODKR_13">
    <vt:lpwstr>arse-names": false, "suffix": ""}, {"dropping-particle": "", "family": "Decker", "given": "Jared E.", "non-dropping-particle": "", "parse-names": false, "suffix": ""}, {"dropping-particle": "", "family": "Seabury", "given": "Christopher M.", "non-dropping</vt:lpwstr>
  </property>
  <property fmtid="{D5CDD505-2E9C-101B-9397-08002B2CF9AE}" pid="2767" name="Mendeley_Bookmark_h0iCkBODKR_14">
    <vt:lpwstr>-particle": "", "parse-names": false, "suffix": ""}], "container-title": "BMC Genomics", "id": "ITEM-1", "issue": "1", "issued": {"date-parts": [["2019"]]}, "page": "1-13", "publisher": "BMC Genomics", "title": "Genome-wide association and genotype by env</vt:lpwstr>
  </property>
  <property fmtid="{D5CDD505-2E9C-101B-9397-08002B2CF9AE}" pid="2768" name="Mendeley_Bookmark_h0iCkBODKR_15">
    <vt:lpwstr>ironment interactions for growth traits in U.S. Gelbvieh cattle", "type": "article-journal", "volume": "20"}, "uris": ["http://www.mendeley.com/documents/?uuid=b6bf741f-28df-4dfb-ba42-d8b02b4a6936"]}], "mendeley": {"formattedCitation": "(18)", "plainTextF</vt:lpwstr>
  </property>
  <property fmtid="{D5CDD505-2E9C-101B-9397-08002B2CF9AE}" pid="2769" name="Mendeley_Bookmark_h0iCkBODKR_16">
    <vt:lpwstr>ormattedCitation": "(18)", "previouslyFormattedCitation": "(18)"}, "properties": {"noteIndex": 0}, "schema": "https://github.com/citation-style-language/schema/raw/master/csl-citation.json"}</vt:lpwstr>
  </property>
  <property fmtid="{D5CDD505-2E9C-101B-9397-08002B2CF9AE}" pid="2770" name="Mendeley_Bookmark_h0iCkBODKR_2">
    <vt:lpwstr>ers associated with complex traits in domestic cattle; thereby enabling modern breeding and selection programs. Genome-wide association analyses (GWAA) for growth traits were conducted on 10,837 geographically diverse U.S. Gelbvieh cattle using a union se</vt:lpwstr>
  </property>
  <property fmtid="{D5CDD505-2E9C-101B-9397-08002B2CF9AE}" pid="2771" name="Mendeley_Bookmark_h0iCkBODKR_3">
    <vt:lpwstr>t of 856,527 imputed SNPs. Birth weight (BW), weaning weight (WW), and yearling weight (YW) were analyzed using GEMMA and EMMAX (via imputed genotypes). Genotype-by-environment (GxE) interactions were also investigated. Results: GEMMA and EMMAX produced m</vt:lpwstr>
  </property>
  <property fmtid="{D5CDD505-2E9C-101B-9397-08002B2CF9AE}" pid="2772" name="Mendeley_Bookmark_h0iCkBODKR_4">
    <vt:lpwstr>oderate marker-based heritability estimates that were similar for BW (0.36-0.37, SE = 0.02-0.06), WW (0.27-0.29, SE = 0.01), and YW (0.39-0.41, SE = 0.01-0.02). GWAA using 856K imputed SNPs (GEMMA; EMMAX) revealed common positional candidate genes underly</vt:lpwstr>
  </property>
  <property fmtid="{D5CDD505-2E9C-101B-9397-08002B2CF9AE}" pid="2773" name="Mendeley_Bookmark_h0iCkBODKR_5">
    <vt:lpwstr>ing pleiotropic QTL for Gelbvieh growth traits on BTA6, BTA7, BTA14, and BTA20. The estimated proportion of phenotypic variance explained (PVE) by the lead SNP defining these QTL (EMMAX) was larger and most similar for BW and YW, and smaller for WW. Colle</vt:lpwstr>
  </property>
  <property fmtid="{D5CDD505-2E9C-101B-9397-08002B2CF9AE}" pid="2774" name="Mendeley_Bookmark_h0iCkBODKR_6">
    <vt:lpwstr>ctively, GWAAs (GEMMA; EMMAX) produced a highly concordant set of BW, WW, and YW QTL that met a nominal significance level (P \u2264 1e-05), with prioritization of common positional candidate genes; including genes previously associated with stature, feed</vt:lpwstr>
  </property>
  <property fmtid="{D5CDD505-2E9C-101B-9397-08002B2CF9AE}" pid="2775" name="Mendeley_Bookmark_h0iCkBODKR_7">
    <vt:lpwstr> efficiency, and growth traits (i.e., PLAG1, NCAPG, LCORL, ARRDC3, STC2). Genotype-by-environment QTL were not consistent among traits at the nominal significance threshold (P \u2264 1e-05); although some shared QTL were apparent at less stringent signifi</vt:lpwstr>
  </property>
  <property fmtid="{D5CDD505-2E9C-101B-9397-08002B2CF9AE}" pid="2776" name="Mendeley_Bookmark_h0iCkBODKR_8">
    <vt:lpwstr>cance thresholds (i.e., P \u2264 2e-05). Conclusions: Pleiotropic QTL for growth traits were detected on BTA6, BTA7, BTA14, and BTA20 for U.S. Gelbvieh beef cattle. Seven QTL detected for Gelbvieh growth traits were also recently detected for feed efficie</vt:lpwstr>
  </property>
  <property fmtid="{D5CDD505-2E9C-101B-9397-08002B2CF9AE}" pid="2777" name="Mendeley_Bookmark_h0iCkBODKR_9">
    <vt:lpwstr>ncy and growth traits in U.S. Angus, SimAngus, and Hereford cattle. Marker-based heritability estimates and the detection of pleiotropic QTL segregating in multiple breeds support the implementation of multiple-breed genomic selection.", "author": [{"drop</vt:lpwstr>
  </property>
  <property fmtid="{D5CDD505-2E9C-101B-9397-08002B2CF9AE}" pid="2778" name="Mendeley_Bookmark_hHsa2xqe89_1">
    <vt:lpwstr>ADDIN CSL_CITATION {"citationItems": [{"id": "ITEM-1", "itemData": {"author": [{"dropping-particle": "", "family": ".", "given": "", "non-dropping-particle": "", "parse-names": false, "suffix": ""}], "id": "ITEM-1", "issued": {"date-parts": [["2004"]]}, "</vt:lpwstr>
  </property>
  <property fmtid="{D5CDD505-2E9C-101B-9397-08002B2CF9AE}" pid="2779" name="Mendeley_Bookmark_hHsa2xqe89_2">
    <vt:lpwstr>title": "PRISM Climate Group, Oregon State University, http://prism.oregonstate.edu", "type": "webpage"}, "uris": ["http://www.mendeley.com/documents/?uuid=675c5df9-b208-483d-b1ce-4a7188b87c1d"]}], "mendeley": {"formattedCitation": "(8)", "plainTextFormat</vt:lpwstr>
  </property>
  <property fmtid="{D5CDD505-2E9C-101B-9397-08002B2CF9AE}" pid="2780" name="Mendeley_Bookmark_hHsa2xqe89_3">
    <vt:lpwstr>tedCitation": "(8)", "previouslyFormattedCitation": "(8)"}, "properties": {"noteIndex": 0}, "schema": "https://github.com/citation-style-language/schema/raw/master/csl-citation.json"}</vt:lpwstr>
  </property>
  <property fmtid="{D5CDD505-2E9C-101B-9397-08002B2CF9AE}" pid="2781" name="Mendeley_Bookmark_hcRerjGUth_1">
    <vt:lpwstr>ADDIN CSL_CITATION {"citationItems": [{"id": "ITEM-1", "itemData": {"DOI": "10.2527/jas1985.601111x", "ISSN": "0021-8812", "abstract": "Additive genetic, dominance, additive by dominance epistatic, et cetera merits are un-correlated in unselected, noninbr</vt:lpwstr>
  </property>
  <property fmtid="{D5CDD505-2E9C-101B-9397-08002B2CF9AE}" pid="2782" name="Mendeley_Bookmark_hcRerjGUth_2">
    <vt:lpwstr>ed populations with linkage equilibrium. The variance-co-variance matrix of each of these components is the product of a variance and a martix that can be computed from the numerator relationship matrix A. These properties enable mixed model equations for</vt:lpwstr>
  </property>
  <property fmtid="{D5CDD505-2E9C-101B-9397-08002B2CF9AE}" pid="2783" name="Mendeley_Bookmark_hcRerjGUth_3">
    <vt:lpwstr> best linear unbiased prediction (BLUP) to be derived easily. Unfortunately, the number of equations can become very large if each genetic component is included in the equations. This paper presents a method for BLUP that requires no more equations than t</vt:lpwstr>
  </property>
  <property fmtid="{D5CDD505-2E9C-101B-9397-08002B2CF9AE}" pid="2784" name="Mendeley_Bookmark_hcRerjGUth_4">
    <vt:lpwstr>he number of animals to be evaluated plus the number of levels of other factors in the model. An algorithm for restricted maximum likelihood estimation of the genetic components using this reduced set of equations is described. Also an approximate minimum</vt:lpwstr>
  </property>
  <property fmtid="{D5CDD505-2E9C-101B-9397-08002B2CF9AE}" pid="2785" name="Mendeley_Bookmark_hcRerjGUth_5">
    <vt:lpwstr> variance quadratic un-biased estimator (MIVQUE) is described. (Key Words: Nonadditive Genetic Model, Best Linear Unbiased Prediction, Restricted Maxi-mum Likelihood, Approximate Minimum Vari-ance Quadratic Unbiased Estimator.) I ntrod uct ion", "author":</vt:lpwstr>
  </property>
  <property fmtid="{D5CDD505-2E9C-101B-9397-08002B2CF9AE}" pid="2786" name="Mendeley_Bookmark_hcRerjGUth_6">
    <vt:lpwstr> [{"dropping-particle": "", "family": "Henderson", "given": "C. R.", "non-dropping-particle": "", "parse-names": false, "suffix": ""}], "container-title": "Journal of Animal Science", "id": "ITEM-1", "issue": "1", "issued": {"date-parts": [["1985", "1", "</vt:lpwstr>
  </property>
  <property fmtid="{D5CDD505-2E9C-101B-9397-08002B2CF9AE}" pid="2787" name="Mendeley_Bookmark_hcRerjGUth_7">
    <vt:lpwstr>1"]]}, "page": "111-117", "publisher": "Oxford University Press (OUP)", "title": "Best Linear Unbiased Prediction of Nonadditive Genetic Merits in Noninbred Populations", "type": "article-journal", "volume": "60"}, "uris": ["http://www.mendeley.com/docume</vt:lpwstr>
  </property>
  <property fmtid="{D5CDD505-2E9C-101B-9397-08002B2CF9AE}" pid="2788" name="Mendeley_Bookmark_hcRerjGUth_8">
    <vt:lpwstr>nts/?uuid=dc5e4b7d-e40f-37b0-9625-dbaed520b3d3"]}], "mendeley": {"formattedCitation": "(14)", "plainTextFormattedCitation": "(14)", "previouslyFormattedCitation": "(14)"}, "properties": {"noteIndex": 0}, "schema": "https://github.com/citation-style-langua</vt:lpwstr>
  </property>
  <property fmtid="{D5CDD505-2E9C-101B-9397-08002B2CF9AE}" pid="2789" name="Mendeley_Bookmark_hcRerjGUth_9">
    <vt:lpwstr>ge/schema/raw/master/csl-citation.json"}</vt:lpwstr>
  </property>
  <property fmtid="{D5CDD505-2E9C-101B-9397-08002B2CF9AE}" pid="2790" name="Mendeley_Bookmark_hn4Vldm4nW_1">
    <vt:lpwstr>ADDIN CSL_CITATION {"citationItems": [{"id": "ITEM-1", "itemData": {"DOI": "10.1038/ng.2310", "abstract": "8 2 1 t e c h n i c a l r e p o r t s Linear mixed models have attracted considerable attention recently as a powerful and effective tool for accoun</vt:lpwstr>
  </property>
  <property fmtid="{D5CDD505-2E9C-101B-9397-08002B2CF9AE}" pid="2791" name="Mendeley_Bookmark_hn4Vldm4nW_10">
    <vt:lpwstr> approximations, genome-wide rapid association using mixed model and regression (GRAMMAR) implemented in the GenABEL software 9 first estimates the residuals from the LMM under the null model (no SNP effect) and then treats these residuals as phenotypes f</vt:lpwstr>
  </property>
  <property fmtid="{D5CDD505-2E9C-101B-9397-08002B2CF9AE}" pid="2792" name="Mendeley_Bookmark_hn4Vldm4nW_11">
    <vt:lpwstr>or further genome-wide analysis by a standard linear m\u2026", "author": [{"dropping-particle": "", "family": "Zhou", "given": "Xiang", "non-dropping-particle": "", "parse-names": false, "suffix": ""}, {"dropping-particle": "", "family": "Stephens", "give</vt:lpwstr>
  </property>
  <property fmtid="{D5CDD505-2E9C-101B-9397-08002B2CF9AE}" pid="2793" name="Mendeley_Bookmark_hn4Vldm4nW_12">
    <vt:lpwstr>n": "Matthew", "non-dropping-particle": "", "parse-names": false, "suffix": ""}], "container-title": "Nature GeNetics VOLUME", "id": "ITEM-1", "issued": {"date-parts": [["2012"]]}, "title": "Genome-wide efficient mixed-model analysis for association studi</vt:lpwstr>
  </property>
  <property fmtid="{D5CDD505-2E9C-101B-9397-08002B2CF9AE}" pid="2794" name="Mendeley_Bookmark_hn4Vldm4nW_13">
    <vt:lpwstr>es", "type": "article-journal", "volume": "44"}, "uris": ["http://www.mendeley.com/documents/?uuid=fa431aed-0592-3b61-b40c-02439a0a1147"]}], "mendeley": {"formattedCitation": "(15)", "plainTextFormattedCitation": "(15)", "previouslyFormattedCitation": "(1</vt:lpwstr>
  </property>
  <property fmtid="{D5CDD505-2E9C-101B-9397-08002B2CF9AE}" pid="2795" name="Mendeley_Bookmark_hn4Vldm4nW_14">
    <vt:lpwstr>5)"}, "properties": {"noteIndex": 0}, "schema": "https://github.com/citation-style-language/schema/raw/master/csl-citation.json"}</vt:lpwstr>
  </property>
  <property fmtid="{D5CDD505-2E9C-101B-9397-08002B2CF9AE}" pid="2796" name="Mendeley_Bookmark_hn4Vldm4nW_2">
    <vt:lpwstr>ting for population stratification and relatedness in genetic association tests. However, existing methods for exact computation of standard test statistics are computationally impractical for even moderate-sized genome-wide association studies. To addres</vt:lpwstr>
  </property>
  <property fmtid="{D5CDD505-2E9C-101B-9397-08002B2CF9AE}" pid="2797" name="Mendeley_Bookmark_hn4Vldm4nW_3">
    <vt:lpwstr>s this issue, several approximate methods have been proposed. Here, we present an efficient exact method, which we refer to as genome-wide efficient mixed-model association (GEMMA), that makes approximations unnecessary in many contexts. This method is ap</vt:lpwstr>
  </property>
  <property fmtid="{D5CDD505-2E9C-101B-9397-08002B2CF9AE}" pid="2798" name="Mendeley_Bookmark_hn4Vldm4nW_4">
    <vt:lpwstr>proximately n times faster than the widely used exact method known as efficient mixed-model association (EMMA), where n is the sample size, making exact genome-wide association analysis computationally practical for large numbers of individuals. There is </vt:lpwstr>
  </property>
  <property fmtid="{D5CDD505-2E9C-101B-9397-08002B2CF9AE}" pid="2799" name="Mendeley_Bookmark_hn4Vldm4nW_5">
    <vt:lpwstr>an increasing interest in using linear mixed models (LMMs, also known as mixed linear models (MLMs)) to test for association in genome-wide association studies (GWAS) because of their demonstrated effectiveness in accounting for relatedness among samples </vt:lpwstr>
  </property>
  <property fmtid="{D5CDD505-2E9C-101B-9397-08002B2CF9AE}" pid="2800" name="Mendeley_Bookmark_hn4Vldm4nW_6">
    <vt:lpwstr>and in controlling for population stratification and other confounding factors 1-7. However, these models present substantial computational challenges. For example, at the time that this work was submitted for publication, the most efficient algorithm for</vt:lpwstr>
  </property>
  <property fmtid="{D5CDD505-2E9C-101B-9397-08002B2CF9AE}" pid="2801" name="Mendeley_Bookmark_hn4Vldm4nW_7">
    <vt:lpwstr> effectively computing exact association test statistics (either the Wald test or the likelihood-ratio test) implemented in the EMMA software 3 had a per-SNP computation time that increased with the cube of the number of individuals (n). As a result, an a</vt:lpwstr>
  </property>
  <property fmtid="{D5CDD505-2E9C-101B-9397-08002B2CF9AE}" pid="2802" name="Mendeley_Bookmark_hn4Vldm4nW_8">
    <vt:lpwstr>verage-sized GWAS including a few thousand individuals and half a million SNPs would take years of central processing unit (CPU) time to analyze 1,7. While this paper was in review, Lippert et al. 8 also published an efficient algorithm for this model, im</vt:lpwstr>
  </property>
  <property fmtid="{D5CDD505-2E9C-101B-9397-08002B2CF9AE}" pid="2803" name="Mendeley_Bookmark_hn4Vldm4nW_9">
    <vt:lpwstr>plemented in the FaST-LMM software; the relationship between this algorithm and ours is discussed. Several approximation methods have been proposed to make genome-wide analysis using linear mixed models possible. Probably the simplest and fastest of these</vt:lpwstr>
  </property>
  <property fmtid="{D5CDD505-2E9C-101B-9397-08002B2CF9AE}" pid="2804" name="Mendeley_Bookmark_hsRx57iKre_1">
    <vt:lpwstr>ADDIN CSL_CITATION {"citationItems": [{"id": "ITEM-1", "itemData": {"DOI": "10.1371/journal.pgen.1002555", "ISSN": "15537390", "abstract": "Meta-analysis is an increasingly popular tool for combining multiple genome-wide association studies in a single an</vt:lpwstr>
  </property>
  <property fmtid="{D5CDD505-2E9C-101B-9397-08002B2CF9AE}" pid="2805" name="Mendeley_Bookmark_hsRx57iKre_10">
    <vt:lpwstr>extFormattedCitation": "(24)", "previouslyFormattedCitation": "(24)"}, "properties": {"noteIndex": 0}, "schema": "https://github.com/citation-style-language/schema/raw/master/csl-citation.json"}</vt:lpwstr>
  </property>
  <property fmtid="{D5CDD505-2E9C-101B-9397-08002B2CF9AE}" pid="2806" name="Mendeley_Bookmark_hsRx57iKre_2">
    <vt:lpwstr>alysis to identify associations with small effect sizes. The effect sizes between studies in a meta-analysis may differ and these differences, or heterogeneity, can be caused by many factors. If heterogeneity is observed in the results of a meta-analysis,</vt:lpwstr>
  </property>
  <property fmtid="{D5CDD505-2E9C-101B-9397-08002B2CF9AE}" pid="2807" name="Mendeley_Bookmark_hsRx57iKre_3">
    <vt:lpwstr> interpreting the cause of heterogeneity is important because the correct interpretation can lead to a better understanding of the disease and a more effective design of a replication study. However, interpreting heterogeneous results is difficult. The st</vt:lpwstr>
  </property>
  <property fmtid="{D5CDD505-2E9C-101B-9397-08002B2CF9AE}" pid="2808" name="Mendeley_Bookmark_hsRx57iKre_4">
    <vt:lpwstr>andard approach of examining the association p-values of the studies does not effectively predict if the effect exists in each study. In this paper, we propose a framework facilitating the interpretation of the results of a meta-analysis. Our framework is</vt:lpwstr>
  </property>
  <property fmtid="{D5CDD505-2E9C-101B-9397-08002B2CF9AE}" pid="2809" name="Mendeley_Bookmark_hsRx57iKre_5">
    <vt:lpwstr> based on a new statistic representing the posterior probability that the effect exists in each study, which is estimated utilizing cross-study information. Simulations and application to the real data show that our framework can effectively segregate the</vt:lpwstr>
  </property>
  <property fmtid="{D5CDD505-2E9C-101B-9397-08002B2CF9AE}" pid="2810" name="Mendeley_Bookmark_hsRx57iKre_6">
    <vt:lpwstr> studies predicted to have an effect, the studies predicted to not have an effect, and the ambiguous studies that are underpowered. In addition to helping interpretation, the new framework also allows us to develop a new association testing procedure taki</vt:lpwstr>
  </property>
  <property fmtid="{D5CDD505-2E9C-101B-9397-08002B2CF9AE}" pid="2811" name="Mendeley_Bookmark_hsRx57iKre_7">
    <vt:lpwstr>ng into account the existence of effect. \u00a9 2012 Han, Eskin.", "author": [{"dropping-particle": "", "family": "Han", "given": "Buhm", "non-dropping-particle": "", "parse-names": false, "suffix": ""}, {"dropping-particle": "", "family": "Eskin", "given</vt:lpwstr>
  </property>
  <property fmtid="{D5CDD505-2E9C-101B-9397-08002B2CF9AE}" pid="2812" name="Mendeley_Bookmark_hsRx57iKre_8">
    <vt:lpwstr>": "Eleazar", "non-dropping-particle": "", "parse-names": false, "suffix": ""}], "container-title": "PLoS Genetics", "id": "ITEM-1", "issue": "3", "issued": {"date-parts": [["2012", "3"]]}, "page": "e1002555", "publisher": "Public Library of Science", "ti</vt:lpwstr>
  </property>
  <property fmtid="{D5CDD505-2E9C-101B-9397-08002B2CF9AE}" pid="2813" name="Mendeley_Bookmark_hsRx57iKre_9">
    <vt:lpwstr>tle": "Interpreting meta-analyses of genome-wide association studies", "type": "article-journal", "volume": "8"}, "uris": ["http://www.mendeley.com/documents/?uuid=05f60bce-2ce7-32ca-8b45-a0725987f230"]}], "mendeley": {"formattedCitation": "(24)", "plainT</vt:lpwstr>
  </property>
  <property fmtid="{D5CDD505-2E9C-101B-9397-08002B2CF9AE}" pid="2814" name="Mendeley_Bookmark_ht3lns36Na_1">
    <vt:lpwstr>ADDIN CSL_CITATION {"citationItems": [{"id": "ITEM-1", "itemData": {"DOI": "10.1371/journal.pgen.1002555", "ISSN": "15537390", "abstract": "Meta-analysis is an increasingly popular tool for combining multiple genome-wide association studies in a single an</vt:lpwstr>
  </property>
  <property fmtid="{D5CDD505-2E9C-101B-9397-08002B2CF9AE}" pid="2815" name="Mendeley_Bookmark_ht3lns36Na_10">
    <vt:lpwstr>extFormattedCitation": "(24)", "previouslyFormattedCitation": "(24)"}, "properties": {"noteIndex": 0}, "schema": "https://github.com/citation-style-language/schema/raw/master/csl-citation.json"}</vt:lpwstr>
  </property>
  <property fmtid="{D5CDD505-2E9C-101B-9397-08002B2CF9AE}" pid="2816" name="Mendeley_Bookmark_ht3lns36Na_2">
    <vt:lpwstr>alysis to identify associations with small effect sizes. The effect sizes between studies in a meta-analysis may differ and these differences, or heterogeneity, can be caused by many factors. If heterogeneity is observed in the results of a meta-analysis,</vt:lpwstr>
  </property>
  <property fmtid="{D5CDD505-2E9C-101B-9397-08002B2CF9AE}" pid="2817" name="Mendeley_Bookmark_ht3lns36Na_3">
    <vt:lpwstr> interpreting the cause of heterogeneity is important because the correct interpretation can lead to a better understanding of the disease and a more effective design of a replication study. However, interpreting heterogeneous results is difficult. The st</vt:lpwstr>
  </property>
  <property fmtid="{D5CDD505-2E9C-101B-9397-08002B2CF9AE}" pid="2818" name="Mendeley_Bookmark_ht3lns36Na_4">
    <vt:lpwstr>andard approach of examining the association p-values of the studies does not effectively predict if the effect exists in each study. In this paper, we propose a framework facilitating the interpretation of the results of a meta-analysis. Our framework is</vt:lpwstr>
  </property>
  <property fmtid="{D5CDD505-2E9C-101B-9397-08002B2CF9AE}" pid="2819" name="Mendeley_Bookmark_ht3lns36Na_5">
    <vt:lpwstr> based on a new statistic representing the posterior probability that the effect exists in each study, which is estimated utilizing cross-study information. Simulations and application to the real data show that our framework can effectively segregate the</vt:lpwstr>
  </property>
  <property fmtid="{D5CDD505-2E9C-101B-9397-08002B2CF9AE}" pid="2820" name="Mendeley_Bookmark_ht3lns36Na_6">
    <vt:lpwstr> studies predicted to have an effect, the studies predicted to not have an effect, and the ambiguous studies that are underpowered. In addition to helping interpretation, the new framework also allows us to develop a new association testing procedure taki</vt:lpwstr>
  </property>
  <property fmtid="{D5CDD505-2E9C-101B-9397-08002B2CF9AE}" pid="2821" name="Mendeley_Bookmark_ht3lns36Na_7">
    <vt:lpwstr>ng into account the existence of effect. \u00a9 2012 Han, Eskin.", "author": [{"dropping-particle": "", "family": "Han", "given": "Buhm", "non-dropping-particle": "", "parse-names": false, "suffix": ""}, {"dropping-particle": "", "family": "Eskin", "given</vt:lpwstr>
  </property>
  <property fmtid="{D5CDD505-2E9C-101B-9397-08002B2CF9AE}" pid="2822" name="Mendeley_Bookmark_ht3lns36Na_8">
    <vt:lpwstr>": "Eleazar", "non-dropping-particle": "", "parse-names": false, "suffix": ""}], "container-title": "PLoS Genetics", "id": "ITEM-1", "issue": "3", "issued": {"date-parts": [["2012", "3"]]}, "page": "e1002555", "publisher": "Public Library of Science", "ti</vt:lpwstr>
  </property>
  <property fmtid="{D5CDD505-2E9C-101B-9397-08002B2CF9AE}" pid="2823" name="Mendeley_Bookmark_ht3lns36Na_9">
    <vt:lpwstr>tle": "Interpreting meta-analyses of genome-wide association studies", "type": "article-journal", "volume": "8"}, "uris": ["http://www.mendeley.com/documents/?uuid=05f60bce-2ce7-32ca-8b45-a0725987f230"]}], "mendeley": {"formattedCitation": "(24)", "plainT</vt:lpwstr>
  </property>
  <property fmtid="{D5CDD505-2E9C-101B-9397-08002B2CF9AE}" pid="2824" name="Mendeley_Bookmark_hwb3xlrT61_1">
    <vt:lpwstr>ADDIN CSL_CITATION {"citationItems": [{"id": "ITEM-1", "itemData": {"DOI": "10.1371/journal.pgen.1002555", "ISSN": "15537390", "abstract": "Meta-analysis is an increasingly popular tool for combining multiple genome-wide association studies in a single an</vt:lpwstr>
  </property>
  <property fmtid="{D5CDD505-2E9C-101B-9397-08002B2CF9AE}" pid="2825" name="Mendeley_Bookmark_hwb3xlrT61_10">
    <vt:lpwstr>extFormattedCitation": "(24)", "previouslyFormattedCitation": "(24)"}, "properties": {"noteIndex": 0}, "schema": "https://github.com/citation-style-language/schema/raw/master/csl-citation.json"}</vt:lpwstr>
  </property>
  <property fmtid="{D5CDD505-2E9C-101B-9397-08002B2CF9AE}" pid="2826" name="Mendeley_Bookmark_hwb3xlrT61_2">
    <vt:lpwstr>alysis to identify associations with small effect sizes. The effect sizes between studies in a meta-analysis may differ and these differences, or heterogeneity, can be caused by many factors. If heterogeneity is observed in the results of a meta-analysis,</vt:lpwstr>
  </property>
  <property fmtid="{D5CDD505-2E9C-101B-9397-08002B2CF9AE}" pid="2827" name="Mendeley_Bookmark_hwb3xlrT61_3">
    <vt:lpwstr> interpreting the cause of heterogeneity is important because the correct interpretation can lead to a better understanding of the disease and a more effective design of a replication study. However, interpreting heterogeneous results is difficult. The st</vt:lpwstr>
  </property>
  <property fmtid="{D5CDD505-2E9C-101B-9397-08002B2CF9AE}" pid="2828" name="Mendeley_Bookmark_hwb3xlrT61_4">
    <vt:lpwstr>andard approach of examining the association p-values of the studies does not effectively predict if the effect exists in each study. In this paper, we propose a framework facilitating the interpretation of the results of a meta-analysis. Our framework is</vt:lpwstr>
  </property>
  <property fmtid="{D5CDD505-2E9C-101B-9397-08002B2CF9AE}" pid="2829" name="Mendeley_Bookmark_hwb3xlrT61_5">
    <vt:lpwstr> based on a new statistic representing the posterior probability that the effect exists in each study, which is estimated utilizing cross-study information. Simulations and application to the real data show that our framework can effectively segregate the</vt:lpwstr>
  </property>
  <property fmtid="{D5CDD505-2E9C-101B-9397-08002B2CF9AE}" pid="2830" name="Mendeley_Bookmark_hwb3xlrT61_6">
    <vt:lpwstr> studies predicted to have an effect, the studies predicted to not have an effect, and the ambiguous studies that are underpowered. In addition to helping interpretation, the new framework also allows us to develop a new association testing procedure taki</vt:lpwstr>
  </property>
  <property fmtid="{D5CDD505-2E9C-101B-9397-08002B2CF9AE}" pid="2831" name="Mendeley_Bookmark_hwb3xlrT61_7">
    <vt:lpwstr>ng into account the existence of effect. \u00a9 2012 Han, Eskin.", "author": [{"dropping-particle": "", "family": "Han", "given": "Buhm", "non-dropping-particle": "", "parse-names": false, "suffix": ""}, {"dropping-particle": "", "family": "Eskin", "given</vt:lpwstr>
  </property>
  <property fmtid="{D5CDD505-2E9C-101B-9397-08002B2CF9AE}" pid="2832" name="Mendeley_Bookmark_hwb3xlrT61_8">
    <vt:lpwstr>": "Eleazar", "non-dropping-particle": "", "parse-names": false, "suffix": ""}], "container-title": "PLoS Genetics", "id": "ITEM-1", "issue": "3", "issued": {"date-parts": [["2012", "3"]]}, "page": "e1002555", "publisher": "Public Library of Science", "ti</vt:lpwstr>
  </property>
  <property fmtid="{D5CDD505-2E9C-101B-9397-08002B2CF9AE}" pid="2833" name="Mendeley_Bookmark_hwb3xlrT61_9">
    <vt:lpwstr>tle": "Interpreting meta-analyses of genome-wide association studies", "type": "article-journal", "volume": "8"}, "uris": ["http://www.mendeley.com/documents/?uuid=05f60bce-2ce7-32ca-8b45-a0725987f230"]}], "mendeley": {"formattedCitation": "(24)", "plainT</vt:lpwstr>
  </property>
  <property fmtid="{D5CDD505-2E9C-101B-9397-08002B2CF9AE}" pid="2834" name="Mendeley_Bookmark_i1q6afvVfx_1">
    <vt:lpwstr>ADDIN CSL_CITATION {"citationItems": [{"id": "ITEM-1", "itemData": {"DOI": "10.1101/2020.03.11.988121", "abstract": "Selection is a basic principle of evolution. Many approaches and studies have identified DNA mutations rapidly selected to high frequencie</vt:lpwstr>
  </property>
  <property fmtid="{D5CDD505-2E9C-101B-9397-08002B2CF9AE}" pid="2835" name="Mendeley_Bookmark_i1q6afvVfx_10">
    <vt:lpwstr>"date-parts": [["2020", "3", "13"]]}, "page": "2020.03.11.988121", "publisher": "Cold Spring Harbor Laboratory", "title": "Powerful detection of polygenic selection and environmental adaptation in US beef cattle populations", "type": "article-journal"}, "</vt:lpwstr>
  </property>
  <property fmtid="{D5CDD505-2E9C-101B-9397-08002B2CF9AE}" pid="2836" name="Mendeley_Bookmark_i1q6afvVfx_11">
    <vt:lpwstr>uris": ["http://www.mendeley.com/documents/?uuid=23276c17-f54b-3392-9192-e250a911594d"]}], "mendeley": {"formattedCitation": "(12)", "plainTextFormattedCitation": "(12)", "previouslyFormattedCitation": "(12)"}, "properties": {"noteIndex": 0}, "schema": "h</vt:lpwstr>
  </property>
  <property fmtid="{D5CDD505-2E9C-101B-9397-08002B2CF9AE}" pid="2837" name="Mendeley_Bookmark_i1q6afvVfx_12">
    <vt:lpwstr>ttps://github.com/citation-style-language/schema/raw/master/csl-citation.json"}</vt:lpwstr>
  </property>
  <property fmtid="{D5CDD505-2E9C-101B-9397-08002B2CF9AE}" pid="2838" name="Mendeley_Bookmark_i1q6afvVfx_2">
    <vt:lpwstr>s, which leave pronounced signatures on the surrounding sequence (selective sweeps). However, for many important complex, quantitative traits, selection does not leave these intense signatures. Instead, hundreds or thousands of loci experience small chang</vt:lpwstr>
  </property>
  <property fmtid="{D5CDD505-2E9C-101B-9397-08002B2CF9AE}" pid="2839" name="Mendeley_Bookmark_i1q6afvVfx_3">
    <vt:lpwstr>es in allele frequencies, a process called polygenic selection. We know that directional selection and local adaptation are actively changing genomes; however we have been unable to identify the genomic loci responding to this polygenic, complex selection</vt:lpwstr>
  </property>
  <property fmtid="{D5CDD505-2E9C-101B-9397-08002B2CF9AE}" pid="2840" name="Mendeley_Bookmark_i1q6afvVfx_4">
    <vt:lpwstr>. Here we show that the use of novel dependent variables in linear mixed models (which allow us to account for population structure, relatedness, inbreeding) identify complex, polygenic selection and local adaptation. Thousands of loci are responding to a</vt:lpwstr>
  </property>
  <property fmtid="{D5CDD505-2E9C-101B-9397-08002B2CF9AE}" pid="2841" name="Mendeley_Bookmark_i1q6afvVfx_5">
    <vt:lpwstr>rtificial directional selection and hundreds of loci have evidence of local adaptation. While advanced reproduction and genomic technologies are increasing the rate of directional selection, local adaptation is being lost. In a changing climate, the loss </vt:lpwstr>
  </property>
  <property fmtid="{D5CDD505-2E9C-101B-9397-08002B2CF9AE}" pid="2842" name="Mendeley_Bookmark_i1q6afvVfx_6">
    <vt:lpwstr>of local adaptation may be especially problematic. These selection mapping approaches can be used in evolutionary, model, and agriculture contexts.", "author": [{"dropping-particle": "", "family": "Rowan", "given": "Troy N", "non-dropping-particle": "", "</vt:lpwstr>
  </property>
  <property fmtid="{D5CDD505-2E9C-101B-9397-08002B2CF9AE}" pid="2843" name="Mendeley_Bookmark_i1q6afvVfx_7">
    <vt:lpwstr>parse-names": false, "suffix": ""}, {"dropping-particle": "", "family": "Durbin", "given": "Harly J", "non-dropping-particle": "", "parse-names": false, "suffix": ""}, {"dropping-particle": "", "family": "Nilson", "given": "Sara M", "non-dropping-particle</vt:lpwstr>
  </property>
  <property fmtid="{D5CDD505-2E9C-101B-9397-08002B2CF9AE}" pid="2844" name="Mendeley_Bookmark_i1q6afvVfx_8">
    <vt:lpwstr>": "", "parse-names": false, "suffix": ""}, {"dropping-particle": "", "family": "Seabury", "given": "Christopher M.", "non-dropping-particle": "", "parse-names": false, "suffix": ""}, {"dropping-particle": "", "family": "Schnabel", "given": "Robert D", "n</vt:lpwstr>
  </property>
  <property fmtid="{D5CDD505-2E9C-101B-9397-08002B2CF9AE}" pid="2845" name="Mendeley_Bookmark_i1q6afvVfx_9">
    <vt:lpwstr>on-dropping-particle": "", "parse-names": false, "suffix": ""}, {"dropping-particle": "", "family": "Decker", "given": "Jared E.", "non-dropping-particle": "", "parse-names": false, "suffix": ""}], "container-title": "bioRxiv", "id": "ITEM-1", "issued": {</vt:lpwstr>
  </property>
  <property fmtid="{D5CDD505-2E9C-101B-9397-08002B2CF9AE}" pid="2846" name="Mendeley_Bookmark_i83HQLkc79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2847" name="Mendeley_Bookmark_i83HQLkc79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2848" name="Mendeley_Bookmark_i83HQLkc79_11">
    <vt:lpwstr>e": "", "family": "Hoff", "given": "Jesse L.", "non-dropping-particle": "", "parse-names": false, "suffix": ""}, {"dropping-particle": "", "family": "Crum", "given": "Tamar E.", "non-dropping-particle": "", "parse-names": false, "suffix": ""}, {"dropping-</vt:lpwstr>
  </property>
  <property fmtid="{D5CDD505-2E9C-101B-9397-08002B2CF9AE}" pid="2849" name="Mendeley_Bookmark_i83HQLkc79_12">
    <vt:lpwstr>particle": "", "family": "Taylor", "given": "Jeremy F.", "non-dropping-particle": "", "parse-names": false, "suffix": ""}, {"dropping-particle": "", "family": "Schnabel", "given": "Robert D.", "non-dropping-particle": "", "parse-names": false, "suffix": "</vt:lpwstr>
  </property>
  <property fmtid="{D5CDD505-2E9C-101B-9397-08002B2CF9AE}" pid="2850" name="Mendeley_Bookmark_i83HQLkc79_13">
    <vt:lpwstr>"}, {"dropping-particle": "", "family": "Decker", "given": "Jared E.", "non-dropping-particle": "", "parse-names": false, "suffix": ""}], "container-title": "Genetics Selection Evolution", "id": "ITEM-1", "issue": "1", "issued": {"date-parts": [["2019"]]}</vt:lpwstr>
  </property>
  <property fmtid="{D5CDD505-2E9C-101B-9397-08002B2CF9AE}" pid="2851" name="Mendeley_Bookmark_i83HQLkc79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2852" name="Mendeley_Bookmark_i83HQLkc79_15">
    <vt:lpwstr>ey": {"formattedCitation": "(3)", "plainTextFormattedCitation": "(3)", "previouslyFormattedCitation": "(3)"}, "properties": {"noteIndex": 0}, "schema": "https://github.com/citation-style-language/schema/raw/master/csl-citation.json"}</vt:lpwstr>
  </property>
  <property fmtid="{D5CDD505-2E9C-101B-9397-08002B2CF9AE}" pid="2853" name="Mendeley_Bookmark_i83HQLkc79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2854" name="Mendeley_Bookmark_i83HQLkc79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2855" name="Mendeley_Bookmark_i83HQLkc79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2856" name="Mendeley_Bookmark_i83HQLkc79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2857" name="Mendeley_Bookmark_i83HQLkc79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2858" name="Mendeley_Bookmark_i83HQLkc79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2859" name="Mendeley_Bookmark_i83HQLkc79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2860" name="Mendeley_Bookmark_i83HQLkc79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2861" name="Mendeley_Bookmark_iCzv3ZBquG_1">
    <vt:lpwstr>ADDIN CSL_CITATION {"citationItems": [{"id": "ITEM-1", "itemData": {"DOI": "10.1101/2020.03.11.988121", "abstract": "Selection is a basic principle of evolution. Many approaches and studies have identified DNA mutations rapidly selected to high frequencie</vt:lpwstr>
  </property>
  <property fmtid="{D5CDD505-2E9C-101B-9397-08002B2CF9AE}" pid="2862" name="Mendeley_Bookmark_iCzv3ZBquG_10">
    <vt:lpwstr>"date-parts": [["2020", "3", "13"]]}, "page": "2020.03.11.988121", "publisher": "Cold Spring Harbor Laboratory", "title": "Powerful detection of polygenic selection and environmental adaptation in US beef cattle populations", "type": "article-journal"}, "</vt:lpwstr>
  </property>
  <property fmtid="{D5CDD505-2E9C-101B-9397-08002B2CF9AE}" pid="2863" name="Mendeley_Bookmark_iCzv3ZBquG_11">
    <vt:lpwstr>uris": ["http://www.mendeley.com/documents/?uuid=23276c17-f54b-3392-9192-e250a911594d"]}], "mendeley": {"formattedCitation": "(12)", "plainTextFormattedCitation": "(12)", "previouslyFormattedCitation": "(12)"}, "properties": {"noteIndex": 0}, "schema": "h</vt:lpwstr>
  </property>
  <property fmtid="{D5CDD505-2E9C-101B-9397-08002B2CF9AE}" pid="2864" name="Mendeley_Bookmark_iCzv3ZBquG_12">
    <vt:lpwstr>ttps://github.com/citation-style-language/schema/raw/master/csl-citation.json"}</vt:lpwstr>
  </property>
  <property fmtid="{D5CDD505-2E9C-101B-9397-08002B2CF9AE}" pid="2865" name="Mendeley_Bookmark_iCzv3ZBquG_2">
    <vt:lpwstr>s, which leave pronounced signatures on the surrounding sequence (selective sweeps). However, for many important complex, quantitative traits, selection does not leave these intense signatures. Instead, hundreds or thousands of loci experience small chang</vt:lpwstr>
  </property>
  <property fmtid="{D5CDD505-2E9C-101B-9397-08002B2CF9AE}" pid="2866" name="Mendeley_Bookmark_iCzv3ZBquG_3">
    <vt:lpwstr>es in allele frequencies, a process called polygenic selection. We know that directional selection and local adaptation are actively changing genomes; however we have been unable to identify the genomic loci responding to this polygenic, complex selection</vt:lpwstr>
  </property>
  <property fmtid="{D5CDD505-2E9C-101B-9397-08002B2CF9AE}" pid="2867" name="Mendeley_Bookmark_iCzv3ZBquG_4">
    <vt:lpwstr>. Here we show that the use of novel dependent variables in linear mixed models (which allow us to account for population structure, relatedness, inbreeding) identify complex, polygenic selection and local adaptation. Thousands of loci are responding to a</vt:lpwstr>
  </property>
  <property fmtid="{D5CDD505-2E9C-101B-9397-08002B2CF9AE}" pid="2868" name="Mendeley_Bookmark_iCzv3ZBquG_5">
    <vt:lpwstr>rtificial directional selection and hundreds of loci have evidence of local adaptation. While advanced reproduction and genomic technologies are increasing the rate of directional selection, local adaptation is being lost. In a changing climate, the loss </vt:lpwstr>
  </property>
  <property fmtid="{D5CDD505-2E9C-101B-9397-08002B2CF9AE}" pid="2869" name="Mendeley_Bookmark_iCzv3ZBquG_6">
    <vt:lpwstr>of local adaptation may be especially problematic. These selection mapping approaches can be used in evolutionary, model, and agriculture contexts.", "author": [{"dropping-particle": "", "family": "Rowan", "given": "Troy N", "non-dropping-particle": "", "</vt:lpwstr>
  </property>
  <property fmtid="{D5CDD505-2E9C-101B-9397-08002B2CF9AE}" pid="2870" name="Mendeley_Bookmark_iCzv3ZBquG_7">
    <vt:lpwstr>parse-names": false, "suffix": ""}, {"dropping-particle": "", "family": "Durbin", "given": "Harly J", "non-dropping-particle": "", "parse-names": false, "suffix": ""}, {"dropping-particle": "", "family": "Nilson", "given": "Sara M", "non-dropping-particle</vt:lpwstr>
  </property>
  <property fmtid="{D5CDD505-2E9C-101B-9397-08002B2CF9AE}" pid="2871" name="Mendeley_Bookmark_iCzv3ZBquG_8">
    <vt:lpwstr>": "", "parse-names": false, "suffix": ""}, {"dropping-particle": "", "family": "Seabury", "given": "Christopher M.", "non-dropping-particle": "", "parse-names": false, "suffix": ""}, {"dropping-particle": "", "family": "Schnabel", "given": "Robert D", "n</vt:lpwstr>
  </property>
  <property fmtid="{D5CDD505-2E9C-101B-9397-08002B2CF9AE}" pid="2872" name="Mendeley_Bookmark_iCzv3ZBquG_9">
    <vt:lpwstr>on-dropping-particle": "", "parse-names": false, "suffix": ""}, {"dropping-particle": "", "family": "Decker", "given": "Jared E.", "non-dropping-particle": "", "parse-names": false, "suffix": ""}], "container-title": "bioRxiv", "id": "ITEM-1", "issued": {</vt:lpwstr>
  </property>
  <property fmtid="{D5CDD505-2E9C-101B-9397-08002B2CF9AE}" pid="2873" name="Mendeley_Bookmark_iMj3xxGOnx_1">
    <vt:lpwstr>ADDIN CSL_CITATION {"citationItems": [{"id": "ITEM-1", "itemData": {"DOI": "10.1016/j.ajhg.2011.04.014", "ISSN": "00029297", "abstract": "Meta-analysis is an increasingly popular tool for combining multiple different genome-wide association studies (GWASs</vt:lpwstr>
  </property>
  <property fmtid="{D5CDD505-2E9C-101B-9397-08002B2CF9AE}" pid="2874" name="Mendeley_Bookmark_iMj3xxGOnx_10">
    <vt:lpwstr>dCitation": "(23)", "plainTextFormattedCitation": "(23)", "previouslyFormattedCitation": "(23)"}, "properties": {"noteIndex": 0}, "schema": "https://github.com/citation-style-language/schema/raw/master/csl-citation.json"}</vt:lpwstr>
  </property>
  <property fmtid="{D5CDD505-2E9C-101B-9397-08002B2CF9AE}" pid="2875" name="Mendeley_Bookmark_iMj3xxGOnx_2">
    <vt:lpwstr>) in a single aggregate analysis in order to identify associations with very small effect sizes. Because the data of a meta-analysis can be heterogeneous, referring to the differences in effect sizes between the collected studies, what is often done in th</vt:lpwstr>
  </property>
  <property fmtid="{D5CDD505-2E9C-101B-9397-08002B2CF9AE}" pid="2876" name="Mendeley_Bookmark_iMj3xxGOnx_3">
    <vt:lpwstr>e literature is to apply both the fixed-effects model (FE) under an assumption of the same effect size between studies and the random-effects model (RE) under an assumption of varying effect size between studies. However, surprisingly, RE gives less signi</vt:lpwstr>
  </property>
  <property fmtid="{D5CDD505-2E9C-101B-9397-08002B2CF9AE}" pid="2877" name="Mendeley_Bookmark_iMj3xxGOnx_4">
    <vt:lpwstr>ficant p values than FE at variants that actually show varying effect sizes between studies. This is ironic because RE is designed specifically for the case in which there is heterogeneity. As a result, usually, RE does not discover any associations that </vt:lpwstr>
  </property>
  <property fmtid="{D5CDD505-2E9C-101B-9397-08002B2CF9AE}" pid="2878" name="Mendeley_Bookmark_iMj3xxGOnx_5">
    <vt:lpwstr>FE did not discover. In this paper, we show that the underlying reason for this phenomenon is that RE implicitly assumes a markedly conservative null-hypothesis model, and we present a new random-effects model that relaxes the conservative assumption. Unl</vt:lpwstr>
  </property>
  <property fmtid="{D5CDD505-2E9C-101B-9397-08002B2CF9AE}" pid="2879" name="Mendeley_Bookmark_iMj3xxGOnx_6">
    <vt:lpwstr>ike the traditional RE, the new method is shown to achieve higher statistical power than FE when there is heterogeneity, indicating that the new method has practical utility for discovering associations in the meta-analysis of GWASs. \u00a9 2011 The Ameri</vt:lpwstr>
  </property>
  <property fmtid="{D5CDD505-2E9C-101B-9397-08002B2CF9AE}" pid="2880" name="Mendeley_Bookmark_iMj3xxGOnx_7">
    <vt:lpwstr>can Society of Human Genetics.", "author": [{"dropping-particle": "", "family": "Han", "given": "Buhm", "non-dropping-particle": "", "parse-names": false, "suffix": ""}, {"dropping-particle": "", "family": "Eskin", "given": "Eleazar", "non-dropping-partic</vt:lpwstr>
  </property>
  <property fmtid="{D5CDD505-2E9C-101B-9397-08002B2CF9AE}" pid="2881" name="Mendeley_Bookmark_iMj3xxGOnx_8">
    <vt:lpwstr>le": "", "parse-names": false, "suffix": ""}], "container-title": "American Journal of Human Genetics", "id": "ITEM-1", "issue": "5", "issued": {"date-parts": [["2011", "5", "13"]]}, "page": "586-598", "publisher": "Am J Hum Genet", "title": "Random-effec</vt:lpwstr>
  </property>
  <property fmtid="{D5CDD505-2E9C-101B-9397-08002B2CF9AE}" pid="2882" name="Mendeley_Bookmark_iMj3xxGOnx_9">
    <vt:lpwstr>ts model aimed at discovering associations in meta-analysis of genome-wide association studies", "type": "article-journal", "volume": "88"}, "uris": ["http://www.mendeley.com/documents/?uuid=edba2de8-a10e-3d30-9697-70a594955799"]}], "mendeley": {"formatte</vt:lpwstr>
  </property>
  <property fmtid="{D5CDD505-2E9C-101B-9397-08002B2CF9AE}" pid="2883" name="Mendeley_Bookmark_iqunZkjwL9_1">
    <vt:lpwstr>ADDIN CSL_CITATION {"citationItems": [{"id": "ITEM-1", "itemData": {"DOI": "10.1038/ng.2310", "abstract": "8 2 1 t e c h n i c a l r e p o r t s Linear mixed models have attracted considerable attention recently as a powerful and effective tool for accoun</vt:lpwstr>
  </property>
  <property fmtid="{D5CDD505-2E9C-101B-9397-08002B2CF9AE}" pid="2884" name="Mendeley_Bookmark_iqunZkjwL9_10">
    <vt:lpwstr> approximations, genome-wide rapid association using mixed model and regression (GRAMMAR) implemented in the GenABEL software 9 first estimates the residuals from the LMM under the null model (no SNP effect) and then treats these residuals as phenotypes f</vt:lpwstr>
  </property>
  <property fmtid="{D5CDD505-2E9C-101B-9397-08002B2CF9AE}" pid="2885" name="Mendeley_Bookmark_iqunZkjwL9_11">
    <vt:lpwstr>or further genome-wide analysis by a standard linear m\u2026", "author": [{"dropping-particle": "", "family": "Zhou", "given": "Xiang", "non-dropping-particle": "", "parse-names": false, "suffix": ""}, {"dropping-particle": "", "family": "Stephens", "give</vt:lpwstr>
  </property>
  <property fmtid="{D5CDD505-2E9C-101B-9397-08002B2CF9AE}" pid="2886" name="Mendeley_Bookmark_iqunZkjwL9_12">
    <vt:lpwstr>n": "Matthew", "non-dropping-particle": "", "parse-names": false, "suffix": ""}], "container-title": "Nature GeNetics VOLUME", "id": "ITEM-1", "issued": {"date-parts": [["2012"]]}, "title": "Genome-wide efficient mixed-model analysis for association studi</vt:lpwstr>
  </property>
  <property fmtid="{D5CDD505-2E9C-101B-9397-08002B2CF9AE}" pid="2887" name="Mendeley_Bookmark_iqunZkjwL9_13">
    <vt:lpwstr>es", "type": "article-journal", "volume": "44"}, "uris": ["http://www.mendeley.com/documents/?uuid=fa431aed-0592-3b61-b40c-02439a0a1147"]}], "mendeley": {"formattedCitation": "(15)", "plainTextFormattedCitation": "(15)", "previouslyFormattedCitation": "(1</vt:lpwstr>
  </property>
  <property fmtid="{D5CDD505-2E9C-101B-9397-08002B2CF9AE}" pid="2888" name="Mendeley_Bookmark_iqunZkjwL9_14">
    <vt:lpwstr>5)"}, "properties": {"noteIndex": 0}, "schema": "https://github.com/citation-style-language/schema/raw/master/csl-citation.json"}</vt:lpwstr>
  </property>
  <property fmtid="{D5CDD505-2E9C-101B-9397-08002B2CF9AE}" pid="2889" name="Mendeley_Bookmark_iqunZkjwL9_2">
    <vt:lpwstr>ting for population stratification and relatedness in genetic association tests. However, existing methods for exact computation of standard test statistics are computationally impractical for even moderate-sized genome-wide association studies. To addres</vt:lpwstr>
  </property>
  <property fmtid="{D5CDD505-2E9C-101B-9397-08002B2CF9AE}" pid="2890" name="Mendeley_Bookmark_iqunZkjwL9_3">
    <vt:lpwstr>s this issue, several approximate methods have been proposed. Here, we present an efficient exact method, which we refer to as genome-wide efficient mixed-model association (GEMMA), that makes approximations unnecessary in many contexts. This method is ap</vt:lpwstr>
  </property>
  <property fmtid="{D5CDD505-2E9C-101B-9397-08002B2CF9AE}" pid="2891" name="Mendeley_Bookmark_iqunZkjwL9_4">
    <vt:lpwstr>proximately n times faster than the widely used exact method known as efficient mixed-model association (EMMA), where n is the sample size, making exact genome-wide association analysis computationally practical for large numbers of individuals. There is </vt:lpwstr>
  </property>
  <property fmtid="{D5CDD505-2E9C-101B-9397-08002B2CF9AE}" pid="2892" name="Mendeley_Bookmark_iqunZkjwL9_5">
    <vt:lpwstr>an increasing interest in using linear mixed models (LMMs, also known as mixed linear models (MLMs)) to test for association in genome-wide association studies (GWAS) because of their demonstrated effectiveness in accounting for relatedness among samples </vt:lpwstr>
  </property>
  <property fmtid="{D5CDD505-2E9C-101B-9397-08002B2CF9AE}" pid="2893" name="Mendeley_Bookmark_iqunZkjwL9_6">
    <vt:lpwstr>and in controlling for population stratification and other confounding factors 1-7. However, these models present substantial computational challenges. For example, at the time that this work was submitted for publication, the most efficient algorithm for</vt:lpwstr>
  </property>
  <property fmtid="{D5CDD505-2E9C-101B-9397-08002B2CF9AE}" pid="2894" name="Mendeley_Bookmark_iqunZkjwL9_7">
    <vt:lpwstr> effectively computing exact association test statistics (either the Wald test or the likelihood-ratio test) implemented in the EMMA software 3 had a per-SNP computation time that increased with the cube of the number of individuals (n). As a result, an a</vt:lpwstr>
  </property>
  <property fmtid="{D5CDD505-2E9C-101B-9397-08002B2CF9AE}" pid="2895" name="Mendeley_Bookmark_iqunZkjwL9_8">
    <vt:lpwstr>verage-sized GWAS including a few thousand individuals and half a million SNPs would take years of central processing unit (CPU) time to analyze 1,7. While this paper was in review, Lippert et al. 8 also published an efficient algorithm for this model, im</vt:lpwstr>
  </property>
  <property fmtid="{D5CDD505-2E9C-101B-9397-08002B2CF9AE}" pid="2896" name="Mendeley_Bookmark_iqunZkjwL9_9">
    <vt:lpwstr>plemented in the FaST-LMM software; the relationship between this algorithm and ours is discussed. Several approximation methods have been proposed to make genome-wide analysis using linear mixed models possible. Probably the simplest and fastest of these</vt:lpwstr>
  </property>
  <property fmtid="{D5CDD505-2E9C-101B-9397-08002B2CF9AE}" pid="2897" name="Mendeley_Bookmark_iytt4DaKVt_1">
    <vt:lpwstr>ADDIN CSL_CITATION {"citationItems": [{"id": "ITEM-1", "itemData": {"DOI": "10.1038/ng.3679", "ISSN": "15461718", "PMID": "27694958", "abstract": "Haplotype phasing is a fundamental problem in medical and population genetics. Phasing is generally performe</vt:lpwstr>
  </property>
  <property fmtid="{D5CDD505-2E9C-101B-9397-08002B2CF9AE}" pid="2898" name="Mendeley_Bookmark_iytt4DaKVt_10">
    <vt:lpwstr>g-particle": "", "family": "McCarthy", "given": "Shane", "non-dropping-particle": "", "parse-names": false, "suffix": ""}, {"dropping-particle": "", "family": "Abecasis", "given": "Goncalo R.", "non-dropping-particle": "", "parse-names": false, "suffix": </vt:lpwstr>
  </property>
  <property fmtid="{D5CDD505-2E9C-101B-9397-08002B2CF9AE}" pid="2899" name="Mendeley_Bookmark_iytt4DaKVt_11">
    <vt:lpwstr>""}, {"dropping-particle": "", "family": "Durbin", "given": "Richard", "non-dropping-particle": "", "parse-names": false, "suffix": ""}, {"dropping-particle": "", "family": "Price", "given": "Alkes L.", "non-dropping-particle": "", "parse-names": false, "</vt:lpwstr>
  </property>
  <property fmtid="{D5CDD505-2E9C-101B-9397-08002B2CF9AE}" pid="2900" name="Mendeley_Bookmark_iytt4DaKVt_12">
    <vt:lpwstr>suffix": ""}], "container-title": "Nature Genetics", "id": "ITEM-1", "issue": "11", "issued": {"date-parts": [["2016", "11", "1"]]}, "page": "1443-1448", "publisher": "Nature Publishing Group", "title": "Reference-based phasing using the Haplotype Referen</vt:lpwstr>
  </property>
  <property fmtid="{D5CDD505-2E9C-101B-9397-08002B2CF9AE}" pid="2901" name="Mendeley_Bookmark_iytt4DaKVt_13">
    <vt:lpwstr>ce Consortium panel", "type": "article-journal", "volume": "48"}, "uris": ["http://www.mendeley.com/documents/?uuid=5a3b875a-131e-362c-b626-1a3b1ef19cf4"]}], "mendeley": {"formattedCitation": "(7)", "plainTextFormattedCitation": "(7)", "previouslyFormatte</vt:lpwstr>
  </property>
  <property fmtid="{D5CDD505-2E9C-101B-9397-08002B2CF9AE}" pid="2902" name="Mendeley_Bookmark_iytt4DaKVt_14">
    <vt:lpwstr>dCitation": "(7)"}, "properties": {"noteIndex": 0}, "schema": "https://github.com/citation-style-language/schema/raw/master/csl-citation.json"}</vt:lpwstr>
  </property>
  <property fmtid="{D5CDD505-2E9C-101B-9397-08002B2CF9AE}" pid="2903" name="Mendeley_Bookmark_iytt4DaKVt_2">
    <vt:lpwstr>d via statistical phasing in a genotyped cohort, an approach that can yield high accuracy in very large cohorts but attains lower accuracy in smaller cohorts. Here we instead explore the paradigm of reference-based phasing. We introduce a new phasing algo</vt:lpwstr>
  </property>
  <property fmtid="{D5CDD505-2E9C-101B-9397-08002B2CF9AE}" pid="2904" name="Mendeley_Bookmark_iytt4DaKVt_3">
    <vt:lpwstr>rithm, Eagle2, that attains high accuracy across a broad range of cohort sizes by efficiently leveraging information from large external reference panels (such as the Haplotype Reference Consortium; HRC) using a new data structure based on the positional </vt:lpwstr>
  </property>
  <property fmtid="{D5CDD505-2E9C-101B-9397-08002B2CF9AE}" pid="2905" name="Mendeley_Bookmark_iytt4DaKVt_4">
    <vt:lpwstr>Burrows-Wheeler transform. We demonstrate that Eagle2 attains a \u00e2 1/420\u00d7 speedup and \u00e2 1/410% increase in accuracy compared to reference-based phasing using SHAPEIT2. On European-ancestry samples, Eagle2 with the HRC panel achieves &gt;2\u00d7</vt:lpwstr>
  </property>
  <property fmtid="{D5CDD505-2E9C-101B-9397-08002B2CF9AE}" pid="2906" name="Mendeley_Bookmark_iytt4DaKVt_5">
    <vt:lpwstr> the accuracy of 1000 Genomes-based phasing. Eagle2 is open source and freely available for HRC-based phasing via the Sanger Imputation Service and the Michigan Imputation Server.", "author": [{"dropping-particle": "", "family": "Loh", "given": "Po Ru", "</vt:lpwstr>
  </property>
  <property fmtid="{D5CDD505-2E9C-101B-9397-08002B2CF9AE}" pid="2907" name="Mendeley_Bookmark_iytt4DaKVt_6">
    <vt:lpwstr>non-dropping-particle": "", "parse-names": false, "suffix": ""}, {"dropping-particle": "", "family": "Danecek", "given": "Petr", "non-dropping-particle": "", "parse-names": false, "suffix": ""}, {"dropping-particle": "", "family": "Palamara", "given": "Pi</vt:lpwstr>
  </property>
  <property fmtid="{D5CDD505-2E9C-101B-9397-08002B2CF9AE}" pid="2908" name="Mendeley_Bookmark_iytt4DaKVt_7">
    <vt:lpwstr>er Francesco", "non-dropping-particle": "", "parse-names": false, "suffix": ""}, {"dropping-particle": "", "family": "Fuchsberger", "given": "Christian", "non-dropping-particle": "", "parse-names": false, "suffix": ""}, {"dropping-particle": "", "family":</vt:lpwstr>
  </property>
  <property fmtid="{D5CDD505-2E9C-101B-9397-08002B2CF9AE}" pid="2909" name="Mendeley_Bookmark_iytt4DaKVt_8">
    <vt:lpwstr> "Reshef", "given": "Yakir A.", "non-dropping-particle": "", "parse-names": false, "suffix": ""}, {"dropping-particle": "", "family": "Finucane", "given": "Hilary K.", "non-dropping-particle": "", "parse-names": false, "suffix": ""}, {"dropping-particle":</vt:lpwstr>
  </property>
  <property fmtid="{D5CDD505-2E9C-101B-9397-08002B2CF9AE}" pid="2910" name="Mendeley_Bookmark_iytt4DaKVt_9">
    <vt:lpwstr> "", "family": "Schoenherr", "given": "Sebastian", "non-dropping-particle": "", "parse-names": false, "suffix": ""}, {"dropping-particle": "", "family": "Forer", "given": "Lukas", "non-dropping-particle": "", "parse-names": false, "suffix": ""}, {"droppin</vt:lpwstr>
  </property>
  <property fmtid="{D5CDD505-2E9C-101B-9397-08002B2CF9AE}" pid="2911" name="Mendeley_Bookmark_jpgGpNqfAj_1">
    <vt:lpwstr>ADDIN CSL_CITATION {"citationItems": [{"id": "ITEM-1", "itemData": {"DOI": "10.1186/s12711-015-0114-8", "ISSN": "12979686", "PMID": "25880217", "abstract": "Background: A better understanding of non-additive variance could lead to increased knowledge on t</vt:lpwstr>
  </property>
  <property fmtid="{D5CDD505-2E9C-101B-9397-08002B2CF9AE}" pid="2912" name="Mendeley_Bookmark_jpgGpNqfAj_10">
    <vt:lpwstr>ccur for growth, carcass and fertility traits in beef cattle but they are difficult to estimate precisely and including them in phenotype prediction does not increase its accuracy.", "author": [{"dropping-particle": "", "family": "Bolormaa", "given": "Sun</vt:lpwstr>
  </property>
  <property fmtid="{D5CDD505-2E9C-101B-9397-08002B2CF9AE}" pid="2913" name="Mendeley_Bookmark_jpgGpNqfAj_11">
    <vt:lpwstr>duimijid", "non-dropping-particle": "", "parse-names": false, "suffix": ""}, {"dropping-particle": "", "family": "Pryce", "given": "Jennie E.", "non-dropping-particle": "", "parse-names": false, "suffix": ""}, {"dropping-particle": "", "family": "Zhang", </vt:lpwstr>
  </property>
  <property fmtid="{D5CDD505-2E9C-101B-9397-08002B2CF9AE}" pid="2914" name="Mendeley_Bookmark_jpgGpNqfAj_12">
    <vt:lpwstr>"given": "Yuandan", "non-dropping-particle": "", "parse-names": false, "suffix": ""}, {"dropping-particle": "", "family": "Reverter", "given": "Antonio", "non-dropping-particle": "", "parse-names": false, "suffix": ""}, {"dropping-particle": "", "family":</vt:lpwstr>
  </property>
  <property fmtid="{D5CDD505-2E9C-101B-9397-08002B2CF9AE}" pid="2915" name="Mendeley_Bookmark_jpgGpNqfAj_13">
    <vt:lpwstr> "Barendse", "given": "William", "non-dropping-particle": "", "parse-names": false, "suffix": ""}, {"dropping-particle": "", "family": "Hayes", "given": "Ben J.", "non-dropping-particle": "", "parse-names": false, "suffix": ""}, {"dropping-particle": "", </vt:lpwstr>
  </property>
  <property fmtid="{D5CDD505-2E9C-101B-9397-08002B2CF9AE}" pid="2916" name="Mendeley_Bookmark_jpgGpNqfAj_14">
    <vt:lpwstr>"family": "Goddard", "given": "Michael E.", "non-dropping-particle": "", "parse-names": false, "suffix": ""}], "container-title": "Genetics Selection Evolution", "id": "ITEM-1", "issue": "1", "issued": {"date-parts": [["2015"]]}, "page": "1-12", "title": </vt:lpwstr>
  </property>
  <property fmtid="{D5CDD505-2E9C-101B-9397-08002B2CF9AE}" pid="2917" name="Mendeley_Bookmark_jpgGpNqfAj_15">
    <vt:lpwstr>"Non-additive genetic variation in growth, carcass and fertility traits of beef cattle", "type": "article-journal", "volume": "47"}, "uris": ["http://www.mendeley.com/documents/?uuid=6b573811-1711-465a-921c-fdab7c8e0018"]}], "mendeley": {"formattedCitatio</vt:lpwstr>
  </property>
  <property fmtid="{D5CDD505-2E9C-101B-9397-08002B2CF9AE}" pid="2918" name="Mendeley_Bookmark_jpgGpNqfAj_16">
    <vt:lpwstr>n": "(26)", "plainTextFormattedCitation": "(26)", "previouslyFormattedCitation": "(26)"}, "properties": {"noteIndex": 0}, "schema": "https://github.com/citation-style-language/schema/raw/master/csl-citation.json"}</vt:lpwstr>
  </property>
  <property fmtid="{D5CDD505-2E9C-101B-9397-08002B2CF9AE}" pid="2919" name="Mendeley_Bookmark_jpgGpNqfAj_2">
    <vt:lpwstr>he genetic control and physiology of quantitative traits, and to improved prediction of the genetic value and phenotype of individuals. Genome-wide panels of single nucleotide polymorphisms (SNPs) have been mainly used to map additive effects for quantita</vt:lpwstr>
  </property>
  <property fmtid="{D5CDD505-2E9C-101B-9397-08002B2CF9AE}" pid="2920" name="Mendeley_Bookmark_jpgGpNqfAj_3">
    <vt:lpwstr>tive traits, but they can also be used to investigate non-additive effects. We estimated dominance and epistatic effects of SNPs on various traits in beef cattle and the variance explained by dominance, and quantified the increase in accuracy of phenotype</vt:lpwstr>
  </property>
  <property fmtid="{D5CDD505-2E9C-101B-9397-08002B2CF9AE}" pid="2921" name="Mendeley_Bookmark_jpgGpNqfAj_4">
    <vt:lpwstr> prediction by including dominance deviations in its estimation. Methods: Genotype data (729 068 real or imputed SNPs) and phenotypes on up to 16 traits of 10 191 individuals from Bos taurus, Bos indicus and composite breeds were used. A genome-wide assoc</vt:lpwstr>
  </property>
  <property fmtid="{D5CDD505-2E9C-101B-9397-08002B2CF9AE}" pid="2922" name="Mendeley_Bookmark_jpgGpNqfAj_5">
    <vt:lpwstr>iation study was performed by fitting the additive and dominance effects of single SNPs. The dominance variance was estimated by fitting a dominance relationship matrix constructed from the 729 068 SNPs. The accuracy of predicted phenotypic values was eva</vt:lpwstr>
  </property>
  <property fmtid="{D5CDD505-2E9C-101B-9397-08002B2CF9AE}" pid="2923" name="Mendeley_Bookmark_jpgGpNqfAj_6">
    <vt:lpwstr>luated by best linear unbiased prediction using the additive and dominance relationship matrices. Epistatic interactions (additive x additive) were tested between each of the 28 SNPs that are known to have additive effects on multiple traits, and each of </vt:lpwstr>
  </property>
  <property fmtid="{D5CDD505-2E9C-101B-9397-08002B2CF9AE}" pid="2924" name="Mendeley_Bookmark_jpgGpNqfAj_7">
    <vt:lpwstr>the other remaining 729 067 SNPs. Results: The number of significant dominance effects was greater than expected by chance and most of them were in the direction that is presumed to increase fitness and in the opposite direction to inbreeding depression. </vt:lpwstr>
  </property>
  <property fmtid="{D5CDD505-2E9C-101B-9397-08002B2CF9AE}" pid="2925" name="Mendeley_Bookmark_jpgGpNqfAj_8">
    <vt:lpwstr>Estimates of dominance variance explained by SNPs varied widely between traits, but had large standard errors. The median dominance variance across the 16 traits was equal to 5% of the phenotypic variance. Including a dominance deviation in the prediction</vt:lpwstr>
  </property>
  <property fmtid="{D5CDD505-2E9C-101B-9397-08002B2CF9AE}" pid="2926" name="Mendeley_Bookmark_jpgGpNqfAj_9">
    <vt:lpwstr> did not significantly increase its accuracy for any of the phenotypes. The number of additive x additive epistatic effects that were statistically significant was greater than expected by chance. Conclusions: Significant dominance and epistatic effects o</vt:lpwstr>
  </property>
  <property fmtid="{D5CDD505-2E9C-101B-9397-08002B2CF9AE}" pid="2927" name="Mendeley_Bookmark_jrWI0gQMcU_1">
    <vt:lpwstr>ADDIN CSL_CITATION {"citationItems": [{"id": "ITEM-1", "itemData": {"DOI": "10.1093/gigascience/giaa021", "abstract": "Background: Major advances in selection progress for cattle have been made following the introduction of genomic tools over the past 10-</vt:lpwstr>
  </property>
  <property fmtid="{D5CDD505-2E9C-101B-9397-08002B2CF9AE}" pid="2928" name="Mendeley_Bookmark_jrWI0gQMcU_10">
    <vt:lpwstr>, "family": "Low", "given": "Wai Y", "non-dropping-particle": "", "parse-names": false, "suffix": ""}, {"dropping-particle": "", "family": "Zimin", "given": "Aleksey", "non-dropping-particle": "", "parse-names": false, "suffix": ""}, {"dropping-particle":</vt:lpwstr>
  </property>
  <property fmtid="{D5CDD505-2E9C-101B-9397-08002B2CF9AE}" pid="2929" name="Mendeley_Bookmark_jrWI0gQMcU_11">
    <vt:lpwstr> "", "family": "Couldrey", "given": "Christine", "non-dropping-particle": "", "parse-names": false, "suffix": ""}, {"dropping-particle": "", "family": "Hall", "given": "Richard", "non-dropping-particle": "", "parse-names": false, "suffix": ""}, {"dropping</vt:lpwstr>
  </property>
  <property fmtid="{D5CDD505-2E9C-101B-9397-08002B2CF9AE}" pid="2930" name="Mendeley_Bookmark_jrWI0gQMcU_12">
    <vt:lpwstr>-particle": "", "family": "Li", "given": "Wenli", "non-dropping-particle": "", "parse-names": false, "suffix": ""}, {"dropping-particle": "", "family": "Rhie", "given": "Arang", "non-dropping-particle": "", "parse-names": false, "suffix": ""}, {"dropping-</vt:lpwstr>
  </property>
  <property fmtid="{D5CDD505-2E9C-101B-9397-08002B2CF9AE}" pid="2931" name="Mendeley_Bookmark_jrWI0gQMcU_13">
    <vt:lpwstr>particle": "", "family": "Ghurye", "given": "Jay", "non-dropping-particle": "", "parse-names": false, "suffix": ""}, {"dropping-particle": "", "family": "Mckay", "given": "Stephanie D", "non-dropping-particle": "", "parse-names": false, "suffix": ""}, {"d</vt:lpwstr>
  </property>
  <property fmtid="{D5CDD505-2E9C-101B-9397-08002B2CF9AE}" pid="2932" name="Mendeley_Bookmark_jrWI0gQMcU_14">
    <vt:lpwstr>ropping-particle": "", "family": "Oise Thibaud-Nissen", "given": "Fran\u00e7", "non-dropping-particle": "", "parse-names": false, "suffix": ""}, {"dropping-particle": "", "family": "Hoffman", "given": "Jinna", "non-dropping-particle": "", "parse-names": f</vt:lpwstr>
  </property>
  <property fmtid="{D5CDD505-2E9C-101B-9397-08002B2CF9AE}" pid="2933" name="Mendeley_Bookmark_jrWI0gQMcU_15">
    <vt:lpwstr>alse, "suffix": ""}, {"dropping-particle": "", "family": "Murdoch", "given": "Brenda M", "non-dropping-particle": "", "parse-names": false, "suffix": ""}, {"dropping-particle": "", "family": "Snelling", "given": "Warren M", "non-dropping-particle": "", "p</vt:lpwstr>
  </property>
  <property fmtid="{D5CDD505-2E9C-101B-9397-08002B2CF9AE}" pid="2934" name="Mendeley_Bookmark_jrWI0gQMcU_16">
    <vt:lpwstr>arse-names": false, "suffix": ""}, {"dropping-particle": "", "family": "Mcdaneld", "given": "Tara G", "non-dropping-particle": "", "parse-names": false, "suffix": ""}, {"dropping-particle": "", "family": "Hammond", "given": "John A", "non-dropping-particl</vt:lpwstr>
  </property>
  <property fmtid="{D5CDD505-2E9C-101B-9397-08002B2CF9AE}" pid="2935" name="Mendeley_Bookmark_jrWI0gQMcU_17">
    <vt:lpwstr>e": "", "parse-names": false, "suffix": ""}, {"dropping-particle": "", "family": "Schwartz", "given": "John C", "non-dropping-particle": "", "parse-names": false, "suffix": ""}, {"dropping-particle": "", "family": "Nandolo", "given": "Wilson", "non-droppi</vt:lpwstr>
  </property>
  <property fmtid="{D5CDD505-2E9C-101B-9397-08002B2CF9AE}" pid="2936" name="Mendeley_Bookmark_jrWI0gQMcU_18">
    <vt:lpwstr>ng-particle": "", "parse-names": false, "suffix": ""}, {"dropping-particle": "", "family": "Hagen", "given": "Darren E", "non-dropping-particle": "", "parse-names": false, "suffix": ""}, {"dropping-particle": "", "family": "Dreischer", "given": "Christian</vt:lpwstr>
  </property>
  <property fmtid="{D5CDD505-2E9C-101B-9397-08002B2CF9AE}" pid="2937" name="Mendeley_Bookmark_jrWI0gQMcU_19">
    <vt:lpwstr>", "non-dropping-particle": "", "parse-names": false, "suffix": ""}, {"dropping-particle": "", "family": "Schultheiss", "given": "Sebastian J", "non-dropping-particle": "", "parse-names": false, "suffix": ""}, {"dropping-particle": "", "family": "Schroede</vt:lpwstr>
  </property>
  <property fmtid="{D5CDD505-2E9C-101B-9397-08002B2CF9AE}" pid="2938" name="Mendeley_Bookmark_jrWI0gQMcU_2">
    <vt:lpwstr>12 years. These tools depend upon the Bos taurus reference genome (UMD3.1.1), which was created using now-outdated technologies and is hindered by a variety of deficiencies and inaccuracies. Results: We present the new reference genome for cattle, ARS-UCD</vt:lpwstr>
  </property>
  <property fmtid="{D5CDD505-2E9C-101B-9397-08002B2CF9AE}" pid="2939" name="Mendeley_Bookmark_jrWI0gQMcU_20">
    <vt:lpwstr>r", "given": "Steven G", "non-dropping-particle": "", "parse-names": false, "suffix": ""}, {"dropping-particle": "", "family": "Phillippy", "given": "Adam M", "non-dropping-particle": "", "parse-names": false, "suffix": ""}, {"dropping-particle": "", "fam</vt:lpwstr>
  </property>
  <property fmtid="{D5CDD505-2E9C-101B-9397-08002B2CF9AE}" pid="2940" name="Mendeley_Bookmark_jrWI0gQMcU_21">
    <vt:lpwstr>ily": "Cole", "given": "John B", "non-dropping-particle": "", "parse-names": false, "suffix": ""}, {"dropping-particle": "", "family": "Tassell", "given": "Curtis P", "non-dropping-particle": "Van", "parse-names": false, "suffix": ""}, {"dropping-particle</vt:lpwstr>
  </property>
  <property fmtid="{D5CDD505-2E9C-101B-9397-08002B2CF9AE}" pid="2941" name="Mendeley_Bookmark_jrWI0gQMcU_22">
    <vt:lpwstr>": "", "family": "Liu", "given": "George", "non-dropping-particle": "", "parse-names": false, "suffix": ""}, {"dropping-particle": "", "family": "Smith", "given": "Timothy P L", "non-dropping-particle": "", "parse-names": false, "suffix": ""}, {"dropping-</vt:lpwstr>
  </property>
  <property fmtid="{D5CDD505-2E9C-101B-9397-08002B2CF9AE}" pid="2942" name="Mendeley_Bookmark_jrWI0gQMcU_23">
    <vt:lpwstr>particle": "", "family": "Medrano", "given": "Juan F", "non-dropping-particle": "", "parse-names": false, "suffix": ""}], "container-title": "GigaScience", "id": "ITEM-1", "issued": {"date-parts": [["2020"]]}, "page": "1-9", "title": "De novo assembly of </vt:lpwstr>
  </property>
  <property fmtid="{D5CDD505-2E9C-101B-9397-08002B2CF9AE}" pid="2943" name="Mendeley_Bookmark_jrWI0gQMcU_24">
    <vt:lpwstr>the cattle reference genome with single-molecule sequencing", "type": "article-journal", "volume": "9"}, "uris": ["http://www.mendeley.com/documents/?uuid=12ac17b7-31c2-36ac-88e9-85acea9119eb"]}], "mendeley": {"formattedCitation": "(5)", "plainTextFormatt</vt:lpwstr>
  </property>
  <property fmtid="{D5CDD505-2E9C-101B-9397-08002B2CF9AE}" pid="2944" name="Mendeley_Bookmark_jrWI0gQMcU_25">
    <vt:lpwstr>edCitation": "(5)", "previouslyFormattedCitation": "(5)"}, "properties": {"noteIndex": 0}, "schema": "https://github.com/citation-style-language/schema/raw/master/csl-citation.json"}</vt:lpwstr>
  </property>
  <property fmtid="{D5CDD505-2E9C-101B-9397-08002B2CF9AE}" pid="2945" name="Mendeley_Bookmark_jrWI0gQMcU_3">
    <vt:lpwstr>1.2, based on the same animal as the original to facilitate transfer and interpretation of results obtained from the earlier version, but applying a combination of modern technologies in a de novo assembly to increase continuity, accuracy, and completenes</vt:lpwstr>
  </property>
  <property fmtid="{D5CDD505-2E9C-101B-9397-08002B2CF9AE}" pid="2946" name="Mendeley_Bookmark_jrWI0gQMcU_4">
    <vt:lpwstr>s. The assembly includes 2.7 Gb and is &gt;250\u00d7 more continuous than the original assembly, with contig N50 &gt;25 Mb and L50 of 32. We also greatly expanded supporting RNA-based data for annotation that identifies 30,396 total genes (21,039 protein coding</vt:lpwstr>
  </property>
  <property fmtid="{D5CDD505-2E9C-101B-9397-08002B2CF9AE}" pid="2947" name="Mendeley_Bookmark_jrWI0gQMcU_5">
    <vt:lpwstr>). The new reference assembly is accessible in annotated form for public use. Conclusions: We demonstrate that improved continuity of assembled sequence warrants the adoption of ARS-UCD1.2 as the new cattle reference genome and that increased assembly acc</vt:lpwstr>
  </property>
  <property fmtid="{D5CDD505-2E9C-101B-9397-08002B2CF9AE}" pid="2948" name="Mendeley_Bookmark_jrWI0gQMcU_6">
    <vt:lpwstr>uracy will benefit future research on this species.", "author": [{"dropping-particle": "", "family": "Rosen", "given": "Benjamin D", "non-dropping-particle": "", "parse-names": false, "suffix": ""}, {"dropping-particle": "", "family": "Bickhart", "given":</vt:lpwstr>
  </property>
  <property fmtid="{D5CDD505-2E9C-101B-9397-08002B2CF9AE}" pid="2949" name="Mendeley_Bookmark_jrWI0gQMcU_7">
    <vt:lpwstr> "Derek M", "non-dropping-particle": "", "parse-names": false, "suffix": ""}, {"dropping-particle": "", "family": "Schnabel", "given": "Robert D", "non-dropping-particle": "", "parse-names": false, "suffix": ""}, {"dropping-particle": "", "family": "Koren</vt:lpwstr>
  </property>
  <property fmtid="{D5CDD505-2E9C-101B-9397-08002B2CF9AE}" pid="2950" name="Mendeley_Bookmark_jrWI0gQMcU_8">
    <vt:lpwstr>", "given": "Sergey", "non-dropping-particle": "", "parse-names": false, "suffix": ""}, {"dropping-particle": "", "family": "Elsik", "given": "Christine G", "non-dropping-particle": "", "parse-names": false, "suffix": ""}, {"dropping-particle": "", "famil</vt:lpwstr>
  </property>
  <property fmtid="{D5CDD505-2E9C-101B-9397-08002B2CF9AE}" pid="2951" name="Mendeley_Bookmark_jrWI0gQMcU_9">
    <vt:lpwstr>y": "Tseng", "given": "Elizabeth", "non-dropping-particle": "", "parse-names": false, "suffix": ""}, {"dropping-particle": "", "family": "Rowan", "given": "Troy N", "non-dropping-particle": "", "parse-names": false, "suffix": ""}, {"dropping-particle": ""</vt:lpwstr>
  </property>
  <property fmtid="{D5CDD505-2E9C-101B-9397-08002B2CF9AE}" pid="2952" name="Mendeley_Bookmark_k2l38MnJGI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2953" name="Mendeley_Bookmark_k2l38MnJGI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2954" name="Mendeley_Bookmark_k2l38MnJGI_11">
    <vt:lpwstr>e": "", "family": "Hoff", "given": "Jesse L.", "non-dropping-particle": "", "parse-names": false, "suffix": ""}, {"dropping-particle": "", "family": "Crum", "given": "Tamar E.", "non-dropping-particle": "", "parse-names": false, "suffix": ""}, {"dropping-</vt:lpwstr>
  </property>
  <property fmtid="{D5CDD505-2E9C-101B-9397-08002B2CF9AE}" pid="2955" name="Mendeley_Bookmark_k2l38MnJGI_12">
    <vt:lpwstr>particle": "", "family": "Taylor", "given": "Jeremy F.", "non-dropping-particle": "", "parse-names": false, "suffix": ""}, {"dropping-particle": "", "family": "Schnabel", "given": "Robert D.", "non-dropping-particle": "", "parse-names": false, "suffix": "</vt:lpwstr>
  </property>
  <property fmtid="{D5CDD505-2E9C-101B-9397-08002B2CF9AE}" pid="2956" name="Mendeley_Bookmark_k2l38MnJGI_13">
    <vt:lpwstr>"}, {"dropping-particle": "", "family": "Decker", "given": "Jared E.", "non-dropping-particle": "", "parse-names": false, "suffix": ""}], "container-title": "Genetics Selection Evolution", "id": "ITEM-1", "issue": "1", "issued": {"date-parts": [["2019"]]}</vt:lpwstr>
  </property>
  <property fmtid="{D5CDD505-2E9C-101B-9397-08002B2CF9AE}" pid="2957" name="Mendeley_Bookmark_k2l38MnJGI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2958" name="Mendeley_Bookmark_k2l38MnJGI_15">
    <vt:lpwstr>ey": {"formattedCitation": "(3)", "plainTextFormattedCitation": "(3)", "previouslyFormattedCitation": "(3)"}, "properties": {"noteIndex": 0}, "schema": "https://github.com/citation-style-language/schema/raw/master/csl-citation.json"}</vt:lpwstr>
  </property>
  <property fmtid="{D5CDD505-2E9C-101B-9397-08002B2CF9AE}" pid="2959" name="Mendeley_Bookmark_k2l38MnJGI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2960" name="Mendeley_Bookmark_k2l38MnJGI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2961" name="Mendeley_Bookmark_k2l38MnJGI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2962" name="Mendeley_Bookmark_k2l38MnJGI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2963" name="Mendeley_Bookmark_k2l38MnJGI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2964" name="Mendeley_Bookmark_k2l38MnJGI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2965" name="Mendeley_Bookmark_k2l38MnJGI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2966" name="Mendeley_Bookmark_k2l38MnJGI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2967" name="Mendeley_Bookmark_kZs3NaMOJS_1">
    <vt:lpwstr>ADDIN CSL_CITATION {"citationItems": [{"id": "ITEM-1", "itemData": {"DOI": "10.1186/s12711-015-0114-8", "ISSN": "12979686", "PMID": "25880217", "abstract": "Background: A better understanding of non-additive variance could lead to increased knowledge on t</vt:lpwstr>
  </property>
  <property fmtid="{D5CDD505-2E9C-101B-9397-08002B2CF9AE}" pid="2968" name="Mendeley_Bookmark_kZs3NaMOJS_10">
    <vt:lpwstr>ccur for growth, carcass and fertility traits in beef cattle but they are difficult to estimate precisely and including them in phenotype prediction does not increase its accuracy.", "author": [{"dropping-particle": "", "family": "Bolormaa", "given": "Sun</vt:lpwstr>
  </property>
  <property fmtid="{D5CDD505-2E9C-101B-9397-08002B2CF9AE}" pid="2969" name="Mendeley_Bookmark_kZs3NaMOJS_11">
    <vt:lpwstr>duimijid", "non-dropping-particle": "", "parse-names": false, "suffix": ""}, {"dropping-particle": "", "family": "Pryce", "given": "Jennie E.", "non-dropping-particle": "", "parse-names": false, "suffix": ""}, {"dropping-particle": "", "family": "Zhang", </vt:lpwstr>
  </property>
  <property fmtid="{D5CDD505-2E9C-101B-9397-08002B2CF9AE}" pid="2970" name="Mendeley_Bookmark_kZs3NaMOJS_12">
    <vt:lpwstr>"given": "Yuandan", "non-dropping-particle": "", "parse-names": false, "suffix": ""}, {"dropping-particle": "", "family": "Reverter", "given": "Antonio", "non-dropping-particle": "", "parse-names": false, "suffix": ""}, {"dropping-particle": "", "family":</vt:lpwstr>
  </property>
  <property fmtid="{D5CDD505-2E9C-101B-9397-08002B2CF9AE}" pid="2971" name="Mendeley_Bookmark_kZs3NaMOJS_13">
    <vt:lpwstr> "Barendse", "given": "William", "non-dropping-particle": "", "parse-names": false, "suffix": ""}, {"dropping-particle": "", "family": "Hayes", "given": "Ben J.", "non-dropping-particle": "", "parse-names": false, "suffix": ""}, {"dropping-particle": "", </vt:lpwstr>
  </property>
  <property fmtid="{D5CDD505-2E9C-101B-9397-08002B2CF9AE}" pid="2972" name="Mendeley_Bookmark_kZs3NaMOJS_14">
    <vt:lpwstr>"family": "Goddard", "given": "Michael E.", "non-dropping-particle": "", "parse-names": false, "suffix": ""}], "container-title": "Genetics Selection Evolution", "id": "ITEM-1", "issue": "1", "issued": {"date-parts": [["2015"]]}, "page": "1-12", "title": </vt:lpwstr>
  </property>
  <property fmtid="{D5CDD505-2E9C-101B-9397-08002B2CF9AE}" pid="2973" name="Mendeley_Bookmark_kZs3NaMOJS_15">
    <vt:lpwstr>"Non-additive genetic variation in growth, carcass and fertility traits of beef cattle", "type": "article-journal", "volume": "47"}, "uris": ["http://www.mendeley.com/documents/?uuid=6b573811-1711-465a-921c-fdab7c8e0018"]}], "mendeley": {"formattedCitatio</vt:lpwstr>
  </property>
  <property fmtid="{D5CDD505-2E9C-101B-9397-08002B2CF9AE}" pid="2974" name="Mendeley_Bookmark_kZs3NaMOJS_16">
    <vt:lpwstr>n": "(26)", "plainTextFormattedCitation": "(26)", "previouslyFormattedCitation": "(26)"}, "properties": {"noteIndex": 0}, "schema": "https://github.com/citation-style-language/schema/raw/master/csl-citation.json"}</vt:lpwstr>
  </property>
  <property fmtid="{D5CDD505-2E9C-101B-9397-08002B2CF9AE}" pid="2975" name="Mendeley_Bookmark_kZs3NaMOJS_2">
    <vt:lpwstr>he genetic control and physiology of quantitative traits, and to improved prediction of the genetic value and phenotype of individuals. Genome-wide panels of single nucleotide polymorphisms (SNPs) have been mainly used to map additive effects for quantita</vt:lpwstr>
  </property>
  <property fmtid="{D5CDD505-2E9C-101B-9397-08002B2CF9AE}" pid="2976" name="Mendeley_Bookmark_kZs3NaMOJS_3">
    <vt:lpwstr>tive traits, but they can also be used to investigate non-additive effects. We estimated dominance and epistatic effects of SNPs on various traits in beef cattle and the variance explained by dominance, and quantified the increase in accuracy of phenotype</vt:lpwstr>
  </property>
  <property fmtid="{D5CDD505-2E9C-101B-9397-08002B2CF9AE}" pid="2977" name="Mendeley_Bookmark_kZs3NaMOJS_4">
    <vt:lpwstr> prediction by including dominance deviations in its estimation. Methods: Genotype data (729 068 real or imputed SNPs) and phenotypes on up to 16 traits of 10 191 individuals from Bos taurus, Bos indicus and composite breeds were used. A genome-wide assoc</vt:lpwstr>
  </property>
  <property fmtid="{D5CDD505-2E9C-101B-9397-08002B2CF9AE}" pid="2978" name="Mendeley_Bookmark_kZs3NaMOJS_5">
    <vt:lpwstr>iation study was performed by fitting the additive and dominance effects of single SNPs. The dominance variance was estimated by fitting a dominance relationship matrix constructed from the 729 068 SNPs. The accuracy of predicted phenotypic values was eva</vt:lpwstr>
  </property>
  <property fmtid="{D5CDD505-2E9C-101B-9397-08002B2CF9AE}" pid="2979" name="Mendeley_Bookmark_kZs3NaMOJS_6">
    <vt:lpwstr>luated by best linear unbiased prediction using the additive and dominance relationship matrices. Epistatic interactions (additive x additive) were tested between each of the 28 SNPs that are known to have additive effects on multiple traits, and each of </vt:lpwstr>
  </property>
  <property fmtid="{D5CDD505-2E9C-101B-9397-08002B2CF9AE}" pid="2980" name="Mendeley_Bookmark_kZs3NaMOJS_7">
    <vt:lpwstr>the other remaining 729 067 SNPs. Results: The number of significant dominance effects was greater than expected by chance and most of them were in the direction that is presumed to increase fitness and in the opposite direction to inbreeding depression. </vt:lpwstr>
  </property>
  <property fmtid="{D5CDD505-2E9C-101B-9397-08002B2CF9AE}" pid="2981" name="Mendeley_Bookmark_kZs3NaMOJS_8">
    <vt:lpwstr>Estimates of dominance variance explained by SNPs varied widely between traits, but had large standard errors. The median dominance variance across the 16 traits was equal to 5% of the phenotypic variance. Including a dominance deviation in the prediction</vt:lpwstr>
  </property>
  <property fmtid="{D5CDD505-2E9C-101B-9397-08002B2CF9AE}" pid="2982" name="Mendeley_Bookmark_kZs3NaMOJS_9">
    <vt:lpwstr> did not significantly increase its accuracy for any of the phenotypes. The number of additive x additive epistatic effects that were statistically significant was greater than expected by chance. Conclusions: Significant dominance and epistatic effects o</vt:lpwstr>
  </property>
  <property fmtid="{D5CDD505-2E9C-101B-9397-08002B2CF9AE}" pid="2983" name="Mendeley_Bookmark_ka3gY4r43R_1">
    <vt:lpwstr>ADDIN CSL_CITATION {"citationItems": [{"id": "ITEM-1", "itemData": {"abstract": "Genome-wide association studies (GWAS) have been successful in identifying thousands of trait and disease-associated single nucleotide polymorphisms (SNPs). The primary resul</vt:lpwstr>
  </property>
  <property fmtid="{D5CDD505-2E9C-101B-9397-08002B2CF9AE}" pid="2984" name="Mendeley_Bookmark_ka3gY4r43R_10">
    <vt:lpwstr>y integrated into existing R-based scripted workflows to further enable automated reproducible research. Furthermore, users can take advantage of R's very granular control of graphical output, enabling a high degree of customizability in creating high-res</vt:lpwstr>
  </property>
  <property fmtid="{D5CDD505-2E9C-101B-9397-08002B2CF9AE}" pid="2985" name="Mendeley_Bookmark_ka3gY4r43R_11">
    <vt:lpwstr>olution, publication-ready figures. The qqman\u2026", "author": [{"dropping-particle": "", "family": "Turner", "given": "Stephen D", "non-dropping-particle": "", "parse-names": false, "suffix": ""}], "container-title": "The Journal of Open Source Software</vt:lpwstr>
  </property>
  <property fmtid="{D5CDD505-2E9C-101B-9397-08002B2CF9AE}" pid="2986" name="Mendeley_Bookmark_ka3gY4r43R_12">
    <vt:lpwstr>", "id": "ITEM-1", "issued": {"date-parts": [["2018"]]}, "title": "qqman: an R package for visualizing GWAS results using Q-Q and manhattan plots", "type": "article-journal", "volume": "3"}, "uris": ["http://www.mendeley.com/documents/?uuid=6735170a-aed3-</vt:lpwstr>
  </property>
  <property fmtid="{D5CDD505-2E9C-101B-9397-08002B2CF9AE}" pid="2987" name="Mendeley_Bookmark_ka3gY4r43R_13">
    <vt:lpwstr>3f42-892c-9735b71318cc"]}], "mendeley": {"formattedCitation": "(17)", "plainTextFormattedCitation": "(17)", "previouslyFormattedCitation": "(17)"}, "properties": {"noteIndex": 0}, "schema": "https://github.com/citation-style-language/schema/raw/master/csl</vt:lpwstr>
  </property>
  <property fmtid="{D5CDD505-2E9C-101B-9397-08002B2CF9AE}" pid="2988" name="Mendeley_Bookmark_ka3gY4r43R_14">
    <vt:lpwstr>-citation.json"}</vt:lpwstr>
  </property>
  <property fmtid="{D5CDD505-2E9C-101B-9397-08002B2CF9AE}" pid="2989" name="Mendeley_Bookmark_ka3gY4r43R_2">
    <vt:lpwstr>t of a GWAS analysis is a list of SNPs, their associated chromosomal position, and a P-value representing the statistical significance of the association. A commonly used method used to visualize GWAS results is the \"manhattan plot\"-a plot of the \u2212</vt:lpwstr>
  </property>
  <property fmtid="{D5CDD505-2E9C-101B-9397-08002B2CF9AE}" pid="2990" name="Mendeley_Bookmark_ka3gY4r43R_3">
    <vt:lpwstr>log 10 (P) of the association statistic on the y-axis versus the chromosomal position of the SNP on the x-axis. Another commonly used results diagnostic plot is the quantile-quantile (\"Q-Q\") plot. Q-Q plots display the observed association P-value for a</vt:lpwstr>
  </property>
  <property fmtid="{D5CDD505-2E9C-101B-9397-08002B2CF9AE}" pid="2991" name="Mendeley_Bookmark_ka3gY4r43R_4">
    <vt:lpwstr>ll SNPs on the y-axis versus the expected uniform distribution of P-values under the null hypothesis of no association on the x-axis. One of the most commonly used software packages for manipulating and analyzing GWAS data is PLINK (Purcell et al. (2007))</vt:lpwstr>
  </property>
  <property fmtid="{D5CDD505-2E9C-101B-9397-08002B2CF9AE}" pid="2992" name="Mendeley_Bookmark_ka3gY4r43R_5">
    <vt:lpwstr>. qqman is an R package that allows for quick and flexible generation of publication-ready Q-Q and manhattan plots directly from PLINK results files. The qqman package is a user-friendly tool to visualize results from GWAS experiments using Q-Q and manhat</vt:lpwstr>
  </property>
  <property fmtid="{D5CDD505-2E9C-101B-9397-08002B2CF9AE}" pid="2993" name="Mendeley_Bookmark_ka3gY4r43R_6">
    <vt:lpwstr>tan plots. The manhattan() function in the qqman package takes a data frame with columns containing the chromosome number, chromoso-mal position, P-value, and optionally the SNP name. By default, manhattan() looks for column names corresponding to those o</vt:lpwstr>
  </property>
  <property fmtid="{D5CDD505-2E9C-101B-9397-08002B2CF9AE}" pid="2994" name="Mendeley_Bookmark_ka3gY4r43R_7">
    <vt:lpwstr>utput by the plink-assoc command, namely, \"CHR,\" \"BP,\" \"P,\" and \"SNP,\" although different column names can be specified by the user. Thresholds for suggestive and genome-wide significance are drawn, and users also have the ability to highlight/ann</vt:lpwstr>
  </property>
  <property fmtid="{D5CDD505-2E9C-101B-9397-08002B2CF9AE}" pid="2995" name="Mendeley_Bookmark_ka3gY4r43R_8">
    <vt:lpwstr>otate SNPs of interest. Finally, the qq() function can be used to generate a Q-Q plot to visualize the distribution of association P-values. An example of the plots produced by qqman is shown in Figure 1. These graphics can be created in other software, s</vt:lpwstr>
  </property>
  <property fmtid="{D5CDD505-2E9C-101B-9397-08002B2CF9AE}" pid="2996" name="Mendeley_Bookmark_ka3gY4r43R_9">
    <vt:lpwstr>uch as the standalone desktop software Haploview (Barrett et al. (2004)), or for focused regions using the web-based application LocusZoom (Pruim et al. (2010)). Conversely, qqman is distributed as an R package with no other dependencies that can be easil</vt:lpwstr>
  </property>
  <property fmtid="{D5CDD505-2E9C-101B-9397-08002B2CF9AE}" pid="2997" name="Mendeley_Bookmark_kdf6SoXQDC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2998" name="Mendeley_Bookmark_kdf6SoXQDC_10">
    <vt:lpwstr>"", "parse-names": false, "suffix": ""}, {"dropping-particle": "", "family": "Montgomery", "given": "Grant W.", "non-dropping-particle": "", "parse-names": false, "suffix": ""}, {"dropping-particle": "", "family": "Goddard", "given": "Michael E.", "non-dr</vt:lpwstr>
  </property>
  <property fmtid="{D5CDD505-2E9C-101B-9397-08002B2CF9AE}" pid="2999" name="Mendeley_Bookmark_kdf6SoXQDC_11">
    <vt:lpwstr>opping-particle": "", "parse-names": false, "suffix": ""}, {"dropping-particle": "", "family": "Visscher", "given": "Peter M.", "non-dropping-particle": "", "parse-names": false, "suffix": ""}], "container-title": "Nature Genetics", "id": "ITEM-1", "issue</vt:lpwstr>
  </property>
  <property fmtid="{D5CDD505-2E9C-101B-9397-08002B2CF9AE}" pid="3000" name="Mendeley_Bookmark_kdf6SoXQDC_12">
    <vt:lpwstr>": "7", "issued": {"date-parts": [["2010", "7", "20"]]}, "page": "565-569", "publisher": "Nature Publishing Group", "title": "Common SNPs explain a large proportion of the heritability for human height", "type": "article-journal", "volume": "42"}, "uris":</vt:lpwstr>
  </property>
  <property fmtid="{D5CDD505-2E9C-101B-9397-08002B2CF9AE}" pid="3001" name="Mendeley_Bookmark_kdf6SoXQDC_13">
    <vt:lpwstr> ["http://www.mendeley.com/documents/?uuid=e74487d1-5eb4-3226-bb15-a6e00b3deb10"]}], "properties": {"noteIndex": 0}, "schema": "https://github.com/citation-style-language/schema/raw/master/csl-citation.json"}</vt:lpwstr>
  </property>
  <property fmtid="{D5CDD505-2E9C-101B-9397-08002B2CF9AE}" pid="3002" name="Mendeley_Bookmark_kdf6SoXQDC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3003" name="Mendeley_Bookmark_kdf6SoXQDC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3004" name="Mendeley_Bookmark_kdf6SoXQDC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3005" name="Mendeley_Bookmark_kdf6SoXQDC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3006" name="Mendeley_Bookmark_kdf6SoXQDC_6">
    <vt:lpwstr>opping-particle": "", "family": "Benyamin", "given": "Beben", "non-dropping-particle": "", "parse-names": false, "suffix": ""}, {"dropping-particle": "", "family": "McEvoy", "given": "Brian P.", "non-dropping-particle": "", "parse-names": false, "suffix":</vt:lpwstr>
  </property>
  <property fmtid="{D5CDD505-2E9C-101B-9397-08002B2CF9AE}" pid="3007" name="Mendeley_Bookmark_kdf6SoXQDC_7">
    <vt:lpwstr> ""}, {"dropping-particle": "", "family": "Gordon", "given": "Scott", "non-dropping-particle": "", "parse-names": false, "suffix": ""}, {"dropping-particle": "", "family": "Henders", "given": "Anjali K.", "non-dropping-particle": "", "parse-names": false,</vt:lpwstr>
  </property>
  <property fmtid="{D5CDD505-2E9C-101B-9397-08002B2CF9AE}" pid="3008" name="Mendeley_Bookmark_kdf6SoXQDC_8">
    <vt:lpwstr> "suffix": ""}, {"dropping-particle": "", "family": "Nyholt", "given": "Dale R.", "non-dropping-particle": "", "parse-names": false, "suffix": ""}, {"dropping-particle": "", "family": "Madden", "given": "Pamela A.", "non-dropping-particle": "", "parse-nam</vt:lpwstr>
  </property>
  <property fmtid="{D5CDD505-2E9C-101B-9397-08002B2CF9AE}" pid="3009" name="Mendeley_Bookmark_kdf6SoXQDC_9">
    <vt:lpwstr>es": false, "suffix": ""}, {"dropping-particle": "", "family": "Heath", "given": "Andrew C.", "non-dropping-particle": "", "parse-names": false, "suffix": ""}, {"dropping-particle": "", "family": "Martin", "given": "Nicholas G.", "non-dropping-particle": </vt:lpwstr>
  </property>
  <property fmtid="{D5CDD505-2E9C-101B-9397-08002B2CF9AE}" pid="3010" name="Mendeley_Bookmark_keKEqlfHFy_1">
    <vt:lpwstr>ADDIN CSL_CITATION {"citationItems": [{"id": "ITEM-1", "itemData": {"DOI": "10.2527/jas.2010-3079", "ISSN": "00218812", "abstract": "A genome wide-association study for production traits in cattle was carried out using genotype data from the 10K Affymetri</vt:lpwstr>
  </property>
  <property fmtid="{D5CDD505-2E9C-101B-9397-08002B2CF9AE}" pid="3011" name="Mendeley_Bookmark_keKEqlfHFy_10">
    <vt:lpwstr>Savin", "given": "K.", "non-dropping-particle": "", "parse-names": false, "suffix": ""}, {"dropping-particle": "", "family": "Hawken", "given": "R.", "non-dropping-particle": "", "parse-names": false, "suffix": ""}, {"dropping-particle": "", "family": "Ba</vt:lpwstr>
  </property>
  <property fmtid="{D5CDD505-2E9C-101B-9397-08002B2CF9AE}" pid="3012" name="Mendeley_Bookmark_keKEqlfHFy_11">
    <vt:lpwstr>rendse", "given": "W.", "non-dropping-particle": "", "parse-names": false, "suffix": ""}, {"dropping-particle": "", "family": "Arthur", "given": "P. F.", "non-dropping-particle": "", "parse-names": false, "suffix": ""}, {"dropping-particle": "", "family":</vt:lpwstr>
  </property>
  <property fmtid="{D5CDD505-2E9C-101B-9397-08002B2CF9AE}" pid="3013" name="Mendeley_Bookmark_keKEqlfHFy_12">
    <vt:lpwstr> "Herd", "given": "R. M.", "non-dropping-particle": "", "parse-names": false, "suffix": ""}, {"dropping-particle": "", "family": "Goddard", "given": "M. E.", "non-dropping-particle": "", "parse-names": false, "suffix": ""}], "container-title": "Journal of</vt:lpwstr>
  </property>
  <property fmtid="{D5CDD505-2E9C-101B-9397-08002B2CF9AE}" pid="3014" name="Mendeley_Bookmark_keKEqlfHFy_13">
    <vt:lpwstr> Animal Science", "id": "ITEM-1", "issue": "6", "issued": {"date-parts": [["2011", "6"]]}, "page": "1684-1697", "publisher": "J Anim Sci", "title": "Genome-wide association studies for feedlot and growth traits in cattle", "type": "article-journal", "volu</vt:lpwstr>
  </property>
  <property fmtid="{D5CDD505-2E9C-101B-9397-08002B2CF9AE}" pid="3015" name="Mendeley_Bookmark_keKEqlfHFy_14">
    <vt:lpwstr>me": "89"}, "uris": ["http://www.mendeley.com/documents/?uuid=a41bc2a9-1544-3cb3-915e-0f0208a3c18a"]}], "mendeley": {"formattedCitation": "(25)", "plainTextFormattedCitation": "(25)", "previouslyFormattedCitation": "(25)"}, "properties": {"noteIndex": 0},</vt:lpwstr>
  </property>
  <property fmtid="{D5CDD505-2E9C-101B-9397-08002B2CF9AE}" pid="3016" name="Mendeley_Bookmark_keKEqlfHFy_15">
    <vt:lpwstr> "schema": "https://github.com/citation-style-language/schema/raw/master/csl-citation.json"}</vt:lpwstr>
  </property>
  <property fmtid="{D5CDD505-2E9C-101B-9397-08002B2CF9AE}" pid="3017" name="Mendeley_Bookmark_keKEqlfHFy_2">
    <vt:lpwstr>x (Santa Clara, CA) and the 50K Illumina (San Diego, CA) SNP chips. The results for residual feed intake (RFI), BW, and hip height in 3 beef breed types (Bos indicus, Bos taurus, and B. indicus \u00d7 B. taurus), and for stature in dairy cattle, are prese</vt:lpwstr>
  </property>
  <property fmtid="{D5CDD505-2E9C-101B-9397-08002B2CF9AE}" pid="3018" name="Mendeley_Bookmark_keKEqlfHFy_3">
    <vt:lpwstr>nted. The aims were to discover SNP associated with all traits studied, but especially RFI, and further to test the consistency of SNP effects across different cattle populations and breed types. The data were analyzed within data sets and within breed ty</vt:lpwstr>
  </property>
  <property fmtid="{D5CDD505-2E9C-101B-9397-08002B2CF9AE}" pid="3019" name="Mendeley_Bookmark_keKEqlfHFy_4">
    <vt:lpwstr>pes by using a mixed model and fitting 1 SNP at a time. In each case, the number of significant SNP was more than expected by chance alone. A total of 75 SNP from the reference population with 50K chip data were significant (P &lt; 0.001) for RFI, with a fal</vt:lpwstr>
  </property>
  <property fmtid="{D5CDD505-2E9C-101B-9397-08002B2CF9AE}" pid="3020" name="Mendeley_Bookmark_keKEqlfHFy_5">
    <vt:lpwstr>se discovery rate of 68%. These 75 SNP were mapped on 24 different BTA. Of the 75 SNP, the 9 most significant SNP were detected on BTA 3, 5, 7, and 8, with P \u2264 6.0 \u00d7 10 -5. In a population of Angus cattle divergently selected for high and low RF</vt:lpwstr>
  </property>
  <property fmtid="{D5CDD505-2E9C-101B-9397-08002B2CF9AE}" pid="3021" name="Mendeley_Bookmark_keKEqlfHFy_6">
    <vt:lpwstr>I and 10K chip data, 111 SNP were significantly (P &lt; 0.001) associated with RFI, with a false discovery rate of 7%. Approximately 103 of these SNP were therefore likely to represent true positives. Because of the small number of SNP common to both the 10K</vt:lpwstr>
  </property>
  <property fmtid="{D5CDD505-2E9C-101B-9397-08002B2CF9AE}" pid="3022" name="Mendeley_Bookmark_keKEqlfHFy_7">
    <vt:lpwstr> and 50K SNP chips, only 27 SNP were significantly (P &lt; 0.05) associated with RFI in the 2 populations. However, other chromosome regions were found that contained SNP significantly associated with RFI in both data sets, although no SNP within the region </vt:lpwstr>
  </property>
  <property fmtid="{D5CDD505-2E9C-101B-9397-08002B2CF9AE}" pid="3023" name="Mendeley_Bookmark_keKEqlfHFy_8">
    <vt:lpwstr>showed a consistent effect on RFI. The SNP effects were consistent between data sets only when estimated within the same breed type. \u00a9 2011 American Society of Animal Science. All rights reserved.", "author": [{"dropping-particle": "", "family": "Bol</vt:lpwstr>
  </property>
  <property fmtid="{D5CDD505-2E9C-101B-9397-08002B2CF9AE}" pid="3024" name="Mendeley_Bookmark_keKEqlfHFy_9">
    <vt:lpwstr>ormaa", "given": "S.", "non-dropping-particle": "", "parse-names": false, "suffix": ""}, {"dropping-particle": "", "family": "Hayes", "given": "B. J.", "non-dropping-particle": "", "parse-names": false, "suffix": ""}, {"dropping-particle": "", "family": "</vt:lpwstr>
  </property>
  <property fmtid="{D5CDD505-2E9C-101B-9397-08002B2CF9AE}" pid="3025" name="Mendeley_Bookmark_kjiuCR4vaY_1">
    <vt:lpwstr>ADDIN CSL_CITATION {"citationItems": [{"id": "ITEM-1", "itemData": {"DOI": "10.1038/nmeth.2848", "ISSN": "15487105", "abstract": "Multivariate linear mixed models (mvLMMs) are powerful tools for testing associations between single-nucleotide polymorphisms</vt:lpwstr>
  </property>
  <property fmtid="{D5CDD505-2E9C-101B-9397-08002B2CF9AE}" pid="3026" name="Mendeley_Bookmark_kjiuCR4vaY_2">
    <vt:lpwstr> and multiple correlated phenotypes while controlling for population stratification in genome-wide association studies. We present efficient algorithms in the genome-wide efficient mixed model association (GEMMA) software for fitting mvLMMs and computing </vt:lpwstr>
  </property>
  <property fmtid="{D5CDD505-2E9C-101B-9397-08002B2CF9AE}" pid="3027" name="Mendeley_Bookmark_kjiuCR4vaY_3">
    <vt:lpwstr>likelihood ratio tests. These algorithms offer improved computation speed, power and P-value calibration over existing methods, and can deal with more than two phenotypes. \u00a9 2014 Nature America, Inc. All rights reserved.", "author": [{"dropping-parti</vt:lpwstr>
  </property>
  <property fmtid="{D5CDD505-2E9C-101B-9397-08002B2CF9AE}" pid="3028" name="Mendeley_Bookmark_kjiuCR4vaY_4">
    <vt:lpwstr>cle": "", "family": "Zhou", "given": "Xiang", "non-dropping-particle": "", "parse-names": false, "suffix": ""}, {"dropping-particle": "", "family": "Stephens", "given": "Matthew", "non-dropping-particle": "", "parse-names": false, "suffix": ""}], "contain</vt:lpwstr>
  </property>
  <property fmtid="{D5CDD505-2E9C-101B-9397-08002B2CF9AE}" pid="3029" name="Mendeley_Bookmark_kjiuCR4vaY_5">
    <vt:lpwstr>er-title": "Nature Methods", "id": "ITEM-1", "issue": "4", "issued": {"date-parts": [["2014", "2", "16"]]}, "page": "407-409", "publisher": "Nature Publishing Group", "title": "Efficient multivariate linear mixed model algorithms for genome-wide associati</vt:lpwstr>
  </property>
  <property fmtid="{D5CDD505-2E9C-101B-9397-08002B2CF9AE}" pid="3030" name="Mendeley_Bookmark_kjiuCR4vaY_6">
    <vt:lpwstr>on studies", "type": "article-journal", "volume": "11"}, "uris": ["http://www.mendeley.com/documents/?uuid=43209c33-7d4b-3fc0-b55e-cb30d4aa3449"]}], "mendeley": {"formattedCitation": "(16)", "plainTextFormattedCitation": "(16)", "previouslyFormattedCitati</vt:lpwstr>
  </property>
  <property fmtid="{D5CDD505-2E9C-101B-9397-08002B2CF9AE}" pid="3031" name="Mendeley_Bookmark_kjiuCR4vaY_7">
    <vt:lpwstr>on": "(16)"}, "properties": {"noteIndex": 0}, "schema": "https://github.com/citation-style-language/schema/raw/master/csl-citation.json"}</vt:lpwstr>
  </property>
  <property fmtid="{D5CDD505-2E9C-101B-9397-08002B2CF9AE}" pid="3032" name="Mendeley_Bookmark_l1jnU0DyO3_1">
    <vt:lpwstr>ADDIN CSL_CITATION {"citationItems": [{"id": "ITEM-1", "itemData": {"DOI": "10.2527/jas.2010-3079", "ISSN": "00218812", "abstract": "A genome wide-association study for production traits in cattle was carried out using genotype data from the 10K Affymetri</vt:lpwstr>
  </property>
  <property fmtid="{D5CDD505-2E9C-101B-9397-08002B2CF9AE}" pid="3033" name="Mendeley_Bookmark_l1jnU0DyO3_10">
    <vt:lpwstr>Savin", "given": "K.", "non-dropping-particle": "", "parse-names": false, "suffix": ""}, {"dropping-particle": "", "family": "Hawken", "given": "R.", "non-dropping-particle": "", "parse-names": false, "suffix": ""}, {"dropping-particle": "", "family": "Ba</vt:lpwstr>
  </property>
  <property fmtid="{D5CDD505-2E9C-101B-9397-08002B2CF9AE}" pid="3034" name="Mendeley_Bookmark_l1jnU0DyO3_11">
    <vt:lpwstr>rendse", "given": "W.", "non-dropping-particle": "", "parse-names": false, "suffix": ""}, {"dropping-particle": "", "family": "Arthur", "given": "P. F.", "non-dropping-particle": "", "parse-names": false, "suffix": ""}, {"dropping-particle": "", "family":</vt:lpwstr>
  </property>
  <property fmtid="{D5CDD505-2E9C-101B-9397-08002B2CF9AE}" pid="3035" name="Mendeley_Bookmark_l1jnU0DyO3_12">
    <vt:lpwstr> "Herd", "given": "R. M.", "non-dropping-particle": "", "parse-names": false, "suffix": ""}, {"dropping-particle": "", "family": "Goddard", "given": "M. E.", "non-dropping-particle": "", "parse-names": false, "suffix": ""}], "container-title": "Journal of</vt:lpwstr>
  </property>
  <property fmtid="{D5CDD505-2E9C-101B-9397-08002B2CF9AE}" pid="3036" name="Mendeley_Bookmark_l1jnU0DyO3_13">
    <vt:lpwstr> Animal Science", "id": "ITEM-1", "issue": "6", "issued": {"date-parts": [["2011", "6"]]}, "page": "1684-1697", "publisher": "J Anim Sci", "title": "Genome-wide association studies for feedlot and growth traits in cattle", "type": "article-journal", "volu</vt:lpwstr>
  </property>
  <property fmtid="{D5CDD505-2E9C-101B-9397-08002B2CF9AE}" pid="3037" name="Mendeley_Bookmark_l1jnU0DyO3_14">
    <vt:lpwstr>me": "89"}, "uris": ["http://www.mendeley.com/documents/?uuid=a41bc2a9-1544-3cb3-915e-0f0208a3c18a"]}], "mendeley": {"formattedCitation": "(25)", "plainTextFormattedCitation": "(25)", "previouslyFormattedCitation": "(25)"}, "properties": {"noteIndex": 0},</vt:lpwstr>
  </property>
  <property fmtid="{D5CDD505-2E9C-101B-9397-08002B2CF9AE}" pid="3038" name="Mendeley_Bookmark_l1jnU0DyO3_15">
    <vt:lpwstr> "schema": "https://github.com/citation-style-language/schema/raw/master/csl-citation.json"}</vt:lpwstr>
  </property>
  <property fmtid="{D5CDD505-2E9C-101B-9397-08002B2CF9AE}" pid="3039" name="Mendeley_Bookmark_l1jnU0DyO3_2">
    <vt:lpwstr>x (Santa Clara, CA) and the 50K Illumina (San Diego, CA) SNP chips. The results for residual feed intake (RFI), BW, and hip height in 3 beef breed types (Bos indicus, Bos taurus, and B. indicus \u00d7 B. taurus), and for stature in dairy cattle, are prese</vt:lpwstr>
  </property>
  <property fmtid="{D5CDD505-2E9C-101B-9397-08002B2CF9AE}" pid="3040" name="Mendeley_Bookmark_l1jnU0DyO3_3">
    <vt:lpwstr>nted. The aims were to discover SNP associated with all traits studied, but especially RFI, and further to test the consistency of SNP effects across different cattle populations and breed types. The data were analyzed within data sets and within breed ty</vt:lpwstr>
  </property>
  <property fmtid="{D5CDD505-2E9C-101B-9397-08002B2CF9AE}" pid="3041" name="Mendeley_Bookmark_l1jnU0DyO3_4">
    <vt:lpwstr>pes by using a mixed model and fitting 1 SNP at a time. In each case, the number of significant SNP was more than expected by chance alone. A total of 75 SNP from the reference population with 50K chip data were significant (P &lt; 0.001) for RFI, with a fal</vt:lpwstr>
  </property>
  <property fmtid="{D5CDD505-2E9C-101B-9397-08002B2CF9AE}" pid="3042" name="Mendeley_Bookmark_l1jnU0DyO3_5">
    <vt:lpwstr>se discovery rate of 68%. These 75 SNP were mapped on 24 different BTA. Of the 75 SNP, the 9 most significant SNP were detected on BTA 3, 5, 7, and 8, with P \u2264 6.0 \u00d7 10 -5. In a population of Angus cattle divergently selected for high and low RF</vt:lpwstr>
  </property>
  <property fmtid="{D5CDD505-2E9C-101B-9397-08002B2CF9AE}" pid="3043" name="Mendeley_Bookmark_l1jnU0DyO3_6">
    <vt:lpwstr>I and 10K chip data, 111 SNP were significantly (P &lt; 0.001) associated with RFI, with a false discovery rate of 7%. Approximately 103 of these SNP were therefore likely to represent true positives. Because of the small number of SNP common to both the 10K</vt:lpwstr>
  </property>
  <property fmtid="{D5CDD505-2E9C-101B-9397-08002B2CF9AE}" pid="3044" name="Mendeley_Bookmark_l1jnU0DyO3_7">
    <vt:lpwstr> and 50K SNP chips, only 27 SNP were significantly (P &lt; 0.05) associated with RFI in the 2 populations. However, other chromosome regions were found that contained SNP significantly associated with RFI in both data sets, although no SNP within the region </vt:lpwstr>
  </property>
  <property fmtid="{D5CDD505-2E9C-101B-9397-08002B2CF9AE}" pid="3045" name="Mendeley_Bookmark_l1jnU0DyO3_8">
    <vt:lpwstr>showed a consistent effect on RFI. The SNP effects were consistent between data sets only when estimated within the same breed type. \u00a9 2011 American Society of Animal Science. All rights reserved.", "author": [{"dropping-particle": "", "family": "Bol</vt:lpwstr>
  </property>
  <property fmtid="{D5CDD505-2E9C-101B-9397-08002B2CF9AE}" pid="3046" name="Mendeley_Bookmark_l1jnU0DyO3_9">
    <vt:lpwstr>ormaa", "given": "S.", "non-dropping-particle": "", "parse-names": false, "suffix": ""}, {"dropping-particle": "", "family": "Hayes", "given": "B. J.", "non-dropping-particle": "", "parse-names": false, "suffix": ""}, {"dropping-particle": "", "family": "</vt:lpwstr>
  </property>
  <property fmtid="{D5CDD505-2E9C-101B-9397-08002B2CF9AE}" pid="3047" name="Mendeley_Bookmark_lIwrVhVLYn_1">
    <vt:lpwstr>ADDIN CSL_CITATION {"citationItems": [{"id": "ITEM-1", "itemData": {"author": [{"dropping-particle": "", "family": ".", "given": "", "non-dropping-particle": "", "parse-names": false, "suffix": ""}], "id": "ITEM-1", "issued": {"date-parts": [["2004"]]}, "</vt:lpwstr>
  </property>
  <property fmtid="{D5CDD505-2E9C-101B-9397-08002B2CF9AE}" pid="3048" name="Mendeley_Bookmark_lIwrVhVLYn_2">
    <vt:lpwstr>title": "PRISM Climate Group, Oregon State University, http://prism.oregonstate.edu", "type": "webpage"}, "uris": ["http://www.mendeley.com/documents/?uuid=675c5df9-b208-483d-b1ce-4a7188b87c1d"]}], "mendeley": {"formattedCitation": "(8)", "plainTextFormat</vt:lpwstr>
  </property>
  <property fmtid="{D5CDD505-2E9C-101B-9397-08002B2CF9AE}" pid="3049" name="Mendeley_Bookmark_lIwrVhVLYn_3">
    <vt:lpwstr>tedCitation": "(8)", "previouslyFormattedCitation": "(8)"}, "properties": {"noteIndex": 0}, "schema": "https://github.com/citation-style-language/schema/raw/master/csl-citation.json"}</vt:lpwstr>
  </property>
  <property fmtid="{D5CDD505-2E9C-101B-9397-08002B2CF9AE}" pid="3050" name="Mendeley_Bookmark_lgPweUeMKO_1">
    <vt:lpwstr>ADDIN CSL_CITATION {"citationItems": [{"id": "ITEM-1", "itemData": {"abstract": "Description Toolbox for remote sensing image processing and analysis such as calculating spectral indices, principal component transformation, unsupervised and supervised cla</vt:lpwstr>
  </property>
  <property fmtid="{D5CDD505-2E9C-101B-9397-08002B2CF9AE}" pid="3051" name="Mendeley_Bookmark_lgPweUeMKO_2">
    <vt:lpwstr>ssification or fractional cover analyses.", "author": [{"dropping-particle": "", "family": "Leutner", "given": "Benjamin", "non-dropping-particle": "", "parse-names": false, "suffix": ""}, {"dropping-particle": "", "family": "Horning", "given": "Ned", "no</vt:lpwstr>
  </property>
  <property fmtid="{D5CDD505-2E9C-101B-9397-08002B2CF9AE}" pid="3052" name="Mendeley_Bookmark_lgPweUeMKO_3">
    <vt:lpwstr>n-dropping-particle": "", "parse-names": false, "suffix": ""}, {"dropping-particle": "", "family": "Schwalb-Willmann", "given": "Jakob", "non-dropping-particle": "", "parse-names": false, "suffix": ""}, {"dropping-particle": "", "family": "Hijmans", "give</vt:lpwstr>
  </property>
  <property fmtid="{D5CDD505-2E9C-101B-9397-08002B2CF9AE}" pid="3053" name="Mendeley_Bookmark_lgPweUeMKO_4">
    <vt:lpwstr>n": "Robert J", "non-dropping-particle": "", "parse-names": false, "suffix": ""}], "id": "ITEM-1", "issued": {"date-parts": [["2019"]]}, "title": "Package 'RStoolbox' Title Tools for Remote Sensing Data Analysis", "type": "report"}, "uris": ["http://www.m</vt:lpwstr>
  </property>
  <property fmtid="{D5CDD505-2E9C-101B-9397-08002B2CF9AE}" pid="3054" name="Mendeley_Bookmark_lgPweUeMKO_5">
    <vt:lpwstr>endeley.com/documents/?uuid=991e4bd9-1a48-36b4-8f46-f35780f95e2c"]}, {"id": "ITEM-2", "itemData": {"abstract": "R Core Team (2018). R: A language and environment for statistical computing. R Foundation for Statistical Computing, Vienna, Austria. URL http:</vt:lpwstr>
  </property>
  <property fmtid="{D5CDD505-2E9C-101B-9397-08002B2CF9AE}" pid="3055" name="Mendeley_Bookmark_lgPweUeMKO_6">
    <vt:lpwstr>//www.R-project.org/.", "author": [{"dropping-particle": "", "family": "3.5.1.", "given": "R Development Core Team", "non-dropping-particle": "", "parse-names": false, "suffix": ""}], "container-title": "R Foundation for Statistical Computing", "id": "ITE</vt:lpwstr>
  </property>
  <property fmtid="{D5CDD505-2E9C-101B-9397-08002B2CF9AE}" pid="3056" name="Mendeley_Bookmark_lgPweUeMKO_7">
    <vt:lpwstr>M-2", "issued": {"date-parts": [["2018"]]}, "page": "https://www.R-project.org", "publisher": "R Foundation for Statistical Computing", "publisher-place": "Vienna, Austria", "title": "A Language and Environment for Statistical Computing", "type": "article</vt:lpwstr>
  </property>
  <property fmtid="{D5CDD505-2E9C-101B-9397-08002B2CF9AE}" pid="3057" name="Mendeley_Bookmark_lgPweUeMKO_8">
    <vt:lpwstr>"}, "uris": ["http://www.mendeley.com/documents/?uuid=c8a3b529-28bd-4710-892b-e7b94efb9d73"]}], "mendeley": {"formattedCitation": "(9, 10)", "plainTextFormattedCitation": "(9, 10)", "previouslyFormattedCitation": "(9, 10)"}, "properties": {"noteIndex": 0}</vt:lpwstr>
  </property>
  <property fmtid="{D5CDD505-2E9C-101B-9397-08002B2CF9AE}" pid="3058" name="Mendeley_Bookmark_lgPweUeMKO_9">
    <vt:lpwstr>, "schema": "https://github.com/citation-style-language/schema/raw/master/csl-citation.json"}</vt:lpwstr>
  </property>
  <property fmtid="{D5CDD505-2E9C-101B-9397-08002B2CF9AE}" pid="3059" name="Mendeley_Bookmark_ljKAmA3Tuq_1">
    <vt:lpwstr>ADDIN CSL_CITATION {"citationItems": [{"id": "ITEM-1", "itemData": {"DOI": "10.1038/ng.3656", "ISSN": "15461718", "PMID": "27571263", "abstract": "Genotype imputation is a key component of genetic association studies, where it increases power, facilitates</vt:lpwstr>
  </property>
  <property fmtid="{D5CDD505-2E9C-101B-9397-08002B2CF9AE}" pid="3060" name="Mendeley_Bookmark_ljKAmA3Tuq_10">
    <vt:lpwstr>suffix": ""}, {"dropping-particle": "", "family": "Stambolian", "given": "Dwight", "non-dropping-particle": "", "parse-names": false, "suffix": ""}, {"dropping-particle": "", "family": "Loh", "given": "Po Ru", "non-dropping-particle": "", "parse-names": f</vt:lpwstr>
  </property>
  <property fmtid="{D5CDD505-2E9C-101B-9397-08002B2CF9AE}" pid="3061" name="Mendeley_Bookmark_ljKAmA3Tuq_11">
    <vt:lpwstr>alse, "suffix": ""}, {"dropping-particle": "", "family": "Iacono", "given": "William G.", "non-dropping-particle": "", "parse-names": false, "suffix": ""}, {"dropping-particle": "", "family": "Swaroop", "given": "Anand", "non-dropping-particle": "", "pars</vt:lpwstr>
  </property>
  <property fmtid="{D5CDD505-2E9C-101B-9397-08002B2CF9AE}" pid="3062" name="Mendeley_Bookmark_ljKAmA3Tuq_12">
    <vt:lpwstr>e-names": false, "suffix": ""}, {"dropping-particle": "", "family": "Scott", "given": "Laura J.", "non-dropping-particle": "", "parse-names": false, "suffix": ""}, {"dropping-particle": "", "family": "Cucca", "given": "Francesco", "non-dropping-particle":</vt:lpwstr>
  </property>
  <property fmtid="{D5CDD505-2E9C-101B-9397-08002B2CF9AE}" pid="3063" name="Mendeley_Bookmark_ljKAmA3Tuq_13">
    <vt:lpwstr> "", "parse-names": false, "suffix": ""}, {"dropping-particle": "", "family": "Kronenberg", "given": "Florian", "non-dropping-particle": "", "parse-names": false, "suffix": ""}, {"dropping-particle": "", "family": "Boehnke", "given": "Michael", "non-dropp</vt:lpwstr>
  </property>
  <property fmtid="{D5CDD505-2E9C-101B-9397-08002B2CF9AE}" pid="3064" name="Mendeley_Bookmark_ljKAmA3Tuq_14">
    <vt:lpwstr>ing-particle": "", "parse-names": false, "suffix": ""}, {"dropping-particle": "", "family": "Abecasis", "given": "Gon\u00e7alo R.", "non-dropping-particle": "", "parse-names": false, "suffix": ""}, {"dropping-particle": "", "family": "Fuchsberger", "given</vt:lpwstr>
  </property>
  <property fmtid="{D5CDD505-2E9C-101B-9397-08002B2CF9AE}" pid="3065" name="Mendeley_Bookmark_ljKAmA3Tuq_15">
    <vt:lpwstr>": "Christian", "non-dropping-particle": "", "parse-names": false, "suffix": ""}], "container-title": "Nature Genetics", "id": "ITEM-1", "issue": "10", "issued": {"date-parts": [["2016", "10", "1"]]}, "page": "1284-1287", "publisher": "Nature Publishing G</vt:lpwstr>
  </property>
  <property fmtid="{D5CDD505-2E9C-101B-9397-08002B2CF9AE}" pid="3066" name="Mendeley_Bookmark_ljKAmA3Tuq_16">
    <vt:lpwstr>roup", "title": "Next-generation genotype imputation service and methods", "type": "article-journal", "volume": "48"}, "uris": ["http://www.mendeley.com/documents/?uuid=8ee6091b-c839-3cbd-8aeb-c2c379e2f0ec"]}], "mendeley": {"formattedCitation": "(6)", "pl</vt:lpwstr>
  </property>
  <property fmtid="{D5CDD505-2E9C-101B-9397-08002B2CF9AE}" pid="3067" name="Mendeley_Bookmark_ljKAmA3Tuq_17">
    <vt:lpwstr>ainTextFormattedCitation": "(6)", "previouslyFormattedCitation": "(6)"}, "properties": {"noteIndex": 0}, "schema": "https://github.com/citation-style-language/schema/raw/master/csl-citation.json"}</vt:lpwstr>
  </property>
  <property fmtid="{D5CDD505-2E9C-101B-9397-08002B2CF9AE}" pid="3068" name="Mendeley_Bookmark_ljKAmA3Tuq_2">
    <vt:lpwstr> meta-analysis, and aids interpretation of signals. Genotype imputation is computationally demanding and, with current tools, typically requires access to a high-performance computing cluster and to a reference panel of sequenced genomes. Here we describe</vt:lpwstr>
  </property>
  <property fmtid="{D5CDD505-2E9C-101B-9397-08002B2CF9AE}" pid="3069" name="Mendeley_Bookmark_ljKAmA3Tuq_3">
    <vt:lpwstr> improvements to imputation machinery that reduce computational requirements by more than an order of magnitude with no loss of accuracy in comparison to standard imputation tools. We also describe a new web-based service for imputation that facilitates a</vt:lpwstr>
  </property>
  <property fmtid="{D5CDD505-2E9C-101B-9397-08002B2CF9AE}" pid="3070" name="Mendeley_Bookmark_ljKAmA3Tuq_4">
    <vt:lpwstr>ccess to new reference panels and greatly improves user experience and productivity.", "author": [{"dropping-particle": "", "family": "Das", "given": "Sayantan", "non-dropping-particle": "", "parse-names": false, "suffix": ""}, {"dropping-particle": "", "</vt:lpwstr>
  </property>
  <property fmtid="{D5CDD505-2E9C-101B-9397-08002B2CF9AE}" pid="3071" name="Mendeley_Bookmark_ljKAmA3Tuq_5">
    <vt:lpwstr>family": "Forer", "given": "Lukas", "non-dropping-particle": "", "parse-names": false, "suffix": ""}, {"dropping-particle": "", "family": "Sch\u00f6nherr", "given": "Sebastian", "non-dropping-particle": "", "parse-names": false, "suffix": ""}, {"dropping-</vt:lpwstr>
  </property>
  <property fmtid="{D5CDD505-2E9C-101B-9397-08002B2CF9AE}" pid="3072" name="Mendeley_Bookmark_ljKAmA3Tuq_6">
    <vt:lpwstr>particle": "", "family": "Sidore", "given": "Carlo", "non-dropping-particle": "", "parse-names": false, "suffix": ""}, {"dropping-particle": "", "family": "Locke", "given": "Adam E.", "non-dropping-particle": "", "parse-names": false, "suffix": ""}, {"dro</vt:lpwstr>
  </property>
  <property fmtid="{D5CDD505-2E9C-101B-9397-08002B2CF9AE}" pid="3073" name="Mendeley_Bookmark_ljKAmA3Tuq_7">
    <vt:lpwstr>pping-particle": "", "family": "Kwong", "given": "Alan", "non-dropping-particle": "", "parse-names": false, "suffix": ""}, {"dropping-particle": "", "family": "Vrieze", "given": "Scott I.", "non-dropping-particle": "", "parse-names": false, "suffix": ""},</vt:lpwstr>
  </property>
  <property fmtid="{D5CDD505-2E9C-101B-9397-08002B2CF9AE}" pid="3074" name="Mendeley_Bookmark_ljKAmA3Tuq_8">
    <vt:lpwstr> {"dropping-particle": "", "family": "Chew", "given": "Emily Y.", "non-dropping-particle": "", "parse-names": false, "suffix": ""}, {"dropping-particle": "", "family": "Levy", "given": "Shawn", "non-dropping-particle": "", "parse-names": false, "suffix": </vt:lpwstr>
  </property>
  <property fmtid="{D5CDD505-2E9C-101B-9397-08002B2CF9AE}" pid="3075" name="Mendeley_Bookmark_ljKAmA3Tuq_9">
    <vt:lpwstr>""}, {"dropping-particle": "", "family": "McGue", "given": "Matt", "non-dropping-particle": "", "parse-names": false, "suffix": ""}, {"dropping-particle": "", "family": "Schlessinger", "given": "David", "non-dropping-particle": "", "parse-names": false, "</vt:lpwstr>
  </property>
  <property fmtid="{D5CDD505-2E9C-101B-9397-08002B2CF9AE}" pid="3076" name="Mendeley_Bookmark_ly8pqpnTNC_1">
    <vt:lpwstr>ADDIN CSL_CITATION {"citationItems": [{"id": "ITEM-1", "itemData": {"DOI": "10.1038/ng.3679", "ISSN": "15461718", "PMID": "27694958", "abstract": "Haplotype phasing is a fundamental problem in medical and population genetics. Phasing is generally performe</vt:lpwstr>
  </property>
  <property fmtid="{D5CDD505-2E9C-101B-9397-08002B2CF9AE}" pid="3077" name="Mendeley_Bookmark_ly8pqpnTNC_10">
    <vt:lpwstr>g-particle": "", "family": "McCarthy", "given": "Shane", "non-dropping-particle": "", "parse-names": false, "suffix": ""}, {"dropping-particle": "", "family": "Abecasis", "given": "Goncalo R.", "non-dropping-particle": "", "parse-names": false, "suffix": </vt:lpwstr>
  </property>
  <property fmtid="{D5CDD505-2E9C-101B-9397-08002B2CF9AE}" pid="3078" name="Mendeley_Bookmark_ly8pqpnTNC_11">
    <vt:lpwstr>""}, {"dropping-particle": "", "family": "Durbin", "given": "Richard", "non-dropping-particle": "", "parse-names": false, "suffix": ""}, {"dropping-particle": "", "family": "Price", "given": "Alkes L.", "non-dropping-particle": "", "parse-names": false, "</vt:lpwstr>
  </property>
  <property fmtid="{D5CDD505-2E9C-101B-9397-08002B2CF9AE}" pid="3079" name="Mendeley_Bookmark_ly8pqpnTNC_12">
    <vt:lpwstr>suffix": ""}], "container-title": "Nature Genetics", "id": "ITEM-1", "issue": "11", "issued": {"date-parts": [["2016", "11", "1"]]}, "page": "1443-1448", "publisher": "Nature Publishing Group", "title": "Reference-based phasing using the Haplotype Referen</vt:lpwstr>
  </property>
  <property fmtid="{D5CDD505-2E9C-101B-9397-08002B2CF9AE}" pid="3080" name="Mendeley_Bookmark_ly8pqpnTNC_13">
    <vt:lpwstr>ce Consortium panel", "type": "article-journal", "volume": "48"}, "uris": ["http://www.mendeley.com/documents/?uuid=5a3b875a-131e-362c-b626-1a3b1ef19cf4"]}], "mendeley": {"formattedCitation": "(7)", "plainTextFormattedCitation": "(7)", "previouslyFormatte</vt:lpwstr>
  </property>
  <property fmtid="{D5CDD505-2E9C-101B-9397-08002B2CF9AE}" pid="3081" name="Mendeley_Bookmark_ly8pqpnTNC_14">
    <vt:lpwstr>dCitation": "(7)"}, "properties": {"noteIndex": 0}, "schema": "https://github.com/citation-style-language/schema/raw/master/csl-citation.json"}</vt:lpwstr>
  </property>
  <property fmtid="{D5CDD505-2E9C-101B-9397-08002B2CF9AE}" pid="3082" name="Mendeley_Bookmark_ly8pqpnTNC_2">
    <vt:lpwstr>d via statistical phasing in a genotyped cohort, an approach that can yield high accuracy in very large cohorts but attains lower accuracy in smaller cohorts. Here we instead explore the paradigm of reference-based phasing. We introduce a new phasing algo</vt:lpwstr>
  </property>
  <property fmtid="{D5CDD505-2E9C-101B-9397-08002B2CF9AE}" pid="3083" name="Mendeley_Bookmark_ly8pqpnTNC_3">
    <vt:lpwstr>rithm, Eagle2, that attains high accuracy across a broad range of cohort sizes by efficiently leveraging information from large external reference panels (such as the Haplotype Reference Consortium; HRC) using a new data structure based on the positional </vt:lpwstr>
  </property>
  <property fmtid="{D5CDD505-2E9C-101B-9397-08002B2CF9AE}" pid="3084" name="Mendeley_Bookmark_ly8pqpnTNC_4">
    <vt:lpwstr>Burrows-Wheeler transform. We demonstrate that Eagle2 attains a \u00e2 1/420\u00d7 speedup and \u00e2 1/410% increase in accuracy compared to reference-based phasing using SHAPEIT2. On European-ancestry samples, Eagle2 with the HRC panel achieves &gt;2\u00d7</vt:lpwstr>
  </property>
  <property fmtid="{D5CDD505-2E9C-101B-9397-08002B2CF9AE}" pid="3085" name="Mendeley_Bookmark_ly8pqpnTNC_5">
    <vt:lpwstr> the accuracy of 1000 Genomes-based phasing. Eagle2 is open source and freely available for HRC-based phasing via the Sanger Imputation Service and the Michigan Imputation Server.", "author": [{"dropping-particle": "", "family": "Loh", "given": "Po Ru", "</vt:lpwstr>
  </property>
  <property fmtid="{D5CDD505-2E9C-101B-9397-08002B2CF9AE}" pid="3086" name="Mendeley_Bookmark_ly8pqpnTNC_6">
    <vt:lpwstr>non-dropping-particle": "", "parse-names": false, "suffix": ""}, {"dropping-particle": "", "family": "Danecek", "given": "Petr", "non-dropping-particle": "", "parse-names": false, "suffix": ""}, {"dropping-particle": "", "family": "Palamara", "given": "Pi</vt:lpwstr>
  </property>
  <property fmtid="{D5CDD505-2E9C-101B-9397-08002B2CF9AE}" pid="3087" name="Mendeley_Bookmark_ly8pqpnTNC_7">
    <vt:lpwstr>er Francesco", "non-dropping-particle": "", "parse-names": false, "suffix": ""}, {"dropping-particle": "", "family": "Fuchsberger", "given": "Christian", "non-dropping-particle": "", "parse-names": false, "suffix": ""}, {"dropping-particle": "", "family":</vt:lpwstr>
  </property>
  <property fmtid="{D5CDD505-2E9C-101B-9397-08002B2CF9AE}" pid="3088" name="Mendeley_Bookmark_ly8pqpnTNC_8">
    <vt:lpwstr> "Reshef", "given": "Yakir A.", "non-dropping-particle": "", "parse-names": false, "suffix": ""}, {"dropping-particle": "", "family": "Finucane", "given": "Hilary K.", "non-dropping-particle": "", "parse-names": false, "suffix": ""}, {"dropping-particle":</vt:lpwstr>
  </property>
  <property fmtid="{D5CDD505-2E9C-101B-9397-08002B2CF9AE}" pid="3089" name="Mendeley_Bookmark_ly8pqpnTNC_9">
    <vt:lpwstr> "", "family": "Schoenherr", "given": "Sebastian", "non-dropping-particle": "", "parse-names": false, "suffix": ""}, {"dropping-particle": "", "family": "Forer", "given": "Lukas", "non-dropping-particle": "", "parse-names": false, "suffix": ""}, {"droppin</vt:lpwstr>
  </property>
  <property fmtid="{D5CDD505-2E9C-101B-9397-08002B2CF9AE}" pid="3090" name="Mendeley_Bookmark_lyEDgUxYAx_1">
    <vt:lpwstr>ADDIN CSL_CITATION {"citationItems": [{"id": "ITEM-1", "itemData": {"DOI": "10.2527/jas1985.601111x", "ISSN": "0021-8812", "abstract": "Additive genetic, dominance, additive by dominance epistatic, et cetera merits are un-correlated in unselected, noninbr</vt:lpwstr>
  </property>
  <property fmtid="{D5CDD505-2E9C-101B-9397-08002B2CF9AE}" pid="3091" name="Mendeley_Bookmark_lyEDgUxYAx_2">
    <vt:lpwstr>ed populations with linkage equilibrium. The variance-co-variance matrix of each of these components is the product of a variance and a martix that can be computed from the numerator relationship matrix A. These properties enable mixed model equations for</vt:lpwstr>
  </property>
  <property fmtid="{D5CDD505-2E9C-101B-9397-08002B2CF9AE}" pid="3092" name="Mendeley_Bookmark_lyEDgUxYAx_3">
    <vt:lpwstr> best linear unbiased prediction (BLUP) to be derived easily. Unfortunately, the number of equations can become very large if each genetic component is included in the equations. This paper presents a method for BLUP that requires no more equations than t</vt:lpwstr>
  </property>
  <property fmtid="{D5CDD505-2E9C-101B-9397-08002B2CF9AE}" pid="3093" name="Mendeley_Bookmark_lyEDgUxYAx_4">
    <vt:lpwstr>he number of animals to be evaluated plus the number of levels of other factors in the model. An algorithm for restricted maximum likelihood estimation of the genetic components using this reduced set of equations is described. Also an approximate minimum</vt:lpwstr>
  </property>
  <property fmtid="{D5CDD505-2E9C-101B-9397-08002B2CF9AE}" pid="3094" name="Mendeley_Bookmark_lyEDgUxYAx_5">
    <vt:lpwstr> variance quadratic un-biased estimator (MIVQUE) is described. (Key Words: Nonadditive Genetic Model, Best Linear Unbiased Prediction, Restricted Maxi-mum Likelihood, Approximate Minimum Vari-ance Quadratic Unbiased Estimator.) I ntrod uct ion", "author":</vt:lpwstr>
  </property>
  <property fmtid="{D5CDD505-2E9C-101B-9397-08002B2CF9AE}" pid="3095" name="Mendeley_Bookmark_lyEDgUxYAx_6">
    <vt:lpwstr> [{"dropping-particle": "", "family": "Henderson", "given": "C. R.", "non-dropping-particle": "", "parse-names": false, "suffix": ""}], "container-title": "Journal of Animal Science", "id": "ITEM-1", "issue": "1", "issued": {"date-parts": [["1985", "1", "</vt:lpwstr>
  </property>
  <property fmtid="{D5CDD505-2E9C-101B-9397-08002B2CF9AE}" pid="3096" name="Mendeley_Bookmark_lyEDgUxYAx_7">
    <vt:lpwstr>1"]]}, "page": "111-117", "publisher": "Oxford University Press (OUP)", "title": "Best Linear Unbiased Prediction of Nonadditive Genetic Merits in Noninbred Populations", "type": "article-journal", "volume": "60"}, "uris": ["http://www.mendeley.com/docume</vt:lpwstr>
  </property>
  <property fmtid="{D5CDD505-2E9C-101B-9397-08002B2CF9AE}" pid="3097" name="Mendeley_Bookmark_lyEDgUxYAx_8">
    <vt:lpwstr>nts/?uuid=dc5e4b7d-e40f-37b0-9625-dbaed520b3d3"]}], "mendeley": {"formattedCitation": "(14)", "plainTextFormattedCitation": "(14)", "previouslyFormattedCitation": "(14)"}, "properties": {"noteIndex": 0}, "schema": "https://github.com/citation-style-langua</vt:lpwstr>
  </property>
  <property fmtid="{D5CDD505-2E9C-101B-9397-08002B2CF9AE}" pid="3098" name="Mendeley_Bookmark_lyEDgUxYAx_9">
    <vt:lpwstr>ge/schema/raw/master/csl-citation.json"}</vt:lpwstr>
  </property>
  <property fmtid="{D5CDD505-2E9C-101B-9397-08002B2CF9AE}" pid="3099" name="Mendeley_Bookmark_mjgDXkfxMK_1">
    <vt:lpwstr>ADDIN CSL_CITATION {"citationItems": [{"id": "ITEM-1", "itemData": {"DOI": "10.1186/s12711-015-0114-8", "ISSN": "12979686", "PMID": "25880217", "abstract": "Background: A better understanding of non-additive variance could lead to increased knowledge on t</vt:lpwstr>
  </property>
  <property fmtid="{D5CDD505-2E9C-101B-9397-08002B2CF9AE}" pid="3100" name="Mendeley_Bookmark_mjgDXkfxMK_10">
    <vt:lpwstr>ccur for growth, carcass and fertility traits in beef cattle but they are difficult to estimate precisely and including them in phenotype prediction does not increase its accuracy.", "author": [{"dropping-particle": "", "family": "Bolormaa", "given": "Sun</vt:lpwstr>
  </property>
  <property fmtid="{D5CDD505-2E9C-101B-9397-08002B2CF9AE}" pid="3101" name="Mendeley_Bookmark_mjgDXkfxMK_11">
    <vt:lpwstr>duimijid", "non-dropping-particle": "", "parse-names": false, "suffix": ""}, {"dropping-particle": "", "family": "Pryce", "given": "Jennie E.", "non-dropping-particle": "", "parse-names": false, "suffix": ""}, {"dropping-particle": "", "family": "Zhang", </vt:lpwstr>
  </property>
  <property fmtid="{D5CDD505-2E9C-101B-9397-08002B2CF9AE}" pid="3102" name="Mendeley_Bookmark_mjgDXkfxMK_12">
    <vt:lpwstr>"given": "Yuandan", "non-dropping-particle": "", "parse-names": false, "suffix": ""}, {"dropping-particle": "", "family": "Reverter", "given": "Antonio", "non-dropping-particle": "", "parse-names": false, "suffix": ""}, {"dropping-particle": "", "family":</vt:lpwstr>
  </property>
  <property fmtid="{D5CDD505-2E9C-101B-9397-08002B2CF9AE}" pid="3103" name="Mendeley_Bookmark_mjgDXkfxMK_13">
    <vt:lpwstr> "Barendse", "given": "William", "non-dropping-particle": "", "parse-names": false, "suffix": ""}, {"dropping-particle": "", "family": "Hayes", "given": "Ben J.", "non-dropping-particle": "", "parse-names": false, "suffix": ""}, {"dropping-particle": "", </vt:lpwstr>
  </property>
  <property fmtid="{D5CDD505-2E9C-101B-9397-08002B2CF9AE}" pid="3104" name="Mendeley_Bookmark_mjgDXkfxMK_14">
    <vt:lpwstr>"family": "Goddard", "given": "Michael E.", "non-dropping-particle": "", "parse-names": false, "suffix": ""}], "container-title": "Genetics Selection Evolution", "id": "ITEM-1", "issue": "1", "issued": {"date-parts": [["2015"]]}, "page": "1-12", "title": </vt:lpwstr>
  </property>
  <property fmtid="{D5CDD505-2E9C-101B-9397-08002B2CF9AE}" pid="3105" name="Mendeley_Bookmark_mjgDXkfxMK_15">
    <vt:lpwstr>"Non-additive genetic variation in growth, carcass and fertility traits of beef cattle", "type": "article-journal", "volume": "47"}, "uris": ["http://www.mendeley.com/documents/?uuid=6b573811-1711-465a-921c-fdab7c8e0018"]}], "mendeley": {"formattedCitatio</vt:lpwstr>
  </property>
  <property fmtid="{D5CDD505-2E9C-101B-9397-08002B2CF9AE}" pid="3106" name="Mendeley_Bookmark_mjgDXkfxMK_16">
    <vt:lpwstr>n": "(26)", "plainTextFormattedCitation": "(26)", "previouslyFormattedCitation": "(26)"}, "properties": {"noteIndex": 0}, "schema": "https://github.com/citation-style-language/schema/raw/master/csl-citation.json"}</vt:lpwstr>
  </property>
  <property fmtid="{D5CDD505-2E9C-101B-9397-08002B2CF9AE}" pid="3107" name="Mendeley_Bookmark_mjgDXkfxMK_2">
    <vt:lpwstr>he genetic control and physiology of quantitative traits, and to improved prediction of the genetic value and phenotype of individuals. Genome-wide panels of single nucleotide polymorphisms (SNPs) have been mainly used to map additive effects for quantita</vt:lpwstr>
  </property>
  <property fmtid="{D5CDD505-2E9C-101B-9397-08002B2CF9AE}" pid="3108" name="Mendeley_Bookmark_mjgDXkfxMK_3">
    <vt:lpwstr>tive traits, but they can also be used to investigate non-additive effects. We estimated dominance and epistatic effects of SNPs on various traits in beef cattle and the variance explained by dominance, and quantified the increase in accuracy of phenotype</vt:lpwstr>
  </property>
  <property fmtid="{D5CDD505-2E9C-101B-9397-08002B2CF9AE}" pid="3109" name="Mendeley_Bookmark_mjgDXkfxMK_4">
    <vt:lpwstr> prediction by including dominance deviations in its estimation. Methods: Genotype data (729 068 real or imputed SNPs) and phenotypes on up to 16 traits of 10 191 individuals from Bos taurus, Bos indicus and composite breeds were used. A genome-wide assoc</vt:lpwstr>
  </property>
  <property fmtid="{D5CDD505-2E9C-101B-9397-08002B2CF9AE}" pid="3110" name="Mendeley_Bookmark_mjgDXkfxMK_5">
    <vt:lpwstr>iation study was performed by fitting the additive and dominance effects of single SNPs. The dominance variance was estimated by fitting a dominance relationship matrix constructed from the 729 068 SNPs. The accuracy of predicted phenotypic values was eva</vt:lpwstr>
  </property>
  <property fmtid="{D5CDD505-2E9C-101B-9397-08002B2CF9AE}" pid="3111" name="Mendeley_Bookmark_mjgDXkfxMK_6">
    <vt:lpwstr>luated by best linear unbiased prediction using the additive and dominance relationship matrices. Epistatic interactions (additive x additive) were tested between each of the 28 SNPs that are known to have additive effects on multiple traits, and each of </vt:lpwstr>
  </property>
  <property fmtid="{D5CDD505-2E9C-101B-9397-08002B2CF9AE}" pid="3112" name="Mendeley_Bookmark_mjgDXkfxMK_7">
    <vt:lpwstr>the other remaining 729 067 SNPs. Results: The number of significant dominance effects was greater than expected by chance and most of them were in the direction that is presumed to increase fitness and in the opposite direction to inbreeding depression. </vt:lpwstr>
  </property>
  <property fmtid="{D5CDD505-2E9C-101B-9397-08002B2CF9AE}" pid="3113" name="Mendeley_Bookmark_mjgDXkfxMK_8">
    <vt:lpwstr>Estimates of dominance variance explained by SNPs varied widely between traits, but had large standard errors. The median dominance variance across the 16 traits was equal to 5% of the phenotypic variance. Including a dominance deviation in the prediction</vt:lpwstr>
  </property>
  <property fmtid="{D5CDD505-2E9C-101B-9397-08002B2CF9AE}" pid="3114" name="Mendeley_Bookmark_mjgDXkfxMK_9">
    <vt:lpwstr> did not significantly increase its accuracy for any of the phenotypes. The number of additive x additive epistatic effects that were statistically significant was greater than expected by chance. Conclusions: Significant dominance and epistatic effects o</vt:lpwstr>
  </property>
  <property fmtid="{D5CDD505-2E9C-101B-9397-08002B2CF9AE}" pid="3115" name="Mendeley_Bookmark_nALDtYJ5Il_1">
    <vt:lpwstr>ADDIN CSL_CITATION {"citationItems": [{"id": "ITEM-1", "itemData": {"abstract": "Genome-wide association studies (GWAS) have been successful in identifying thousands of trait and disease-associated single nucleotide polymorphisms (SNPs). The primary resul</vt:lpwstr>
  </property>
  <property fmtid="{D5CDD505-2E9C-101B-9397-08002B2CF9AE}" pid="3116" name="Mendeley_Bookmark_nALDtYJ5Il_10">
    <vt:lpwstr>y integrated into existing R-based scripted workflows to further enable automated reproducible research. Furthermore, users can take advantage of R's very granular control of graphical output, enabling a high degree of customizability in creating high-res</vt:lpwstr>
  </property>
  <property fmtid="{D5CDD505-2E9C-101B-9397-08002B2CF9AE}" pid="3117" name="Mendeley_Bookmark_nALDtYJ5Il_11">
    <vt:lpwstr>olution, publication-ready figures. The qqman\u2026", "author": [{"dropping-particle": "", "family": "Turner", "given": "Stephen D", "non-dropping-particle": "", "parse-names": false, "suffix": ""}], "container-title": "The Journal of Open Source Software</vt:lpwstr>
  </property>
  <property fmtid="{D5CDD505-2E9C-101B-9397-08002B2CF9AE}" pid="3118" name="Mendeley_Bookmark_nALDtYJ5Il_12">
    <vt:lpwstr>", "id": "ITEM-1", "issued": {"date-parts": [["2018"]]}, "title": "qqman: an R package for visualizing GWAS results using Q-Q and manhattan plots", "type": "article-journal", "volume": "3"}, "uris": ["http://www.mendeley.com/documents/?uuid=6735170a-aed3-</vt:lpwstr>
  </property>
  <property fmtid="{D5CDD505-2E9C-101B-9397-08002B2CF9AE}" pid="3119" name="Mendeley_Bookmark_nALDtYJ5Il_13">
    <vt:lpwstr>3f42-892c-9735b71318cc"]}], "mendeley": {"formattedCitation": "(17)", "plainTextFormattedCitation": "(17)", "previouslyFormattedCitation": "(17)"}, "properties": {"noteIndex": 0}, "schema": "https://github.com/citation-style-language/schema/raw/master/csl</vt:lpwstr>
  </property>
  <property fmtid="{D5CDD505-2E9C-101B-9397-08002B2CF9AE}" pid="3120" name="Mendeley_Bookmark_nALDtYJ5Il_14">
    <vt:lpwstr>-citation.json"}</vt:lpwstr>
  </property>
  <property fmtid="{D5CDD505-2E9C-101B-9397-08002B2CF9AE}" pid="3121" name="Mendeley_Bookmark_nALDtYJ5Il_2">
    <vt:lpwstr>t of a GWAS analysis is a list of SNPs, their associated chromosomal position, and a P-value representing the statistical significance of the association. A commonly used method used to visualize GWAS results is the \"manhattan plot\"-a plot of the \u2212</vt:lpwstr>
  </property>
  <property fmtid="{D5CDD505-2E9C-101B-9397-08002B2CF9AE}" pid="3122" name="Mendeley_Bookmark_nALDtYJ5Il_3">
    <vt:lpwstr>log 10 (P) of the association statistic on the y-axis versus the chromosomal position of the SNP on the x-axis. Another commonly used results diagnostic plot is the quantile-quantile (\"Q-Q\") plot. Q-Q plots display the observed association P-value for a</vt:lpwstr>
  </property>
  <property fmtid="{D5CDD505-2E9C-101B-9397-08002B2CF9AE}" pid="3123" name="Mendeley_Bookmark_nALDtYJ5Il_4">
    <vt:lpwstr>ll SNPs on the y-axis versus the expected uniform distribution of P-values under the null hypothesis of no association on the x-axis. One of the most commonly used software packages for manipulating and analyzing GWAS data is PLINK (Purcell et al. (2007))</vt:lpwstr>
  </property>
  <property fmtid="{D5CDD505-2E9C-101B-9397-08002B2CF9AE}" pid="3124" name="Mendeley_Bookmark_nALDtYJ5Il_5">
    <vt:lpwstr>. qqman is an R package that allows for quick and flexible generation of publication-ready Q-Q and manhattan plots directly from PLINK results files. The qqman package is a user-friendly tool to visualize results from GWAS experiments using Q-Q and manhat</vt:lpwstr>
  </property>
  <property fmtid="{D5CDD505-2E9C-101B-9397-08002B2CF9AE}" pid="3125" name="Mendeley_Bookmark_nALDtYJ5Il_6">
    <vt:lpwstr>tan plots. The manhattan() function in the qqman package takes a data frame with columns containing the chromosome number, chromoso-mal position, P-value, and optionally the SNP name. By default, manhattan() looks for column names corresponding to those o</vt:lpwstr>
  </property>
  <property fmtid="{D5CDD505-2E9C-101B-9397-08002B2CF9AE}" pid="3126" name="Mendeley_Bookmark_nALDtYJ5Il_7">
    <vt:lpwstr>utput by the plink-assoc command, namely, \"CHR,\" \"BP,\" \"P,\" and \"SNP,\" although different column names can be specified by the user. Thresholds for suggestive and genome-wide significance are drawn, and users also have the ability to highlight/ann</vt:lpwstr>
  </property>
  <property fmtid="{D5CDD505-2E9C-101B-9397-08002B2CF9AE}" pid="3127" name="Mendeley_Bookmark_nALDtYJ5Il_8">
    <vt:lpwstr>otate SNPs of interest. Finally, the qq() function can be used to generate a Q-Q plot to visualize the distribution of association P-values. An example of the plots produced by qqman is shown in Figure 1. These graphics can be created in other software, s</vt:lpwstr>
  </property>
  <property fmtid="{D5CDD505-2E9C-101B-9397-08002B2CF9AE}" pid="3128" name="Mendeley_Bookmark_nALDtYJ5Il_9">
    <vt:lpwstr>uch as the standalone desktop software Haploview (Barrett et al. (2004)), or for focused regions using the web-based application LocusZoom (Pruim et al. (2010)). Conversely, qqman is distributed as an R package with no other dependencies that can be easil</vt:lpwstr>
  </property>
  <property fmtid="{D5CDD505-2E9C-101B-9397-08002B2CF9AE}" pid="3129" name="Mendeley_Bookmark_nD68ggbrgC_1">
    <vt:lpwstr>ADDIN CSL_CITATION {"citationItems": [{"id": "ITEM-1", "itemData": {"DOI": "10.1016/j.ajhg.2011.04.014", "ISSN": "00029297", "abstract": "Meta-analysis is an increasingly popular tool for combining multiple different genome-wide association studies (GWASs</vt:lpwstr>
  </property>
  <property fmtid="{D5CDD505-2E9C-101B-9397-08002B2CF9AE}" pid="3130" name="Mendeley_Bookmark_nD68ggbrgC_10">
    <vt:lpwstr>dCitation": "(23)", "plainTextFormattedCitation": "(23)", "previouslyFormattedCitation": "(23)"}, "properties": {"noteIndex": 0}, "schema": "https://github.com/citation-style-language/schema/raw/master/csl-citation.json"}</vt:lpwstr>
  </property>
  <property fmtid="{D5CDD505-2E9C-101B-9397-08002B2CF9AE}" pid="3131" name="Mendeley_Bookmark_nD68ggbrgC_2">
    <vt:lpwstr>) in a single aggregate analysis in order to identify associations with very small effect sizes. Because the data of a meta-analysis can be heterogeneous, referring to the differences in effect sizes between the collected studies, what is often done in th</vt:lpwstr>
  </property>
  <property fmtid="{D5CDD505-2E9C-101B-9397-08002B2CF9AE}" pid="3132" name="Mendeley_Bookmark_nD68ggbrgC_3">
    <vt:lpwstr>e literature is to apply both the fixed-effects model (FE) under an assumption of the same effect size between studies and the random-effects model (RE) under an assumption of varying effect size between studies. However, surprisingly, RE gives less signi</vt:lpwstr>
  </property>
  <property fmtid="{D5CDD505-2E9C-101B-9397-08002B2CF9AE}" pid="3133" name="Mendeley_Bookmark_nD68ggbrgC_4">
    <vt:lpwstr>ficant p values than FE at variants that actually show varying effect sizes between studies. This is ironic because RE is designed specifically for the case in which there is heterogeneity. As a result, usually, RE does not discover any associations that </vt:lpwstr>
  </property>
  <property fmtid="{D5CDD505-2E9C-101B-9397-08002B2CF9AE}" pid="3134" name="Mendeley_Bookmark_nD68ggbrgC_5">
    <vt:lpwstr>FE did not discover. In this paper, we show that the underlying reason for this phenomenon is that RE implicitly assumes a markedly conservative null-hypothesis model, and we present a new random-effects model that relaxes the conservative assumption. Unl</vt:lpwstr>
  </property>
  <property fmtid="{D5CDD505-2E9C-101B-9397-08002B2CF9AE}" pid="3135" name="Mendeley_Bookmark_nD68ggbrgC_6">
    <vt:lpwstr>ike the traditional RE, the new method is shown to achieve higher statistical power than FE when there is heterogeneity, indicating that the new method has practical utility for discovering associations in the meta-analysis of GWASs. \u00a9 2011 The Ameri</vt:lpwstr>
  </property>
  <property fmtid="{D5CDD505-2E9C-101B-9397-08002B2CF9AE}" pid="3136" name="Mendeley_Bookmark_nD68ggbrgC_7">
    <vt:lpwstr>can Society of Human Genetics.", "author": [{"dropping-particle": "", "family": "Han", "given": "Buhm", "non-dropping-particle": "", "parse-names": false, "suffix": ""}, {"dropping-particle": "", "family": "Eskin", "given": "Eleazar", "non-dropping-partic</vt:lpwstr>
  </property>
  <property fmtid="{D5CDD505-2E9C-101B-9397-08002B2CF9AE}" pid="3137" name="Mendeley_Bookmark_nD68ggbrgC_8">
    <vt:lpwstr>le": "", "parse-names": false, "suffix": ""}], "container-title": "American Journal of Human Genetics", "id": "ITEM-1", "issue": "5", "issued": {"date-parts": [["2011", "5", "13"]]}, "page": "586-598", "publisher": "Am J Hum Genet", "title": "Random-effec</vt:lpwstr>
  </property>
  <property fmtid="{D5CDD505-2E9C-101B-9397-08002B2CF9AE}" pid="3138" name="Mendeley_Bookmark_nD68ggbrgC_9">
    <vt:lpwstr>ts model aimed at discovering associations in meta-analysis of genome-wide association studies", "type": "article-journal", "volume": "88"}, "uris": ["http://www.mendeley.com/documents/?uuid=edba2de8-a10e-3d30-9697-70a594955799"]}], "mendeley": {"formatte</vt:lpwstr>
  </property>
  <property fmtid="{D5CDD505-2E9C-101B-9397-08002B2CF9AE}" pid="3139" name="Mendeley_Bookmark_naxU16LPiH_1">
    <vt:lpwstr>ADDIN CSL_CITATION {"citationItems": [{"id": "ITEM-1", "itemData": {"DOI": "10.1038/ng.3679", "ISSN": "15461718", "PMID": "27694958", "abstract": "Haplotype phasing is a fundamental problem in medical and population genetics. Phasing is generally performe</vt:lpwstr>
  </property>
  <property fmtid="{D5CDD505-2E9C-101B-9397-08002B2CF9AE}" pid="3140" name="Mendeley_Bookmark_naxU16LPiH_10">
    <vt:lpwstr>g-particle": "", "family": "McCarthy", "given": "Shane", "non-dropping-particle": "", "parse-names": false, "suffix": ""}, {"dropping-particle": "", "family": "Abecasis", "given": "Goncalo R.", "non-dropping-particle": "", "parse-names": false, "suffix": </vt:lpwstr>
  </property>
  <property fmtid="{D5CDD505-2E9C-101B-9397-08002B2CF9AE}" pid="3141" name="Mendeley_Bookmark_naxU16LPiH_11">
    <vt:lpwstr>""}, {"dropping-particle": "", "family": "Durbin", "given": "Richard", "non-dropping-particle": "", "parse-names": false, "suffix": ""}, {"dropping-particle": "", "family": "Price", "given": "Alkes L.", "non-dropping-particle": "", "parse-names": false, "</vt:lpwstr>
  </property>
  <property fmtid="{D5CDD505-2E9C-101B-9397-08002B2CF9AE}" pid="3142" name="Mendeley_Bookmark_naxU16LPiH_12">
    <vt:lpwstr>suffix": ""}], "container-title": "Nature Genetics", "id": "ITEM-1", "issue": "11", "issued": {"date-parts": [["2016", "11", "1"]]}, "page": "1443-1448", "publisher": "Nature Publishing Group", "title": "Reference-based phasing using the Haplotype Referen</vt:lpwstr>
  </property>
  <property fmtid="{D5CDD505-2E9C-101B-9397-08002B2CF9AE}" pid="3143" name="Mendeley_Bookmark_naxU16LPiH_13">
    <vt:lpwstr>ce Consortium panel", "type": "article-journal", "volume": "48"}, "uris": ["http://www.mendeley.com/documents/?uuid=5a3b875a-131e-362c-b626-1a3b1ef19cf4"]}], "mendeley": {"formattedCitation": "(7)", "plainTextFormattedCitation": "(7)", "previouslyFormatte</vt:lpwstr>
  </property>
  <property fmtid="{D5CDD505-2E9C-101B-9397-08002B2CF9AE}" pid="3144" name="Mendeley_Bookmark_naxU16LPiH_14">
    <vt:lpwstr>dCitation": "(7)"}, "properties": {"noteIndex": 0}, "schema": "https://github.com/citation-style-language/schema/raw/master/csl-citation.json"}</vt:lpwstr>
  </property>
  <property fmtid="{D5CDD505-2E9C-101B-9397-08002B2CF9AE}" pid="3145" name="Mendeley_Bookmark_naxU16LPiH_2">
    <vt:lpwstr>d via statistical phasing in a genotyped cohort, an approach that can yield high accuracy in very large cohorts but attains lower accuracy in smaller cohorts. Here we instead explore the paradigm of reference-based phasing. We introduce a new phasing algo</vt:lpwstr>
  </property>
  <property fmtid="{D5CDD505-2E9C-101B-9397-08002B2CF9AE}" pid="3146" name="Mendeley_Bookmark_naxU16LPiH_3">
    <vt:lpwstr>rithm, Eagle2, that attains high accuracy across a broad range of cohort sizes by efficiently leveraging information from large external reference panels (such as the Haplotype Reference Consortium; HRC) using a new data structure based on the positional </vt:lpwstr>
  </property>
  <property fmtid="{D5CDD505-2E9C-101B-9397-08002B2CF9AE}" pid="3147" name="Mendeley_Bookmark_naxU16LPiH_4">
    <vt:lpwstr>Burrows-Wheeler transform. We demonstrate that Eagle2 attains a \u00e2 1/420\u00d7 speedup and \u00e2 1/410% increase in accuracy compared to reference-based phasing using SHAPEIT2. On European-ancestry samples, Eagle2 with the HRC panel achieves &gt;2\u00d7</vt:lpwstr>
  </property>
  <property fmtid="{D5CDD505-2E9C-101B-9397-08002B2CF9AE}" pid="3148" name="Mendeley_Bookmark_naxU16LPiH_5">
    <vt:lpwstr> the accuracy of 1000 Genomes-based phasing. Eagle2 is open source and freely available for HRC-based phasing via the Sanger Imputation Service and the Michigan Imputation Server.", "author": [{"dropping-particle": "", "family": "Loh", "given": "Po Ru", "</vt:lpwstr>
  </property>
  <property fmtid="{D5CDD505-2E9C-101B-9397-08002B2CF9AE}" pid="3149" name="Mendeley_Bookmark_naxU16LPiH_6">
    <vt:lpwstr>non-dropping-particle": "", "parse-names": false, "suffix": ""}, {"dropping-particle": "", "family": "Danecek", "given": "Petr", "non-dropping-particle": "", "parse-names": false, "suffix": ""}, {"dropping-particle": "", "family": "Palamara", "given": "Pi</vt:lpwstr>
  </property>
  <property fmtid="{D5CDD505-2E9C-101B-9397-08002B2CF9AE}" pid="3150" name="Mendeley_Bookmark_naxU16LPiH_7">
    <vt:lpwstr>er Francesco", "non-dropping-particle": "", "parse-names": false, "suffix": ""}, {"dropping-particle": "", "family": "Fuchsberger", "given": "Christian", "non-dropping-particle": "", "parse-names": false, "suffix": ""}, {"dropping-particle": "", "family":</vt:lpwstr>
  </property>
  <property fmtid="{D5CDD505-2E9C-101B-9397-08002B2CF9AE}" pid="3151" name="Mendeley_Bookmark_naxU16LPiH_8">
    <vt:lpwstr> "Reshef", "given": "Yakir A.", "non-dropping-particle": "", "parse-names": false, "suffix": ""}, {"dropping-particle": "", "family": "Finucane", "given": "Hilary K.", "non-dropping-particle": "", "parse-names": false, "suffix": ""}, {"dropping-particle":</vt:lpwstr>
  </property>
  <property fmtid="{D5CDD505-2E9C-101B-9397-08002B2CF9AE}" pid="3152" name="Mendeley_Bookmark_naxU16LPiH_9">
    <vt:lpwstr> "", "family": "Schoenherr", "given": "Sebastian", "non-dropping-particle": "", "parse-names": false, "suffix": ""}, {"dropping-particle": "", "family": "Forer", "given": "Lukas", "non-dropping-particle": "", "parse-names": false, "suffix": ""}, {"droppin</vt:lpwstr>
  </property>
  <property fmtid="{D5CDD505-2E9C-101B-9397-08002B2CF9AE}" pid="3153" name="Mendeley_Bookmark_ng34WFfHsv_1">
    <vt:lpwstr>ADDIN CSL_CITATION {"citationItems": [{"id": "ITEM-1", "itemData": {"DOI": "10.2527/jas1985.601111x", "ISSN": "0021-8812", "abstract": "Additive genetic, dominance, additive by dominance epistatic, et cetera merits are un-correlated in unselected, noninbr</vt:lpwstr>
  </property>
  <property fmtid="{D5CDD505-2E9C-101B-9397-08002B2CF9AE}" pid="3154" name="Mendeley_Bookmark_ng34WFfHsv_2">
    <vt:lpwstr>ed populations with linkage equilibrium. The variance-co-variance matrix of each of these components is the product of a variance and a martix that can be computed from the numerator relationship matrix A. These properties enable mixed model equations for</vt:lpwstr>
  </property>
  <property fmtid="{D5CDD505-2E9C-101B-9397-08002B2CF9AE}" pid="3155" name="Mendeley_Bookmark_ng34WFfHsv_3">
    <vt:lpwstr> best linear unbiased prediction (BLUP) to be derived easily. Unfortunately, the number of equations can become very large if each genetic component is included in the equations. This paper presents a method for BLUP that requires no more equations than t</vt:lpwstr>
  </property>
  <property fmtid="{D5CDD505-2E9C-101B-9397-08002B2CF9AE}" pid="3156" name="Mendeley_Bookmark_ng34WFfHsv_4">
    <vt:lpwstr>he number of animals to be evaluated plus the number of levels of other factors in the model. An algorithm for restricted maximum likelihood estimation of the genetic components using this reduced set of equations is described. Also an approximate minimum</vt:lpwstr>
  </property>
  <property fmtid="{D5CDD505-2E9C-101B-9397-08002B2CF9AE}" pid="3157" name="Mendeley_Bookmark_ng34WFfHsv_5">
    <vt:lpwstr> variance quadratic un-biased estimator (MIVQUE) is described. (Key Words: Nonadditive Genetic Model, Best Linear Unbiased Prediction, Restricted Maxi-mum Likelihood, Approximate Minimum Vari-ance Quadratic Unbiased Estimator.) I ntrod uct ion", "author":</vt:lpwstr>
  </property>
  <property fmtid="{D5CDD505-2E9C-101B-9397-08002B2CF9AE}" pid="3158" name="Mendeley_Bookmark_ng34WFfHsv_6">
    <vt:lpwstr> [{"dropping-particle": "", "family": "Henderson", "given": "C. R.", "non-dropping-particle": "", "parse-names": false, "suffix": ""}], "container-title": "Journal of Animal Science", "id": "ITEM-1", "issue": "1", "issued": {"date-parts": [["1985", "1", "</vt:lpwstr>
  </property>
  <property fmtid="{D5CDD505-2E9C-101B-9397-08002B2CF9AE}" pid="3159" name="Mendeley_Bookmark_ng34WFfHsv_7">
    <vt:lpwstr>1"]]}, "page": "111-117", "publisher": "Oxford University Press (OUP)", "title": "Best Linear Unbiased Prediction of Nonadditive Genetic Merits in Noninbred Populations", "type": "article-journal", "volume": "60"}, "uris": ["http://www.mendeley.com/docume</vt:lpwstr>
  </property>
  <property fmtid="{D5CDD505-2E9C-101B-9397-08002B2CF9AE}" pid="3160" name="Mendeley_Bookmark_ng34WFfHsv_8">
    <vt:lpwstr>nts/?uuid=dc5e4b7d-e40f-37b0-9625-dbaed520b3d3"]}], "mendeley": {"formattedCitation": "(14)", "plainTextFormattedCitation": "(14)", "previouslyFormattedCitation": "(14)"}, "properties": {"noteIndex": 0}, "schema": "https://github.com/citation-style-langua</vt:lpwstr>
  </property>
  <property fmtid="{D5CDD505-2E9C-101B-9397-08002B2CF9AE}" pid="3161" name="Mendeley_Bookmark_ng34WFfHsv_9">
    <vt:lpwstr>ge/schema/raw/master/csl-citation.json"}</vt:lpwstr>
  </property>
  <property fmtid="{D5CDD505-2E9C-101B-9397-08002B2CF9AE}" pid="3162" name="Mendeley_Bookmark_njcHFf2nxx_1">
    <vt:lpwstr>ADDIN CSL_CITATION {"citationItems": [{"id": "ITEM-1", "itemData": {"DOI": "10.1038/ng.3656", "ISSN": "15461718", "PMID": "27571263", "abstract": "Genotype imputation is a key component of genetic association studies, where it increases power, facilitates</vt:lpwstr>
  </property>
  <property fmtid="{D5CDD505-2E9C-101B-9397-08002B2CF9AE}" pid="3163" name="Mendeley_Bookmark_njcHFf2nxx_10">
    <vt:lpwstr>suffix": ""}, {"dropping-particle": "", "family": "Stambolian", "given": "Dwight", "non-dropping-particle": "", "parse-names": false, "suffix": ""}, {"dropping-particle": "", "family": "Loh", "given": "Po Ru", "non-dropping-particle": "", "parse-names": f</vt:lpwstr>
  </property>
  <property fmtid="{D5CDD505-2E9C-101B-9397-08002B2CF9AE}" pid="3164" name="Mendeley_Bookmark_njcHFf2nxx_11">
    <vt:lpwstr>alse, "suffix": ""}, {"dropping-particle": "", "family": "Iacono", "given": "William G.", "non-dropping-particle": "", "parse-names": false, "suffix": ""}, {"dropping-particle": "", "family": "Swaroop", "given": "Anand", "non-dropping-particle": "", "pars</vt:lpwstr>
  </property>
  <property fmtid="{D5CDD505-2E9C-101B-9397-08002B2CF9AE}" pid="3165" name="Mendeley_Bookmark_njcHFf2nxx_12">
    <vt:lpwstr>e-names": false, "suffix": ""}, {"dropping-particle": "", "family": "Scott", "given": "Laura J.", "non-dropping-particle": "", "parse-names": false, "suffix": ""}, {"dropping-particle": "", "family": "Cucca", "given": "Francesco", "non-dropping-particle":</vt:lpwstr>
  </property>
  <property fmtid="{D5CDD505-2E9C-101B-9397-08002B2CF9AE}" pid="3166" name="Mendeley_Bookmark_njcHFf2nxx_13">
    <vt:lpwstr> "", "parse-names": false, "suffix": ""}, {"dropping-particle": "", "family": "Kronenberg", "given": "Florian", "non-dropping-particle": "", "parse-names": false, "suffix": ""}, {"dropping-particle": "", "family": "Boehnke", "given": "Michael", "non-dropp</vt:lpwstr>
  </property>
  <property fmtid="{D5CDD505-2E9C-101B-9397-08002B2CF9AE}" pid="3167" name="Mendeley_Bookmark_njcHFf2nxx_14">
    <vt:lpwstr>ing-particle": "", "parse-names": false, "suffix": ""}, {"dropping-particle": "", "family": "Abecasis", "given": "Gon\u00e7alo R.", "non-dropping-particle": "", "parse-names": false, "suffix": ""}, {"dropping-particle": "", "family": "Fuchsberger", "given</vt:lpwstr>
  </property>
  <property fmtid="{D5CDD505-2E9C-101B-9397-08002B2CF9AE}" pid="3168" name="Mendeley_Bookmark_njcHFf2nxx_15">
    <vt:lpwstr>": "Christian", "non-dropping-particle": "", "parse-names": false, "suffix": ""}], "container-title": "Nature Genetics", "id": "ITEM-1", "issue": "10", "issued": {"date-parts": [["2016", "10", "1"]]}, "page": "1284-1287", "publisher": "Nature Publishing G</vt:lpwstr>
  </property>
  <property fmtid="{D5CDD505-2E9C-101B-9397-08002B2CF9AE}" pid="3169" name="Mendeley_Bookmark_njcHFf2nxx_16">
    <vt:lpwstr>roup", "title": "Next-generation genotype imputation service and methods", "type": "article-journal", "volume": "48"}, "uris": ["http://www.mendeley.com/documents/?uuid=8ee6091b-c839-3cbd-8aeb-c2c379e2f0ec"]}], "mendeley": {"formattedCitation": "(6)", "pl</vt:lpwstr>
  </property>
  <property fmtid="{D5CDD505-2E9C-101B-9397-08002B2CF9AE}" pid="3170" name="Mendeley_Bookmark_njcHFf2nxx_17">
    <vt:lpwstr>ainTextFormattedCitation": "(6)", "previouslyFormattedCitation": "(6)"}, "properties": {"noteIndex": 0}, "schema": "https://github.com/citation-style-language/schema/raw/master/csl-citation.json"}</vt:lpwstr>
  </property>
  <property fmtid="{D5CDD505-2E9C-101B-9397-08002B2CF9AE}" pid="3171" name="Mendeley_Bookmark_njcHFf2nxx_2">
    <vt:lpwstr> meta-analysis, and aids interpretation of signals. Genotype imputation is computationally demanding and, with current tools, typically requires access to a high-performance computing cluster and to a reference panel of sequenced genomes. Here we describe</vt:lpwstr>
  </property>
  <property fmtid="{D5CDD505-2E9C-101B-9397-08002B2CF9AE}" pid="3172" name="Mendeley_Bookmark_njcHFf2nxx_3">
    <vt:lpwstr> improvements to imputation machinery that reduce computational requirements by more than an order of magnitude with no loss of accuracy in comparison to standard imputation tools. We also describe a new web-based service for imputation that facilitates a</vt:lpwstr>
  </property>
  <property fmtid="{D5CDD505-2E9C-101B-9397-08002B2CF9AE}" pid="3173" name="Mendeley_Bookmark_njcHFf2nxx_4">
    <vt:lpwstr>ccess to new reference panels and greatly improves user experience and productivity.", "author": [{"dropping-particle": "", "family": "Das", "given": "Sayantan", "non-dropping-particle": "", "parse-names": false, "suffix": ""}, {"dropping-particle": "", "</vt:lpwstr>
  </property>
  <property fmtid="{D5CDD505-2E9C-101B-9397-08002B2CF9AE}" pid="3174" name="Mendeley_Bookmark_njcHFf2nxx_5">
    <vt:lpwstr>family": "Forer", "given": "Lukas", "non-dropping-particle": "", "parse-names": false, "suffix": ""}, {"dropping-particle": "", "family": "Sch\u00f6nherr", "given": "Sebastian", "non-dropping-particle": "", "parse-names": false, "suffix": ""}, {"dropping-</vt:lpwstr>
  </property>
  <property fmtid="{D5CDD505-2E9C-101B-9397-08002B2CF9AE}" pid="3175" name="Mendeley_Bookmark_njcHFf2nxx_6">
    <vt:lpwstr>particle": "", "family": "Sidore", "given": "Carlo", "non-dropping-particle": "", "parse-names": false, "suffix": ""}, {"dropping-particle": "", "family": "Locke", "given": "Adam E.", "non-dropping-particle": "", "parse-names": false, "suffix": ""}, {"dro</vt:lpwstr>
  </property>
  <property fmtid="{D5CDD505-2E9C-101B-9397-08002B2CF9AE}" pid="3176" name="Mendeley_Bookmark_njcHFf2nxx_7">
    <vt:lpwstr>pping-particle": "", "family": "Kwong", "given": "Alan", "non-dropping-particle": "", "parse-names": false, "suffix": ""}, {"dropping-particle": "", "family": "Vrieze", "given": "Scott I.", "non-dropping-particle": "", "parse-names": false, "suffix": ""},</vt:lpwstr>
  </property>
  <property fmtid="{D5CDD505-2E9C-101B-9397-08002B2CF9AE}" pid="3177" name="Mendeley_Bookmark_njcHFf2nxx_8">
    <vt:lpwstr> {"dropping-particle": "", "family": "Chew", "given": "Emily Y.", "non-dropping-particle": "", "parse-names": false, "suffix": ""}, {"dropping-particle": "", "family": "Levy", "given": "Shawn", "non-dropping-particle": "", "parse-names": false, "suffix": </vt:lpwstr>
  </property>
  <property fmtid="{D5CDD505-2E9C-101B-9397-08002B2CF9AE}" pid="3178" name="Mendeley_Bookmark_njcHFf2nxx_9">
    <vt:lpwstr>""}, {"dropping-particle": "", "family": "McGue", "given": "Matt", "non-dropping-particle": "", "parse-names": false, "suffix": ""}, {"dropping-particle": "", "family": "Schlessinger", "given": "David", "non-dropping-particle": "", "parse-names": false, "</vt:lpwstr>
  </property>
  <property fmtid="{D5CDD505-2E9C-101B-9397-08002B2CF9AE}" pid="3179" name="Mendeley_Bookmark_nxdM4XZzVQ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3180" name="Mendeley_Bookmark_nxdM4XZzVQ_10">
    <vt:lpwstr>"", "parse-names": false, "suffix": ""}, {"dropping-particle": "", "family": "Montgomery", "given": "Grant W.", "non-dropping-particle": "", "parse-names": false, "suffix": ""}, {"dropping-particle": "", "family": "Goddard", "given": "Michael E.", "non-dr</vt:lpwstr>
  </property>
  <property fmtid="{D5CDD505-2E9C-101B-9397-08002B2CF9AE}" pid="3181" name="Mendeley_Bookmark_nxdM4XZzVQ_11">
    <vt:lpwstr>opping-particle": "", "parse-names": false, "suffix": ""}, {"dropping-particle": "", "family": "Visscher", "given": "Peter M.", "non-dropping-particle": "", "parse-names": false, "suffix": ""}], "container-title": "Nature Genetics", "id": "ITEM-1", "issue</vt:lpwstr>
  </property>
  <property fmtid="{D5CDD505-2E9C-101B-9397-08002B2CF9AE}" pid="3182" name="Mendeley_Bookmark_nxdM4XZzVQ_12">
    <vt:lpwstr>": "7", "issued": {"date-parts": [["2010", "7", "20"]]}, "page": "565-569", "publisher": "Nature Publishing Group", "title": "Common SNPs explain a large proportion of the heritability for human height", "type": "article-journal", "volume": "42"}, "uris":</vt:lpwstr>
  </property>
  <property fmtid="{D5CDD505-2E9C-101B-9397-08002B2CF9AE}" pid="3183" name="Mendeley_Bookmark_nxdM4XZzVQ_13">
    <vt:lpwstr> ["http://www.mendeley.com/documents/?uuid=e74487d1-5eb4-3226-bb15-a6e00b3deb10"]}], "mendeley": {"formattedCitation": "(1)", "plainTextFormattedCitation": "(1)", "previouslyFormattedCitation": "(1)"}, "properties": {"noteIndex": 0}, "schema": "https://gi</vt:lpwstr>
  </property>
  <property fmtid="{D5CDD505-2E9C-101B-9397-08002B2CF9AE}" pid="3184" name="Mendeley_Bookmark_nxdM4XZzVQ_14">
    <vt:lpwstr>thub.com/citation-style-language/schema/raw/master/csl-citation.json"}</vt:lpwstr>
  </property>
  <property fmtid="{D5CDD505-2E9C-101B-9397-08002B2CF9AE}" pid="3185" name="Mendeley_Bookmark_nxdM4XZzVQ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3186" name="Mendeley_Bookmark_nxdM4XZzVQ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3187" name="Mendeley_Bookmark_nxdM4XZzVQ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3188" name="Mendeley_Bookmark_nxdM4XZzVQ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3189" name="Mendeley_Bookmark_nxdM4XZzVQ_6">
    <vt:lpwstr>opping-particle": "", "family": "Benyamin", "given": "Beben", "non-dropping-particle": "", "parse-names": false, "suffix": ""}, {"dropping-particle": "", "family": "McEvoy", "given": "Brian P.", "non-dropping-particle": "", "parse-names": false, "suffix":</vt:lpwstr>
  </property>
  <property fmtid="{D5CDD505-2E9C-101B-9397-08002B2CF9AE}" pid="3190" name="Mendeley_Bookmark_nxdM4XZzVQ_7">
    <vt:lpwstr> ""}, {"dropping-particle": "", "family": "Gordon", "given": "Scott", "non-dropping-particle": "", "parse-names": false, "suffix": ""}, {"dropping-particle": "", "family": "Henders", "given": "Anjali K.", "non-dropping-particle": "", "parse-names": false,</vt:lpwstr>
  </property>
  <property fmtid="{D5CDD505-2E9C-101B-9397-08002B2CF9AE}" pid="3191" name="Mendeley_Bookmark_nxdM4XZzVQ_8">
    <vt:lpwstr> "suffix": ""}, {"dropping-particle": "", "family": "Nyholt", "given": "Dale R.", "non-dropping-particle": "", "parse-names": false, "suffix": ""}, {"dropping-particle": "", "family": "Madden", "given": "Pamela A.", "non-dropping-particle": "", "parse-nam</vt:lpwstr>
  </property>
  <property fmtid="{D5CDD505-2E9C-101B-9397-08002B2CF9AE}" pid="3192" name="Mendeley_Bookmark_nxdM4XZzVQ_9">
    <vt:lpwstr>es": false, "suffix": ""}, {"dropping-particle": "", "family": "Heath", "given": "Andrew C.", "non-dropping-particle": "", "parse-names": false, "suffix": ""}, {"dropping-particle": "", "family": "Martin", "given": "Nicholas G.", "non-dropping-particle": </vt:lpwstr>
  </property>
  <property fmtid="{D5CDD505-2E9C-101B-9397-08002B2CF9AE}" pid="3193" name="Mendeley_Bookmark_oAaD8XG4S3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3194" name="Mendeley_Bookmark_oAaD8XG4S3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3195" name="Mendeley_Bookmark_oAaD8XG4S3_11">
    <vt:lpwstr>e": "", "family": "Hoff", "given": "Jesse L.", "non-dropping-particle": "", "parse-names": false, "suffix": ""}, {"dropping-particle": "", "family": "Crum", "given": "Tamar E.", "non-dropping-particle": "", "parse-names": false, "suffix": ""}, {"dropping-</vt:lpwstr>
  </property>
  <property fmtid="{D5CDD505-2E9C-101B-9397-08002B2CF9AE}" pid="3196" name="Mendeley_Bookmark_oAaD8XG4S3_12">
    <vt:lpwstr>particle": "", "family": "Taylor", "given": "Jeremy F.", "non-dropping-particle": "", "parse-names": false, "suffix": ""}, {"dropping-particle": "", "family": "Schnabel", "given": "Robert D.", "non-dropping-particle": "", "parse-names": false, "suffix": "</vt:lpwstr>
  </property>
  <property fmtid="{D5CDD505-2E9C-101B-9397-08002B2CF9AE}" pid="3197" name="Mendeley_Bookmark_oAaD8XG4S3_13">
    <vt:lpwstr>"}, {"dropping-particle": "", "family": "Decker", "given": "Jared E.", "non-dropping-particle": "", "parse-names": false, "suffix": ""}], "container-title": "Genetics Selection Evolution", "id": "ITEM-1", "issue": "1", "issued": {"date-parts": [["2019"]]}</vt:lpwstr>
  </property>
  <property fmtid="{D5CDD505-2E9C-101B-9397-08002B2CF9AE}" pid="3198" name="Mendeley_Bookmark_oAaD8XG4S3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3199" name="Mendeley_Bookmark_oAaD8XG4S3_15">
    <vt:lpwstr>ey": {"formattedCitation": "(3)", "plainTextFormattedCitation": "(3)", "previouslyFormattedCitation": "(3)"}, "properties": {"noteIndex": 0}, "schema": "https://github.com/citation-style-language/schema/raw/master/csl-citation.json"}</vt:lpwstr>
  </property>
  <property fmtid="{D5CDD505-2E9C-101B-9397-08002B2CF9AE}" pid="3200" name="Mendeley_Bookmark_oAaD8XG4S3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3201" name="Mendeley_Bookmark_oAaD8XG4S3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3202" name="Mendeley_Bookmark_oAaD8XG4S3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3203" name="Mendeley_Bookmark_oAaD8XG4S3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3204" name="Mendeley_Bookmark_oAaD8XG4S3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3205" name="Mendeley_Bookmark_oAaD8XG4S3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3206" name="Mendeley_Bookmark_oAaD8XG4S3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3207" name="Mendeley_Bookmark_oAaD8XG4S3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3208" name="Mendeley_Bookmark_oLrdcuAAKX_1">
    <vt:lpwstr>ADDIN CSL_CITATION {"citationItems": [{"id": "ITEM-1", "itemData": {"DOI": "10.1038/ng.3679", "ISSN": "15461718", "PMID": "27694958", "abstract": "Haplotype phasing is a fundamental problem in medical and population genetics. Phasing is generally performe</vt:lpwstr>
  </property>
  <property fmtid="{D5CDD505-2E9C-101B-9397-08002B2CF9AE}" pid="3209" name="Mendeley_Bookmark_oLrdcuAAKX_10">
    <vt:lpwstr>g-particle": "", "family": "McCarthy", "given": "Shane", "non-dropping-particle": "", "parse-names": false, "suffix": ""}, {"dropping-particle": "", "family": "Abecasis", "given": "Goncalo R.", "non-dropping-particle": "", "parse-names": false, "suffix": </vt:lpwstr>
  </property>
  <property fmtid="{D5CDD505-2E9C-101B-9397-08002B2CF9AE}" pid="3210" name="Mendeley_Bookmark_oLrdcuAAKX_11">
    <vt:lpwstr>""}, {"dropping-particle": "", "family": "Durbin", "given": "Richard", "non-dropping-particle": "", "parse-names": false, "suffix": ""}, {"dropping-particle": "", "family": "Price", "given": "Alkes L.", "non-dropping-particle": "", "parse-names": false, "</vt:lpwstr>
  </property>
  <property fmtid="{D5CDD505-2E9C-101B-9397-08002B2CF9AE}" pid="3211" name="Mendeley_Bookmark_oLrdcuAAKX_12">
    <vt:lpwstr>suffix": ""}], "container-title": "Nature Genetics", "id": "ITEM-1", "issue": "11", "issued": {"date-parts": [["2016", "11", "1"]]}, "page": "1443-1448", "publisher": "Nature Publishing Group", "title": "Reference-based phasing using the Haplotype Referen</vt:lpwstr>
  </property>
  <property fmtid="{D5CDD505-2E9C-101B-9397-08002B2CF9AE}" pid="3212" name="Mendeley_Bookmark_oLrdcuAAKX_13">
    <vt:lpwstr>ce Consortium panel", "type": "article-journal", "volume": "48"}, "uris": ["http://www.mendeley.com/documents/?uuid=5a3b875a-131e-362c-b626-1a3b1ef19cf4"]}], "mendeley": {"formattedCitation": "(7)", "plainTextFormattedCitation": "(7)", "previouslyFormatte</vt:lpwstr>
  </property>
  <property fmtid="{D5CDD505-2E9C-101B-9397-08002B2CF9AE}" pid="3213" name="Mendeley_Bookmark_oLrdcuAAKX_14">
    <vt:lpwstr>dCitation": "(7)"}, "properties": {"noteIndex": 0}, "schema": "https://github.com/citation-style-language/schema/raw/master/csl-citation.json"}</vt:lpwstr>
  </property>
  <property fmtid="{D5CDD505-2E9C-101B-9397-08002B2CF9AE}" pid="3214" name="Mendeley_Bookmark_oLrdcuAAKX_2">
    <vt:lpwstr>d via statistical phasing in a genotyped cohort, an approach that can yield high accuracy in very large cohorts but attains lower accuracy in smaller cohorts. Here we instead explore the paradigm of reference-based phasing. We introduce a new phasing algo</vt:lpwstr>
  </property>
  <property fmtid="{D5CDD505-2E9C-101B-9397-08002B2CF9AE}" pid="3215" name="Mendeley_Bookmark_oLrdcuAAKX_3">
    <vt:lpwstr>rithm, Eagle2, that attains high accuracy across a broad range of cohort sizes by efficiently leveraging information from large external reference panels (such as the Haplotype Reference Consortium; HRC) using a new data structure based on the positional </vt:lpwstr>
  </property>
  <property fmtid="{D5CDD505-2E9C-101B-9397-08002B2CF9AE}" pid="3216" name="Mendeley_Bookmark_oLrdcuAAKX_4">
    <vt:lpwstr>Burrows-Wheeler transform. We demonstrate that Eagle2 attains a \u00e2 1/420\u00d7 speedup and \u00e2 1/410% increase in accuracy compared to reference-based phasing using SHAPEIT2. On European-ancestry samples, Eagle2 with the HRC panel achieves &gt;2\u00d7</vt:lpwstr>
  </property>
  <property fmtid="{D5CDD505-2E9C-101B-9397-08002B2CF9AE}" pid="3217" name="Mendeley_Bookmark_oLrdcuAAKX_5">
    <vt:lpwstr> the accuracy of 1000 Genomes-based phasing. Eagle2 is open source and freely available for HRC-based phasing via the Sanger Imputation Service and the Michigan Imputation Server.", "author": [{"dropping-particle": "", "family": "Loh", "given": "Po Ru", "</vt:lpwstr>
  </property>
  <property fmtid="{D5CDD505-2E9C-101B-9397-08002B2CF9AE}" pid="3218" name="Mendeley_Bookmark_oLrdcuAAKX_6">
    <vt:lpwstr>non-dropping-particle": "", "parse-names": false, "suffix": ""}, {"dropping-particle": "", "family": "Danecek", "given": "Petr", "non-dropping-particle": "", "parse-names": false, "suffix": ""}, {"dropping-particle": "", "family": "Palamara", "given": "Pi</vt:lpwstr>
  </property>
  <property fmtid="{D5CDD505-2E9C-101B-9397-08002B2CF9AE}" pid="3219" name="Mendeley_Bookmark_oLrdcuAAKX_7">
    <vt:lpwstr>er Francesco", "non-dropping-particle": "", "parse-names": false, "suffix": ""}, {"dropping-particle": "", "family": "Fuchsberger", "given": "Christian", "non-dropping-particle": "", "parse-names": false, "suffix": ""}, {"dropping-particle": "", "family":</vt:lpwstr>
  </property>
  <property fmtid="{D5CDD505-2E9C-101B-9397-08002B2CF9AE}" pid="3220" name="Mendeley_Bookmark_oLrdcuAAKX_8">
    <vt:lpwstr> "Reshef", "given": "Yakir A.", "non-dropping-particle": "", "parse-names": false, "suffix": ""}, {"dropping-particle": "", "family": "Finucane", "given": "Hilary K.", "non-dropping-particle": "", "parse-names": false, "suffix": ""}, {"dropping-particle":</vt:lpwstr>
  </property>
  <property fmtid="{D5CDD505-2E9C-101B-9397-08002B2CF9AE}" pid="3221" name="Mendeley_Bookmark_oLrdcuAAKX_9">
    <vt:lpwstr> "", "family": "Schoenherr", "given": "Sebastian", "non-dropping-particle": "", "parse-names": false, "suffix": ""}, {"dropping-particle": "", "family": "Forer", "given": "Lukas", "non-dropping-particle": "", "parse-names": false, "suffix": ""}, {"droppin</vt:lpwstr>
  </property>
  <property fmtid="{D5CDD505-2E9C-101B-9397-08002B2CF9AE}" pid="3222" name="Mendeley_Bookmark_oYF677JsOT_1">
    <vt:lpwstr>ADDIN CSL_CITATION {"citationItems": [{"id": "ITEM-1", "itemData": {"DOI": "10.2527/jas.2010-3079", "ISSN": "00218812", "abstract": "A genome wide-association study for production traits in cattle was carried out using genotype data from the 10K Affymetri</vt:lpwstr>
  </property>
  <property fmtid="{D5CDD505-2E9C-101B-9397-08002B2CF9AE}" pid="3223" name="Mendeley_Bookmark_oYF677JsOT_10">
    <vt:lpwstr>Savin", "given": "K.", "non-dropping-particle": "", "parse-names": false, "suffix": ""}, {"dropping-particle": "", "family": "Hawken", "given": "R.", "non-dropping-particle": "", "parse-names": false, "suffix": ""}, {"dropping-particle": "", "family": "Ba</vt:lpwstr>
  </property>
  <property fmtid="{D5CDD505-2E9C-101B-9397-08002B2CF9AE}" pid="3224" name="Mendeley_Bookmark_oYF677JsOT_11">
    <vt:lpwstr>rendse", "given": "W.", "non-dropping-particle": "", "parse-names": false, "suffix": ""}, {"dropping-particle": "", "family": "Arthur", "given": "P. F.", "non-dropping-particle": "", "parse-names": false, "suffix": ""}, {"dropping-particle": "", "family":</vt:lpwstr>
  </property>
  <property fmtid="{D5CDD505-2E9C-101B-9397-08002B2CF9AE}" pid="3225" name="Mendeley_Bookmark_oYF677JsOT_12">
    <vt:lpwstr> "Herd", "given": "R. M.", "non-dropping-particle": "", "parse-names": false, "suffix": ""}, {"dropping-particle": "", "family": "Goddard", "given": "M. E.", "non-dropping-particle": "", "parse-names": false, "suffix": ""}], "container-title": "Journal of</vt:lpwstr>
  </property>
  <property fmtid="{D5CDD505-2E9C-101B-9397-08002B2CF9AE}" pid="3226" name="Mendeley_Bookmark_oYF677JsOT_13">
    <vt:lpwstr> Animal Science", "id": "ITEM-1", "issue": "6", "issued": {"date-parts": [["2011", "6"]]}, "page": "1684-1697", "publisher": "J Anim Sci", "title": "Genome-wide association studies for feedlot and growth traits in cattle", "type": "article-journal", "volu</vt:lpwstr>
  </property>
  <property fmtid="{D5CDD505-2E9C-101B-9397-08002B2CF9AE}" pid="3227" name="Mendeley_Bookmark_oYF677JsOT_14">
    <vt:lpwstr>me": "89"}, "uris": ["http://www.mendeley.com/documents/?uuid=a41bc2a9-1544-3cb3-915e-0f0208a3c18a"]}], "mendeley": {"formattedCitation": "(25)", "plainTextFormattedCitation": "(25)", "previouslyFormattedCitation": "(25)"}, "properties": {"noteIndex": 0},</vt:lpwstr>
  </property>
  <property fmtid="{D5CDD505-2E9C-101B-9397-08002B2CF9AE}" pid="3228" name="Mendeley_Bookmark_oYF677JsOT_15">
    <vt:lpwstr> "schema": "https://github.com/citation-style-language/schema/raw/master/csl-citation.json"}</vt:lpwstr>
  </property>
  <property fmtid="{D5CDD505-2E9C-101B-9397-08002B2CF9AE}" pid="3229" name="Mendeley_Bookmark_oYF677JsOT_2">
    <vt:lpwstr>x (Santa Clara, CA) and the 50K Illumina (San Diego, CA) SNP chips. The results for residual feed intake (RFI), BW, and hip height in 3 beef breed types (Bos indicus, Bos taurus, and B. indicus \u00d7 B. taurus), and for stature in dairy cattle, are prese</vt:lpwstr>
  </property>
  <property fmtid="{D5CDD505-2E9C-101B-9397-08002B2CF9AE}" pid="3230" name="Mendeley_Bookmark_oYF677JsOT_3">
    <vt:lpwstr>nted. The aims were to discover SNP associated with all traits studied, but especially RFI, and further to test the consistency of SNP effects across different cattle populations and breed types. The data were analyzed within data sets and within breed ty</vt:lpwstr>
  </property>
  <property fmtid="{D5CDD505-2E9C-101B-9397-08002B2CF9AE}" pid="3231" name="Mendeley_Bookmark_oYF677JsOT_4">
    <vt:lpwstr>pes by using a mixed model and fitting 1 SNP at a time. In each case, the number of significant SNP was more than expected by chance alone. A total of 75 SNP from the reference population with 50K chip data were significant (P &lt; 0.001) for RFI, with a fal</vt:lpwstr>
  </property>
  <property fmtid="{D5CDD505-2E9C-101B-9397-08002B2CF9AE}" pid="3232" name="Mendeley_Bookmark_oYF677JsOT_5">
    <vt:lpwstr>se discovery rate of 68%. These 75 SNP were mapped on 24 different BTA. Of the 75 SNP, the 9 most significant SNP were detected on BTA 3, 5, 7, and 8, with P \u2264 6.0 \u00d7 10 -5. In a population of Angus cattle divergently selected for high and low RF</vt:lpwstr>
  </property>
  <property fmtid="{D5CDD505-2E9C-101B-9397-08002B2CF9AE}" pid="3233" name="Mendeley_Bookmark_oYF677JsOT_6">
    <vt:lpwstr>I and 10K chip data, 111 SNP were significantly (P &lt; 0.001) associated with RFI, with a false discovery rate of 7%. Approximately 103 of these SNP were therefore likely to represent true positives. Because of the small number of SNP common to both the 10K</vt:lpwstr>
  </property>
  <property fmtid="{D5CDD505-2E9C-101B-9397-08002B2CF9AE}" pid="3234" name="Mendeley_Bookmark_oYF677JsOT_7">
    <vt:lpwstr> and 50K SNP chips, only 27 SNP were significantly (P &lt; 0.05) associated with RFI in the 2 populations. However, other chromosome regions were found that contained SNP significantly associated with RFI in both data sets, although no SNP within the region </vt:lpwstr>
  </property>
  <property fmtid="{D5CDD505-2E9C-101B-9397-08002B2CF9AE}" pid="3235" name="Mendeley_Bookmark_oYF677JsOT_8">
    <vt:lpwstr>showed a consistent effect on RFI. The SNP effects were consistent between data sets only when estimated within the same breed type. \u00a9 2011 American Society of Animal Science. All rights reserved.", "author": [{"dropping-particle": "", "family": "Bol</vt:lpwstr>
  </property>
  <property fmtid="{D5CDD505-2E9C-101B-9397-08002B2CF9AE}" pid="3236" name="Mendeley_Bookmark_oYF677JsOT_9">
    <vt:lpwstr>ormaa", "given": "S.", "non-dropping-particle": "", "parse-names": false, "suffix": ""}, {"dropping-particle": "", "family": "Hayes", "given": "B. J.", "non-dropping-particle": "", "parse-names": false, "suffix": ""}, {"dropping-particle": "", "family": "</vt:lpwstr>
  </property>
  <property fmtid="{D5CDD505-2E9C-101B-9397-08002B2CF9AE}" pid="3237" name="Mendeley_Bookmark_ox5gzW403f_1">
    <vt:lpwstr>ADDIN CSL_CITATION {"citationItems": [{"id": "ITEM-1", "itemData": {"DOI": "10.1086/519795", "ISSN": "00029297", "PMID": "17701901", "abstract": "Whole-genome association studies (WGAS) bring new computational, as well as analytic, challenges to researche</vt:lpwstr>
  </property>
  <property fmtid="{D5CDD505-2E9C-101B-9397-08002B2CF9AE}" pid="3238" name="Mendeley_Bookmark_ox5gzW403f_10">
    <vt:lpwstr>el A.R.", "non-dropping-particle": "", "parse-names": false, "suffix": ""}, {"dropping-particle": "", "family": "Bender", "given": "David", "non-dropping-particle": "", "parse-names": false, "suffix": ""}, {"dropping-particle": "", "family": "Maller", "gi</vt:lpwstr>
  </property>
  <property fmtid="{D5CDD505-2E9C-101B-9397-08002B2CF9AE}" pid="3239" name="Mendeley_Bookmark_ox5gzW403f_11">
    <vt:lpwstr>ven": "Julian", "non-dropping-particle": "", "parse-names": false, "suffix": ""}, {"dropping-particle": "", "family": "Sklar", "given": "Pamela", "non-dropping-particle": "", "parse-names": false, "suffix": ""}, {"dropping-particle": "", "family": "Bakker</vt:lpwstr>
  </property>
  <property fmtid="{D5CDD505-2E9C-101B-9397-08002B2CF9AE}" pid="3240" name="Mendeley_Bookmark_ox5gzW403f_12">
    <vt:lpwstr>", "given": "Paul I.W.", "non-dropping-particle": "De", "parse-names": false, "suffix": ""}, {"dropping-particle": "", "family": "Daly", "given": "Mark J.", "non-dropping-particle": "", "parse-names": false, "suffix": ""}, {"dropping-particle": "", "famil</vt:lpwstr>
  </property>
  <property fmtid="{D5CDD505-2E9C-101B-9397-08002B2CF9AE}" pid="3241" name="Mendeley_Bookmark_ox5gzW403f_13">
    <vt:lpwstr>y": "Sham", "given": "Pak C.", "non-dropping-particle": "", "parse-names": false, "suffix": ""}], "container-title": "American Journal of Human Genetics", "id": "ITEM-1", "issue": "3", "issued": {"date-parts": [["2007"]]}, "page": "559-575", "publisher": </vt:lpwstr>
  </property>
  <property fmtid="{D5CDD505-2E9C-101B-9397-08002B2CF9AE}" pid="3242" name="Mendeley_Bookmark_ox5gzW403f_14">
    <vt:lpwstr>"Cell Press", "title": "PLINK: A tool set for whole-genome association and population-based linkage analyses", "type": "article-journal", "volume": "81"}, "uris": ["http://www.mendeley.com/documents/?uuid=027183a3-7193-3b96-ae84-c9b4804b3d69"]}], "mendele</vt:lpwstr>
  </property>
  <property fmtid="{D5CDD505-2E9C-101B-9397-08002B2CF9AE}" pid="3243" name="Mendeley_Bookmark_ox5gzW403f_15">
    <vt:lpwstr>y": {"formattedCitation": "(4)", "plainTextFormattedCitation": "(4)", "previouslyFormattedCitation": "(4)"}, "properties": {"noteIndex": 0}, "schema": "https://github.com/citation-style-language/schema/raw/master/csl-citation.json"}</vt:lpwstr>
  </property>
  <property fmtid="{D5CDD505-2E9C-101B-9397-08002B2CF9AE}" pid="3244" name="Mendeley_Bookmark_ox5gzW403f_2">
    <vt:lpwstr>rs. Many existing genetic-analysis tools are not designed to handle such large data sets in a convenient manner and do not necessarily exploit the new opportunities that whole-genome data bring. To address these issues, we developed PLINK, an open-source </vt:lpwstr>
  </property>
  <property fmtid="{D5CDD505-2E9C-101B-9397-08002B2CF9AE}" pid="3245" name="Mendeley_Bookmark_ox5gzW403f_3">
    <vt:lpwstr>C/C++ WGAS tool set. With PLINK, large data sets comprising hundreds of thousands of markers genotyped for thousands of individuals can be rapidly manipulated and analyzed in their entirety. As well as providing tools to make the basic analytic steps comp</vt:lpwstr>
  </property>
  <property fmtid="{D5CDD505-2E9C-101B-9397-08002B2CF9AE}" pid="3246" name="Mendeley_Bookmark_ox5gzW403f_4">
    <vt:lpwstr>utationally efficient, PLINK also supports some novel approaches to whole-genome data that take advantage of whole-genome coverage. We introduce PLINK and describe the five main domains of function: data management, summary statistics, population stratifi</vt:lpwstr>
  </property>
  <property fmtid="{D5CDD505-2E9C-101B-9397-08002B2CF9AE}" pid="3247" name="Mendeley_Bookmark_ox5gzW403f_5">
    <vt:lpwstr>cation, association analysis, and identity-by-descent estimation. In particular, we focus on the estimation and use of identity-by-state and identity-by-descent information in the context of population-based whole-genome studies. This information can be u</vt:lpwstr>
  </property>
  <property fmtid="{D5CDD505-2E9C-101B-9397-08002B2CF9AE}" pid="3248" name="Mendeley_Bookmark_ox5gzW403f_6">
    <vt:lpwstr>sed to detect and correct for population stratification and to identify extended chromosomal segments that are shared identical by descent between very distantly related individuals. Analysis of the patterns of segmental sharing has the potential to map d</vt:lpwstr>
  </property>
  <property fmtid="{D5CDD505-2E9C-101B-9397-08002B2CF9AE}" pid="3249" name="Mendeley_Bookmark_ox5gzW403f_7">
    <vt:lpwstr>isease loci that contain multiple rare variants in a population-based linkage analysis. \u00a9 2007 by The American Society of Human Genetics. All rights reserved.", "author": [{"dropping-particle": "", "family": "Purcell", "given": "Shaun", "non-dropping</vt:lpwstr>
  </property>
  <property fmtid="{D5CDD505-2E9C-101B-9397-08002B2CF9AE}" pid="3250" name="Mendeley_Bookmark_ox5gzW403f_8">
    <vt:lpwstr>-particle": "", "parse-names": false, "suffix": ""}, {"dropping-particle": "", "family": "Neale", "given": "Benjamin", "non-dropping-particle": "", "parse-names": false, "suffix": ""}, {"dropping-particle": "", "family": "Todd-Brown", "given": "Kathe", "n</vt:lpwstr>
  </property>
  <property fmtid="{D5CDD505-2E9C-101B-9397-08002B2CF9AE}" pid="3251" name="Mendeley_Bookmark_ox5gzW403f_9">
    <vt:lpwstr>on-dropping-particle": "", "parse-names": false, "suffix": ""}, {"dropping-particle": "", "family": "Thomas", "given": "Lori", "non-dropping-particle": "", "parse-names": false, "suffix": ""}, {"dropping-particle": "", "family": "Ferreira", "given": "Manu</vt:lpwstr>
  </property>
  <property fmtid="{D5CDD505-2E9C-101B-9397-08002B2CF9AE}" pid="3252" name="Mendeley_Bookmark_p2diF7UiHt_1">
    <vt:lpwstr>ADDIN CSL_CITATION {"citationItems": [{"id": "ITEM-1", "itemData": {"DOI": "10.1016/j.ajhg.2011.04.014", "ISSN": "00029297", "abstract": "Meta-analysis is an increasingly popular tool for combining multiple different genome-wide association studies (GWASs</vt:lpwstr>
  </property>
  <property fmtid="{D5CDD505-2E9C-101B-9397-08002B2CF9AE}" pid="3253" name="Mendeley_Bookmark_p2diF7UiHt_10">
    <vt:lpwstr>dCitation": "(23)", "plainTextFormattedCitation": "(23)", "previouslyFormattedCitation": "(23)"}, "properties": {"noteIndex": 0}, "schema": "https://github.com/citation-style-language/schema/raw/master/csl-citation.json"}</vt:lpwstr>
  </property>
  <property fmtid="{D5CDD505-2E9C-101B-9397-08002B2CF9AE}" pid="3254" name="Mendeley_Bookmark_p2diF7UiHt_2">
    <vt:lpwstr>) in a single aggregate analysis in order to identify associations with very small effect sizes. Because the data of a meta-analysis can be heterogeneous, referring to the differences in effect sizes between the collected studies, what is often done in th</vt:lpwstr>
  </property>
  <property fmtid="{D5CDD505-2E9C-101B-9397-08002B2CF9AE}" pid="3255" name="Mendeley_Bookmark_p2diF7UiHt_3">
    <vt:lpwstr>e literature is to apply both the fixed-effects model (FE) under an assumption of the same effect size between studies and the random-effects model (RE) under an assumption of varying effect size between studies. However, surprisingly, RE gives less signi</vt:lpwstr>
  </property>
  <property fmtid="{D5CDD505-2E9C-101B-9397-08002B2CF9AE}" pid="3256" name="Mendeley_Bookmark_p2diF7UiHt_4">
    <vt:lpwstr>ficant p values than FE at variants that actually show varying effect sizes between studies. This is ironic because RE is designed specifically for the case in which there is heterogeneity. As a result, usually, RE does not discover any associations that </vt:lpwstr>
  </property>
  <property fmtid="{D5CDD505-2E9C-101B-9397-08002B2CF9AE}" pid="3257" name="Mendeley_Bookmark_p2diF7UiHt_5">
    <vt:lpwstr>FE did not discover. In this paper, we show that the underlying reason for this phenomenon is that RE implicitly assumes a markedly conservative null-hypothesis model, and we present a new random-effects model that relaxes the conservative assumption. Unl</vt:lpwstr>
  </property>
  <property fmtid="{D5CDD505-2E9C-101B-9397-08002B2CF9AE}" pid="3258" name="Mendeley_Bookmark_p2diF7UiHt_6">
    <vt:lpwstr>ike the traditional RE, the new method is shown to achieve higher statistical power than FE when there is heterogeneity, indicating that the new method has practical utility for discovering associations in the meta-analysis of GWASs. \u00a9 2011 The Ameri</vt:lpwstr>
  </property>
  <property fmtid="{D5CDD505-2E9C-101B-9397-08002B2CF9AE}" pid="3259" name="Mendeley_Bookmark_p2diF7UiHt_7">
    <vt:lpwstr>can Society of Human Genetics.", "author": [{"dropping-particle": "", "family": "Han", "given": "Buhm", "non-dropping-particle": "", "parse-names": false, "suffix": ""}, {"dropping-particle": "", "family": "Eskin", "given": "Eleazar", "non-dropping-partic</vt:lpwstr>
  </property>
  <property fmtid="{D5CDD505-2E9C-101B-9397-08002B2CF9AE}" pid="3260" name="Mendeley_Bookmark_p2diF7UiHt_8">
    <vt:lpwstr>le": "", "parse-names": false, "suffix": ""}], "container-title": "American Journal of Human Genetics", "id": "ITEM-1", "issue": "5", "issued": {"date-parts": [["2011", "5", "13"]]}, "page": "586-598", "publisher": "Am J Hum Genet", "title": "Random-effec</vt:lpwstr>
  </property>
  <property fmtid="{D5CDD505-2E9C-101B-9397-08002B2CF9AE}" pid="3261" name="Mendeley_Bookmark_p2diF7UiHt_9">
    <vt:lpwstr>ts model aimed at discovering associations in meta-analysis of genome-wide association studies", "type": "article-journal", "volume": "88"}, "uris": ["http://www.mendeley.com/documents/?uuid=edba2de8-a10e-3d30-9697-70a594955799"]}], "mendeley": {"formatte</vt:lpwstr>
  </property>
  <property fmtid="{D5CDD505-2E9C-101B-9397-08002B2CF9AE}" pid="3262" name="Mendeley_Bookmark_pQvOIvxMQ5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3263" name="Mendeley_Bookmark_pQvOIvxMQ5_10">
    <vt:lpwstr>"", "parse-names": false, "suffix": ""}, {"dropping-particle": "", "family": "Montgomery", "given": "Grant W.", "non-dropping-particle": "", "parse-names": false, "suffix": ""}, {"dropping-particle": "", "family": "Goddard", "given": "Michael E.", "non-dr</vt:lpwstr>
  </property>
  <property fmtid="{D5CDD505-2E9C-101B-9397-08002B2CF9AE}" pid="3264" name="Mendeley_Bookmark_pQvOIvxMQ5_11">
    <vt:lpwstr>opping-particle": "", "parse-names": false, "suffix": ""}, {"dropping-particle": "", "family": "Visscher", "given": "Peter M.", "non-dropping-particle": "", "parse-names": false, "suffix": ""}], "container-title": "Nature Genetics", "id": "ITEM-1", "issue</vt:lpwstr>
  </property>
  <property fmtid="{D5CDD505-2E9C-101B-9397-08002B2CF9AE}" pid="3265" name="Mendeley_Bookmark_pQvOIvxMQ5_12">
    <vt:lpwstr>": "7", "issued": {"date-parts": [["2010", "7", "20"]]}, "page": "565-569", "publisher": "Nature Publishing Group", "title": "Common SNPs explain a large proportion of the heritability for human height", "type": "article-journal", "volume": "42"}, "uris":</vt:lpwstr>
  </property>
  <property fmtid="{D5CDD505-2E9C-101B-9397-08002B2CF9AE}" pid="3266" name="Mendeley_Bookmark_pQvOIvxMQ5_13">
    <vt:lpwstr> ["http://www.mendeley.com/documents/?uuid=e74487d1-5eb4-3226-bb15-a6e00b3deb10"]}], "properties": {"noteIndex": 0}, "schema": "https://github.com/citation-style-language/schema/raw/master/csl-citation.json"}</vt:lpwstr>
  </property>
  <property fmtid="{D5CDD505-2E9C-101B-9397-08002B2CF9AE}" pid="3267" name="Mendeley_Bookmark_pQvOIvxMQ5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3268" name="Mendeley_Bookmark_pQvOIvxMQ5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3269" name="Mendeley_Bookmark_pQvOIvxMQ5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3270" name="Mendeley_Bookmark_pQvOIvxMQ5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3271" name="Mendeley_Bookmark_pQvOIvxMQ5_6">
    <vt:lpwstr>opping-particle": "", "family": "Benyamin", "given": "Beben", "non-dropping-particle": "", "parse-names": false, "suffix": ""}, {"dropping-particle": "", "family": "McEvoy", "given": "Brian P.", "non-dropping-particle": "", "parse-names": false, "suffix":</vt:lpwstr>
  </property>
  <property fmtid="{D5CDD505-2E9C-101B-9397-08002B2CF9AE}" pid="3272" name="Mendeley_Bookmark_pQvOIvxMQ5_7">
    <vt:lpwstr> ""}, {"dropping-particle": "", "family": "Gordon", "given": "Scott", "non-dropping-particle": "", "parse-names": false, "suffix": ""}, {"dropping-particle": "", "family": "Henders", "given": "Anjali K.", "non-dropping-particle": "", "parse-names": false,</vt:lpwstr>
  </property>
  <property fmtid="{D5CDD505-2E9C-101B-9397-08002B2CF9AE}" pid="3273" name="Mendeley_Bookmark_pQvOIvxMQ5_8">
    <vt:lpwstr> "suffix": ""}, {"dropping-particle": "", "family": "Nyholt", "given": "Dale R.", "non-dropping-particle": "", "parse-names": false, "suffix": ""}, {"dropping-particle": "", "family": "Madden", "given": "Pamela A.", "non-dropping-particle": "", "parse-nam</vt:lpwstr>
  </property>
  <property fmtid="{D5CDD505-2E9C-101B-9397-08002B2CF9AE}" pid="3274" name="Mendeley_Bookmark_pQvOIvxMQ5_9">
    <vt:lpwstr>es": false, "suffix": ""}, {"dropping-particle": "", "family": "Heath", "given": "Andrew C.", "non-dropping-particle": "", "parse-names": false, "suffix": ""}, {"dropping-particle": "", "family": "Martin", "given": "Nicholas G.", "non-dropping-particle": </vt:lpwstr>
  </property>
  <property fmtid="{D5CDD505-2E9C-101B-9397-08002B2CF9AE}" pid="3275" name="Mendeley_Bookmark_pVDdrOfssi_1">
    <vt:lpwstr>ADDIN CSL_CITATION {"citationItems": [{"id": "ITEM-1", "itemData": {"DOI": "10.1101/2020.03.11.988121", "abstract": "Selection is a basic principle of evolution. Many approaches and studies have identified DNA mutations rapidly selected to high frequencie</vt:lpwstr>
  </property>
  <property fmtid="{D5CDD505-2E9C-101B-9397-08002B2CF9AE}" pid="3276" name="Mendeley_Bookmark_pVDdrOfssi_10">
    <vt:lpwstr>"date-parts": [["2020", "3", "13"]]}, "page": "2020.03.11.988121", "publisher": "Cold Spring Harbor Laboratory", "title": "Powerful detection of polygenic selection and environmental adaptation in US beef cattle populations", "type": "article-journal"}, "</vt:lpwstr>
  </property>
  <property fmtid="{D5CDD505-2E9C-101B-9397-08002B2CF9AE}" pid="3277" name="Mendeley_Bookmark_pVDdrOfssi_11">
    <vt:lpwstr>uris": ["http://www.mendeley.com/documents/?uuid=23276c17-f54b-3392-9192-e250a911594d"]}], "mendeley": {"formattedCitation": "(12)", "plainTextFormattedCitation": "(12)", "previouslyFormattedCitation": "(12)"}, "properties": {"noteIndex": 0}, "schema": "h</vt:lpwstr>
  </property>
  <property fmtid="{D5CDD505-2E9C-101B-9397-08002B2CF9AE}" pid="3278" name="Mendeley_Bookmark_pVDdrOfssi_12">
    <vt:lpwstr>ttps://github.com/citation-style-language/schema/raw/master/csl-citation.json"}</vt:lpwstr>
  </property>
  <property fmtid="{D5CDD505-2E9C-101B-9397-08002B2CF9AE}" pid="3279" name="Mendeley_Bookmark_pVDdrOfssi_2">
    <vt:lpwstr>s, which leave pronounced signatures on the surrounding sequence (selective sweeps). However, for many important complex, quantitative traits, selection does not leave these intense signatures. Instead, hundreds or thousands of loci experience small chang</vt:lpwstr>
  </property>
  <property fmtid="{D5CDD505-2E9C-101B-9397-08002B2CF9AE}" pid="3280" name="Mendeley_Bookmark_pVDdrOfssi_3">
    <vt:lpwstr>es in allele frequencies, a process called polygenic selection. We know that directional selection and local adaptation are actively changing genomes; however we have been unable to identify the genomic loci responding to this polygenic, complex selection</vt:lpwstr>
  </property>
  <property fmtid="{D5CDD505-2E9C-101B-9397-08002B2CF9AE}" pid="3281" name="Mendeley_Bookmark_pVDdrOfssi_4">
    <vt:lpwstr>. Here we show that the use of novel dependent variables in linear mixed models (which allow us to account for population structure, relatedness, inbreeding) identify complex, polygenic selection and local adaptation. Thousands of loci are responding to a</vt:lpwstr>
  </property>
  <property fmtid="{D5CDD505-2E9C-101B-9397-08002B2CF9AE}" pid="3282" name="Mendeley_Bookmark_pVDdrOfssi_5">
    <vt:lpwstr>rtificial directional selection and hundreds of loci have evidence of local adaptation. While advanced reproduction and genomic technologies are increasing the rate of directional selection, local adaptation is being lost. In a changing climate, the loss </vt:lpwstr>
  </property>
  <property fmtid="{D5CDD505-2E9C-101B-9397-08002B2CF9AE}" pid="3283" name="Mendeley_Bookmark_pVDdrOfssi_6">
    <vt:lpwstr>of local adaptation may be especially problematic. These selection mapping approaches can be used in evolutionary, model, and agriculture contexts.", "author": [{"dropping-particle": "", "family": "Rowan", "given": "Troy N", "non-dropping-particle": "", "</vt:lpwstr>
  </property>
  <property fmtid="{D5CDD505-2E9C-101B-9397-08002B2CF9AE}" pid="3284" name="Mendeley_Bookmark_pVDdrOfssi_7">
    <vt:lpwstr>parse-names": false, "suffix": ""}, {"dropping-particle": "", "family": "Durbin", "given": "Harly J", "non-dropping-particle": "", "parse-names": false, "suffix": ""}, {"dropping-particle": "", "family": "Nilson", "given": "Sara M", "non-dropping-particle</vt:lpwstr>
  </property>
  <property fmtid="{D5CDD505-2E9C-101B-9397-08002B2CF9AE}" pid="3285" name="Mendeley_Bookmark_pVDdrOfssi_8">
    <vt:lpwstr>": "", "parse-names": false, "suffix": ""}, {"dropping-particle": "", "family": "Seabury", "given": "Christopher M.", "non-dropping-particle": "", "parse-names": false, "suffix": ""}, {"dropping-particle": "", "family": "Schnabel", "given": "Robert D", "n</vt:lpwstr>
  </property>
  <property fmtid="{D5CDD505-2E9C-101B-9397-08002B2CF9AE}" pid="3286" name="Mendeley_Bookmark_pVDdrOfssi_9">
    <vt:lpwstr>on-dropping-particle": "", "parse-names": false, "suffix": ""}, {"dropping-particle": "", "family": "Decker", "given": "Jared E.", "non-dropping-particle": "", "parse-names": false, "suffix": ""}], "container-title": "bioRxiv", "id": "ITEM-1", "issued": {</vt:lpwstr>
  </property>
  <property fmtid="{D5CDD505-2E9C-101B-9397-08002B2CF9AE}" pid="3287" name="Mendeley_Bookmark_pgkipwdThT_1">
    <vt:lpwstr>ADDIN CSL_CITATION {"citationItems": [{"id": "ITEM-1", "itemData": {"DOI": "10.1093/bioinformatics/btn615", "abstract": "AmiGO is a web application that allows users to query, browse and visualize ontologies and related gene product annotation (associatio</vt:lpwstr>
  </property>
  <property fmtid="{D5CDD505-2E9C-101B-9397-08002B2CF9AE}" pid="3288" name="Mendeley_Bookmark_pgkipwdThT_10">
    <vt:lpwstr>attedCitation": "(28)"}, "properties": {"noteIndex": 0}, "schema": "https://github.com/citation-style-language/schema/raw/master/csl-citation.json"}</vt:lpwstr>
  </property>
  <property fmtid="{D5CDD505-2E9C-101B-9397-08002B2CF9AE}" pid="3289" name="Mendeley_Bookmark_pgkipwdThT_2">
    <vt:lpwstr>n) data. AmiGO can be used online at the Gene Ontology (GO) website to access the data provided by the GO Consortium 1 ; it can also be downloaded and installed to browse local ontologies and annotations. 2 AmiGO is free open source software developed and</vt:lpwstr>
  </property>
  <property fmtid="{D5CDD505-2E9C-101B-9397-08002B2CF9AE}" pid="3290" name="Mendeley_Bookmark_pgkipwdThT_3">
    <vt:lpwstr> maintained by the GO Consortium. Availability: http://amigo.geneontology.org Download: http:// sourceforge.net/projects/geneontology/ Contact: sjcarbon@berkeleybop.org", "author": [{"dropping-particle": "", "family": "Carbon", "given": "Seth", "non-dropp</vt:lpwstr>
  </property>
  <property fmtid="{D5CDD505-2E9C-101B-9397-08002B2CF9AE}" pid="3291" name="Mendeley_Bookmark_pgkipwdThT_4">
    <vt:lpwstr>ing-particle": "", "parse-names": false, "suffix": ""}, {"dropping-particle": "", "family": "Ireland", "given": "Amelia", "non-dropping-particle": "", "parse-names": false, "suffix": ""}, {"dropping-particle": "", "family": "Mungall", "given": "Christophe</vt:lpwstr>
  </property>
  <property fmtid="{D5CDD505-2E9C-101B-9397-08002B2CF9AE}" pid="3292" name="Mendeley_Bookmark_pgkipwdThT_5">
    <vt:lpwstr>r J", "non-dropping-particle": "", "parse-names": false, "suffix": ""}, {"dropping-particle": "", "family": "Shu", "given": "Shengqiang", "non-dropping-particle": "", "parse-names": false, "suffix": ""}, {"dropping-particle": "", "family": "Marshall", "gi</vt:lpwstr>
  </property>
  <property fmtid="{D5CDD505-2E9C-101B-9397-08002B2CF9AE}" pid="3293" name="Mendeley_Bookmark_pgkipwdThT_6">
    <vt:lpwstr>ven": "Brad", "non-dropping-particle": "", "parse-names": false, "suffix": ""}, {"dropping-particle": "", "family": "Lewis", "given": "Suzanna", "non-dropping-particle": "", "parse-names": false, "suffix": ""}, {"dropping-particle": "", "family": "Hub", "</vt:lpwstr>
  </property>
  <property fmtid="{D5CDD505-2E9C-101B-9397-08002B2CF9AE}" pid="3294" name="Mendeley_Bookmark_pgkipwdThT_7">
    <vt:lpwstr>given": "Amigo", "non-dropping-particle": "", "parse-names": false, "suffix": ""}, {"dropping-particle": "", "family": "Presence", "given": "Web", "non-dropping-particle": "", "parse-names": false, "suffix": ""}, {"dropping-particle": "", "family": "Group</vt:lpwstr>
  </property>
  <property fmtid="{D5CDD505-2E9C-101B-9397-08002B2CF9AE}" pid="3295" name="Mendeley_Bookmark_pgkipwdThT_8">
    <vt:lpwstr>", "given": "Working", "non-dropping-particle": "", "parse-names": false, "suffix": ""}], "container-title": "Bioinformatics", "id": "ITEM-1", "issue": "2", "issued": {"date-parts": [["2009"]]}, "page": "288-289", "title": "AmiGO: online access to ontolog</vt:lpwstr>
  </property>
  <property fmtid="{D5CDD505-2E9C-101B-9397-08002B2CF9AE}" pid="3296" name="Mendeley_Bookmark_pgkipwdThT_9">
    <vt:lpwstr>y and annotation data", "type": "article-journal", "volume": "25"}, "uris": ["http://www.mendeley.com/documents/?uuid=fd3d86ae-dd47-3cf2-adbf-7f75c9866fa2"]}], "mendeley": {"formattedCitation": "(28)", "plainTextFormattedCitation": "(28)", "previouslyForm</vt:lpwstr>
  </property>
  <property fmtid="{D5CDD505-2E9C-101B-9397-08002B2CF9AE}" pid="3297" name="Mendeley_Bookmark_q3UPWZcNuB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3298" name="Mendeley_Bookmark_q3UPWZcNuB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3299" name="Mendeley_Bookmark_q3UPWZcNuB_11">
    <vt:lpwstr>e": "", "family": "Hoff", "given": "Jesse L.", "non-dropping-particle": "", "parse-names": false, "suffix": ""}, {"dropping-particle": "", "family": "Crum", "given": "Tamar E.", "non-dropping-particle": "", "parse-names": false, "suffix": ""}, {"dropping-</vt:lpwstr>
  </property>
  <property fmtid="{D5CDD505-2E9C-101B-9397-08002B2CF9AE}" pid="3300" name="Mendeley_Bookmark_q3UPWZcNuB_12">
    <vt:lpwstr>particle": "", "family": "Taylor", "given": "Jeremy F.", "non-dropping-particle": "", "parse-names": false, "suffix": ""}, {"dropping-particle": "", "family": "Schnabel", "given": "Robert D.", "non-dropping-particle": "", "parse-names": false, "suffix": "</vt:lpwstr>
  </property>
  <property fmtid="{D5CDD505-2E9C-101B-9397-08002B2CF9AE}" pid="3301" name="Mendeley_Bookmark_q3UPWZcNuB_13">
    <vt:lpwstr>"}, {"dropping-particle": "", "family": "Decker", "given": "Jared E.", "non-dropping-particle": "", "parse-names": false, "suffix": ""}], "container-title": "Genetics Selection Evolution", "id": "ITEM-1", "issue": "1", "issued": {"date-parts": [["2019"]]}</vt:lpwstr>
  </property>
  <property fmtid="{D5CDD505-2E9C-101B-9397-08002B2CF9AE}" pid="3302" name="Mendeley_Bookmark_q3UPWZcNuB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3303" name="Mendeley_Bookmark_q3UPWZcNuB_15">
    <vt:lpwstr>ey": {"formattedCitation": "(3)", "plainTextFormattedCitation": "(3)", "previouslyFormattedCitation": "(3)"}, "properties": {"noteIndex": 0}, "schema": "https://github.com/citation-style-language/schema/raw/master/csl-citation.json"}</vt:lpwstr>
  </property>
  <property fmtid="{D5CDD505-2E9C-101B-9397-08002B2CF9AE}" pid="3304" name="Mendeley_Bookmark_q3UPWZcNuB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3305" name="Mendeley_Bookmark_q3UPWZcNuB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3306" name="Mendeley_Bookmark_q3UPWZcNuB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3307" name="Mendeley_Bookmark_q3UPWZcNuB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3308" name="Mendeley_Bookmark_q3UPWZcNuB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3309" name="Mendeley_Bookmark_q3UPWZcNuB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3310" name="Mendeley_Bookmark_q3UPWZcNuB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3311" name="Mendeley_Bookmark_q3UPWZcNuB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3312" name="Mendeley_Bookmark_q8AyYolvcE_1">
    <vt:lpwstr>ADDIN CSL_CITATION {"citationItems": [{"id": "ITEM-1", "itemData": {"DOI": "10.1093/gigascience/giaa021", "abstract": "Background: Major advances in selection progress for cattle have been made following the introduction of genomic tools over the past 10-</vt:lpwstr>
  </property>
  <property fmtid="{D5CDD505-2E9C-101B-9397-08002B2CF9AE}" pid="3313" name="Mendeley_Bookmark_q8AyYolvcE_10">
    <vt:lpwstr>, "family": "Low", "given": "Wai Y", "non-dropping-particle": "", "parse-names": false, "suffix": ""}, {"dropping-particle": "", "family": "Zimin", "given": "Aleksey", "non-dropping-particle": "", "parse-names": false, "suffix": ""}, {"dropping-particle":</vt:lpwstr>
  </property>
  <property fmtid="{D5CDD505-2E9C-101B-9397-08002B2CF9AE}" pid="3314" name="Mendeley_Bookmark_q8AyYolvcE_11">
    <vt:lpwstr> "", "family": "Couldrey", "given": "Christine", "non-dropping-particle": "", "parse-names": false, "suffix": ""}, {"dropping-particle": "", "family": "Hall", "given": "Richard", "non-dropping-particle": "", "parse-names": false, "suffix": ""}, {"dropping</vt:lpwstr>
  </property>
  <property fmtid="{D5CDD505-2E9C-101B-9397-08002B2CF9AE}" pid="3315" name="Mendeley_Bookmark_q8AyYolvcE_12">
    <vt:lpwstr>-particle": "", "family": "Li", "given": "Wenli", "non-dropping-particle": "", "parse-names": false, "suffix": ""}, {"dropping-particle": "", "family": "Rhie", "given": "Arang", "non-dropping-particle": "", "parse-names": false, "suffix": ""}, {"dropping-</vt:lpwstr>
  </property>
  <property fmtid="{D5CDD505-2E9C-101B-9397-08002B2CF9AE}" pid="3316" name="Mendeley_Bookmark_q8AyYolvcE_13">
    <vt:lpwstr>particle": "", "family": "Ghurye", "given": "Jay", "non-dropping-particle": "", "parse-names": false, "suffix": ""}, {"dropping-particle": "", "family": "Mckay", "given": "Stephanie D", "non-dropping-particle": "", "parse-names": false, "suffix": ""}, {"d</vt:lpwstr>
  </property>
  <property fmtid="{D5CDD505-2E9C-101B-9397-08002B2CF9AE}" pid="3317" name="Mendeley_Bookmark_q8AyYolvcE_14">
    <vt:lpwstr>ropping-particle": "", "family": "Oise Thibaud-Nissen", "given": "Fran\u00e7", "non-dropping-particle": "", "parse-names": false, "suffix": ""}, {"dropping-particle": "", "family": "Hoffman", "given": "Jinna", "non-dropping-particle": "", "parse-names": f</vt:lpwstr>
  </property>
  <property fmtid="{D5CDD505-2E9C-101B-9397-08002B2CF9AE}" pid="3318" name="Mendeley_Bookmark_q8AyYolvcE_15">
    <vt:lpwstr>alse, "suffix": ""}, {"dropping-particle": "", "family": "Murdoch", "given": "Brenda M", "non-dropping-particle": "", "parse-names": false, "suffix": ""}, {"dropping-particle": "", "family": "Snelling", "given": "Warren M", "non-dropping-particle": "", "p</vt:lpwstr>
  </property>
  <property fmtid="{D5CDD505-2E9C-101B-9397-08002B2CF9AE}" pid="3319" name="Mendeley_Bookmark_q8AyYolvcE_16">
    <vt:lpwstr>arse-names": false, "suffix": ""}, {"dropping-particle": "", "family": "Mcdaneld", "given": "Tara G", "non-dropping-particle": "", "parse-names": false, "suffix": ""}, {"dropping-particle": "", "family": "Hammond", "given": "John A", "non-dropping-particl</vt:lpwstr>
  </property>
  <property fmtid="{D5CDD505-2E9C-101B-9397-08002B2CF9AE}" pid="3320" name="Mendeley_Bookmark_q8AyYolvcE_17">
    <vt:lpwstr>e": "", "parse-names": false, "suffix": ""}, {"dropping-particle": "", "family": "Schwartz", "given": "John C", "non-dropping-particle": "", "parse-names": false, "suffix": ""}, {"dropping-particle": "", "family": "Nandolo", "given": "Wilson", "non-droppi</vt:lpwstr>
  </property>
  <property fmtid="{D5CDD505-2E9C-101B-9397-08002B2CF9AE}" pid="3321" name="Mendeley_Bookmark_q8AyYolvcE_18">
    <vt:lpwstr>ng-particle": "", "parse-names": false, "suffix": ""}, {"dropping-particle": "", "family": "Hagen", "given": "Darren E", "non-dropping-particle": "", "parse-names": false, "suffix": ""}, {"dropping-particle": "", "family": "Dreischer", "given": "Christian</vt:lpwstr>
  </property>
  <property fmtid="{D5CDD505-2E9C-101B-9397-08002B2CF9AE}" pid="3322" name="Mendeley_Bookmark_q8AyYolvcE_19">
    <vt:lpwstr>", "non-dropping-particle": "", "parse-names": false, "suffix": ""}, {"dropping-particle": "", "family": "Schultheiss", "given": "Sebastian J", "non-dropping-particle": "", "parse-names": false, "suffix": ""}, {"dropping-particle": "", "family": "Schroede</vt:lpwstr>
  </property>
  <property fmtid="{D5CDD505-2E9C-101B-9397-08002B2CF9AE}" pid="3323" name="Mendeley_Bookmark_q8AyYolvcE_2">
    <vt:lpwstr>12 years. These tools depend upon the Bos taurus reference genome (UMD3.1.1), which was created using now-outdated technologies and is hindered by a variety of deficiencies and inaccuracies. Results: We present the new reference genome for cattle, ARS-UCD</vt:lpwstr>
  </property>
  <property fmtid="{D5CDD505-2E9C-101B-9397-08002B2CF9AE}" pid="3324" name="Mendeley_Bookmark_q8AyYolvcE_20">
    <vt:lpwstr>r", "given": "Steven G", "non-dropping-particle": "", "parse-names": false, "suffix": ""}, {"dropping-particle": "", "family": "Phillippy", "given": "Adam M", "non-dropping-particle": "", "parse-names": false, "suffix": ""}, {"dropping-particle": "", "fam</vt:lpwstr>
  </property>
  <property fmtid="{D5CDD505-2E9C-101B-9397-08002B2CF9AE}" pid="3325" name="Mendeley_Bookmark_q8AyYolvcE_21">
    <vt:lpwstr>ily": "Cole", "given": "John B", "non-dropping-particle": "", "parse-names": false, "suffix": ""}, {"dropping-particle": "", "family": "Tassell", "given": "Curtis P", "non-dropping-particle": "Van", "parse-names": false, "suffix": ""}, {"dropping-particle</vt:lpwstr>
  </property>
  <property fmtid="{D5CDD505-2E9C-101B-9397-08002B2CF9AE}" pid="3326" name="Mendeley_Bookmark_q8AyYolvcE_22">
    <vt:lpwstr>": "", "family": "Liu", "given": "George", "non-dropping-particle": "", "parse-names": false, "suffix": ""}, {"dropping-particle": "", "family": "Smith", "given": "Timothy P L", "non-dropping-particle": "", "parse-names": false, "suffix": ""}, {"dropping-</vt:lpwstr>
  </property>
  <property fmtid="{D5CDD505-2E9C-101B-9397-08002B2CF9AE}" pid="3327" name="Mendeley_Bookmark_q8AyYolvcE_23">
    <vt:lpwstr>particle": "", "family": "Medrano", "given": "Juan F", "non-dropping-particle": "", "parse-names": false, "suffix": ""}], "container-title": "GigaScience", "id": "ITEM-1", "issued": {"date-parts": [["2020"]]}, "page": "1-9", "title": "De novo assembly of </vt:lpwstr>
  </property>
  <property fmtid="{D5CDD505-2E9C-101B-9397-08002B2CF9AE}" pid="3328" name="Mendeley_Bookmark_q8AyYolvcE_24">
    <vt:lpwstr>the cattle reference genome with single-molecule sequencing", "type": "article-journal", "volume": "9"}, "uris": ["http://www.mendeley.com/documents/?uuid=12ac17b7-31c2-36ac-88e9-85acea9119eb"]}], "mendeley": {"formattedCitation": "(5)", "plainTextFormatt</vt:lpwstr>
  </property>
  <property fmtid="{D5CDD505-2E9C-101B-9397-08002B2CF9AE}" pid="3329" name="Mendeley_Bookmark_q8AyYolvcE_25">
    <vt:lpwstr>edCitation": "(5)", "previouslyFormattedCitation": "(5)"}, "properties": {"noteIndex": 0}, "schema": "https://github.com/citation-style-language/schema/raw/master/csl-citation.json"}</vt:lpwstr>
  </property>
  <property fmtid="{D5CDD505-2E9C-101B-9397-08002B2CF9AE}" pid="3330" name="Mendeley_Bookmark_q8AyYolvcE_3">
    <vt:lpwstr>1.2, based on the same animal as the original to facilitate transfer and interpretation of results obtained from the earlier version, but applying a combination of modern technologies in a de novo assembly to increase continuity, accuracy, and completenes</vt:lpwstr>
  </property>
  <property fmtid="{D5CDD505-2E9C-101B-9397-08002B2CF9AE}" pid="3331" name="Mendeley_Bookmark_q8AyYolvcE_4">
    <vt:lpwstr>s. The assembly includes 2.7 Gb and is &gt;250\u00d7 more continuous than the original assembly, with contig N50 &gt;25 Mb and L50 of 32. We also greatly expanded supporting RNA-based data for annotation that identifies 30,396 total genes (21,039 protein coding</vt:lpwstr>
  </property>
  <property fmtid="{D5CDD505-2E9C-101B-9397-08002B2CF9AE}" pid="3332" name="Mendeley_Bookmark_q8AyYolvcE_5">
    <vt:lpwstr>). The new reference assembly is accessible in annotated form for public use. Conclusions: We demonstrate that improved continuity of assembled sequence warrants the adoption of ARS-UCD1.2 as the new cattle reference genome and that increased assembly acc</vt:lpwstr>
  </property>
  <property fmtid="{D5CDD505-2E9C-101B-9397-08002B2CF9AE}" pid="3333" name="Mendeley_Bookmark_q8AyYolvcE_6">
    <vt:lpwstr>uracy will benefit future research on this species.", "author": [{"dropping-particle": "", "family": "Rosen", "given": "Benjamin D", "non-dropping-particle": "", "parse-names": false, "suffix": ""}, {"dropping-particle": "", "family": "Bickhart", "given":</vt:lpwstr>
  </property>
  <property fmtid="{D5CDD505-2E9C-101B-9397-08002B2CF9AE}" pid="3334" name="Mendeley_Bookmark_q8AyYolvcE_7">
    <vt:lpwstr> "Derek M", "non-dropping-particle": "", "parse-names": false, "suffix": ""}, {"dropping-particle": "", "family": "Schnabel", "given": "Robert D", "non-dropping-particle": "", "parse-names": false, "suffix": ""}, {"dropping-particle": "", "family": "Koren</vt:lpwstr>
  </property>
  <property fmtid="{D5CDD505-2E9C-101B-9397-08002B2CF9AE}" pid="3335" name="Mendeley_Bookmark_q8AyYolvcE_8">
    <vt:lpwstr>", "given": "Sergey", "non-dropping-particle": "", "parse-names": false, "suffix": ""}, {"dropping-particle": "", "family": "Elsik", "given": "Christine G", "non-dropping-particle": "", "parse-names": false, "suffix": ""}, {"dropping-particle": "", "famil</vt:lpwstr>
  </property>
  <property fmtid="{D5CDD505-2E9C-101B-9397-08002B2CF9AE}" pid="3336" name="Mendeley_Bookmark_q8AyYolvcE_9">
    <vt:lpwstr>y": "Tseng", "given": "Elizabeth", "non-dropping-particle": "", "parse-names": false, "suffix": ""}, {"dropping-particle": "", "family": "Rowan", "given": "Troy N", "non-dropping-particle": "", "parse-names": false, "suffix": ""}, {"dropping-particle": ""</vt:lpwstr>
  </property>
  <property fmtid="{D5CDD505-2E9C-101B-9397-08002B2CF9AE}" pid="3337" name="Mendeley_Bookmark_qA8IZA1qKi_1">
    <vt:lpwstr>ADDIN CSL_CITATION {"citationItems": [{"id": "ITEM-1", "itemData": {"DOI": "10.1016/j.ajhg.2015.01.001", "ISSN": "15376605", "PMID": "25683123", "abstract": "For human complex traits, non-additive genetic variation has been invoked to explain \"missing he</vt:lpwstr>
  </property>
  <property fmtid="{D5CDD505-2E9C-101B-9397-08002B2CF9AE}" pid="3338" name="Mendeley_Bookmark_qA8IZA1qKi_10">
    <vt:lpwstr>"dropping-particle": "V.", "family": "Vliet-Ostaptchouk", "given": "Jana", "non-dropping-particle": "Van", "parse-names": false, "suffix": ""}, {"dropping-particle": "", "family": "Snieder", "given": "Harold", "non-dropping-particle": "", "parse-names": f</vt:lpwstr>
  </property>
  <property fmtid="{D5CDD505-2E9C-101B-9397-08002B2CF9AE}" pid="3339" name="Mendeley_Bookmark_qA8IZA1qKi_11">
    <vt:lpwstr>alse, "suffix": ""}, {"dropping-particle": "", "family": "Esko", "given": "Tonu", "non-dropping-particle": "", "parse-names": false, "suffix": ""}, {"dropping-particle": "", "family": "Milani", "given": "Lili", "non-dropping-particle": "", "parse-names": </vt:lpwstr>
  </property>
  <property fmtid="{D5CDD505-2E9C-101B-9397-08002B2CF9AE}" pid="3340" name="Mendeley_Bookmark_qA8IZA1qKi_12">
    <vt:lpwstr>false, "suffix": ""}, {"dropping-particle": "", "family": "M\u00e4gi", "given": "Reedik", "non-dropping-particle": "", "parse-names": false, "suffix": ""}, {"dropping-particle": "", "family": "Metspalu", "given": "Andres", "non-dropping-particle": "", "pa</vt:lpwstr>
  </property>
  <property fmtid="{D5CDD505-2E9C-101B-9397-08002B2CF9AE}" pid="3341" name="Mendeley_Bookmark_qA8IZA1qKi_13">
    <vt:lpwstr>rse-names": false, "suffix": ""}, {"dropping-particle": "", "family": "Hill", "given": "William G.", "non-dropping-particle": "", "parse-names": false, "suffix": ""}, {"dropping-particle": "", "family": "Weir", "given": "Bruce S.", "non-dropping-particle"</vt:lpwstr>
  </property>
  <property fmtid="{D5CDD505-2E9C-101B-9397-08002B2CF9AE}" pid="3342" name="Mendeley_Bookmark_qA8IZA1qKi_14">
    <vt:lpwstr>: "", "parse-names": false, "suffix": ""}, {"dropping-particle": "", "family": "Goddard", "given": "Michael E.", "non-dropping-particle": "", "parse-names": false, "suffix": ""}, {"dropping-particle": "", "family": "Visscher", "given": "Peter M.", "non-dr</vt:lpwstr>
  </property>
  <property fmtid="{D5CDD505-2E9C-101B-9397-08002B2CF9AE}" pid="3343" name="Mendeley_Bookmark_qA8IZA1qKi_15">
    <vt:lpwstr>opping-particle": "", "parse-names": false, "suffix": ""}, {"dropping-particle": "", "family": "Yang", "given": "Jian", "non-dropping-particle": "", "parse-names": false, "suffix": ""}], "container-title": "American Journal of Human Genetics", "id": "ITEM</vt:lpwstr>
  </property>
  <property fmtid="{D5CDD505-2E9C-101B-9397-08002B2CF9AE}" pid="3344" name="Mendeley_Bookmark_qA8IZA1qKi_16">
    <vt:lpwstr>-1", "issue": "3", "issued": {"date-parts": [["2015", "3", "5"]]}, "page": "377-385", "publisher": "Cell Press", "title": "Dominance genetic variation contributes little to the missing heritability for human complex traits", "type": "article-journal", "vo</vt:lpwstr>
  </property>
  <property fmtid="{D5CDD505-2E9C-101B-9397-08002B2CF9AE}" pid="3345" name="Mendeley_Bookmark_qA8IZA1qKi_17">
    <vt:lpwstr>lume": "96"}, "uris": ["http://www.mendeley.com/documents/?uuid=a89de97b-4097-3381-8c59-1c9acffef63b"]}], "mendeley": {"formattedCitation": "(13)", "plainTextFormattedCitation": "(13)", "previouslyFormattedCitation": "(13)"}, "properties": {"noteIndex": 0</vt:lpwstr>
  </property>
  <property fmtid="{D5CDD505-2E9C-101B-9397-08002B2CF9AE}" pid="3346" name="Mendeley_Bookmark_qA8IZA1qKi_18">
    <vt:lpwstr>}, "schema": "https://github.com/citation-style-language/schema/raw/master/csl-citation.json"}</vt:lpwstr>
  </property>
  <property fmtid="{D5CDD505-2E9C-101B-9397-08002B2CF9AE}" pid="3347" name="Mendeley_Bookmark_qA8IZA1qKi_2">
    <vt:lpwstr>ritability,\" but its discovery is often neglected in genome-wide association studies. Here we propose a method of using SNP data to partition and estimate the proportion of phenotypic variance attributed to additive and dominance genetic variation at all</vt:lpwstr>
  </property>
  <property fmtid="{D5CDD505-2E9C-101B-9397-08002B2CF9AE}" pid="3348" name="Mendeley_Bookmark_qA8IZA1qKi_3">
    <vt:lpwstr> SNPs (hSNP2 and \u03b4SNP2) in unrelated individuals based on an orthogonal model where the estimate of hSNP2 is independent of that of \u03b4SNP2. With this method, we analyzed 79 quantitative traits in 6,715 unrelated European Americans. The estimate o</vt:lpwstr>
  </property>
  <property fmtid="{D5CDD505-2E9C-101B-9397-08002B2CF9AE}" pid="3349" name="Mendeley_Bookmark_qA8IZA1qKi_4">
    <vt:lpwstr>f \u03b4SNP2 averaged across all the 79 quantitative traits was 0.03, approximately a fifth of that for additive variation (average hSNP2 = 0.15). There were a few traits that showed substantial estimates of \u03b4SNP2, none of which were replicated in a </vt:lpwstr>
  </property>
  <property fmtid="{D5CDD505-2E9C-101B-9397-08002B2CF9AE}" pid="3350" name="Mendeley_Bookmark_qA8IZA1qKi_5">
    <vt:lpwstr>larger sample of 11,965 individuals. We further performed genome-wide association analyses of the 79 quantitative traits and detected SNPs with genome-wide significant dominance effects only at the ABO locus for factor VIII and von Willebrand factor. All </vt:lpwstr>
  </property>
  <property fmtid="{D5CDD505-2E9C-101B-9397-08002B2CF9AE}" pid="3351" name="Mendeley_Bookmark_qA8IZA1qKi_6">
    <vt:lpwstr>these results suggest that dominance variation at common SNPs explains only a small fraction of phenotypic variation for human complex traits and contributes little to the missing narrow-sense heritability problem.", "author": [{"dropping-particle": "", "</vt:lpwstr>
  </property>
  <property fmtid="{D5CDD505-2E9C-101B-9397-08002B2CF9AE}" pid="3352" name="Mendeley_Bookmark_qA8IZA1qKi_7">
    <vt:lpwstr>family": "Zhu", "given": "Zhihong", "non-dropping-particle": "", "parse-names": false, "suffix": ""}, {"dropping-particle": "", "family": "Bakshi", "given": "Andrew", "non-dropping-particle": "", "parse-names": false, "suffix": ""}, {"dropping-particle": </vt:lpwstr>
  </property>
  <property fmtid="{D5CDD505-2E9C-101B-9397-08002B2CF9AE}" pid="3353" name="Mendeley_Bookmark_qA8IZA1qKi_8">
    <vt:lpwstr>"", "family": "Vinkhuyzen", "given": "Anna A.E.", "non-dropping-particle": "", "parse-names": false, "suffix": ""}, {"dropping-particle": "", "family": "Hemani", "given": "Gibran", "non-dropping-particle": "", "parse-names": false, "suffix": ""}, {"droppi</vt:lpwstr>
  </property>
  <property fmtid="{D5CDD505-2E9C-101B-9397-08002B2CF9AE}" pid="3354" name="Mendeley_Bookmark_qA8IZA1qKi_9">
    <vt:lpwstr>ng-particle": "", "family": "Lee", "given": "Sang Hong", "non-dropping-particle": "", "parse-names": false, "suffix": ""}, {"dropping-particle": "", "family": "Nolte", "given": "Ilja M.", "non-dropping-particle": "", "parse-names": false, "suffix": ""}, {</vt:lpwstr>
  </property>
  <property fmtid="{D5CDD505-2E9C-101B-9397-08002B2CF9AE}" pid="3355" name="Mendeley_Bookmark_qcvC0RwoJy_1">
    <vt:lpwstr>ADDIN CSL_CITATION {"citationItems": [{"id": "ITEM-1", "itemData": {"DOI": "10.1093/bioinformatics/btz931", "ISSN": "14602059", "PMID": "31882993", "abstract": "Motivation: Gene lists are routinely produced from various omic studies. Enrichment analysis c</vt:lpwstr>
  </property>
  <property fmtid="{D5CDD505-2E9C-101B-9397-08002B2CF9AE}" pid="3356" name="Mendeley_Bookmark_qcvC0RwoJy_2">
    <vt:lpwstr>an link these gene lists with underlying molecular pathways and functional categories such as gene ontology (GO) and other databases. Results: To complement existing tools, we developed ShinyGO based on a large annotation database derived from Ensembl and</vt:lpwstr>
  </property>
  <property fmtid="{D5CDD505-2E9C-101B-9397-08002B2CF9AE}" pid="3357" name="Mendeley_Bookmark_qcvC0RwoJy_3">
    <vt:lpwstr> STRING-db for 59 plant, 256 animal, 115 archeal and 1678 bacterial species. ShinyGO's novel features include graphical visualization of enrichment results and gene characteristics, and application program interface access to KEGG and STRING for the retri</vt:lpwstr>
  </property>
  <property fmtid="{D5CDD505-2E9C-101B-9397-08002B2CF9AE}" pid="3358" name="Mendeley_Bookmark_qcvC0RwoJy_4">
    <vt:lpwstr>eval of pathway diagrams and protein-protein interaction networks. ShinyGO is an intuitive, graphical web application that can help researchers gain actionable insights from gene-sets.", "author": [{"dropping-particle": "", "family": "Ge", "given": "Steve</vt:lpwstr>
  </property>
  <property fmtid="{D5CDD505-2E9C-101B-9397-08002B2CF9AE}" pid="3359" name="Mendeley_Bookmark_qcvC0RwoJy_5">
    <vt:lpwstr>n Xijin", "non-dropping-particle": "", "parse-names": false, "suffix": ""}, {"dropping-particle": "", "family": "Jung", "given": "Dongmin", "non-dropping-particle": "", "parse-names": false, "suffix": ""}, {"dropping-particle": "", "family": "Jung", "give</vt:lpwstr>
  </property>
  <property fmtid="{D5CDD505-2E9C-101B-9397-08002B2CF9AE}" pid="3360" name="Mendeley_Bookmark_qcvC0RwoJy_6">
    <vt:lpwstr>n": "Dongmin", "non-dropping-particle": "", "parse-names": false, "suffix": ""}, {"dropping-particle": "", "family": "Yao", "given": "Runan", "non-dropping-particle": "", "parse-names": false, "suffix": ""}], "container-title": "Bioinformatics", "id": "IT</vt:lpwstr>
  </property>
  <property fmtid="{D5CDD505-2E9C-101B-9397-08002B2CF9AE}" pid="3361" name="Mendeley_Bookmark_qcvC0RwoJy_7">
    <vt:lpwstr>EM-1", "issue": "8", "issued": {"date-parts": [["2020", "4", "15"]]}, "page": "2628-2629", "publisher": "Oxford University Press", "title": "ShinyGO: A graphical gene-set enrichment tool for animals and plants", "type": "article-journal", "volume": "36"},</vt:lpwstr>
  </property>
  <property fmtid="{D5CDD505-2E9C-101B-9397-08002B2CF9AE}" pid="3362" name="Mendeley_Bookmark_qcvC0RwoJy_8">
    <vt:lpwstr> "uris": ["http://www.mendeley.com/documents/?uuid=c8de65ec-c819-3cb1-a65d-5fc2bc39c024"]}], "mendeley": {"formattedCitation": "(27)", "plainTextFormattedCitation": "(27)", "previouslyFormattedCitation": "(27)"}, "properties": {"noteIndex": 0}, "schema": </vt:lpwstr>
  </property>
  <property fmtid="{D5CDD505-2E9C-101B-9397-08002B2CF9AE}" pid="3363" name="Mendeley_Bookmark_qcvC0RwoJy_9">
    <vt:lpwstr>"https://github.com/citation-style-language/schema/raw/master/csl-citation.json"}</vt:lpwstr>
  </property>
  <property fmtid="{D5CDD505-2E9C-101B-9397-08002B2CF9AE}" pid="3364" name="Mendeley_Bookmark_qecRaONh9k_1">
    <vt:lpwstr>ADDIN CSL_CITATION {"citationItems": [{"id": "ITEM-1", "itemData": {"DOI": "10.1093/bioinformatics/btz931", "ISSN": "14602059", "PMID": "31882993", "abstract": "Motivation: Gene lists are routinely produced from various omic studies. Enrichment analysis c</vt:lpwstr>
  </property>
  <property fmtid="{D5CDD505-2E9C-101B-9397-08002B2CF9AE}" pid="3365" name="Mendeley_Bookmark_qecRaONh9k_2">
    <vt:lpwstr>an link these gene lists with underlying molecular pathways and functional categories such as gene ontology (GO) and other databases. Results: To complement existing tools, we developed ShinyGO based on a large annotation database derived from Ensembl and</vt:lpwstr>
  </property>
  <property fmtid="{D5CDD505-2E9C-101B-9397-08002B2CF9AE}" pid="3366" name="Mendeley_Bookmark_qecRaONh9k_3">
    <vt:lpwstr> STRING-db for 59 plant, 256 animal, 115 archeal and 1678 bacterial species. ShinyGO's novel features include graphical visualization of enrichment results and gene characteristics, and application program interface access to KEGG and STRING for the retri</vt:lpwstr>
  </property>
  <property fmtid="{D5CDD505-2E9C-101B-9397-08002B2CF9AE}" pid="3367" name="Mendeley_Bookmark_qecRaONh9k_4">
    <vt:lpwstr>eval of pathway diagrams and protein-protein interaction networks. ShinyGO is an intuitive, graphical web application that can help researchers gain actionable insights from gene-sets.", "author": [{"dropping-particle": "", "family": "Ge", "given": "Steve</vt:lpwstr>
  </property>
  <property fmtid="{D5CDD505-2E9C-101B-9397-08002B2CF9AE}" pid="3368" name="Mendeley_Bookmark_qecRaONh9k_5">
    <vt:lpwstr>n Xijin", "non-dropping-particle": "", "parse-names": false, "suffix": ""}, {"dropping-particle": "", "family": "Jung", "given": "Dongmin", "non-dropping-particle": "", "parse-names": false, "suffix": ""}, {"dropping-particle": "", "family": "Jung", "give</vt:lpwstr>
  </property>
  <property fmtid="{D5CDD505-2E9C-101B-9397-08002B2CF9AE}" pid="3369" name="Mendeley_Bookmark_qecRaONh9k_6">
    <vt:lpwstr>n": "Dongmin", "non-dropping-particle": "", "parse-names": false, "suffix": ""}, {"dropping-particle": "", "family": "Yao", "given": "Runan", "non-dropping-particle": "", "parse-names": false, "suffix": ""}], "container-title": "Bioinformatics", "id": "IT</vt:lpwstr>
  </property>
  <property fmtid="{D5CDD505-2E9C-101B-9397-08002B2CF9AE}" pid="3370" name="Mendeley_Bookmark_qecRaONh9k_7">
    <vt:lpwstr>EM-1", "issue": "8", "issued": {"date-parts": [["2020", "4", "15"]]}, "page": "2628-2629", "publisher": "Oxford University Press", "title": "ShinyGO: A graphical gene-set enrichment tool for animals and plants", "type": "article-journal", "volume": "36"},</vt:lpwstr>
  </property>
  <property fmtid="{D5CDD505-2E9C-101B-9397-08002B2CF9AE}" pid="3371" name="Mendeley_Bookmark_qecRaONh9k_8">
    <vt:lpwstr> "uris": ["http://www.mendeley.com/documents/?uuid=c8de65ec-c819-3cb1-a65d-5fc2bc39c024"]}], "mendeley": {"formattedCitation": "(27)", "plainTextFormattedCitation": "(27)", "previouslyFormattedCitation": "(27)"}, "properties": {"noteIndex": 0}, "schema": </vt:lpwstr>
  </property>
  <property fmtid="{D5CDD505-2E9C-101B-9397-08002B2CF9AE}" pid="3372" name="Mendeley_Bookmark_qecRaONh9k_9">
    <vt:lpwstr>"https://github.com/citation-style-language/schema/raw/master/csl-citation.json"}</vt:lpwstr>
  </property>
  <property fmtid="{D5CDD505-2E9C-101B-9397-08002B2CF9AE}" pid="3373" name="Mendeley_Bookmark_qnWIM82O3C_1">
    <vt:lpwstr>ADDIN CSL_CITATION {"citationItems": [{"id": "ITEM-1", "itemData": {"DOI": "10.1086/519795", "ISSN": "00029297", "PMID": "17701901", "abstract": "Whole-genome association studies (WGAS) bring new computational, as well as analytic, challenges to researche</vt:lpwstr>
  </property>
  <property fmtid="{D5CDD505-2E9C-101B-9397-08002B2CF9AE}" pid="3374" name="Mendeley_Bookmark_qnWIM82O3C_10">
    <vt:lpwstr>el A.R.", "non-dropping-particle": "", "parse-names": false, "suffix": ""}, {"dropping-particle": "", "family": "Bender", "given": "David", "non-dropping-particle": "", "parse-names": false, "suffix": ""}, {"dropping-particle": "", "family": "Maller", "gi</vt:lpwstr>
  </property>
  <property fmtid="{D5CDD505-2E9C-101B-9397-08002B2CF9AE}" pid="3375" name="Mendeley_Bookmark_qnWIM82O3C_11">
    <vt:lpwstr>ven": "Julian", "non-dropping-particle": "", "parse-names": false, "suffix": ""}, {"dropping-particle": "", "family": "Sklar", "given": "Pamela", "non-dropping-particle": "", "parse-names": false, "suffix": ""}, {"dropping-particle": "", "family": "Bakker</vt:lpwstr>
  </property>
  <property fmtid="{D5CDD505-2E9C-101B-9397-08002B2CF9AE}" pid="3376" name="Mendeley_Bookmark_qnWIM82O3C_12">
    <vt:lpwstr>", "given": "Paul I.W.", "non-dropping-particle": "De", "parse-names": false, "suffix": ""}, {"dropping-particle": "", "family": "Daly", "given": "Mark J.", "non-dropping-particle": "", "parse-names": false, "suffix": ""}, {"dropping-particle": "", "famil</vt:lpwstr>
  </property>
  <property fmtid="{D5CDD505-2E9C-101B-9397-08002B2CF9AE}" pid="3377" name="Mendeley_Bookmark_qnWIM82O3C_13">
    <vt:lpwstr>y": "Sham", "given": "Pak C.", "non-dropping-particle": "", "parse-names": false, "suffix": ""}], "container-title": "American Journal of Human Genetics", "id": "ITEM-1", "issue": "3", "issued": {"date-parts": [["2007"]]}, "page": "559-575", "publisher": </vt:lpwstr>
  </property>
  <property fmtid="{D5CDD505-2E9C-101B-9397-08002B2CF9AE}" pid="3378" name="Mendeley_Bookmark_qnWIM82O3C_14">
    <vt:lpwstr>"Cell Press", "title": "PLINK: A tool set for whole-genome association and population-based linkage analyses", "type": "article-journal", "volume": "81"}, "uris": ["http://www.mendeley.com/documents/?uuid=027183a3-7193-3b96-ae84-c9b4804b3d69"]}], "mendele</vt:lpwstr>
  </property>
  <property fmtid="{D5CDD505-2E9C-101B-9397-08002B2CF9AE}" pid="3379" name="Mendeley_Bookmark_qnWIM82O3C_15">
    <vt:lpwstr>y": {"formattedCitation": "(4)", "plainTextFormattedCitation": "(4)", "previouslyFormattedCitation": "(4)"}, "properties": {"noteIndex": 0}, "schema": "https://github.com/citation-style-language/schema/raw/master/csl-citation.json"}</vt:lpwstr>
  </property>
  <property fmtid="{D5CDD505-2E9C-101B-9397-08002B2CF9AE}" pid="3380" name="Mendeley_Bookmark_qnWIM82O3C_2">
    <vt:lpwstr>rs. Many existing genetic-analysis tools are not designed to handle such large data sets in a convenient manner and do not necessarily exploit the new opportunities that whole-genome data bring. To address these issues, we developed PLINK, an open-source </vt:lpwstr>
  </property>
  <property fmtid="{D5CDD505-2E9C-101B-9397-08002B2CF9AE}" pid="3381" name="Mendeley_Bookmark_qnWIM82O3C_3">
    <vt:lpwstr>C/C++ WGAS tool set. With PLINK, large data sets comprising hundreds of thousands of markers genotyped for thousands of individuals can be rapidly manipulated and analyzed in their entirety. As well as providing tools to make the basic analytic steps comp</vt:lpwstr>
  </property>
  <property fmtid="{D5CDD505-2E9C-101B-9397-08002B2CF9AE}" pid="3382" name="Mendeley_Bookmark_qnWIM82O3C_4">
    <vt:lpwstr>utationally efficient, PLINK also supports some novel approaches to whole-genome data that take advantage of whole-genome coverage. We introduce PLINK and describe the five main domains of function: data management, summary statistics, population stratifi</vt:lpwstr>
  </property>
  <property fmtid="{D5CDD505-2E9C-101B-9397-08002B2CF9AE}" pid="3383" name="Mendeley_Bookmark_qnWIM82O3C_5">
    <vt:lpwstr>cation, association analysis, and identity-by-descent estimation. In particular, we focus on the estimation and use of identity-by-state and identity-by-descent information in the context of population-based whole-genome studies. This information can be u</vt:lpwstr>
  </property>
  <property fmtid="{D5CDD505-2E9C-101B-9397-08002B2CF9AE}" pid="3384" name="Mendeley_Bookmark_qnWIM82O3C_6">
    <vt:lpwstr>sed to detect and correct for population stratification and to identify extended chromosomal segments that are shared identical by descent between very distantly related individuals. Analysis of the patterns of segmental sharing has the potential to map d</vt:lpwstr>
  </property>
  <property fmtid="{D5CDD505-2E9C-101B-9397-08002B2CF9AE}" pid="3385" name="Mendeley_Bookmark_qnWIM82O3C_7">
    <vt:lpwstr>isease loci that contain multiple rare variants in a population-based linkage analysis. \u00a9 2007 by The American Society of Human Genetics. All rights reserved.", "author": [{"dropping-particle": "", "family": "Purcell", "given": "Shaun", "non-dropping</vt:lpwstr>
  </property>
  <property fmtid="{D5CDD505-2E9C-101B-9397-08002B2CF9AE}" pid="3386" name="Mendeley_Bookmark_qnWIM82O3C_8">
    <vt:lpwstr>-particle": "", "parse-names": false, "suffix": ""}, {"dropping-particle": "", "family": "Neale", "given": "Benjamin", "non-dropping-particle": "", "parse-names": false, "suffix": ""}, {"dropping-particle": "", "family": "Todd-Brown", "given": "Kathe", "n</vt:lpwstr>
  </property>
  <property fmtid="{D5CDD505-2E9C-101B-9397-08002B2CF9AE}" pid="3387" name="Mendeley_Bookmark_qnWIM82O3C_9">
    <vt:lpwstr>on-dropping-particle": "", "parse-names": false, "suffix": ""}, {"dropping-particle": "", "family": "Thomas", "given": "Lori", "non-dropping-particle": "", "parse-names": false, "suffix": ""}, {"dropping-particle": "", "family": "Ferreira", "given": "Manu</vt:lpwstr>
  </property>
  <property fmtid="{D5CDD505-2E9C-101B-9397-08002B2CF9AE}" pid="3388" name="Mendeley_Bookmark_rCFA90fDOY_1">
    <vt:lpwstr>ADDIN CSL_CITATION {"citationItems": [{"id": "ITEM-1", "itemData": {"DOI": "10.1186/s12711-015-0114-8", "ISSN": "12979686", "PMID": "25880217", "abstract": "Background: A better understanding of non-additive variance could lead to increased knowledge on t</vt:lpwstr>
  </property>
  <property fmtid="{D5CDD505-2E9C-101B-9397-08002B2CF9AE}" pid="3389" name="Mendeley_Bookmark_rCFA90fDOY_10">
    <vt:lpwstr>ccur for growth, carcass and fertility traits in beef cattle but they are difficult to estimate precisely and including them in phenotype prediction does not increase its accuracy.", "author": [{"dropping-particle": "", "family": "Bolormaa", "given": "Sun</vt:lpwstr>
  </property>
  <property fmtid="{D5CDD505-2E9C-101B-9397-08002B2CF9AE}" pid="3390" name="Mendeley_Bookmark_rCFA90fDOY_11">
    <vt:lpwstr>duimijid", "non-dropping-particle": "", "parse-names": false, "suffix": ""}, {"dropping-particle": "", "family": "Pryce", "given": "Jennie E.", "non-dropping-particle": "", "parse-names": false, "suffix": ""}, {"dropping-particle": "", "family": "Zhang", </vt:lpwstr>
  </property>
  <property fmtid="{D5CDD505-2E9C-101B-9397-08002B2CF9AE}" pid="3391" name="Mendeley_Bookmark_rCFA90fDOY_12">
    <vt:lpwstr>"given": "Yuandan", "non-dropping-particle": "", "parse-names": false, "suffix": ""}, {"dropping-particle": "", "family": "Reverter", "given": "Antonio", "non-dropping-particle": "", "parse-names": false, "suffix": ""}, {"dropping-particle": "", "family":</vt:lpwstr>
  </property>
  <property fmtid="{D5CDD505-2E9C-101B-9397-08002B2CF9AE}" pid="3392" name="Mendeley_Bookmark_rCFA90fDOY_13">
    <vt:lpwstr> "Barendse", "given": "William", "non-dropping-particle": "", "parse-names": false, "suffix": ""}, {"dropping-particle": "", "family": "Hayes", "given": "Ben J.", "non-dropping-particle": "", "parse-names": false, "suffix": ""}, {"dropping-particle": "", </vt:lpwstr>
  </property>
  <property fmtid="{D5CDD505-2E9C-101B-9397-08002B2CF9AE}" pid="3393" name="Mendeley_Bookmark_rCFA90fDOY_14">
    <vt:lpwstr>"family": "Goddard", "given": "Michael E.", "non-dropping-particle": "", "parse-names": false, "suffix": ""}], "container-title": "Genetics Selection Evolution", "id": "ITEM-1", "issue": "1", "issued": {"date-parts": [["2015"]]}, "page": "1-12", "title": </vt:lpwstr>
  </property>
  <property fmtid="{D5CDD505-2E9C-101B-9397-08002B2CF9AE}" pid="3394" name="Mendeley_Bookmark_rCFA90fDOY_15">
    <vt:lpwstr>"Non-additive genetic variation in growth, carcass and fertility traits of beef cattle", "type": "article-journal", "volume": "47"}, "uris": ["http://www.mendeley.com/documents/?uuid=6b573811-1711-465a-921c-fdab7c8e0018"]}], "mendeley": {"formattedCitatio</vt:lpwstr>
  </property>
  <property fmtid="{D5CDD505-2E9C-101B-9397-08002B2CF9AE}" pid="3395" name="Mendeley_Bookmark_rCFA90fDOY_16">
    <vt:lpwstr>n": "(26)", "plainTextFormattedCitation": "(26)", "previouslyFormattedCitation": "(26)"}, "properties": {"noteIndex": 0}, "schema": "https://github.com/citation-style-language/schema/raw/master/csl-citation.json"}</vt:lpwstr>
  </property>
  <property fmtid="{D5CDD505-2E9C-101B-9397-08002B2CF9AE}" pid="3396" name="Mendeley_Bookmark_rCFA90fDOY_2">
    <vt:lpwstr>he genetic control and physiology of quantitative traits, and to improved prediction of the genetic value and phenotype of individuals. Genome-wide panels of single nucleotide polymorphisms (SNPs) have been mainly used to map additive effects for quantita</vt:lpwstr>
  </property>
  <property fmtid="{D5CDD505-2E9C-101B-9397-08002B2CF9AE}" pid="3397" name="Mendeley_Bookmark_rCFA90fDOY_3">
    <vt:lpwstr>tive traits, but they can also be used to investigate non-additive effects. We estimated dominance and epistatic effects of SNPs on various traits in beef cattle and the variance explained by dominance, and quantified the increase in accuracy of phenotype</vt:lpwstr>
  </property>
  <property fmtid="{D5CDD505-2E9C-101B-9397-08002B2CF9AE}" pid="3398" name="Mendeley_Bookmark_rCFA90fDOY_4">
    <vt:lpwstr> prediction by including dominance deviations in its estimation. Methods: Genotype data (729 068 real or imputed SNPs) and phenotypes on up to 16 traits of 10 191 individuals from Bos taurus, Bos indicus and composite breeds were used. A genome-wide assoc</vt:lpwstr>
  </property>
  <property fmtid="{D5CDD505-2E9C-101B-9397-08002B2CF9AE}" pid="3399" name="Mendeley_Bookmark_rCFA90fDOY_5">
    <vt:lpwstr>iation study was performed by fitting the additive and dominance effects of single SNPs. The dominance variance was estimated by fitting a dominance relationship matrix constructed from the 729 068 SNPs. The accuracy of predicted phenotypic values was eva</vt:lpwstr>
  </property>
  <property fmtid="{D5CDD505-2E9C-101B-9397-08002B2CF9AE}" pid="3400" name="Mendeley_Bookmark_rCFA90fDOY_6">
    <vt:lpwstr>luated by best linear unbiased prediction using the additive and dominance relationship matrices. Epistatic interactions (additive x additive) were tested between each of the 28 SNPs that are known to have additive effects on multiple traits, and each of </vt:lpwstr>
  </property>
  <property fmtid="{D5CDD505-2E9C-101B-9397-08002B2CF9AE}" pid="3401" name="Mendeley_Bookmark_rCFA90fDOY_7">
    <vt:lpwstr>the other remaining 729 067 SNPs. Results: The number of significant dominance effects was greater than expected by chance and most of them were in the direction that is presumed to increase fitness and in the opposite direction to inbreeding depression. </vt:lpwstr>
  </property>
  <property fmtid="{D5CDD505-2E9C-101B-9397-08002B2CF9AE}" pid="3402" name="Mendeley_Bookmark_rCFA90fDOY_8">
    <vt:lpwstr>Estimates of dominance variance explained by SNPs varied widely between traits, but had large standard errors. The median dominance variance across the 16 traits was equal to 5% of the phenotypic variance. Including a dominance deviation in the prediction</vt:lpwstr>
  </property>
  <property fmtid="{D5CDD505-2E9C-101B-9397-08002B2CF9AE}" pid="3403" name="Mendeley_Bookmark_rCFA90fDOY_9">
    <vt:lpwstr> did not significantly increase its accuracy for any of the phenotypes. The number of additive x additive epistatic effects that were statistically significant was greater than expected by chance. Conclusions: Significant dominance and epistatic effects o</vt:lpwstr>
  </property>
  <property fmtid="{D5CDD505-2E9C-101B-9397-08002B2CF9AE}" pid="3404" name="Mendeley_Bookmark_rFjkwdRF0f_1">
    <vt:lpwstr>ADDIN CSL_CITATION {"citationItems": [{"id": "ITEM-1", "itemData": {"DOI": "10.1016/j.ajhg.2011.04.014", "ISSN": "00029297", "abstract": "Meta-analysis is an increasingly popular tool for combining multiple different genome-wide association studies (GWASs</vt:lpwstr>
  </property>
  <property fmtid="{D5CDD505-2E9C-101B-9397-08002B2CF9AE}" pid="3405" name="Mendeley_Bookmark_rFjkwdRF0f_10">
    <vt:lpwstr>dCitation": "(23)", "plainTextFormattedCitation": "(23)", "previouslyFormattedCitation": "(23)"}, "properties": {"noteIndex": 0}, "schema": "https://github.com/citation-style-language/schema/raw/master/csl-citation.json"}</vt:lpwstr>
  </property>
  <property fmtid="{D5CDD505-2E9C-101B-9397-08002B2CF9AE}" pid="3406" name="Mendeley_Bookmark_rFjkwdRF0f_2">
    <vt:lpwstr>) in a single aggregate analysis in order to identify associations with very small effect sizes. Because the data of a meta-analysis can be heterogeneous, referring to the differences in effect sizes between the collected studies, what is often done in th</vt:lpwstr>
  </property>
  <property fmtid="{D5CDD505-2E9C-101B-9397-08002B2CF9AE}" pid="3407" name="Mendeley_Bookmark_rFjkwdRF0f_3">
    <vt:lpwstr>e literature is to apply both the fixed-effects model (FE) under an assumption of the same effect size between studies and the random-effects model (RE) under an assumption of varying effect size between studies. However, surprisingly, RE gives less signi</vt:lpwstr>
  </property>
  <property fmtid="{D5CDD505-2E9C-101B-9397-08002B2CF9AE}" pid="3408" name="Mendeley_Bookmark_rFjkwdRF0f_4">
    <vt:lpwstr>ficant p values than FE at variants that actually show varying effect sizes between studies. This is ironic because RE is designed specifically for the case in which there is heterogeneity. As a result, usually, RE does not discover any associations that </vt:lpwstr>
  </property>
  <property fmtid="{D5CDD505-2E9C-101B-9397-08002B2CF9AE}" pid="3409" name="Mendeley_Bookmark_rFjkwdRF0f_5">
    <vt:lpwstr>FE did not discover. In this paper, we show that the underlying reason for this phenomenon is that RE implicitly assumes a markedly conservative null-hypothesis model, and we present a new random-effects model that relaxes the conservative assumption. Unl</vt:lpwstr>
  </property>
  <property fmtid="{D5CDD505-2E9C-101B-9397-08002B2CF9AE}" pid="3410" name="Mendeley_Bookmark_rFjkwdRF0f_6">
    <vt:lpwstr>ike the traditional RE, the new method is shown to achieve higher statistical power than FE when there is heterogeneity, indicating that the new method has practical utility for discovering associations in the meta-analysis of GWASs. \u00a9 2011 The Ameri</vt:lpwstr>
  </property>
  <property fmtid="{D5CDD505-2E9C-101B-9397-08002B2CF9AE}" pid="3411" name="Mendeley_Bookmark_rFjkwdRF0f_7">
    <vt:lpwstr>can Society of Human Genetics.", "author": [{"dropping-particle": "", "family": "Han", "given": "Buhm", "non-dropping-particle": "", "parse-names": false, "suffix": ""}, {"dropping-particle": "", "family": "Eskin", "given": "Eleazar", "non-dropping-partic</vt:lpwstr>
  </property>
  <property fmtid="{D5CDD505-2E9C-101B-9397-08002B2CF9AE}" pid="3412" name="Mendeley_Bookmark_rFjkwdRF0f_8">
    <vt:lpwstr>le": "", "parse-names": false, "suffix": ""}], "container-title": "American Journal of Human Genetics", "id": "ITEM-1", "issue": "5", "issued": {"date-parts": [["2011", "5", "13"]]}, "page": "586-598", "publisher": "Am J Hum Genet", "title": "Random-effec</vt:lpwstr>
  </property>
  <property fmtid="{D5CDD505-2E9C-101B-9397-08002B2CF9AE}" pid="3413" name="Mendeley_Bookmark_rFjkwdRF0f_9">
    <vt:lpwstr>ts model aimed at discovering associations in meta-analysis of genome-wide association studies", "type": "article-journal", "volume": "88"}, "uris": ["http://www.mendeley.com/documents/?uuid=edba2de8-a10e-3d30-9697-70a594955799"]}], "mendeley": {"formatte</vt:lpwstr>
  </property>
  <property fmtid="{D5CDD505-2E9C-101B-9397-08002B2CF9AE}" pid="3414" name="Mendeley_Bookmark_rtUR9YKuYh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3415" name="Mendeley_Bookmark_rtUR9YKuYh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3416" name="Mendeley_Bookmark_rtUR9YKuYh_11">
    <vt:lpwstr>e": "", "family": "Hoff", "given": "Jesse L.", "non-dropping-particle": "", "parse-names": false, "suffix": ""}, {"dropping-particle": "", "family": "Crum", "given": "Tamar E.", "non-dropping-particle": "", "parse-names": false, "suffix": ""}, {"dropping-</vt:lpwstr>
  </property>
  <property fmtid="{D5CDD505-2E9C-101B-9397-08002B2CF9AE}" pid="3417" name="Mendeley_Bookmark_rtUR9YKuYh_12">
    <vt:lpwstr>particle": "", "family": "Taylor", "given": "Jeremy F.", "non-dropping-particle": "", "parse-names": false, "suffix": ""}, {"dropping-particle": "", "family": "Schnabel", "given": "Robert D.", "non-dropping-particle": "", "parse-names": false, "suffix": "</vt:lpwstr>
  </property>
  <property fmtid="{D5CDD505-2E9C-101B-9397-08002B2CF9AE}" pid="3418" name="Mendeley_Bookmark_rtUR9YKuYh_13">
    <vt:lpwstr>"}, {"dropping-particle": "", "family": "Decker", "given": "Jared E.", "non-dropping-particle": "", "parse-names": false, "suffix": ""}], "container-title": "Genetics Selection Evolution", "id": "ITEM-1", "issue": "1", "issued": {"date-parts": [["2019"]]}</vt:lpwstr>
  </property>
  <property fmtid="{D5CDD505-2E9C-101B-9397-08002B2CF9AE}" pid="3419" name="Mendeley_Bookmark_rtUR9YKuYh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3420" name="Mendeley_Bookmark_rtUR9YKuYh_15">
    <vt:lpwstr>ey": {"formattedCitation": "(3)", "plainTextFormattedCitation": "(3)", "previouslyFormattedCitation": "(3)"}, "properties": {"noteIndex": 0}, "schema": "https://github.com/citation-style-language/schema/raw/master/csl-citation.json"}</vt:lpwstr>
  </property>
  <property fmtid="{D5CDD505-2E9C-101B-9397-08002B2CF9AE}" pid="3421" name="Mendeley_Bookmark_rtUR9YKuYh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3422" name="Mendeley_Bookmark_rtUR9YKuYh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3423" name="Mendeley_Bookmark_rtUR9YKuYh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3424" name="Mendeley_Bookmark_rtUR9YKuYh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3425" name="Mendeley_Bookmark_rtUR9YKuYh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3426" name="Mendeley_Bookmark_rtUR9YKuYh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3427" name="Mendeley_Bookmark_rtUR9YKuYh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3428" name="Mendeley_Bookmark_rtUR9YKuYh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3429" name="Mendeley_Bookmark_sKoRirEHGY_1">
    <vt:lpwstr>ADDIN CSL_CITATION {"citationItems": [{"id": "ITEM-1", "itemData": {"DOI": "10.1016/j.ajhg.2015.01.001", "ISSN": "15376605", "PMID": "25683123", "abstract": "For human complex traits, non-additive genetic variation has been invoked to explain \"missing he</vt:lpwstr>
  </property>
  <property fmtid="{D5CDD505-2E9C-101B-9397-08002B2CF9AE}" pid="3430" name="Mendeley_Bookmark_sKoRirEHGY_10">
    <vt:lpwstr>"dropping-particle": "V.", "family": "Vliet-Ostaptchouk", "given": "Jana", "non-dropping-particle": "Van", "parse-names": false, "suffix": ""}, {"dropping-particle": "", "family": "Snieder", "given": "Harold", "non-dropping-particle": "", "parse-names": f</vt:lpwstr>
  </property>
  <property fmtid="{D5CDD505-2E9C-101B-9397-08002B2CF9AE}" pid="3431" name="Mendeley_Bookmark_sKoRirEHGY_11">
    <vt:lpwstr>alse, "suffix": ""}, {"dropping-particle": "", "family": "Esko", "given": "Tonu", "non-dropping-particle": "", "parse-names": false, "suffix": ""}, {"dropping-particle": "", "family": "Milani", "given": "Lili", "non-dropping-particle": "", "parse-names": </vt:lpwstr>
  </property>
  <property fmtid="{D5CDD505-2E9C-101B-9397-08002B2CF9AE}" pid="3432" name="Mendeley_Bookmark_sKoRirEHGY_12">
    <vt:lpwstr>false, "suffix": ""}, {"dropping-particle": "", "family": "M\u00e4gi", "given": "Reedik", "non-dropping-particle": "", "parse-names": false, "suffix": ""}, {"dropping-particle": "", "family": "Metspalu", "given": "Andres", "non-dropping-particle": "", "pa</vt:lpwstr>
  </property>
  <property fmtid="{D5CDD505-2E9C-101B-9397-08002B2CF9AE}" pid="3433" name="Mendeley_Bookmark_sKoRirEHGY_13">
    <vt:lpwstr>rse-names": false, "suffix": ""}, {"dropping-particle": "", "family": "Hill", "given": "William G.", "non-dropping-particle": "", "parse-names": false, "suffix": ""}, {"dropping-particle": "", "family": "Weir", "given": "Bruce S.", "non-dropping-particle"</vt:lpwstr>
  </property>
  <property fmtid="{D5CDD505-2E9C-101B-9397-08002B2CF9AE}" pid="3434" name="Mendeley_Bookmark_sKoRirEHGY_14">
    <vt:lpwstr>: "", "parse-names": false, "suffix": ""}, {"dropping-particle": "", "family": "Goddard", "given": "Michael E.", "non-dropping-particle": "", "parse-names": false, "suffix": ""}, {"dropping-particle": "", "family": "Visscher", "given": "Peter M.", "non-dr</vt:lpwstr>
  </property>
  <property fmtid="{D5CDD505-2E9C-101B-9397-08002B2CF9AE}" pid="3435" name="Mendeley_Bookmark_sKoRirEHGY_15">
    <vt:lpwstr>opping-particle": "", "parse-names": false, "suffix": ""}, {"dropping-particle": "", "family": "Yang", "given": "Jian", "non-dropping-particle": "", "parse-names": false, "suffix": ""}], "container-title": "American Journal of Human Genetics", "id": "ITEM</vt:lpwstr>
  </property>
  <property fmtid="{D5CDD505-2E9C-101B-9397-08002B2CF9AE}" pid="3436" name="Mendeley_Bookmark_sKoRirEHGY_16">
    <vt:lpwstr>-1", "issue": "3", "issued": {"date-parts": [["2015", "3", "5"]]}, "page": "377-385", "publisher": "Cell Press", "title": "Dominance genetic variation contributes little to the missing heritability for human complex traits", "type": "article-journal", "vo</vt:lpwstr>
  </property>
  <property fmtid="{D5CDD505-2E9C-101B-9397-08002B2CF9AE}" pid="3437" name="Mendeley_Bookmark_sKoRirEHGY_17">
    <vt:lpwstr>lume": "96"}, "uris": ["http://www.mendeley.com/documents/?uuid=a89de97b-4097-3381-8c59-1c9acffef63b"]}], "mendeley": {"formattedCitation": "(13)", "plainTextFormattedCitation": "(13)", "previouslyFormattedCitation": "(13)"}, "properties": {"noteIndex": 0</vt:lpwstr>
  </property>
  <property fmtid="{D5CDD505-2E9C-101B-9397-08002B2CF9AE}" pid="3438" name="Mendeley_Bookmark_sKoRirEHGY_18">
    <vt:lpwstr>}, "schema": "https://github.com/citation-style-language/schema/raw/master/csl-citation.json"}</vt:lpwstr>
  </property>
  <property fmtid="{D5CDD505-2E9C-101B-9397-08002B2CF9AE}" pid="3439" name="Mendeley_Bookmark_sKoRirEHGY_2">
    <vt:lpwstr>ritability,\" but its discovery is often neglected in genome-wide association studies. Here we propose a method of using SNP data to partition and estimate the proportion of phenotypic variance attributed to additive and dominance genetic variation at all</vt:lpwstr>
  </property>
  <property fmtid="{D5CDD505-2E9C-101B-9397-08002B2CF9AE}" pid="3440" name="Mendeley_Bookmark_sKoRirEHGY_3">
    <vt:lpwstr> SNPs (hSNP2 and \u03b4SNP2) in unrelated individuals based on an orthogonal model where the estimate of hSNP2 is independent of that of \u03b4SNP2. With this method, we analyzed 79 quantitative traits in 6,715 unrelated European Americans. The estimate o</vt:lpwstr>
  </property>
  <property fmtid="{D5CDD505-2E9C-101B-9397-08002B2CF9AE}" pid="3441" name="Mendeley_Bookmark_sKoRirEHGY_4">
    <vt:lpwstr>f \u03b4SNP2 averaged across all the 79 quantitative traits was 0.03, approximately a fifth of that for additive variation (average hSNP2 = 0.15). There were a few traits that showed substantial estimates of \u03b4SNP2, none of which were replicated in a </vt:lpwstr>
  </property>
  <property fmtid="{D5CDD505-2E9C-101B-9397-08002B2CF9AE}" pid="3442" name="Mendeley_Bookmark_sKoRirEHGY_5">
    <vt:lpwstr>larger sample of 11,965 individuals. We further performed genome-wide association analyses of the 79 quantitative traits and detected SNPs with genome-wide significant dominance effects only at the ABO locus for factor VIII and von Willebrand factor. All </vt:lpwstr>
  </property>
  <property fmtid="{D5CDD505-2E9C-101B-9397-08002B2CF9AE}" pid="3443" name="Mendeley_Bookmark_sKoRirEHGY_6">
    <vt:lpwstr>these results suggest that dominance variation at common SNPs explains only a small fraction of phenotypic variation for human complex traits and contributes little to the missing narrow-sense heritability problem.", "author": [{"dropping-particle": "", "</vt:lpwstr>
  </property>
  <property fmtid="{D5CDD505-2E9C-101B-9397-08002B2CF9AE}" pid="3444" name="Mendeley_Bookmark_sKoRirEHGY_7">
    <vt:lpwstr>family": "Zhu", "given": "Zhihong", "non-dropping-particle": "", "parse-names": false, "suffix": ""}, {"dropping-particle": "", "family": "Bakshi", "given": "Andrew", "non-dropping-particle": "", "parse-names": false, "suffix": ""}, {"dropping-particle": </vt:lpwstr>
  </property>
  <property fmtid="{D5CDD505-2E9C-101B-9397-08002B2CF9AE}" pid="3445" name="Mendeley_Bookmark_sKoRirEHGY_8">
    <vt:lpwstr>"", "family": "Vinkhuyzen", "given": "Anna A.E.", "non-dropping-particle": "", "parse-names": false, "suffix": ""}, {"dropping-particle": "", "family": "Hemani", "given": "Gibran", "non-dropping-particle": "", "parse-names": false, "suffix": ""}, {"droppi</vt:lpwstr>
  </property>
  <property fmtid="{D5CDD505-2E9C-101B-9397-08002B2CF9AE}" pid="3446" name="Mendeley_Bookmark_sKoRirEHGY_9">
    <vt:lpwstr>ng-particle": "", "family": "Lee", "given": "Sang Hong", "non-dropping-particle": "", "parse-names": false, "suffix": ""}, {"dropping-particle": "", "family": "Nolte", "given": "Ilja M.", "non-dropping-particle": "", "parse-names": false, "suffix": ""}, {</vt:lpwstr>
  </property>
  <property fmtid="{D5CDD505-2E9C-101B-9397-08002B2CF9AE}" pid="3447" name="Mendeley_Bookmark_sxzcPnv71Q_1">
    <vt:lpwstr>ADDIN CSL_CITATION {"citationItems": [{"id": "ITEM-1", "itemData": {"abstract": "Description Toolbox for remote sensing image processing and analysis such as calculating spectral indices, principal component transformation, unsupervised and supervised cla</vt:lpwstr>
  </property>
  <property fmtid="{D5CDD505-2E9C-101B-9397-08002B2CF9AE}" pid="3448" name="Mendeley_Bookmark_sxzcPnv71Q_2">
    <vt:lpwstr>ssification or fractional cover analyses.", "author": [{"dropping-particle": "", "family": "Leutner", "given": "Benjamin", "non-dropping-particle": "", "parse-names": false, "suffix": ""}, {"dropping-particle": "", "family": "Horning", "given": "Ned", "no</vt:lpwstr>
  </property>
  <property fmtid="{D5CDD505-2E9C-101B-9397-08002B2CF9AE}" pid="3449" name="Mendeley_Bookmark_sxzcPnv71Q_3">
    <vt:lpwstr>n-dropping-particle": "", "parse-names": false, "suffix": ""}, {"dropping-particle": "", "family": "Schwalb-Willmann", "given": "Jakob", "non-dropping-particle": "", "parse-names": false, "suffix": ""}, {"dropping-particle": "", "family": "Hijmans", "give</vt:lpwstr>
  </property>
  <property fmtid="{D5CDD505-2E9C-101B-9397-08002B2CF9AE}" pid="3450" name="Mendeley_Bookmark_sxzcPnv71Q_4">
    <vt:lpwstr>n": "Robert J", "non-dropping-particle": "", "parse-names": false, "suffix": ""}], "id": "ITEM-1", "issued": {"date-parts": [["2019"]]}, "title": "Package 'RStoolbox' Title Tools for Remote Sensing Data Analysis", "type": "report"}, "uris": ["http://www.m</vt:lpwstr>
  </property>
  <property fmtid="{D5CDD505-2E9C-101B-9397-08002B2CF9AE}" pid="3451" name="Mendeley_Bookmark_sxzcPnv71Q_5">
    <vt:lpwstr>endeley.com/documents/?uuid=991e4bd9-1a48-36b4-8f46-f35780f95e2c"]}, {"id": "ITEM-2", "itemData": {"abstract": "R Core Team (2018). R: A language and environment for statistical computing. R Foundation for Statistical Computing, Vienna, Austria. URL http:</vt:lpwstr>
  </property>
  <property fmtid="{D5CDD505-2E9C-101B-9397-08002B2CF9AE}" pid="3452" name="Mendeley_Bookmark_sxzcPnv71Q_6">
    <vt:lpwstr>//www.R-project.org/.", "author": [{"dropping-particle": "", "family": "3.5.1.", "given": "R Development Core Team", "non-dropping-particle": "", "parse-names": false, "suffix": ""}], "container-title": "R Foundation for Statistical Computing", "id": "ITE</vt:lpwstr>
  </property>
  <property fmtid="{D5CDD505-2E9C-101B-9397-08002B2CF9AE}" pid="3453" name="Mendeley_Bookmark_sxzcPnv71Q_7">
    <vt:lpwstr>M-2", "issued": {"date-parts": [["2018"]]}, "page": "https://www.R-project.org", "publisher": "R Foundation for Statistical Computing", "publisher-place": "Vienna, Austria", "title": "A Language and Environment for Statistical Computing", "type": "article</vt:lpwstr>
  </property>
  <property fmtid="{D5CDD505-2E9C-101B-9397-08002B2CF9AE}" pid="3454" name="Mendeley_Bookmark_sxzcPnv71Q_8">
    <vt:lpwstr>"}, "uris": ["http://www.mendeley.com/documents/?uuid=c8a3b529-28bd-4710-892b-e7b94efb9d73"]}], "mendeley": {"formattedCitation": "(9, 10)", "plainTextFormattedCitation": "(9, 10)", "previouslyFormattedCitation": "(9, 10)"}, "properties": {"noteIndex": 0}</vt:lpwstr>
  </property>
  <property fmtid="{D5CDD505-2E9C-101B-9397-08002B2CF9AE}" pid="3455" name="Mendeley_Bookmark_sxzcPnv71Q_9">
    <vt:lpwstr>, "schema": "https://github.com/citation-style-language/schema/raw/master/csl-citation.json"}</vt:lpwstr>
  </property>
  <property fmtid="{D5CDD505-2E9C-101B-9397-08002B2CF9AE}" pid="3456" name="Mendeley_Bookmark_szYhdFRzLV_1">
    <vt:lpwstr>ADDIN CSL_CITATION {"citationItems": [{"id": "ITEM-1", "itemData": {"DOI": "10.1371/journal.pgen.1004022", "abstract": "Identifying environmentally-specific genetic effects is a key challenge in understanding the structure of complex traits. Model organis</vt:lpwstr>
  </property>
  <property fmtid="{D5CDD505-2E9C-101B-9397-08002B2CF9AE}" pid="3457" name="Mendeley_Bookmark_szYhdFRzLV_10">
    <vt:lpwstr>mbined study.", "author": [{"dropping-particle": "", "family": "Kang", "given": "E Y", "non-dropping-particle": "", "parse-names": false, "suffix": ""}, {"dropping-particle": "", "family": "Han", "given": "B", "non-dropping-particle": "", "parse-names": f</vt:lpwstr>
  </property>
  <property fmtid="{D5CDD505-2E9C-101B-9397-08002B2CF9AE}" pid="3458" name="Mendeley_Bookmark_szYhdFRzLV_11">
    <vt:lpwstr>alse, "suffix": ""}, {"dropping-particle": "", "family": "Furlotte", "given": "N", "non-dropping-particle": "", "parse-names": false, "suffix": ""}, {"dropping-particle": "", "family": "Joo", "given": "J W", "non-dropping-particle": "", "parse-names": fal</vt:lpwstr>
  </property>
  <property fmtid="{D5CDD505-2E9C-101B-9397-08002B2CF9AE}" pid="3459" name="Mendeley_Bookmark_szYhdFRzLV_12">
    <vt:lpwstr>se, "suffix": ""}, {"dropping-particle": "", "family": "Shih", "given": "D", "non-dropping-particle": "", "parse-names": false, "suffix": ""}], "container-title": "PLoS Genet", "id": "ITEM-1", "issue": "1", "issued": {"date-parts": [["2014"]]}, "page": "1</vt:lpwstr>
  </property>
  <property fmtid="{D5CDD505-2E9C-101B-9397-08002B2CF9AE}" pid="3460" name="Mendeley_Bookmark_szYhdFRzLV_13">
    <vt:lpwstr>004022", "title": "Meta-Analysis Identifies Gene-by-Environment Interactions as Demonstrated in a Study of 4,965 Mice", "type": "article-journal", "volume": "10"}, "uris": ["http://www.mendeley.com/documents/?uuid=46f624d2-5f38-30a5-96c8-e0761a7a9890"]}],</vt:lpwstr>
  </property>
  <property fmtid="{D5CDD505-2E9C-101B-9397-08002B2CF9AE}" pid="3461" name="Mendeley_Bookmark_szYhdFRzLV_14">
    <vt:lpwstr> "mendeley": {"formattedCitation": "(22)", "plainTextFormattedCitation": "(22)", "previouslyFormattedCitation": "(22)"}, "properties": {"noteIndex": 0}, "schema": "https://github.com/citation-style-language/schema/raw/master/csl-citation.json"}</vt:lpwstr>
  </property>
  <property fmtid="{D5CDD505-2E9C-101B-9397-08002B2CF9AE}" pid="3462" name="Mendeley_Bookmark_szYhdFRzLV_2">
    <vt:lpwstr>ms play a crucial role in the identification of such gene-by-environment interactions, as a result of the unique ability to observe genetically similar individuals across multiple distinct environments. Many model organism studies examine the same traits </vt:lpwstr>
  </property>
  <property fmtid="{D5CDD505-2E9C-101B-9397-08002B2CF9AE}" pid="3463" name="Mendeley_Bookmark_szYhdFRzLV_3">
    <vt:lpwstr>but under varying environmental conditions. For example, knockout or diet-controlled studies are often used to examine cholesterol in mice. These studies, when examined in aggregate, provide an opportunity to identify genomic loci exhibiting environmental</vt:lpwstr>
  </property>
  <property fmtid="{D5CDD505-2E9C-101B-9397-08002B2CF9AE}" pid="3464" name="Mendeley_Bookmark_szYhdFRzLV_4">
    <vt:lpwstr>ly-dependent effects. However, the straightforward application of traditional methodologies to aggregate separate studies suffers from several problems. First, environmental conditions are often variable and do not fit the standard univariate model for in</vt:lpwstr>
  </property>
  <property fmtid="{D5CDD505-2E9C-101B-9397-08002B2CF9AE}" pid="3465" name="Mendeley_Bookmark_szYhdFRzLV_5">
    <vt:lpwstr>teractions. Additionally, applying a multivariate model results in increased degrees of freedom and low statistical power. In this paper, we jointly analyze multiple studies with varying environmental conditions using a meta-analytic approach based on a r</vt:lpwstr>
  </property>
  <property fmtid="{D5CDD505-2E9C-101B-9397-08002B2CF9AE}" pid="3466" name="Mendeley_Bookmark_szYhdFRzLV_6">
    <vt:lpwstr>andom effects model to identify loci involved in gene-by-environment interactions. Our approach is motivated by the observation that methods for discovering gene-by-environment interactions are closely related to random effects models for meta-analysis. W</vt:lpwstr>
  </property>
  <property fmtid="{D5CDD505-2E9C-101B-9397-08002B2CF9AE}" pid="3467" name="Mendeley_Bookmark_szYhdFRzLV_7">
    <vt:lpwstr>e show that interactions can be interpreted as heterogeneity and can be detected without utilizing the traditional uni-or multi-variate approaches for discovery of gene-by-environment interactions. We apply our new method to combine 17 mouse studies conta</vt:lpwstr>
  </property>
  <property fmtid="{D5CDD505-2E9C-101B-9397-08002B2CF9AE}" pid="3468" name="Mendeley_Bookmark_szYhdFRzLV_8">
    <vt:lpwstr>ining in aggregate 4,965 distinct animals. We identify 26 significant loci involved in High-density lipoprotein (HDL) cholesterol, many of which are consistent with previous findings. Several of these loci show significant evidence of involvement in gene-</vt:lpwstr>
  </property>
  <property fmtid="{D5CDD505-2E9C-101B-9397-08002B2CF9AE}" pid="3469" name="Mendeley_Bookmark_szYhdFRzLV_9">
    <vt:lpwstr>by-environment interactions. An additional advantage of our meta-analysis approach is that our combined study has significantly higher power and improved resolution compared to any single study thus explaining the large number of loci discovered in the co</vt:lpwstr>
  </property>
  <property fmtid="{D5CDD505-2E9C-101B-9397-08002B2CF9AE}" pid="3470" name="Mendeley_Bookmark_tBAMRyM6E8_1">
    <vt:lpwstr>ADDIN CSL_CITATION {"citationItems": [{"id": "ITEM-1", "itemData": {"DOI": "10.1101/2020.03.11.988121", "abstract": "Selection is a basic principle of evolution. Many approaches and studies have identified DNA mutations rapidly selected to high frequencie</vt:lpwstr>
  </property>
  <property fmtid="{D5CDD505-2E9C-101B-9397-08002B2CF9AE}" pid="3471" name="Mendeley_Bookmark_tBAMRyM6E8_10">
    <vt:lpwstr>"date-parts": [["2020", "3", "13"]]}, "page": "2020.03.11.988121", "publisher": "Cold Spring Harbor Laboratory", "title": "Powerful detection of polygenic selection and environmental adaptation in US beef cattle populations", "type": "article-journal"}, "</vt:lpwstr>
  </property>
  <property fmtid="{D5CDD505-2E9C-101B-9397-08002B2CF9AE}" pid="3472" name="Mendeley_Bookmark_tBAMRyM6E8_11">
    <vt:lpwstr>uris": ["http://www.mendeley.com/documents/?uuid=23276c17-f54b-3392-9192-e250a911594d"]}], "mendeley": {"formattedCitation": "(12)", "plainTextFormattedCitation": "(12)", "previouslyFormattedCitation": "(12)"}, "properties": {"noteIndex": 0}, "schema": "h</vt:lpwstr>
  </property>
  <property fmtid="{D5CDD505-2E9C-101B-9397-08002B2CF9AE}" pid="3473" name="Mendeley_Bookmark_tBAMRyM6E8_12">
    <vt:lpwstr>ttps://github.com/citation-style-language/schema/raw/master/csl-citation.json"}</vt:lpwstr>
  </property>
  <property fmtid="{D5CDD505-2E9C-101B-9397-08002B2CF9AE}" pid="3474" name="Mendeley_Bookmark_tBAMRyM6E8_2">
    <vt:lpwstr>s, which leave pronounced signatures on the surrounding sequence (selective sweeps). However, for many important complex, quantitative traits, selection does not leave these intense signatures. Instead, hundreds or thousands of loci experience small chang</vt:lpwstr>
  </property>
  <property fmtid="{D5CDD505-2E9C-101B-9397-08002B2CF9AE}" pid="3475" name="Mendeley_Bookmark_tBAMRyM6E8_3">
    <vt:lpwstr>es in allele frequencies, a process called polygenic selection. We know that directional selection and local adaptation are actively changing genomes; however we have been unable to identify the genomic loci responding to this polygenic, complex selection</vt:lpwstr>
  </property>
  <property fmtid="{D5CDD505-2E9C-101B-9397-08002B2CF9AE}" pid="3476" name="Mendeley_Bookmark_tBAMRyM6E8_4">
    <vt:lpwstr>. Here we show that the use of novel dependent variables in linear mixed models (which allow us to account for population structure, relatedness, inbreeding) identify complex, polygenic selection and local adaptation. Thousands of loci are responding to a</vt:lpwstr>
  </property>
  <property fmtid="{D5CDD505-2E9C-101B-9397-08002B2CF9AE}" pid="3477" name="Mendeley_Bookmark_tBAMRyM6E8_5">
    <vt:lpwstr>rtificial directional selection and hundreds of loci have evidence of local adaptation. While advanced reproduction and genomic technologies are increasing the rate of directional selection, local adaptation is being lost. In a changing climate, the loss </vt:lpwstr>
  </property>
  <property fmtid="{D5CDD505-2E9C-101B-9397-08002B2CF9AE}" pid="3478" name="Mendeley_Bookmark_tBAMRyM6E8_6">
    <vt:lpwstr>of local adaptation may be especially problematic. These selection mapping approaches can be used in evolutionary, model, and agriculture contexts.", "author": [{"dropping-particle": "", "family": "Rowan", "given": "Troy N", "non-dropping-particle": "", "</vt:lpwstr>
  </property>
  <property fmtid="{D5CDD505-2E9C-101B-9397-08002B2CF9AE}" pid="3479" name="Mendeley_Bookmark_tBAMRyM6E8_7">
    <vt:lpwstr>parse-names": false, "suffix": ""}, {"dropping-particle": "", "family": "Durbin", "given": "Harly J", "non-dropping-particle": "", "parse-names": false, "suffix": ""}, {"dropping-particle": "", "family": "Nilson", "given": "Sara M", "non-dropping-particle</vt:lpwstr>
  </property>
  <property fmtid="{D5CDD505-2E9C-101B-9397-08002B2CF9AE}" pid="3480" name="Mendeley_Bookmark_tBAMRyM6E8_8">
    <vt:lpwstr>": "", "parse-names": false, "suffix": ""}, {"dropping-particle": "", "family": "Seabury", "given": "Christopher M.", "non-dropping-particle": "", "parse-names": false, "suffix": ""}, {"dropping-particle": "", "family": "Schnabel", "given": "Robert D", "n</vt:lpwstr>
  </property>
  <property fmtid="{D5CDD505-2E9C-101B-9397-08002B2CF9AE}" pid="3481" name="Mendeley_Bookmark_tBAMRyM6E8_9">
    <vt:lpwstr>on-dropping-particle": "", "parse-names": false, "suffix": ""}, {"dropping-particle": "", "family": "Decker", "given": "Jared E.", "non-dropping-particle": "", "parse-names": false, "suffix": ""}], "container-title": "bioRxiv", "id": "ITEM-1", "issued": {</vt:lpwstr>
  </property>
  <property fmtid="{D5CDD505-2E9C-101B-9397-08002B2CF9AE}" pid="3482" name="Mendeley_Bookmark_tBaKwNvhlX_1">
    <vt:lpwstr>ADDIN CSL_CITATION {"citationItems": [{"id": "ITEM-1", "itemData": {"DOI": "10.1093/bioinformatics/btz931", "ISSN": "14602059", "PMID": "31882993", "abstract": "Motivation: Gene lists are routinely produced from various omic studies. Enrichment analysis c</vt:lpwstr>
  </property>
  <property fmtid="{D5CDD505-2E9C-101B-9397-08002B2CF9AE}" pid="3483" name="Mendeley_Bookmark_tBaKwNvhlX_2">
    <vt:lpwstr>an link these gene lists with underlying molecular pathways and functional categories such as gene ontology (GO) and other databases. Results: To complement existing tools, we developed ShinyGO based on a large annotation database derived from Ensembl and</vt:lpwstr>
  </property>
  <property fmtid="{D5CDD505-2E9C-101B-9397-08002B2CF9AE}" pid="3484" name="Mendeley_Bookmark_tBaKwNvhlX_3">
    <vt:lpwstr> STRING-db for 59 plant, 256 animal, 115 archeal and 1678 bacterial species. ShinyGO's novel features include graphical visualization of enrichment results and gene characteristics, and application program interface access to KEGG and STRING for the retri</vt:lpwstr>
  </property>
  <property fmtid="{D5CDD505-2E9C-101B-9397-08002B2CF9AE}" pid="3485" name="Mendeley_Bookmark_tBaKwNvhlX_4">
    <vt:lpwstr>eval of pathway diagrams and protein-protein interaction networks. ShinyGO is an intuitive, graphical web application that can help researchers gain actionable insights from gene-sets.", "author": [{"dropping-particle": "", "family": "Ge", "given": "Steve</vt:lpwstr>
  </property>
  <property fmtid="{D5CDD505-2E9C-101B-9397-08002B2CF9AE}" pid="3486" name="Mendeley_Bookmark_tBaKwNvhlX_5">
    <vt:lpwstr>n Xijin", "non-dropping-particle": "", "parse-names": false, "suffix": ""}, {"dropping-particle": "", "family": "Jung", "given": "Dongmin", "non-dropping-particle": "", "parse-names": false, "suffix": ""}, {"dropping-particle": "", "family": "Jung", "give</vt:lpwstr>
  </property>
  <property fmtid="{D5CDD505-2E9C-101B-9397-08002B2CF9AE}" pid="3487" name="Mendeley_Bookmark_tBaKwNvhlX_6">
    <vt:lpwstr>n": "Dongmin", "non-dropping-particle": "", "parse-names": false, "suffix": ""}, {"dropping-particle": "", "family": "Yao", "given": "Runan", "non-dropping-particle": "", "parse-names": false, "suffix": ""}], "container-title": "Bioinformatics", "id": "IT</vt:lpwstr>
  </property>
  <property fmtid="{D5CDD505-2E9C-101B-9397-08002B2CF9AE}" pid="3488" name="Mendeley_Bookmark_tBaKwNvhlX_7">
    <vt:lpwstr>EM-1", "issue": "8", "issued": {"date-parts": [["2020", "4", "15"]]}, "page": "2628-2629", "publisher": "Oxford University Press", "title": "ShinyGO: A graphical gene-set enrichment tool for animals and plants", "type": "article-journal", "volume": "36"},</vt:lpwstr>
  </property>
  <property fmtid="{D5CDD505-2E9C-101B-9397-08002B2CF9AE}" pid="3489" name="Mendeley_Bookmark_tBaKwNvhlX_8">
    <vt:lpwstr> "uris": ["http://www.mendeley.com/documents/?uuid=c8de65ec-c819-3cb1-a65d-5fc2bc39c024"]}], "mendeley": {"formattedCitation": "(27)", "plainTextFormattedCitation": "(27)", "previouslyFormattedCitation": "(27)"}, "properties": {"noteIndex": 0}, "schema": </vt:lpwstr>
  </property>
  <property fmtid="{D5CDD505-2E9C-101B-9397-08002B2CF9AE}" pid="3490" name="Mendeley_Bookmark_tBaKwNvhlX_9">
    <vt:lpwstr>"https://github.com/citation-style-language/schema/raw/master/csl-citation.json"}</vt:lpwstr>
  </property>
  <property fmtid="{D5CDD505-2E9C-101B-9397-08002B2CF9AE}" pid="3491" name="Mendeley_Bookmark_tQfkzrpsKw_1">
    <vt:lpwstr>ADDIN CSL_CITATION {"citationItems": [{"id": "ITEM-1", "itemData": {"DOI": "10.1186/s12864-019-6231-y", "ISSN": "14712164", "PMID": "31801456", "abstract": "Background: Single nucleotide polymorphism (SNP) arrays have facilitated discovery of genetic mark</vt:lpwstr>
  </property>
  <property fmtid="{D5CDD505-2E9C-101B-9397-08002B2CF9AE}" pid="3492" name="Mendeley_Bookmark_tQfkzrpsKw_10">
    <vt:lpwstr>ping-particle": "", "family": "Smith", "given": "Johanna L.", "non-dropping-particle": "", "parse-names": false, "suffix": ""}, {"dropping-particle": "", "family": "Wilson", "given": "Miranda L.", "non-dropping-particle": "", "parse-names": false, "suffix</vt:lpwstr>
  </property>
  <property fmtid="{D5CDD505-2E9C-101B-9397-08002B2CF9AE}" pid="3493" name="Mendeley_Bookmark_tQfkzrpsKw_11">
    <vt:lpwstr>": ""}, {"dropping-particle": "", "family": "Nilson", "given": "Sara M.", "non-dropping-particle": "", "parse-names": false, "suffix": ""}, {"dropping-particle": "", "family": "Rowan", "given": "Troy N.", "non-dropping-particle": "", "parse-names": false,</vt:lpwstr>
  </property>
  <property fmtid="{D5CDD505-2E9C-101B-9397-08002B2CF9AE}" pid="3494" name="Mendeley_Bookmark_tQfkzrpsKw_12">
    <vt:lpwstr> "suffix": ""}, {"dropping-particle": "", "family": "Oldeschulte", "given": "David L.", "non-dropping-particle": "", "parse-names": false, "suffix": ""}, {"dropping-particle": "", "family": "Schnabel", "given": "Robert D.", "non-dropping-particle": "", "p</vt:lpwstr>
  </property>
  <property fmtid="{D5CDD505-2E9C-101B-9397-08002B2CF9AE}" pid="3495" name="Mendeley_Bookmark_tQfkzrpsKw_13">
    <vt:lpwstr>arse-names": false, "suffix": ""}, {"dropping-particle": "", "family": "Decker", "given": "Jared E.", "non-dropping-particle": "", "parse-names": false, "suffix": ""}, {"dropping-particle": "", "family": "Seabury", "given": "Christopher M.", "non-dropping</vt:lpwstr>
  </property>
  <property fmtid="{D5CDD505-2E9C-101B-9397-08002B2CF9AE}" pid="3496" name="Mendeley_Bookmark_tQfkzrpsKw_14">
    <vt:lpwstr>-particle": "", "parse-names": false, "suffix": ""}], "container-title": "BMC Genomics", "id": "ITEM-1", "issue": "1", "issued": {"date-parts": [["2019"]]}, "page": "1-13", "publisher": "BMC Genomics", "title": "Genome-wide association and genotype by env</vt:lpwstr>
  </property>
  <property fmtid="{D5CDD505-2E9C-101B-9397-08002B2CF9AE}" pid="3497" name="Mendeley_Bookmark_tQfkzrpsKw_15">
    <vt:lpwstr>ironment interactions for growth traits in U.S. Gelbvieh cattle", "type": "article-journal", "volume": "20"}, "uris": ["http://www.mendeley.com/documents/?uuid=b6bf741f-28df-4dfb-ba42-d8b02b4a6936"]}], "mendeley": {"formattedCitation": "(18)", "plainTextF</vt:lpwstr>
  </property>
  <property fmtid="{D5CDD505-2E9C-101B-9397-08002B2CF9AE}" pid="3498" name="Mendeley_Bookmark_tQfkzrpsKw_16">
    <vt:lpwstr>ormattedCitation": "(18)", "previouslyFormattedCitation": "(18)"}, "properties": {"noteIndex": 0}, "schema": "https://github.com/citation-style-language/schema/raw/master/csl-citation.json"}</vt:lpwstr>
  </property>
  <property fmtid="{D5CDD505-2E9C-101B-9397-08002B2CF9AE}" pid="3499" name="Mendeley_Bookmark_tQfkzrpsKw_2">
    <vt:lpwstr>ers associated with complex traits in domestic cattle; thereby enabling modern breeding and selection programs. Genome-wide association analyses (GWAA) for growth traits were conducted on 10,837 geographically diverse U.S. Gelbvieh cattle using a union se</vt:lpwstr>
  </property>
  <property fmtid="{D5CDD505-2E9C-101B-9397-08002B2CF9AE}" pid="3500" name="Mendeley_Bookmark_tQfkzrpsKw_3">
    <vt:lpwstr>t of 856,527 imputed SNPs. Birth weight (BW), weaning weight (WW), and yearling weight (YW) were analyzed using GEMMA and EMMAX (via imputed genotypes). Genotype-by-environment (GxE) interactions were also investigated. Results: GEMMA and EMMAX produced m</vt:lpwstr>
  </property>
  <property fmtid="{D5CDD505-2E9C-101B-9397-08002B2CF9AE}" pid="3501" name="Mendeley_Bookmark_tQfkzrpsKw_4">
    <vt:lpwstr>oderate marker-based heritability estimates that were similar for BW (0.36-0.37, SE = 0.02-0.06), WW (0.27-0.29, SE = 0.01), and YW (0.39-0.41, SE = 0.01-0.02). GWAA using 856K imputed SNPs (GEMMA; EMMAX) revealed common positional candidate genes underly</vt:lpwstr>
  </property>
  <property fmtid="{D5CDD505-2E9C-101B-9397-08002B2CF9AE}" pid="3502" name="Mendeley_Bookmark_tQfkzrpsKw_5">
    <vt:lpwstr>ing pleiotropic QTL for Gelbvieh growth traits on BTA6, BTA7, BTA14, and BTA20. The estimated proportion of phenotypic variance explained (PVE) by the lead SNP defining these QTL (EMMAX) was larger and most similar for BW and YW, and smaller for WW. Colle</vt:lpwstr>
  </property>
  <property fmtid="{D5CDD505-2E9C-101B-9397-08002B2CF9AE}" pid="3503" name="Mendeley_Bookmark_tQfkzrpsKw_6">
    <vt:lpwstr>ctively, GWAAs (GEMMA; EMMAX) produced a highly concordant set of BW, WW, and YW QTL that met a nominal significance level (P \u2264 1e-05), with prioritization of common positional candidate genes; including genes previously associated with stature, feed</vt:lpwstr>
  </property>
  <property fmtid="{D5CDD505-2E9C-101B-9397-08002B2CF9AE}" pid="3504" name="Mendeley_Bookmark_tQfkzrpsKw_7">
    <vt:lpwstr> efficiency, and growth traits (i.e., PLAG1, NCAPG, LCORL, ARRDC3, STC2). Genotype-by-environment QTL were not consistent among traits at the nominal significance threshold (P \u2264 1e-05); although some shared QTL were apparent at less stringent signifi</vt:lpwstr>
  </property>
  <property fmtid="{D5CDD505-2E9C-101B-9397-08002B2CF9AE}" pid="3505" name="Mendeley_Bookmark_tQfkzrpsKw_8">
    <vt:lpwstr>cance thresholds (i.e., P \u2264 2e-05). Conclusions: Pleiotropic QTL for growth traits were detected on BTA6, BTA7, BTA14, and BTA20 for U.S. Gelbvieh beef cattle. Seven QTL detected for Gelbvieh growth traits were also recently detected for feed efficie</vt:lpwstr>
  </property>
  <property fmtid="{D5CDD505-2E9C-101B-9397-08002B2CF9AE}" pid="3506" name="Mendeley_Bookmark_tQfkzrpsKw_9">
    <vt:lpwstr>ncy and growth traits in U.S. Angus, SimAngus, and Hereford cattle. Marker-based heritability estimates and the detection of pleiotropic QTL segregating in multiple breeds support the implementation of multiple-breed genomic selection.", "author": [{"drop</vt:lpwstr>
  </property>
  <property fmtid="{D5CDD505-2E9C-101B-9397-08002B2CF9AE}" pid="3507" name="Mendeley_Bookmark_tbVqPssm3q_1">
    <vt:lpwstr>ADDIN CSL_CITATION {"citationItems": [{"id": "ITEM-1", "itemData": {"DOI": "10.1038/ng.3656", "ISSN": "15461718", "PMID": "27571263", "abstract": "Genotype imputation is a key component of genetic association studies, where it increases power, facilitates</vt:lpwstr>
  </property>
  <property fmtid="{D5CDD505-2E9C-101B-9397-08002B2CF9AE}" pid="3508" name="Mendeley_Bookmark_tbVqPssm3q_10">
    <vt:lpwstr>suffix": ""}, {"dropping-particle": "", "family": "Stambolian", "given": "Dwight", "non-dropping-particle": "", "parse-names": false, "suffix": ""}, {"dropping-particle": "", "family": "Loh", "given": "Po Ru", "non-dropping-particle": "", "parse-names": f</vt:lpwstr>
  </property>
  <property fmtid="{D5CDD505-2E9C-101B-9397-08002B2CF9AE}" pid="3509" name="Mendeley_Bookmark_tbVqPssm3q_11">
    <vt:lpwstr>alse, "suffix": ""}, {"dropping-particle": "", "family": "Iacono", "given": "William G.", "non-dropping-particle": "", "parse-names": false, "suffix": ""}, {"dropping-particle": "", "family": "Swaroop", "given": "Anand", "non-dropping-particle": "", "pars</vt:lpwstr>
  </property>
  <property fmtid="{D5CDD505-2E9C-101B-9397-08002B2CF9AE}" pid="3510" name="Mendeley_Bookmark_tbVqPssm3q_12">
    <vt:lpwstr>e-names": false, "suffix": ""}, {"dropping-particle": "", "family": "Scott", "given": "Laura J.", "non-dropping-particle": "", "parse-names": false, "suffix": ""}, {"dropping-particle": "", "family": "Cucca", "given": "Francesco", "non-dropping-particle":</vt:lpwstr>
  </property>
  <property fmtid="{D5CDD505-2E9C-101B-9397-08002B2CF9AE}" pid="3511" name="Mendeley_Bookmark_tbVqPssm3q_13">
    <vt:lpwstr> "", "parse-names": false, "suffix": ""}, {"dropping-particle": "", "family": "Kronenberg", "given": "Florian", "non-dropping-particle": "", "parse-names": false, "suffix": ""}, {"dropping-particle": "", "family": "Boehnke", "given": "Michael", "non-dropp</vt:lpwstr>
  </property>
  <property fmtid="{D5CDD505-2E9C-101B-9397-08002B2CF9AE}" pid="3512" name="Mendeley_Bookmark_tbVqPssm3q_14">
    <vt:lpwstr>ing-particle": "", "parse-names": false, "suffix": ""}, {"dropping-particle": "", "family": "Abecasis", "given": "Gon\u00e7alo R.", "non-dropping-particle": "", "parse-names": false, "suffix": ""}, {"dropping-particle": "", "family": "Fuchsberger", "given</vt:lpwstr>
  </property>
  <property fmtid="{D5CDD505-2E9C-101B-9397-08002B2CF9AE}" pid="3513" name="Mendeley_Bookmark_tbVqPssm3q_15">
    <vt:lpwstr>": "Christian", "non-dropping-particle": "", "parse-names": false, "suffix": ""}], "container-title": "Nature Genetics", "id": "ITEM-1", "issue": "10", "issued": {"date-parts": [["2016", "10", "1"]]}, "page": "1284-1287", "publisher": "Nature Publishing G</vt:lpwstr>
  </property>
  <property fmtid="{D5CDD505-2E9C-101B-9397-08002B2CF9AE}" pid="3514" name="Mendeley_Bookmark_tbVqPssm3q_16">
    <vt:lpwstr>roup", "title": "Next-generation genotype imputation service and methods", "type": "article-journal", "volume": "48"}, "uris": ["http://www.mendeley.com/documents/?uuid=8ee6091b-c839-3cbd-8aeb-c2c379e2f0ec"]}], "mendeley": {"formattedCitation": "(6)", "pl</vt:lpwstr>
  </property>
  <property fmtid="{D5CDD505-2E9C-101B-9397-08002B2CF9AE}" pid="3515" name="Mendeley_Bookmark_tbVqPssm3q_17">
    <vt:lpwstr>ainTextFormattedCitation": "(6)", "previouslyFormattedCitation": "(6)"}, "properties": {"noteIndex": 0}, "schema": "https://github.com/citation-style-language/schema/raw/master/csl-citation.json"}</vt:lpwstr>
  </property>
  <property fmtid="{D5CDD505-2E9C-101B-9397-08002B2CF9AE}" pid="3516" name="Mendeley_Bookmark_tbVqPssm3q_2">
    <vt:lpwstr> meta-analysis, and aids interpretation of signals. Genotype imputation is computationally demanding and, with current tools, typically requires access to a high-performance computing cluster and to a reference panel of sequenced genomes. Here we describe</vt:lpwstr>
  </property>
  <property fmtid="{D5CDD505-2E9C-101B-9397-08002B2CF9AE}" pid="3517" name="Mendeley_Bookmark_tbVqPssm3q_3">
    <vt:lpwstr> improvements to imputation machinery that reduce computational requirements by more than an order of magnitude with no loss of accuracy in comparison to standard imputation tools. We also describe a new web-based service for imputation that facilitates a</vt:lpwstr>
  </property>
  <property fmtid="{D5CDD505-2E9C-101B-9397-08002B2CF9AE}" pid="3518" name="Mendeley_Bookmark_tbVqPssm3q_4">
    <vt:lpwstr>ccess to new reference panels and greatly improves user experience and productivity.", "author": [{"dropping-particle": "", "family": "Das", "given": "Sayantan", "non-dropping-particle": "", "parse-names": false, "suffix": ""}, {"dropping-particle": "", "</vt:lpwstr>
  </property>
  <property fmtid="{D5CDD505-2E9C-101B-9397-08002B2CF9AE}" pid="3519" name="Mendeley_Bookmark_tbVqPssm3q_5">
    <vt:lpwstr>family": "Forer", "given": "Lukas", "non-dropping-particle": "", "parse-names": false, "suffix": ""}, {"dropping-particle": "", "family": "Sch\u00f6nherr", "given": "Sebastian", "non-dropping-particle": "", "parse-names": false, "suffix": ""}, {"dropping-</vt:lpwstr>
  </property>
  <property fmtid="{D5CDD505-2E9C-101B-9397-08002B2CF9AE}" pid="3520" name="Mendeley_Bookmark_tbVqPssm3q_6">
    <vt:lpwstr>particle": "", "family": "Sidore", "given": "Carlo", "non-dropping-particle": "", "parse-names": false, "suffix": ""}, {"dropping-particle": "", "family": "Locke", "given": "Adam E.", "non-dropping-particle": "", "parse-names": false, "suffix": ""}, {"dro</vt:lpwstr>
  </property>
  <property fmtid="{D5CDD505-2E9C-101B-9397-08002B2CF9AE}" pid="3521" name="Mendeley_Bookmark_tbVqPssm3q_7">
    <vt:lpwstr>pping-particle": "", "family": "Kwong", "given": "Alan", "non-dropping-particle": "", "parse-names": false, "suffix": ""}, {"dropping-particle": "", "family": "Vrieze", "given": "Scott I.", "non-dropping-particle": "", "parse-names": false, "suffix": ""},</vt:lpwstr>
  </property>
  <property fmtid="{D5CDD505-2E9C-101B-9397-08002B2CF9AE}" pid="3522" name="Mendeley_Bookmark_tbVqPssm3q_8">
    <vt:lpwstr> {"dropping-particle": "", "family": "Chew", "given": "Emily Y.", "non-dropping-particle": "", "parse-names": false, "suffix": ""}, {"dropping-particle": "", "family": "Levy", "given": "Shawn", "non-dropping-particle": "", "parse-names": false, "suffix": </vt:lpwstr>
  </property>
  <property fmtid="{D5CDD505-2E9C-101B-9397-08002B2CF9AE}" pid="3523" name="Mendeley_Bookmark_tbVqPssm3q_9">
    <vt:lpwstr>""}, {"dropping-particle": "", "family": "McGue", "given": "Matt", "non-dropping-particle": "", "parse-names": false, "suffix": ""}, {"dropping-particle": "", "family": "Schlessinger", "given": "David", "non-dropping-particle": "", "parse-names": false, "</vt:lpwstr>
  </property>
  <property fmtid="{D5CDD505-2E9C-101B-9397-08002B2CF9AE}" pid="3524" name="Mendeley_Bookmark_uJ56CLpgIY_1">
    <vt:lpwstr>ADDIN CSL_CITATION {"citationItems": [{"id": "ITEM-1", "itemData": {"DOI": "10.1038/ng.2310", "abstract": "8 2 1 t e c h n i c a l r e p o r t s Linear mixed models have attracted considerable attention recently as a powerful and effective tool for accoun</vt:lpwstr>
  </property>
  <property fmtid="{D5CDD505-2E9C-101B-9397-08002B2CF9AE}" pid="3525" name="Mendeley_Bookmark_uJ56CLpgIY_10">
    <vt:lpwstr> approximations, genome-wide rapid association using mixed model and regression (GRAMMAR) implemented in the GenABEL software 9 first estimates the residuals from the LMM under the null model (no SNP effect) and then treats these residuals as phenotypes f</vt:lpwstr>
  </property>
  <property fmtid="{D5CDD505-2E9C-101B-9397-08002B2CF9AE}" pid="3526" name="Mendeley_Bookmark_uJ56CLpgIY_11">
    <vt:lpwstr>or further genome-wide analysis by a standard linear m\u2026", "author": [{"dropping-particle": "", "family": "Zhou", "given": "Xiang", "non-dropping-particle": "", "parse-names": false, "suffix": ""}, {"dropping-particle": "", "family": "Stephens", "give</vt:lpwstr>
  </property>
  <property fmtid="{D5CDD505-2E9C-101B-9397-08002B2CF9AE}" pid="3527" name="Mendeley_Bookmark_uJ56CLpgIY_12">
    <vt:lpwstr>n": "Matthew", "non-dropping-particle": "", "parse-names": false, "suffix": ""}], "container-title": "Nature GeNetics VOLUME", "id": "ITEM-1", "issued": {"date-parts": [["2012"]]}, "title": "Genome-wide efficient mixed-model analysis for association studi</vt:lpwstr>
  </property>
  <property fmtid="{D5CDD505-2E9C-101B-9397-08002B2CF9AE}" pid="3528" name="Mendeley_Bookmark_uJ56CLpgIY_13">
    <vt:lpwstr>es", "type": "article-journal", "volume": "44"}, "uris": ["http://www.mendeley.com/documents/?uuid=fa431aed-0592-3b61-b40c-02439a0a1147"]}], "mendeley": {"formattedCitation": "(15)", "plainTextFormattedCitation": "(15)", "previouslyFormattedCitation": "(1</vt:lpwstr>
  </property>
  <property fmtid="{D5CDD505-2E9C-101B-9397-08002B2CF9AE}" pid="3529" name="Mendeley_Bookmark_uJ56CLpgIY_14">
    <vt:lpwstr>5)"}, "properties": {"noteIndex": 0}, "schema": "https://github.com/citation-style-language/schema/raw/master/csl-citation.json"}</vt:lpwstr>
  </property>
  <property fmtid="{D5CDD505-2E9C-101B-9397-08002B2CF9AE}" pid="3530" name="Mendeley_Bookmark_uJ56CLpgIY_2">
    <vt:lpwstr>ting for population stratification and relatedness in genetic association tests. However, existing methods for exact computation of standard test statistics are computationally impractical for even moderate-sized genome-wide association studies. To addres</vt:lpwstr>
  </property>
  <property fmtid="{D5CDD505-2E9C-101B-9397-08002B2CF9AE}" pid="3531" name="Mendeley_Bookmark_uJ56CLpgIY_3">
    <vt:lpwstr>s this issue, several approximate methods have been proposed. Here, we present an efficient exact method, which we refer to as genome-wide efficient mixed-model association (GEMMA), that makes approximations unnecessary in many contexts. This method is ap</vt:lpwstr>
  </property>
  <property fmtid="{D5CDD505-2E9C-101B-9397-08002B2CF9AE}" pid="3532" name="Mendeley_Bookmark_uJ56CLpgIY_4">
    <vt:lpwstr>proximately n times faster than the widely used exact method known as efficient mixed-model association (EMMA), where n is the sample size, making exact genome-wide association analysis computationally practical for large numbers of individuals. There is </vt:lpwstr>
  </property>
  <property fmtid="{D5CDD505-2E9C-101B-9397-08002B2CF9AE}" pid="3533" name="Mendeley_Bookmark_uJ56CLpgIY_5">
    <vt:lpwstr>an increasing interest in using linear mixed models (LMMs, also known as mixed linear models (MLMs)) to test for association in genome-wide association studies (GWAS) because of their demonstrated effectiveness in accounting for relatedness among samples </vt:lpwstr>
  </property>
  <property fmtid="{D5CDD505-2E9C-101B-9397-08002B2CF9AE}" pid="3534" name="Mendeley_Bookmark_uJ56CLpgIY_6">
    <vt:lpwstr>and in controlling for population stratification and other confounding factors 1-7. However, these models present substantial computational challenges. For example, at the time that this work was submitted for publication, the most efficient algorithm for</vt:lpwstr>
  </property>
  <property fmtid="{D5CDD505-2E9C-101B-9397-08002B2CF9AE}" pid="3535" name="Mendeley_Bookmark_uJ56CLpgIY_7">
    <vt:lpwstr> effectively computing exact association test statistics (either the Wald test or the likelihood-ratio test) implemented in the EMMA software 3 had a per-SNP computation time that increased with the cube of the number of individuals (n). As a result, an a</vt:lpwstr>
  </property>
  <property fmtid="{D5CDD505-2E9C-101B-9397-08002B2CF9AE}" pid="3536" name="Mendeley_Bookmark_uJ56CLpgIY_8">
    <vt:lpwstr>verage-sized GWAS including a few thousand individuals and half a million SNPs would take years of central processing unit (CPU) time to analyze 1,7. While this paper was in review, Lippert et al. 8 also published an efficient algorithm for this model, im</vt:lpwstr>
  </property>
  <property fmtid="{D5CDD505-2E9C-101B-9397-08002B2CF9AE}" pid="3537" name="Mendeley_Bookmark_uJ56CLpgIY_9">
    <vt:lpwstr>plemented in the FaST-LMM software; the relationship between this algorithm and ours is discussed. Several approximation methods have been proposed to make genome-wide analysis using linear mixed models possible. Probably the simplest and fastest of these</vt:lpwstr>
  </property>
  <property fmtid="{D5CDD505-2E9C-101B-9397-08002B2CF9AE}" pid="3538" name="Mendeley_Bookmark_v6fiiJJ7Y6_1">
    <vt:lpwstr>ADDIN CSL_CITATION {"citationItems": [{"id": "ITEM-1", "itemData": {"DOI": "10.1038/ng.3656", "ISSN": "15461718", "PMID": "27571263", "abstract": "Genotype imputation is a key component of genetic association studies, where it increases power, facilitates</vt:lpwstr>
  </property>
  <property fmtid="{D5CDD505-2E9C-101B-9397-08002B2CF9AE}" pid="3539" name="Mendeley_Bookmark_v6fiiJJ7Y6_10">
    <vt:lpwstr>suffix": ""}, {"dropping-particle": "", "family": "Stambolian", "given": "Dwight", "non-dropping-particle": "", "parse-names": false, "suffix": ""}, {"dropping-particle": "", "family": "Loh", "given": "Po Ru", "non-dropping-particle": "", "parse-names": f</vt:lpwstr>
  </property>
  <property fmtid="{D5CDD505-2E9C-101B-9397-08002B2CF9AE}" pid="3540" name="Mendeley_Bookmark_v6fiiJJ7Y6_11">
    <vt:lpwstr>alse, "suffix": ""}, {"dropping-particle": "", "family": "Iacono", "given": "William G.", "non-dropping-particle": "", "parse-names": false, "suffix": ""}, {"dropping-particle": "", "family": "Swaroop", "given": "Anand", "non-dropping-particle": "", "pars</vt:lpwstr>
  </property>
  <property fmtid="{D5CDD505-2E9C-101B-9397-08002B2CF9AE}" pid="3541" name="Mendeley_Bookmark_v6fiiJJ7Y6_12">
    <vt:lpwstr>e-names": false, "suffix": ""}, {"dropping-particle": "", "family": "Scott", "given": "Laura J.", "non-dropping-particle": "", "parse-names": false, "suffix": ""}, {"dropping-particle": "", "family": "Cucca", "given": "Francesco", "non-dropping-particle":</vt:lpwstr>
  </property>
  <property fmtid="{D5CDD505-2E9C-101B-9397-08002B2CF9AE}" pid="3542" name="Mendeley_Bookmark_v6fiiJJ7Y6_13">
    <vt:lpwstr> "", "parse-names": false, "suffix": ""}, {"dropping-particle": "", "family": "Kronenberg", "given": "Florian", "non-dropping-particle": "", "parse-names": false, "suffix": ""}, {"dropping-particle": "", "family": "Boehnke", "given": "Michael", "non-dropp</vt:lpwstr>
  </property>
  <property fmtid="{D5CDD505-2E9C-101B-9397-08002B2CF9AE}" pid="3543" name="Mendeley_Bookmark_v6fiiJJ7Y6_14">
    <vt:lpwstr>ing-particle": "", "parse-names": false, "suffix": ""}, {"dropping-particle": "", "family": "Abecasis", "given": "Gon\u00e7alo R.", "non-dropping-particle": "", "parse-names": false, "suffix": ""}, {"dropping-particle": "", "family": "Fuchsberger", "given</vt:lpwstr>
  </property>
  <property fmtid="{D5CDD505-2E9C-101B-9397-08002B2CF9AE}" pid="3544" name="Mendeley_Bookmark_v6fiiJJ7Y6_15">
    <vt:lpwstr>": "Christian", "non-dropping-particle": "", "parse-names": false, "suffix": ""}], "container-title": "Nature Genetics", "id": "ITEM-1", "issue": "10", "issued": {"date-parts": [["2016", "10", "1"]]}, "page": "1284-1287", "publisher": "Nature Publishing G</vt:lpwstr>
  </property>
  <property fmtid="{D5CDD505-2E9C-101B-9397-08002B2CF9AE}" pid="3545" name="Mendeley_Bookmark_v6fiiJJ7Y6_16">
    <vt:lpwstr>roup", "title": "Next-generation genotype imputation service and methods", "type": "article-journal", "volume": "48"}, "uris": ["http://www.mendeley.com/documents/?uuid=8ee6091b-c839-3cbd-8aeb-c2c379e2f0ec"]}], "mendeley": {"formattedCitation": "(6)", "pl</vt:lpwstr>
  </property>
  <property fmtid="{D5CDD505-2E9C-101B-9397-08002B2CF9AE}" pid="3546" name="Mendeley_Bookmark_v6fiiJJ7Y6_17">
    <vt:lpwstr>ainTextFormattedCitation": "(6)", "previouslyFormattedCitation": "(6)"}, "properties": {"noteIndex": 0}, "schema": "https://github.com/citation-style-language/schema/raw/master/csl-citation.json"}</vt:lpwstr>
  </property>
  <property fmtid="{D5CDD505-2E9C-101B-9397-08002B2CF9AE}" pid="3547" name="Mendeley_Bookmark_v6fiiJJ7Y6_2">
    <vt:lpwstr> meta-analysis, and aids interpretation of signals. Genotype imputation is computationally demanding and, with current tools, typically requires access to a high-performance computing cluster and to a reference panel of sequenced genomes. Here we describe</vt:lpwstr>
  </property>
  <property fmtid="{D5CDD505-2E9C-101B-9397-08002B2CF9AE}" pid="3548" name="Mendeley_Bookmark_v6fiiJJ7Y6_3">
    <vt:lpwstr> improvements to imputation machinery that reduce computational requirements by more than an order of magnitude with no loss of accuracy in comparison to standard imputation tools. We also describe a new web-based service for imputation that facilitates a</vt:lpwstr>
  </property>
  <property fmtid="{D5CDD505-2E9C-101B-9397-08002B2CF9AE}" pid="3549" name="Mendeley_Bookmark_v6fiiJJ7Y6_4">
    <vt:lpwstr>ccess to new reference panels and greatly improves user experience and productivity.", "author": [{"dropping-particle": "", "family": "Das", "given": "Sayantan", "non-dropping-particle": "", "parse-names": false, "suffix": ""}, {"dropping-particle": "", "</vt:lpwstr>
  </property>
  <property fmtid="{D5CDD505-2E9C-101B-9397-08002B2CF9AE}" pid="3550" name="Mendeley_Bookmark_v6fiiJJ7Y6_5">
    <vt:lpwstr>family": "Forer", "given": "Lukas", "non-dropping-particle": "", "parse-names": false, "suffix": ""}, {"dropping-particle": "", "family": "Sch\u00f6nherr", "given": "Sebastian", "non-dropping-particle": "", "parse-names": false, "suffix": ""}, {"dropping-</vt:lpwstr>
  </property>
  <property fmtid="{D5CDD505-2E9C-101B-9397-08002B2CF9AE}" pid="3551" name="Mendeley_Bookmark_v6fiiJJ7Y6_6">
    <vt:lpwstr>particle": "", "family": "Sidore", "given": "Carlo", "non-dropping-particle": "", "parse-names": false, "suffix": ""}, {"dropping-particle": "", "family": "Locke", "given": "Adam E.", "non-dropping-particle": "", "parse-names": false, "suffix": ""}, {"dro</vt:lpwstr>
  </property>
  <property fmtid="{D5CDD505-2E9C-101B-9397-08002B2CF9AE}" pid="3552" name="Mendeley_Bookmark_v6fiiJJ7Y6_7">
    <vt:lpwstr>pping-particle": "", "family": "Kwong", "given": "Alan", "non-dropping-particle": "", "parse-names": false, "suffix": ""}, {"dropping-particle": "", "family": "Vrieze", "given": "Scott I.", "non-dropping-particle": "", "parse-names": false, "suffix": ""},</vt:lpwstr>
  </property>
  <property fmtid="{D5CDD505-2E9C-101B-9397-08002B2CF9AE}" pid="3553" name="Mendeley_Bookmark_v6fiiJJ7Y6_8">
    <vt:lpwstr> {"dropping-particle": "", "family": "Chew", "given": "Emily Y.", "non-dropping-particle": "", "parse-names": false, "suffix": ""}, {"dropping-particle": "", "family": "Levy", "given": "Shawn", "non-dropping-particle": "", "parse-names": false, "suffix": </vt:lpwstr>
  </property>
  <property fmtid="{D5CDD505-2E9C-101B-9397-08002B2CF9AE}" pid="3554" name="Mendeley_Bookmark_v6fiiJJ7Y6_9">
    <vt:lpwstr>""}, {"dropping-particle": "", "family": "McGue", "given": "Matt", "non-dropping-particle": "", "parse-names": false, "suffix": ""}, {"dropping-particle": "", "family": "Schlessinger", "given": "David", "non-dropping-particle": "", "parse-names": false, "</vt:lpwstr>
  </property>
  <property fmtid="{D5CDD505-2E9C-101B-9397-08002B2CF9AE}" pid="3555" name="Mendeley_Bookmark_vEjg7787he_1">
    <vt:lpwstr>ADDIN CSL_CITATION {"citationItems": [{"id": "ITEM-1", "itemData": {"DOI": "10.2527/jas1985.601111x", "ISSN": "0021-8812", "abstract": "Additive genetic, dominance, additive by dominance epistatic, et cetera merits are un-correlated in unselected, noninbr</vt:lpwstr>
  </property>
  <property fmtid="{D5CDD505-2E9C-101B-9397-08002B2CF9AE}" pid="3556" name="Mendeley_Bookmark_vEjg7787he_2">
    <vt:lpwstr>ed populations with linkage equilibrium. The variance-co-variance matrix of each of these components is the product of a variance and a martix that can be computed from the numerator relationship matrix A. These properties enable mixed model equations for</vt:lpwstr>
  </property>
  <property fmtid="{D5CDD505-2E9C-101B-9397-08002B2CF9AE}" pid="3557" name="Mendeley_Bookmark_vEjg7787he_3">
    <vt:lpwstr> best linear unbiased prediction (BLUP) to be derived easily. Unfortunately, the number of equations can become very large if each genetic component is included in the equations. This paper presents a method for BLUP that requires no more equations than t</vt:lpwstr>
  </property>
  <property fmtid="{D5CDD505-2E9C-101B-9397-08002B2CF9AE}" pid="3558" name="Mendeley_Bookmark_vEjg7787he_4">
    <vt:lpwstr>he number of animals to be evaluated plus the number of levels of other factors in the model. An algorithm for restricted maximum likelihood estimation of the genetic components using this reduced set of equations is described. Also an approximate minimum</vt:lpwstr>
  </property>
  <property fmtid="{D5CDD505-2E9C-101B-9397-08002B2CF9AE}" pid="3559" name="Mendeley_Bookmark_vEjg7787he_5">
    <vt:lpwstr> variance quadratic un-biased estimator (MIVQUE) is described. (Key Words: Nonadditive Genetic Model, Best Linear Unbiased Prediction, Restricted Maxi-mum Likelihood, Approximate Minimum Vari-ance Quadratic Unbiased Estimator.) I ntrod uct ion", "author":</vt:lpwstr>
  </property>
  <property fmtid="{D5CDD505-2E9C-101B-9397-08002B2CF9AE}" pid="3560" name="Mendeley_Bookmark_vEjg7787he_6">
    <vt:lpwstr> [{"dropping-particle": "", "family": "Henderson", "given": "C. R.", "non-dropping-particle": "", "parse-names": false, "suffix": ""}], "container-title": "Journal of Animal Science", "id": "ITEM-1", "issue": "1", "issued": {"date-parts": [["1985", "1", "</vt:lpwstr>
  </property>
  <property fmtid="{D5CDD505-2E9C-101B-9397-08002B2CF9AE}" pid="3561" name="Mendeley_Bookmark_vEjg7787he_7">
    <vt:lpwstr>1"]]}, "page": "111-117", "publisher": "Oxford University Press (OUP)", "title": "Best Linear Unbiased Prediction of Nonadditive Genetic Merits in Noninbred Populations", "type": "article-journal", "volume": "60"}, "uris": ["http://www.mendeley.com/docume</vt:lpwstr>
  </property>
  <property fmtid="{D5CDD505-2E9C-101B-9397-08002B2CF9AE}" pid="3562" name="Mendeley_Bookmark_vEjg7787he_8">
    <vt:lpwstr>nts/?uuid=dc5e4b7d-e40f-37b0-9625-dbaed520b3d3"]}], "mendeley": {"formattedCitation": "(14)", "plainTextFormattedCitation": "(14)", "previouslyFormattedCitation": "(14)"}, "properties": {"noteIndex": 0}, "schema": "https://github.com/citation-style-langua</vt:lpwstr>
  </property>
  <property fmtid="{D5CDD505-2E9C-101B-9397-08002B2CF9AE}" pid="3563" name="Mendeley_Bookmark_vEjg7787he_9">
    <vt:lpwstr>ge/schema/raw/master/csl-citation.json"}</vt:lpwstr>
  </property>
  <property fmtid="{D5CDD505-2E9C-101B-9397-08002B2CF9AE}" pid="3564" name="Mendeley_Bookmark_vSpmY7pbgx_1">
    <vt:lpwstr>ADDIN CSL_CITATION {"citationItems": [{"id": "ITEM-1", "itemData": {"DOI": "10.1086/519795", "ISSN": "00029297", "PMID": "17701901", "abstract": "Whole-genome association studies (WGAS) bring new computational, as well as analytic, challenges to researche</vt:lpwstr>
  </property>
  <property fmtid="{D5CDD505-2E9C-101B-9397-08002B2CF9AE}" pid="3565" name="Mendeley_Bookmark_vSpmY7pbgx_10">
    <vt:lpwstr>el A.R.", "non-dropping-particle": "", "parse-names": false, "suffix": ""}, {"dropping-particle": "", "family": "Bender", "given": "David", "non-dropping-particle": "", "parse-names": false, "suffix": ""}, {"dropping-particle": "", "family": "Maller", "gi</vt:lpwstr>
  </property>
  <property fmtid="{D5CDD505-2E9C-101B-9397-08002B2CF9AE}" pid="3566" name="Mendeley_Bookmark_vSpmY7pbgx_11">
    <vt:lpwstr>ven": "Julian", "non-dropping-particle": "", "parse-names": false, "suffix": ""}, {"dropping-particle": "", "family": "Sklar", "given": "Pamela", "non-dropping-particle": "", "parse-names": false, "suffix": ""}, {"dropping-particle": "", "family": "Bakker</vt:lpwstr>
  </property>
  <property fmtid="{D5CDD505-2E9C-101B-9397-08002B2CF9AE}" pid="3567" name="Mendeley_Bookmark_vSpmY7pbgx_12">
    <vt:lpwstr>", "given": "Paul I.W.", "non-dropping-particle": "De", "parse-names": false, "suffix": ""}, {"dropping-particle": "", "family": "Daly", "given": "Mark J.", "non-dropping-particle": "", "parse-names": false, "suffix": ""}, {"dropping-particle": "", "famil</vt:lpwstr>
  </property>
  <property fmtid="{D5CDD505-2E9C-101B-9397-08002B2CF9AE}" pid="3568" name="Mendeley_Bookmark_vSpmY7pbgx_13">
    <vt:lpwstr>y": "Sham", "given": "Pak C.", "non-dropping-particle": "", "parse-names": false, "suffix": ""}], "container-title": "American Journal of Human Genetics", "id": "ITEM-1", "issue": "3", "issued": {"date-parts": [["2007"]]}, "page": "559-575", "publisher": </vt:lpwstr>
  </property>
  <property fmtid="{D5CDD505-2E9C-101B-9397-08002B2CF9AE}" pid="3569" name="Mendeley_Bookmark_vSpmY7pbgx_14">
    <vt:lpwstr>"Cell Press", "title": "PLINK: A tool set for whole-genome association and population-based linkage analyses", "type": "article-journal", "volume": "81"}, "uris": ["http://www.mendeley.com/documents/?uuid=027183a3-7193-3b96-ae84-c9b4804b3d69"]}], "mendele</vt:lpwstr>
  </property>
  <property fmtid="{D5CDD505-2E9C-101B-9397-08002B2CF9AE}" pid="3570" name="Mendeley_Bookmark_vSpmY7pbgx_15">
    <vt:lpwstr>y": {"formattedCitation": "(4)", "plainTextFormattedCitation": "(4)", "previouslyFormattedCitation": "(4)"}, "properties": {"noteIndex": 0}, "schema": "https://github.com/citation-style-language/schema/raw/master/csl-citation.json"}</vt:lpwstr>
  </property>
  <property fmtid="{D5CDD505-2E9C-101B-9397-08002B2CF9AE}" pid="3571" name="Mendeley_Bookmark_vSpmY7pbgx_2">
    <vt:lpwstr>rs. Many existing genetic-analysis tools are not designed to handle such large data sets in a convenient manner and do not necessarily exploit the new opportunities that whole-genome data bring. To address these issues, we developed PLINK, an open-source </vt:lpwstr>
  </property>
  <property fmtid="{D5CDD505-2E9C-101B-9397-08002B2CF9AE}" pid="3572" name="Mendeley_Bookmark_vSpmY7pbgx_3">
    <vt:lpwstr>C/C++ WGAS tool set. With PLINK, large data sets comprising hundreds of thousands of markers genotyped for thousands of individuals can be rapidly manipulated and analyzed in their entirety. As well as providing tools to make the basic analytic steps comp</vt:lpwstr>
  </property>
  <property fmtid="{D5CDD505-2E9C-101B-9397-08002B2CF9AE}" pid="3573" name="Mendeley_Bookmark_vSpmY7pbgx_4">
    <vt:lpwstr>utationally efficient, PLINK also supports some novel approaches to whole-genome data that take advantage of whole-genome coverage. We introduce PLINK and describe the five main domains of function: data management, summary statistics, population stratifi</vt:lpwstr>
  </property>
  <property fmtid="{D5CDD505-2E9C-101B-9397-08002B2CF9AE}" pid="3574" name="Mendeley_Bookmark_vSpmY7pbgx_5">
    <vt:lpwstr>cation, association analysis, and identity-by-descent estimation. In particular, we focus on the estimation and use of identity-by-state and identity-by-descent information in the context of population-based whole-genome studies. This information can be u</vt:lpwstr>
  </property>
  <property fmtid="{D5CDD505-2E9C-101B-9397-08002B2CF9AE}" pid="3575" name="Mendeley_Bookmark_vSpmY7pbgx_6">
    <vt:lpwstr>sed to detect and correct for population stratification and to identify extended chromosomal segments that are shared identical by descent between very distantly related individuals. Analysis of the patterns of segmental sharing has the potential to map d</vt:lpwstr>
  </property>
  <property fmtid="{D5CDD505-2E9C-101B-9397-08002B2CF9AE}" pid="3576" name="Mendeley_Bookmark_vSpmY7pbgx_7">
    <vt:lpwstr>isease loci that contain multiple rare variants in a population-based linkage analysis. \u00a9 2007 by The American Society of Human Genetics. All rights reserved.", "author": [{"dropping-particle": "", "family": "Purcell", "given": "Shaun", "non-dropping</vt:lpwstr>
  </property>
  <property fmtid="{D5CDD505-2E9C-101B-9397-08002B2CF9AE}" pid="3577" name="Mendeley_Bookmark_vSpmY7pbgx_8">
    <vt:lpwstr>-particle": "", "parse-names": false, "suffix": ""}, {"dropping-particle": "", "family": "Neale", "given": "Benjamin", "non-dropping-particle": "", "parse-names": false, "suffix": ""}, {"dropping-particle": "", "family": "Todd-Brown", "given": "Kathe", "n</vt:lpwstr>
  </property>
  <property fmtid="{D5CDD505-2E9C-101B-9397-08002B2CF9AE}" pid="3578" name="Mendeley_Bookmark_vSpmY7pbgx_9">
    <vt:lpwstr>on-dropping-particle": "", "parse-names": false, "suffix": ""}, {"dropping-particle": "", "family": "Thomas", "given": "Lori", "non-dropping-particle": "", "parse-names": false, "suffix": ""}, {"dropping-particle": "", "family": "Ferreira", "given": "Manu</vt:lpwstr>
  </property>
  <property fmtid="{D5CDD505-2E9C-101B-9397-08002B2CF9AE}" pid="3579" name="Mendeley_Bookmark_vYCPbwVO8x_1">
    <vt:lpwstr>ADDIN CSL_CITATION {"citationItems": [{"id": "ITEM-1", "itemData": {"DOI": "10.1186/s12711-015-0114-8", "ISSN": "12979686", "PMID": "25880217", "abstract": "Background: A better understanding of non-additive variance could lead to increased knowledge on t</vt:lpwstr>
  </property>
  <property fmtid="{D5CDD505-2E9C-101B-9397-08002B2CF9AE}" pid="3580" name="Mendeley_Bookmark_vYCPbwVO8x_10">
    <vt:lpwstr>ccur for growth, carcass and fertility traits in beef cattle but they are difficult to estimate precisely and including them in phenotype prediction does not increase its accuracy.", "author": [{"dropping-particle": "", "family": "Bolormaa", "given": "Sun</vt:lpwstr>
  </property>
  <property fmtid="{D5CDD505-2E9C-101B-9397-08002B2CF9AE}" pid="3581" name="Mendeley_Bookmark_vYCPbwVO8x_11">
    <vt:lpwstr>duimijid", "non-dropping-particle": "", "parse-names": false, "suffix": ""}, {"dropping-particle": "", "family": "Pryce", "given": "Jennie E.", "non-dropping-particle": "", "parse-names": false, "suffix": ""}, {"dropping-particle": "", "family": "Zhang", </vt:lpwstr>
  </property>
  <property fmtid="{D5CDD505-2E9C-101B-9397-08002B2CF9AE}" pid="3582" name="Mendeley_Bookmark_vYCPbwVO8x_12">
    <vt:lpwstr>"given": "Yuandan", "non-dropping-particle": "", "parse-names": false, "suffix": ""}, {"dropping-particle": "", "family": "Reverter", "given": "Antonio", "non-dropping-particle": "", "parse-names": false, "suffix": ""}, {"dropping-particle": "", "family":</vt:lpwstr>
  </property>
  <property fmtid="{D5CDD505-2E9C-101B-9397-08002B2CF9AE}" pid="3583" name="Mendeley_Bookmark_vYCPbwVO8x_13">
    <vt:lpwstr> "Barendse", "given": "William", "non-dropping-particle": "", "parse-names": false, "suffix": ""}, {"dropping-particle": "", "family": "Hayes", "given": "Ben J.", "non-dropping-particle": "", "parse-names": false, "suffix": ""}, {"dropping-particle": "", </vt:lpwstr>
  </property>
  <property fmtid="{D5CDD505-2E9C-101B-9397-08002B2CF9AE}" pid="3584" name="Mendeley_Bookmark_vYCPbwVO8x_14">
    <vt:lpwstr>"family": "Goddard", "given": "Michael E.", "non-dropping-particle": "", "parse-names": false, "suffix": ""}], "container-title": "Genetics Selection Evolution", "id": "ITEM-1", "issue": "1", "issued": {"date-parts": [["2015"]]}, "page": "1-12", "title": </vt:lpwstr>
  </property>
  <property fmtid="{D5CDD505-2E9C-101B-9397-08002B2CF9AE}" pid="3585" name="Mendeley_Bookmark_vYCPbwVO8x_15">
    <vt:lpwstr>"Non-additive genetic variation in growth, carcass and fertility traits of beef cattle", "type": "article-journal", "volume": "47"}, "uris": ["http://www.mendeley.com/documents/?uuid=6b573811-1711-465a-921c-fdab7c8e0018"]}], "mendeley": {"formattedCitatio</vt:lpwstr>
  </property>
  <property fmtid="{D5CDD505-2E9C-101B-9397-08002B2CF9AE}" pid="3586" name="Mendeley_Bookmark_vYCPbwVO8x_16">
    <vt:lpwstr>n": "(26)", "plainTextFormattedCitation": "(26)", "previouslyFormattedCitation": "(26)"}, "properties": {"noteIndex": 0}, "schema": "https://github.com/citation-style-language/schema/raw/master/csl-citation.json"}</vt:lpwstr>
  </property>
  <property fmtid="{D5CDD505-2E9C-101B-9397-08002B2CF9AE}" pid="3587" name="Mendeley_Bookmark_vYCPbwVO8x_2">
    <vt:lpwstr>he genetic control and physiology of quantitative traits, and to improved prediction of the genetic value and phenotype of individuals. Genome-wide panels of single nucleotide polymorphisms (SNPs) have been mainly used to map additive effects for quantita</vt:lpwstr>
  </property>
  <property fmtid="{D5CDD505-2E9C-101B-9397-08002B2CF9AE}" pid="3588" name="Mendeley_Bookmark_vYCPbwVO8x_3">
    <vt:lpwstr>tive traits, but they can also be used to investigate non-additive effects. We estimated dominance and epistatic effects of SNPs on various traits in beef cattle and the variance explained by dominance, and quantified the increase in accuracy of phenotype</vt:lpwstr>
  </property>
  <property fmtid="{D5CDD505-2E9C-101B-9397-08002B2CF9AE}" pid="3589" name="Mendeley_Bookmark_vYCPbwVO8x_4">
    <vt:lpwstr> prediction by including dominance deviations in its estimation. Methods: Genotype data (729 068 real or imputed SNPs) and phenotypes on up to 16 traits of 10 191 individuals from Bos taurus, Bos indicus and composite breeds were used. A genome-wide assoc</vt:lpwstr>
  </property>
  <property fmtid="{D5CDD505-2E9C-101B-9397-08002B2CF9AE}" pid="3590" name="Mendeley_Bookmark_vYCPbwVO8x_5">
    <vt:lpwstr>iation study was performed by fitting the additive and dominance effects of single SNPs. The dominance variance was estimated by fitting a dominance relationship matrix constructed from the 729 068 SNPs. The accuracy of predicted phenotypic values was eva</vt:lpwstr>
  </property>
  <property fmtid="{D5CDD505-2E9C-101B-9397-08002B2CF9AE}" pid="3591" name="Mendeley_Bookmark_vYCPbwVO8x_6">
    <vt:lpwstr>luated by best linear unbiased prediction using the additive and dominance relationship matrices. Epistatic interactions (additive x additive) were tested between each of the 28 SNPs that are known to have additive effects on multiple traits, and each of </vt:lpwstr>
  </property>
  <property fmtid="{D5CDD505-2E9C-101B-9397-08002B2CF9AE}" pid="3592" name="Mendeley_Bookmark_vYCPbwVO8x_7">
    <vt:lpwstr>the other remaining 729 067 SNPs. Results: The number of significant dominance effects was greater than expected by chance and most of them were in the direction that is presumed to increase fitness and in the opposite direction to inbreeding depression. </vt:lpwstr>
  </property>
  <property fmtid="{D5CDD505-2E9C-101B-9397-08002B2CF9AE}" pid="3593" name="Mendeley_Bookmark_vYCPbwVO8x_8">
    <vt:lpwstr>Estimates of dominance variance explained by SNPs varied widely between traits, but had large standard errors. The median dominance variance across the 16 traits was equal to 5% of the phenotypic variance. Including a dominance deviation in the prediction</vt:lpwstr>
  </property>
  <property fmtid="{D5CDD505-2E9C-101B-9397-08002B2CF9AE}" pid="3594" name="Mendeley_Bookmark_vYCPbwVO8x_9">
    <vt:lpwstr> did not significantly increase its accuracy for any of the phenotypes. The number of additive x additive epistatic effects that were statistically significant was greater than expected by chance. Conclusions: Significant dominance and epistatic effects o</vt:lpwstr>
  </property>
  <property fmtid="{D5CDD505-2E9C-101B-9397-08002B2CF9AE}" pid="3595" name="Mendeley_Bookmark_wXUXzIbTkF_1">
    <vt:lpwstr>ADDIN CSL_CITATION {"citationItems": [{"id": "ITEM-1", "itemData": {"DOI": "10.1086/519795", "ISSN": "00029297", "PMID": "17701901", "abstract": "Whole-genome association studies (WGAS) bring new computational, as well as analytic, challenges to researche</vt:lpwstr>
  </property>
  <property fmtid="{D5CDD505-2E9C-101B-9397-08002B2CF9AE}" pid="3596" name="Mendeley_Bookmark_wXUXzIbTkF_10">
    <vt:lpwstr>el A.R.", "non-dropping-particle": "", "parse-names": false, "suffix": ""}, {"dropping-particle": "", "family": "Bender", "given": "David", "non-dropping-particle": "", "parse-names": false, "suffix": ""}, {"dropping-particle": "", "family": "Maller", "gi</vt:lpwstr>
  </property>
  <property fmtid="{D5CDD505-2E9C-101B-9397-08002B2CF9AE}" pid="3597" name="Mendeley_Bookmark_wXUXzIbTkF_11">
    <vt:lpwstr>ven": "Julian", "non-dropping-particle": "", "parse-names": false, "suffix": ""}, {"dropping-particle": "", "family": "Sklar", "given": "Pamela", "non-dropping-particle": "", "parse-names": false, "suffix": ""}, {"dropping-particle": "", "family": "Bakker</vt:lpwstr>
  </property>
  <property fmtid="{D5CDD505-2E9C-101B-9397-08002B2CF9AE}" pid="3598" name="Mendeley_Bookmark_wXUXzIbTkF_12">
    <vt:lpwstr>", "given": "Paul I.W.", "non-dropping-particle": "De", "parse-names": false, "suffix": ""}, {"dropping-particle": "", "family": "Daly", "given": "Mark J.", "non-dropping-particle": "", "parse-names": false, "suffix": ""}, {"dropping-particle": "", "famil</vt:lpwstr>
  </property>
  <property fmtid="{D5CDD505-2E9C-101B-9397-08002B2CF9AE}" pid="3599" name="Mendeley_Bookmark_wXUXzIbTkF_13">
    <vt:lpwstr>y": "Sham", "given": "Pak C.", "non-dropping-particle": "", "parse-names": false, "suffix": ""}], "container-title": "American Journal of Human Genetics", "id": "ITEM-1", "issue": "3", "issued": {"date-parts": [["2007"]]}, "page": "559-575", "publisher": </vt:lpwstr>
  </property>
  <property fmtid="{D5CDD505-2E9C-101B-9397-08002B2CF9AE}" pid="3600" name="Mendeley_Bookmark_wXUXzIbTkF_14">
    <vt:lpwstr>"Cell Press", "title": "PLINK: A tool set for whole-genome association and population-based linkage analyses", "type": "article-journal", "volume": "81"}, "uris": ["http://www.mendeley.com/documents/?uuid=027183a3-7193-3b96-ae84-c9b4804b3d69"]}], "mendele</vt:lpwstr>
  </property>
  <property fmtid="{D5CDD505-2E9C-101B-9397-08002B2CF9AE}" pid="3601" name="Mendeley_Bookmark_wXUXzIbTkF_15">
    <vt:lpwstr>y": {"formattedCitation": "(4)", "plainTextFormattedCitation": "(4)", "previouslyFormattedCitation": "(4)"}, "properties": {"noteIndex": 0}, "schema": "https://github.com/citation-style-language/schema/raw/master/csl-citation.json"}</vt:lpwstr>
  </property>
  <property fmtid="{D5CDD505-2E9C-101B-9397-08002B2CF9AE}" pid="3602" name="Mendeley_Bookmark_wXUXzIbTkF_2">
    <vt:lpwstr>rs. Many existing genetic-analysis tools are not designed to handle such large data sets in a convenient manner and do not necessarily exploit the new opportunities that whole-genome data bring. To address these issues, we developed PLINK, an open-source </vt:lpwstr>
  </property>
  <property fmtid="{D5CDD505-2E9C-101B-9397-08002B2CF9AE}" pid="3603" name="Mendeley_Bookmark_wXUXzIbTkF_3">
    <vt:lpwstr>C/C++ WGAS tool set. With PLINK, large data sets comprising hundreds of thousands of markers genotyped for thousands of individuals can be rapidly manipulated and analyzed in their entirety. As well as providing tools to make the basic analytic steps comp</vt:lpwstr>
  </property>
  <property fmtid="{D5CDD505-2E9C-101B-9397-08002B2CF9AE}" pid="3604" name="Mendeley_Bookmark_wXUXzIbTkF_4">
    <vt:lpwstr>utationally efficient, PLINK also supports some novel approaches to whole-genome data that take advantage of whole-genome coverage. We introduce PLINK and describe the five main domains of function: data management, summary statistics, population stratifi</vt:lpwstr>
  </property>
  <property fmtid="{D5CDD505-2E9C-101B-9397-08002B2CF9AE}" pid="3605" name="Mendeley_Bookmark_wXUXzIbTkF_5">
    <vt:lpwstr>cation, association analysis, and identity-by-descent estimation. In particular, we focus on the estimation and use of identity-by-state and identity-by-descent information in the context of population-based whole-genome studies. This information can be u</vt:lpwstr>
  </property>
  <property fmtid="{D5CDD505-2E9C-101B-9397-08002B2CF9AE}" pid="3606" name="Mendeley_Bookmark_wXUXzIbTkF_6">
    <vt:lpwstr>sed to detect and correct for population stratification and to identify extended chromosomal segments that are shared identical by descent between very distantly related individuals. Analysis of the patterns of segmental sharing has the potential to map d</vt:lpwstr>
  </property>
  <property fmtid="{D5CDD505-2E9C-101B-9397-08002B2CF9AE}" pid="3607" name="Mendeley_Bookmark_wXUXzIbTkF_7">
    <vt:lpwstr>isease loci that contain multiple rare variants in a population-based linkage analysis. \u00a9 2007 by The American Society of Human Genetics. All rights reserved.", "author": [{"dropping-particle": "", "family": "Purcell", "given": "Shaun", "non-dropping</vt:lpwstr>
  </property>
  <property fmtid="{D5CDD505-2E9C-101B-9397-08002B2CF9AE}" pid="3608" name="Mendeley_Bookmark_wXUXzIbTkF_8">
    <vt:lpwstr>-particle": "", "parse-names": false, "suffix": ""}, {"dropping-particle": "", "family": "Neale", "given": "Benjamin", "non-dropping-particle": "", "parse-names": false, "suffix": ""}, {"dropping-particle": "", "family": "Todd-Brown", "given": "Kathe", "n</vt:lpwstr>
  </property>
  <property fmtid="{D5CDD505-2E9C-101B-9397-08002B2CF9AE}" pid="3609" name="Mendeley_Bookmark_wXUXzIbTkF_9">
    <vt:lpwstr>on-dropping-particle": "", "parse-names": false, "suffix": ""}, {"dropping-particle": "", "family": "Thomas", "given": "Lori", "non-dropping-particle": "", "parse-names": false, "suffix": ""}, {"dropping-particle": "", "family": "Ferreira", "given": "Manu</vt:lpwstr>
  </property>
  <property fmtid="{D5CDD505-2E9C-101B-9397-08002B2CF9AE}" pid="3610" name="Mendeley_Bookmark_wk5utRgsrh_1">
    <vt:lpwstr>ADDIN Mendeley Bibliography CSL_BIBLIOGRAPHY </vt:lpwstr>
  </property>
  <property fmtid="{D5CDD505-2E9C-101B-9397-08002B2CF9AE}" pid="3611" name="Mendeley_Bookmark_xDU51tDUaI_1">
    <vt:lpwstr>ADDIN CSL_CITATION {"citationItems": [{"id": "ITEM-1", "itemData": {"DOI": "10.1016/j.ajhg.2011.04.014", "ISSN": "00029297", "abstract": "Meta-analysis is an increasingly popular tool for combining multiple different genome-wide association studies (GWASs</vt:lpwstr>
  </property>
  <property fmtid="{D5CDD505-2E9C-101B-9397-08002B2CF9AE}" pid="3612" name="Mendeley_Bookmark_xDU51tDUaI_10">
    <vt:lpwstr>dCitation": "(23)", "plainTextFormattedCitation": "(23)", "previouslyFormattedCitation": "(23)"}, "properties": {"noteIndex": 0}, "schema": "https://github.com/citation-style-language/schema/raw/master/csl-citation.json"}</vt:lpwstr>
  </property>
  <property fmtid="{D5CDD505-2E9C-101B-9397-08002B2CF9AE}" pid="3613" name="Mendeley_Bookmark_xDU51tDUaI_2">
    <vt:lpwstr>) in a single aggregate analysis in order to identify associations with very small effect sizes. Because the data of a meta-analysis can be heterogeneous, referring to the differences in effect sizes between the collected studies, what is often done in th</vt:lpwstr>
  </property>
  <property fmtid="{D5CDD505-2E9C-101B-9397-08002B2CF9AE}" pid="3614" name="Mendeley_Bookmark_xDU51tDUaI_3">
    <vt:lpwstr>e literature is to apply both the fixed-effects model (FE) under an assumption of the same effect size between studies and the random-effects model (RE) under an assumption of varying effect size between studies. However, surprisingly, RE gives less signi</vt:lpwstr>
  </property>
  <property fmtid="{D5CDD505-2E9C-101B-9397-08002B2CF9AE}" pid="3615" name="Mendeley_Bookmark_xDU51tDUaI_4">
    <vt:lpwstr>ficant p values than FE at variants that actually show varying effect sizes between studies. This is ironic because RE is designed specifically for the case in which there is heterogeneity. As a result, usually, RE does not discover any associations that </vt:lpwstr>
  </property>
  <property fmtid="{D5CDD505-2E9C-101B-9397-08002B2CF9AE}" pid="3616" name="Mendeley_Bookmark_xDU51tDUaI_5">
    <vt:lpwstr>FE did not discover. In this paper, we show that the underlying reason for this phenomenon is that RE implicitly assumes a markedly conservative null-hypothesis model, and we present a new random-effects model that relaxes the conservative assumption. Unl</vt:lpwstr>
  </property>
  <property fmtid="{D5CDD505-2E9C-101B-9397-08002B2CF9AE}" pid="3617" name="Mendeley_Bookmark_xDU51tDUaI_6">
    <vt:lpwstr>ike the traditional RE, the new method is shown to achieve higher statistical power than FE when there is heterogeneity, indicating that the new method has practical utility for discovering associations in the meta-analysis of GWASs. \u00a9 2011 The Ameri</vt:lpwstr>
  </property>
  <property fmtid="{D5CDD505-2E9C-101B-9397-08002B2CF9AE}" pid="3618" name="Mendeley_Bookmark_xDU51tDUaI_7">
    <vt:lpwstr>can Society of Human Genetics.", "author": [{"dropping-particle": "", "family": "Han", "given": "Buhm", "non-dropping-particle": "", "parse-names": false, "suffix": ""}, {"dropping-particle": "", "family": "Eskin", "given": "Eleazar", "non-dropping-partic</vt:lpwstr>
  </property>
  <property fmtid="{D5CDD505-2E9C-101B-9397-08002B2CF9AE}" pid="3619" name="Mendeley_Bookmark_xDU51tDUaI_8">
    <vt:lpwstr>le": "", "parse-names": false, "suffix": ""}], "container-title": "American Journal of Human Genetics", "id": "ITEM-1", "issue": "5", "issued": {"date-parts": [["2011", "5", "13"]]}, "page": "586-598", "publisher": "Am J Hum Genet", "title": "Random-effec</vt:lpwstr>
  </property>
  <property fmtid="{D5CDD505-2E9C-101B-9397-08002B2CF9AE}" pid="3620" name="Mendeley_Bookmark_xDU51tDUaI_9">
    <vt:lpwstr>ts model aimed at discovering associations in meta-analysis of genome-wide association studies", "type": "article-journal", "volume": "88"}, "uris": ["http://www.mendeley.com/documents/?uuid=edba2de8-a10e-3d30-9697-70a594955799"]}], "mendeley": {"formatte</vt:lpwstr>
  </property>
  <property fmtid="{D5CDD505-2E9C-101B-9397-08002B2CF9AE}" pid="3621" name="Mendeley_Bookmark_xLvC5pSKzF_1">
    <vt:lpwstr>ADDIN CSL_CITATION {"citationItems": [{"id": "ITEM-1", "itemData": {"DOI": "10.1093/bioinformatics/btn615", "abstract": "AmiGO is a web application that allows users to query, browse and visualize ontologies and related gene product annotation (associatio</vt:lpwstr>
  </property>
  <property fmtid="{D5CDD505-2E9C-101B-9397-08002B2CF9AE}" pid="3622" name="Mendeley_Bookmark_xLvC5pSKzF_10">
    <vt:lpwstr>attedCitation": "(28)"}, "properties": {"noteIndex": 0}, "schema": "https://github.com/citation-style-language/schema/raw/master/csl-citation.json"}</vt:lpwstr>
  </property>
  <property fmtid="{D5CDD505-2E9C-101B-9397-08002B2CF9AE}" pid="3623" name="Mendeley_Bookmark_xLvC5pSKzF_2">
    <vt:lpwstr>n) data. AmiGO can be used online at the Gene Ontology (GO) website to access the data provided by the GO Consortium 1 ; it can also be downloaded and installed to browse local ontologies and annotations. 2 AmiGO is free open source software developed and</vt:lpwstr>
  </property>
  <property fmtid="{D5CDD505-2E9C-101B-9397-08002B2CF9AE}" pid="3624" name="Mendeley_Bookmark_xLvC5pSKzF_3">
    <vt:lpwstr> maintained by the GO Consortium. Availability: http://amigo.geneontology.org Download: http:// sourceforge.net/projects/geneontology/ Contact: sjcarbon@berkeleybop.org", "author": [{"dropping-particle": "", "family": "Carbon", "given": "Seth", "non-dropp</vt:lpwstr>
  </property>
  <property fmtid="{D5CDD505-2E9C-101B-9397-08002B2CF9AE}" pid="3625" name="Mendeley_Bookmark_xLvC5pSKzF_4">
    <vt:lpwstr>ing-particle": "", "parse-names": false, "suffix": ""}, {"dropping-particle": "", "family": "Ireland", "given": "Amelia", "non-dropping-particle": "", "parse-names": false, "suffix": ""}, {"dropping-particle": "", "family": "Mungall", "given": "Christophe</vt:lpwstr>
  </property>
  <property fmtid="{D5CDD505-2E9C-101B-9397-08002B2CF9AE}" pid="3626" name="Mendeley_Bookmark_xLvC5pSKzF_5">
    <vt:lpwstr>r J", "non-dropping-particle": "", "parse-names": false, "suffix": ""}, {"dropping-particle": "", "family": "Shu", "given": "Shengqiang", "non-dropping-particle": "", "parse-names": false, "suffix": ""}, {"dropping-particle": "", "family": "Marshall", "gi</vt:lpwstr>
  </property>
  <property fmtid="{D5CDD505-2E9C-101B-9397-08002B2CF9AE}" pid="3627" name="Mendeley_Bookmark_xLvC5pSKzF_6">
    <vt:lpwstr>ven": "Brad", "non-dropping-particle": "", "parse-names": false, "suffix": ""}, {"dropping-particle": "", "family": "Lewis", "given": "Suzanna", "non-dropping-particle": "", "parse-names": false, "suffix": ""}, {"dropping-particle": "", "family": "Hub", "</vt:lpwstr>
  </property>
  <property fmtid="{D5CDD505-2E9C-101B-9397-08002B2CF9AE}" pid="3628" name="Mendeley_Bookmark_xLvC5pSKzF_7">
    <vt:lpwstr>given": "Amigo", "non-dropping-particle": "", "parse-names": false, "suffix": ""}, {"dropping-particle": "", "family": "Presence", "given": "Web", "non-dropping-particle": "", "parse-names": false, "suffix": ""}, {"dropping-particle": "", "family": "Group</vt:lpwstr>
  </property>
  <property fmtid="{D5CDD505-2E9C-101B-9397-08002B2CF9AE}" pid="3629" name="Mendeley_Bookmark_xLvC5pSKzF_8">
    <vt:lpwstr>", "given": "Working", "non-dropping-particle": "", "parse-names": false, "suffix": ""}], "container-title": "Bioinformatics", "id": "ITEM-1", "issue": "2", "issued": {"date-parts": [["2009"]]}, "page": "288-289", "title": "AmiGO: online access to ontolog</vt:lpwstr>
  </property>
  <property fmtid="{D5CDD505-2E9C-101B-9397-08002B2CF9AE}" pid="3630" name="Mendeley_Bookmark_xLvC5pSKzF_9">
    <vt:lpwstr>y and annotation data", "type": "article-journal", "volume": "25"}, "uris": ["http://www.mendeley.com/documents/?uuid=fd3d86ae-dd47-3cf2-adbf-7f75c9866fa2"]}], "mendeley": {"formattedCitation": "(28)", "plainTextFormattedCitation": "(28)", "previouslyForm</vt:lpwstr>
  </property>
  <property fmtid="{D5CDD505-2E9C-101B-9397-08002B2CF9AE}" pid="3631" name="Mendeley_Bookmark_xXuVIyDbWE_1">
    <vt:lpwstr>ADDIN CSL_CITATION {"citationItems": [{"id": "ITEM-1", "itemData": {"DOI": "10.1038/ng.3656", "ISSN": "15461718", "PMID": "27571263", "abstract": "Genotype imputation is a key component of genetic association studies, where it increases power, facilitates</vt:lpwstr>
  </property>
  <property fmtid="{D5CDD505-2E9C-101B-9397-08002B2CF9AE}" pid="3632" name="Mendeley_Bookmark_xXuVIyDbWE_10">
    <vt:lpwstr>suffix": ""}, {"dropping-particle": "", "family": "Stambolian", "given": "Dwight", "non-dropping-particle": "", "parse-names": false, "suffix": ""}, {"dropping-particle": "", "family": "Loh", "given": "Po Ru", "non-dropping-particle": "", "parse-names": f</vt:lpwstr>
  </property>
  <property fmtid="{D5CDD505-2E9C-101B-9397-08002B2CF9AE}" pid="3633" name="Mendeley_Bookmark_xXuVIyDbWE_11">
    <vt:lpwstr>alse, "suffix": ""}, {"dropping-particle": "", "family": "Iacono", "given": "William G.", "non-dropping-particle": "", "parse-names": false, "suffix": ""}, {"dropping-particle": "", "family": "Swaroop", "given": "Anand", "non-dropping-particle": "", "pars</vt:lpwstr>
  </property>
  <property fmtid="{D5CDD505-2E9C-101B-9397-08002B2CF9AE}" pid="3634" name="Mendeley_Bookmark_xXuVIyDbWE_12">
    <vt:lpwstr>e-names": false, "suffix": ""}, {"dropping-particle": "", "family": "Scott", "given": "Laura J.", "non-dropping-particle": "", "parse-names": false, "suffix": ""}, {"dropping-particle": "", "family": "Cucca", "given": "Francesco", "non-dropping-particle":</vt:lpwstr>
  </property>
  <property fmtid="{D5CDD505-2E9C-101B-9397-08002B2CF9AE}" pid="3635" name="Mendeley_Bookmark_xXuVIyDbWE_13">
    <vt:lpwstr> "", "parse-names": false, "suffix": ""}, {"dropping-particle": "", "family": "Kronenberg", "given": "Florian", "non-dropping-particle": "", "parse-names": false, "suffix": ""}, {"dropping-particle": "", "family": "Boehnke", "given": "Michael", "non-dropp</vt:lpwstr>
  </property>
  <property fmtid="{D5CDD505-2E9C-101B-9397-08002B2CF9AE}" pid="3636" name="Mendeley_Bookmark_xXuVIyDbWE_14">
    <vt:lpwstr>ing-particle": "", "parse-names": false, "suffix": ""}, {"dropping-particle": "", "family": "Abecasis", "given": "Gon\u00e7alo R.", "non-dropping-particle": "", "parse-names": false, "suffix": ""}, {"dropping-particle": "", "family": "Fuchsberger", "given</vt:lpwstr>
  </property>
  <property fmtid="{D5CDD505-2E9C-101B-9397-08002B2CF9AE}" pid="3637" name="Mendeley_Bookmark_xXuVIyDbWE_15">
    <vt:lpwstr>": "Christian", "non-dropping-particle": "", "parse-names": false, "suffix": ""}], "container-title": "Nature Genetics", "id": "ITEM-1", "issue": "10", "issued": {"date-parts": [["2016", "10", "1"]]}, "page": "1284-1287", "publisher": "Nature Publishing G</vt:lpwstr>
  </property>
  <property fmtid="{D5CDD505-2E9C-101B-9397-08002B2CF9AE}" pid="3638" name="Mendeley_Bookmark_xXuVIyDbWE_16">
    <vt:lpwstr>roup", "title": "Next-generation genotype imputation service and methods", "type": "article-journal", "volume": "48"}, "uris": ["http://www.mendeley.com/documents/?uuid=8ee6091b-c839-3cbd-8aeb-c2c379e2f0ec"]}], "mendeley": {"formattedCitation": "(6)", "pl</vt:lpwstr>
  </property>
  <property fmtid="{D5CDD505-2E9C-101B-9397-08002B2CF9AE}" pid="3639" name="Mendeley_Bookmark_xXuVIyDbWE_17">
    <vt:lpwstr>ainTextFormattedCitation": "(6)", "previouslyFormattedCitation": "(6)"}, "properties": {"noteIndex": 0}, "schema": "https://github.com/citation-style-language/schema/raw/master/csl-citation.json"}</vt:lpwstr>
  </property>
  <property fmtid="{D5CDD505-2E9C-101B-9397-08002B2CF9AE}" pid="3640" name="Mendeley_Bookmark_xXuVIyDbWE_2">
    <vt:lpwstr> meta-analysis, and aids interpretation of signals. Genotype imputation is computationally demanding and, with current tools, typically requires access to a high-performance computing cluster and to a reference panel of sequenced genomes. Here we describe</vt:lpwstr>
  </property>
  <property fmtid="{D5CDD505-2E9C-101B-9397-08002B2CF9AE}" pid="3641" name="Mendeley_Bookmark_xXuVIyDbWE_3">
    <vt:lpwstr> improvements to imputation machinery that reduce computational requirements by more than an order of magnitude with no loss of accuracy in comparison to standard imputation tools. We also describe a new web-based service for imputation that facilitates a</vt:lpwstr>
  </property>
  <property fmtid="{D5CDD505-2E9C-101B-9397-08002B2CF9AE}" pid="3642" name="Mendeley_Bookmark_xXuVIyDbWE_4">
    <vt:lpwstr>ccess to new reference panels and greatly improves user experience and productivity.", "author": [{"dropping-particle": "", "family": "Das", "given": "Sayantan", "non-dropping-particle": "", "parse-names": false, "suffix": ""}, {"dropping-particle": "", "</vt:lpwstr>
  </property>
  <property fmtid="{D5CDD505-2E9C-101B-9397-08002B2CF9AE}" pid="3643" name="Mendeley_Bookmark_xXuVIyDbWE_5">
    <vt:lpwstr>family": "Forer", "given": "Lukas", "non-dropping-particle": "", "parse-names": false, "suffix": ""}, {"dropping-particle": "", "family": "Sch\u00f6nherr", "given": "Sebastian", "non-dropping-particle": "", "parse-names": false, "suffix": ""}, {"dropping-</vt:lpwstr>
  </property>
  <property fmtid="{D5CDD505-2E9C-101B-9397-08002B2CF9AE}" pid="3644" name="Mendeley_Bookmark_xXuVIyDbWE_6">
    <vt:lpwstr>particle": "", "family": "Sidore", "given": "Carlo", "non-dropping-particle": "", "parse-names": false, "suffix": ""}, {"dropping-particle": "", "family": "Locke", "given": "Adam E.", "non-dropping-particle": "", "parse-names": false, "suffix": ""}, {"dro</vt:lpwstr>
  </property>
  <property fmtid="{D5CDD505-2E9C-101B-9397-08002B2CF9AE}" pid="3645" name="Mendeley_Bookmark_xXuVIyDbWE_7">
    <vt:lpwstr>pping-particle": "", "family": "Kwong", "given": "Alan", "non-dropping-particle": "", "parse-names": false, "suffix": ""}, {"dropping-particle": "", "family": "Vrieze", "given": "Scott I.", "non-dropping-particle": "", "parse-names": false, "suffix": ""},</vt:lpwstr>
  </property>
  <property fmtid="{D5CDD505-2E9C-101B-9397-08002B2CF9AE}" pid="3646" name="Mendeley_Bookmark_xXuVIyDbWE_8">
    <vt:lpwstr> {"dropping-particle": "", "family": "Chew", "given": "Emily Y.", "non-dropping-particle": "", "parse-names": false, "suffix": ""}, {"dropping-particle": "", "family": "Levy", "given": "Shawn", "non-dropping-particle": "", "parse-names": false, "suffix": </vt:lpwstr>
  </property>
  <property fmtid="{D5CDD505-2E9C-101B-9397-08002B2CF9AE}" pid="3647" name="Mendeley_Bookmark_xXuVIyDbWE_9">
    <vt:lpwstr>""}, {"dropping-particle": "", "family": "McGue", "given": "Matt", "non-dropping-particle": "", "parse-names": false, "suffix": ""}, {"dropping-particle": "", "family": "Schlessinger", "given": "David", "non-dropping-particle": "", "parse-names": false, "</vt:lpwstr>
  </property>
  <property fmtid="{D5CDD505-2E9C-101B-9397-08002B2CF9AE}" pid="3648" name="Mendeley_Bookmark_yB2wGqcMAC_1">
    <vt:lpwstr>ADDIN CSL_CITATION {"citationItems": [{"id": "ITEM-1", "itemData": {"abstract": "Description Various methods for clustering and cluster validation. Fixed point clustering. Linear regression clustering. Clustering by merging Gaussian mixture components. Sy</vt:lpwstr>
  </property>
  <property fmtid="{D5CDD505-2E9C-101B-9397-08002B2CF9AE}" pid="3649" name="Mendeley_Bookmark_yB2wGqcMAC_2">
    <vt:lpwstr>mmetric and asymmetric discriminant projections for visualisation of the separation of groupings. Cluster validation statistics for distance based clustering including corrected Rand index. Standardisation of cluster validation statistics by random cluste</vt:lpwstr>
  </property>
  <property fmtid="{D5CDD505-2E9C-101B-9397-08002B2CF9AE}" pid="3650" name="Mendeley_Bookmark_yB2wGqcMAC_3">
    <vt:lpwstr>rings and comparison between many clustering methods and numbers of clusters based on this. Cluster-wise cluster stability assessment. Methods for estimation of the number of clusters: Calinski-Harabasz, Tibshirani and Walther's prediction strength, Fang </vt:lpwstr>
  </property>
  <property fmtid="{D5CDD505-2E9C-101B-9397-08002B2CF9AE}" pid="3651" name="Mendeley_Bookmark_yB2wGqcMAC_4">
    <vt:lpwstr>and Wang's bootstrap stability. Gaussian/multinomial mixture fitting for mixed continuous/categorical variables. Variable-wise statistics for cluster interpretation. DBSCAN clustering. Interface functions for many clustering methods implemented in R, incl</vt:lpwstr>
  </property>
  <property fmtid="{D5CDD505-2E9C-101B-9397-08002B2CF9AE}" pid="3652" name="Mendeley_Bookmark_yB2wGqcMAC_5">
    <vt:lpwstr>uding estimating the number of clusters with kmeans, pam and clara. Modality diagnosis for Gaussian mixtures. For an overview see package?fpc.", "author": [{"dropping-particle": "", "family": "Henning", "given": "Christian", "non-dropping-particle": "", "</vt:lpwstr>
  </property>
  <property fmtid="{D5CDD505-2E9C-101B-9397-08002B2CF9AE}" pid="3653" name="Mendeley_Bookmark_yB2wGqcMAC_6">
    <vt:lpwstr>parse-names": false, "suffix": ""}], "id": "ITEM-1", "issued": {"date-parts": [["2019"]]}, "title": "Package 'fpc' Title Flexible Procedures for Clustering", "type": "report"}, "uris": ["http://www.mendeley.com/documents/?uuid=2148d883-6fee-3c3e-b819-bf5b</vt:lpwstr>
  </property>
  <property fmtid="{D5CDD505-2E9C-101B-9397-08002B2CF9AE}" pid="3654" name="Mendeley_Bookmark_yB2wGqcMAC_7">
    <vt:lpwstr>1f2d273e"]}], "mendeley": {"formattedCitation": "(11)", "plainTextFormattedCitation": "(11)", "previouslyFormattedCitation": "(11)"}, "properties": {"noteIndex": 0}, "schema": "https://github.com/citation-style-language/schema/raw/master/csl-citation.json</vt:lpwstr>
  </property>
  <property fmtid="{D5CDD505-2E9C-101B-9397-08002B2CF9AE}" pid="3655" name="Mendeley_Bookmark_yB2wGqcMAC_8">
    <vt:lpwstr>"}</vt:lpwstr>
  </property>
  <property fmtid="{D5CDD505-2E9C-101B-9397-08002B2CF9AE}" pid="3656" name="Mendeley_Bookmark_yRCVM4qyKl_1">
    <vt:lpwstr>ADDIN CSL_CITATION {"citationItems": [{"id": "ITEM-1", "itemData": {"DOI": "10.1186/s12864-019-6231-y", "ISSN": "14712164", "PMID": "31801456", "abstract": "Background: Single nucleotide polymorphism (SNP) arrays have facilitated discovery of genetic mark</vt:lpwstr>
  </property>
  <property fmtid="{D5CDD505-2E9C-101B-9397-08002B2CF9AE}" pid="3657" name="Mendeley_Bookmark_yRCVM4qyKl_10">
    <vt:lpwstr>ping-particle": "", "family": "Smith", "given": "Johanna L.", "non-dropping-particle": "", "parse-names": false, "suffix": ""}, {"dropping-particle": "", "family": "Wilson", "given": "Miranda L.", "non-dropping-particle": "", "parse-names": false, "suffix</vt:lpwstr>
  </property>
  <property fmtid="{D5CDD505-2E9C-101B-9397-08002B2CF9AE}" pid="3658" name="Mendeley_Bookmark_yRCVM4qyKl_11">
    <vt:lpwstr>": ""}, {"dropping-particle": "", "family": "Nilson", "given": "Sara M.", "non-dropping-particle": "", "parse-names": false, "suffix": ""}, {"dropping-particle": "", "family": "Rowan", "given": "Troy N.", "non-dropping-particle": "", "parse-names": false,</vt:lpwstr>
  </property>
  <property fmtid="{D5CDD505-2E9C-101B-9397-08002B2CF9AE}" pid="3659" name="Mendeley_Bookmark_yRCVM4qyKl_12">
    <vt:lpwstr> "suffix": ""}, {"dropping-particle": "", "family": "Oldeschulte", "given": "David L.", "non-dropping-particle": "", "parse-names": false, "suffix": ""}, {"dropping-particle": "", "family": "Schnabel", "given": "Robert D.", "non-dropping-particle": "", "p</vt:lpwstr>
  </property>
  <property fmtid="{D5CDD505-2E9C-101B-9397-08002B2CF9AE}" pid="3660" name="Mendeley_Bookmark_yRCVM4qyKl_13">
    <vt:lpwstr>arse-names": false, "suffix": ""}, {"dropping-particle": "", "family": "Decker", "given": "Jared E.", "non-dropping-particle": "", "parse-names": false, "suffix": ""}, {"dropping-particle": "", "family": "Seabury", "given": "Christopher M.", "non-dropping</vt:lpwstr>
  </property>
  <property fmtid="{D5CDD505-2E9C-101B-9397-08002B2CF9AE}" pid="3661" name="Mendeley_Bookmark_yRCVM4qyKl_14">
    <vt:lpwstr>-particle": "", "parse-names": false, "suffix": ""}], "container-title": "BMC Genomics", "id": "ITEM-1", "issue": "1", "issued": {"date-parts": [["2019"]]}, "page": "1-13", "publisher": "BMC Genomics", "title": "Genome-wide association and genotype by env</vt:lpwstr>
  </property>
  <property fmtid="{D5CDD505-2E9C-101B-9397-08002B2CF9AE}" pid="3662" name="Mendeley_Bookmark_yRCVM4qyKl_15">
    <vt:lpwstr>ironment interactions for growth traits in U.S. Gelbvieh cattle", "type": "article-journal", "volume": "20"}, "uris": ["http://www.mendeley.com/documents/?uuid=b6bf741f-28df-4dfb-ba42-d8b02b4a6936"]}], "mendeley": {"formattedCitation": "(18)", "plainTextF</vt:lpwstr>
  </property>
  <property fmtid="{D5CDD505-2E9C-101B-9397-08002B2CF9AE}" pid="3663" name="Mendeley_Bookmark_yRCVM4qyKl_16">
    <vt:lpwstr>ormattedCitation": "(18)", "previouslyFormattedCitation": "(18)"}, "properties": {"noteIndex": 0}, "schema": "https://github.com/citation-style-language/schema/raw/master/csl-citation.json"}</vt:lpwstr>
  </property>
  <property fmtid="{D5CDD505-2E9C-101B-9397-08002B2CF9AE}" pid="3664" name="Mendeley_Bookmark_yRCVM4qyKl_2">
    <vt:lpwstr>ers associated with complex traits in domestic cattle; thereby enabling modern breeding and selection programs. Genome-wide association analyses (GWAA) for growth traits were conducted on 10,837 geographically diverse U.S. Gelbvieh cattle using a union se</vt:lpwstr>
  </property>
  <property fmtid="{D5CDD505-2E9C-101B-9397-08002B2CF9AE}" pid="3665" name="Mendeley_Bookmark_yRCVM4qyKl_3">
    <vt:lpwstr>t of 856,527 imputed SNPs. Birth weight (BW), weaning weight (WW), and yearling weight (YW) were analyzed using GEMMA and EMMAX (via imputed genotypes). Genotype-by-environment (GxE) interactions were also investigated. Results: GEMMA and EMMAX produced m</vt:lpwstr>
  </property>
  <property fmtid="{D5CDD505-2E9C-101B-9397-08002B2CF9AE}" pid="3666" name="Mendeley_Bookmark_yRCVM4qyKl_4">
    <vt:lpwstr>oderate marker-based heritability estimates that were similar for BW (0.36-0.37, SE = 0.02-0.06), WW (0.27-0.29, SE = 0.01), and YW (0.39-0.41, SE = 0.01-0.02). GWAA using 856K imputed SNPs (GEMMA; EMMAX) revealed common positional candidate genes underly</vt:lpwstr>
  </property>
  <property fmtid="{D5CDD505-2E9C-101B-9397-08002B2CF9AE}" pid="3667" name="Mendeley_Bookmark_yRCVM4qyKl_5">
    <vt:lpwstr>ing pleiotropic QTL for Gelbvieh growth traits on BTA6, BTA7, BTA14, and BTA20. The estimated proportion of phenotypic variance explained (PVE) by the lead SNP defining these QTL (EMMAX) was larger and most similar for BW and YW, and smaller for WW. Colle</vt:lpwstr>
  </property>
  <property fmtid="{D5CDD505-2E9C-101B-9397-08002B2CF9AE}" pid="3668" name="Mendeley_Bookmark_yRCVM4qyKl_6">
    <vt:lpwstr>ctively, GWAAs (GEMMA; EMMAX) produced a highly concordant set of BW, WW, and YW QTL that met a nominal significance level (P \u2264 1e-05), with prioritization of common positional candidate genes; including genes previously associated with stature, feed</vt:lpwstr>
  </property>
  <property fmtid="{D5CDD505-2E9C-101B-9397-08002B2CF9AE}" pid="3669" name="Mendeley_Bookmark_yRCVM4qyKl_7">
    <vt:lpwstr> efficiency, and growth traits (i.e., PLAG1, NCAPG, LCORL, ARRDC3, STC2). Genotype-by-environment QTL were not consistent among traits at the nominal significance threshold (P \u2264 1e-05); although some shared QTL were apparent at less stringent signifi</vt:lpwstr>
  </property>
  <property fmtid="{D5CDD505-2E9C-101B-9397-08002B2CF9AE}" pid="3670" name="Mendeley_Bookmark_yRCVM4qyKl_8">
    <vt:lpwstr>cance thresholds (i.e., P \u2264 2e-05). Conclusions: Pleiotropic QTL for growth traits were detected on BTA6, BTA7, BTA14, and BTA20 for U.S. Gelbvieh beef cattle. Seven QTL detected for Gelbvieh growth traits were also recently detected for feed efficie</vt:lpwstr>
  </property>
  <property fmtid="{D5CDD505-2E9C-101B-9397-08002B2CF9AE}" pid="3671" name="Mendeley_Bookmark_yRCVM4qyKl_9">
    <vt:lpwstr>ncy and growth traits in U.S. Angus, SimAngus, and Hereford cattle. Marker-based heritability estimates and the detection of pleiotropic QTL segregating in multiple breeds support the implementation of multiple-breed genomic selection.", "author": [{"drop</vt:lpwstr>
  </property>
  <property fmtid="{D5CDD505-2E9C-101B-9397-08002B2CF9AE}" pid="3672" name="Mendeley_Bookmark_zArnhAg40j_1">
    <vt:lpwstr>ADDIN CSL_CITATION {"citationItems": [{"id": "ITEM-1", "itemData": {"DOI": "10.1038/ng.2310", "abstract": "8 2 1 t e c h n i c a l r e p o r t s Linear mixed models have attracted considerable attention recently as a powerful and effective tool for accoun</vt:lpwstr>
  </property>
  <property fmtid="{D5CDD505-2E9C-101B-9397-08002B2CF9AE}" pid="3673" name="Mendeley_Bookmark_zArnhAg40j_10">
    <vt:lpwstr> approximations, genome-wide rapid association using mixed model and regression (GRAMMAR) implemented in the GenABEL software 9 first estimates the residuals from the LMM under the null model (no SNP effect) and then treats these residuals as phenotypes f</vt:lpwstr>
  </property>
  <property fmtid="{D5CDD505-2E9C-101B-9397-08002B2CF9AE}" pid="3674" name="Mendeley_Bookmark_zArnhAg40j_11">
    <vt:lpwstr>or further genome-wide analysis by a standard linear m\u2026", "author": [{"dropping-particle": "", "family": "Zhou", "given": "Xiang", "non-dropping-particle": "", "parse-names": false, "suffix": ""}, {"dropping-particle": "", "family": "Stephens", "give</vt:lpwstr>
  </property>
  <property fmtid="{D5CDD505-2E9C-101B-9397-08002B2CF9AE}" pid="3675" name="Mendeley_Bookmark_zArnhAg40j_12">
    <vt:lpwstr>n": "Matthew", "non-dropping-particle": "", "parse-names": false, "suffix": ""}], "container-title": "Nature GeNetics VOLUME", "id": "ITEM-1", "issued": {"date-parts": [["2012"]]}, "title": "Genome-wide efficient mixed-model analysis for association studi</vt:lpwstr>
  </property>
  <property fmtid="{D5CDD505-2E9C-101B-9397-08002B2CF9AE}" pid="3676" name="Mendeley_Bookmark_zArnhAg40j_13">
    <vt:lpwstr>es", "type": "article-journal", "volume": "44"}, "uris": ["http://www.mendeley.com/documents/?uuid=fa431aed-0592-3b61-b40c-02439a0a1147"]}], "mendeley": {"formattedCitation": "(15)", "plainTextFormattedCitation": "(15)", "previouslyFormattedCitation": "(1</vt:lpwstr>
  </property>
  <property fmtid="{D5CDD505-2E9C-101B-9397-08002B2CF9AE}" pid="3677" name="Mendeley_Bookmark_zArnhAg40j_14">
    <vt:lpwstr>5)"}, "properties": {"noteIndex": 0}, "schema": "https://github.com/citation-style-language/schema/raw/master/csl-citation.json"}</vt:lpwstr>
  </property>
  <property fmtid="{D5CDD505-2E9C-101B-9397-08002B2CF9AE}" pid="3678" name="Mendeley_Bookmark_zArnhAg40j_2">
    <vt:lpwstr>ting for population stratification and relatedness in genetic association tests. However, existing methods for exact computation of standard test statistics are computationally impractical for even moderate-sized genome-wide association studies. To addres</vt:lpwstr>
  </property>
  <property fmtid="{D5CDD505-2E9C-101B-9397-08002B2CF9AE}" pid="3679" name="Mendeley_Bookmark_zArnhAg40j_3">
    <vt:lpwstr>s this issue, several approximate methods have been proposed. Here, we present an efficient exact method, which we refer to as genome-wide efficient mixed-model association (GEMMA), that makes approximations unnecessary in many contexts. This method is ap</vt:lpwstr>
  </property>
  <property fmtid="{D5CDD505-2E9C-101B-9397-08002B2CF9AE}" pid="3680" name="Mendeley_Bookmark_zArnhAg40j_4">
    <vt:lpwstr>proximately n times faster than the widely used exact method known as efficient mixed-model association (EMMA), where n is the sample size, making exact genome-wide association analysis computationally practical for large numbers of individuals. There is </vt:lpwstr>
  </property>
  <property fmtid="{D5CDD505-2E9C-101B-9397-08002B2CF9AE}" pid="3681" name="Mendeley_Bookmark_zArnhAg40j_5">
    <vt:lpwstr>an increasing interest in using linear mixed models (LMMs, also known as mixed linear models (MLMs)) to test for association in genome-wide association studies (GWAS) because of their demonstrated effectiveness in accounting for relatedness among samples </vt:lpwstr>
  </property>
  <property fmtid="{D5CDD505-2E9C-101B-9397-08002B2CF9AE}" pid="3682" name="Mendeley_Bookmark_zArnhAg40j_6">
    <vt:lpwstr>and in controlling for population stratification and other confounding factors 1-7. However, these models present substantial computational challenges. For example, at the time that this work was submitted for publication, the most efficient algorithm for</vt:lpwstr>
  </property>
  <property fmtid="{D5CDD505-2E9C-101B-9397-08002B2CF9AE}" pid="3683" name="Mendeley_Bookmark_zArnhAg40j_7">
    <vt:lpwstr> effectively computing exact association test statistics (either the Wald test or the likelihood-ratio test) implemented in the EMMA software 3 had a per-SNP computation time that increased with the cube of the number of individuals (n). As a result, an a</vt:lpwstr>
  </property>
  <property fmtid="{D5CDD505-2E9C-101B-9397-08002B2CF9AE}" pid="3684" name="Mendeley_Bookmark_zArnhAg40j_8">
    <vt:lpwstr>verage-sized GWAS including a few thousand individuals and half a million SNPs would take years of central processing unit (CPU) time to analyze 1,7. While this paper was in review, Lippert et al. 8 also published an efficient algorithm for this model, im</vt:lpwstr>
  </property>
  <property fmtid="{D5CDD505-2E9C-101B-9397-08002B2CF9AE}" pid="3685" name="Mendeley_Bookmark_zArnhAg40j_9">
    <vt:lpwstr>plemented in the FaST-LMM software; the relationship between this algorithm and ours is discussed. Several approximation methods have been proposed to make genome-wide analysis using linear mixed models possible. Probably the simplest and fastest of these</vt:lpwstr>
  </property>
  <property fmtid="{D5CDD505-2E9C-101B-9397-08002B2CF9AE}" pid="3686" name="Mendeley_Bookmark_zKEiNozKwL_1">
    <vt:lpwstr>ADDIN CSL_CITATION {"citationItems": [{"id": "ITEM-1", "itemData": {"DOI": "10.3168/jds.S0022-0302(92)77762-5", "ISSN": "00220302", "abstract": "Computer simulation was used to analyze the effect of considering contemporary groups as fixed (Model [1]) or </vt:lpwstr>
  </property>
  <property fmtid="{D5CDD505-2E9C-101B-9397-08002B2CF9AE}" pid="3687" name="Mendeley_Bookmark_zKEiNozKwL_10">
    <vt:lpwstr>": "Journal of Dairy Science", "id": "ITEM-1", "issue": "1", "issued": {"date-parts": [["1992"]]}, "page": "269-278", "title": "Fixed or Random Contemporary Groups in Genetic Evaluations", "type": "article-journal", "volume": "75"}, "uris": ["http://www.m</vt:lpwstr>
  </property>
  <property fmtid="{D5CDD505-2E9C-101B-9397-08002B2CF9AE}" pid="3688" name="Mendeley_Bookmark_zKEiNozKwL_11">
    <vt:lpwstr>endeley.com/documents/?uuid=2d137107-d5c6-44df-94f4-50822c4cecce"]}], "mendeley": {"formattedCitation": "(2)", "plainTextFormattedCitation": "(2)", "previouslyFormattedCitation": "(2)"}, "properties": {"noteIndex": 0}, "schema": "https://github.com/citati</vt:lpwstr>
  </property>
  <property fmtid="{D5CDD505-2E9C-101B-9397-08002B2CF9AE}" pid="3689" name="Mendeley_Bookmark_zKEiNozKwL_12">
    <vt:lpwstr>on-style-language/schema/raw/master/csl-citation.json"}</vt:lpwstr>
  </property>
  <property fmtid="{D5CDD505-2E9C-101B-9397-08002B2CF9AE}" pid="3690" name="Mendeley_Bookmark_zKEiNozKwL_2">
    <vt:lpwstr>random (Model [2]) on genetic value predictions. Eighty-eight types of populations were generated from four different ratios of error to contemporary group variances, two types of association (random and nonrandom) among sires\u2019 breeding value and con</vt:lpwstr>
  </property>
  <property fmtid="{D5CDD505-2E9C-101B-9397-08002B2CF9AE}" pid="3691" name="Mendeley_Bookmark_zKEiNozKwL_3">
    <vt:lpwstr>temporary groups, and 11 contemporary group sizes. Non-random association among sires and contemporary groups resulted in a positive correlation (.6) between them. Both sires\u2019 additive value and contemporary groups were considered as random variables</vt:lpwstr>
  </property>
  <property fmtid="{D5CDD505-2E9C-101B-9397-08002B2CF9AE}" pid="3692" name="Mendeley_Bookmark_zKEiNozKwL_4">
    <vt:lpwstr> in the simulation process. Prediction error variance, mean squared error, correlation between predicted and real breeding values, and rank correlation were measured. When sires were randomly distributed across contemporary groups, Model [2] produced equa</vt:lpwstr>
  </property>
  <property fmtid="{D5CDD505-2E9C-101B-9397-08002B2CF9AE}" pid="3693" name="Mendeley_Bookmark_zKEiNozKwL_5">
    <vt:lpwstr>l or smaller values of prediction error variance and mean squared error and correlations larger than or equal to Model [1] in all cases. Advantages of Model [2] were enhanced when contemporary group size was small. When sires were nonrandomly distributed </vt:lpwstr>
  </property>
  <property fmtid="{D5CDD505-2E9C-101B-9397-08002B2CF9AE}" pid="3694" name="Mendeley_Bookmark_zKEiNozKwL_6">
    <vt:lpwstr>across contemporary groups, Model [2] yielded smaller prediction error variance and larger correlations than Model [1] in all populations. Mean squared error was larger under Model [2] than under Model [1] when contemporary group size was small (2 and 3) </vt:lpwstr>
  </property>
  <property fmtid="{D5CDD505-2E9C-101B-9397-08002B2CF9AE}" pid="3695" name="Mendeley_Bookmark_zKEiNozKwL_7">
    <vt:lpwstr>and error to contemporary group variance ratio was low (1.5 and 2.75). For the worst case, when contemporary group size was equal to 2 and error to contemporary group variance ratio was equal to 1.5, mean squared error was 41.6% larger under Model [2] tha</vt:lpwstr>
  </property>
  <property fmtid="{D5CDD505-2E9C-101B-9397-08002B2CF9AE}" pid="3696" name="Mendeley_Bookmark_zKEiNozKwL_8">
    <vt:lpwstr>n under Model [1]. \u00a9 1992, American Dairy Science Association. All rights reserved.", "author": [{"dropping-particle": "", "family": "Ugarte", "given": "E.", "non-dropping-particle": "", "parse-names": false, "suffix": ""}, {"dropping-particle": "", </vt:lpwstr>
  </property>
  <property fmtid="{D5CDD505-2E9C-101B-9397-08002B2CF9AE}" pid="3697" name="Mendeley_Bookmark_zKEiNozKwL_9">
    <vt:lpwstr>"family": "Alenda", "given": "R.", "non-dropping-particle": "", "parse-names": false, "suffix": ""}, {"dropping-particle": "", "family": "Caraba\u00f1o", "given": "M. J.", "non-dropping-particle": "", "parse-names": false, "suffix": ""}], "container-title</vt:lpwstr>
  </property>
  <property fmtid="{D5CDD505-2E9C-101B-9397-08002B2CF9AE}" pid="3698" name="Mendeley_Bookmark_zo5ALF9EBB_1">
    <vt:lpwstr>ADDIN CSL_CITATION {"citationItems": [{"id": "ITEM-1", "itemData": {"abstract": "Genome-wide association studies (GWAS) have been successful in identifying thousands of trait and disease-associated single nucleotide polymorphisms (SNPs). The primary resul</vt:lpwstr>
  </property>
  <property fmtid="{D5CDD505-2E9C-101B-9397-08002B2CF9AE}" pid="3699" name="Mendeley_Bookmark_zo5ALF9EBB_10">
    <vt:lpwstr>y integrated into existing R-based scripted workflows to further enable automated reproducible research. Furthermore, users can take advantage of R's very granular control of graphical output, enabling a high degree of customizability in creating high-res</vt:lpwstr>
  </property>
  <property fmtid="{D5CDD505-2E9C-101B-9397-08002B2CF9AE}" pid="3700" name="Mendeley_Bookmark_zo5ALF9EBB_11">
    <vt:lpwstr>olution, publication-ready figures. The qqman\u2026", "author": [{"dropping-particle": "", "family": "Turner", "given": "Stephen D", "non-dropping-particle": "", "parse-names": false, "suffix": ""}], "container-title": "The Journal of Open Source Software</vt:lpwstr>
  </property>
  <property fmtid="{D5CDD505-2E9C-101B-9397-08002B2CF9AE}" pid="3701" name="Mendeley_Bookmark_zo5ALF9EBB_12">
    <vt:lpwstr>", "id": "ITEM-1", "issued": {"date-parts": [["2018"]]}, "title": "qqman: an R package for visualizing GWAS results using Q-Q and manhattan plots", "type": "article-journal", "volume": "3"}, "uris": ["http://www.mendeley.com/documents/?uuid=6735170a-aed3-</vt:lpwstr>
  </property>
  <property fmtid="{D5CDD505-2E9C-101B-9397-08002B2CF9AE}" pid="3702" name="Mendeley_Bookmark_zo5ALF9EBB_13">
    <vt:lpwstr>3f42-892c-9735b71318cc"]}], "mendeley": {"formattedCitation": "(17)", "plainTextFormattedCitation": "(17)", "previouslyFormattedCitation": "(17)"}, "properties": {"noteIndex": 0}, "schema": "https://github.com/citation-style-language/schema/raw/master/csl</vt:lpwstr>
  </property>
  <property fmtid="{D5CDD505-2E9C-101B-9397-08002B2CF9AE}" pid="3703" name="Mendeley_Bookmark_zo5ALF9EBB_14">
    <vt:lpwstr>-citation.json"}</vt:lpwstr>
  </property>
  <property fmtid="{D5CDD505-2E9C-101B-9397-08002B2CF9AE}" pid="3704" name="Mendeley_Bookmark_zo5ALF9EBB_2">
    <vt:lpwstr>t of a GWAS analysis is a list of SNPs, their associated chromosomal position, and a P-value representing the statistical significance of the association. A commonly used method used to visualize GWAS results is the \"manhattan plot\"-a plot of the \u2212</vt:lpwstr>
  </property>
  <property fmtid="{D5CDD505-2E9C-101B-9397-08002B2CF9AE}" pid="3705" name="Mendeley_Bookmark_zo5ALF9EBB_3">
    <vt:lpwstr>log 10 (P) of the association statistic on the y-axis versus the chromosomal position of the SNP on the x-axis. Another commonly used results diagnostic plot is the quantile-quantile (\"Q-Q\") plot. Q-Q plots display the observed association P-value for a</vt:lpwstr>
  </property>
  <property fmtid="{D5CDD505-2E9C-101B-9397-08002B2CF9AE}" pid="3706" name="Mendeley_Bookmark_zo5ALF9EBB_4">
    <vt:lpwstr>ll SNPs on the y-axis versus the expected uniform distribution of P-values under the null hypothesis of no association on the x-axis. One of the most commonly used software packages for manipulating and analyzing GWAS data is PLINK (Purcell et al. (2007))</vt:lpwstr>
  </property>
  <property fmtid="{D5CDD505-2E9C-101B-9397-08002B2CF9AE}" pid="3707" name="Mendeley_Bookmark_zo5ALF9EBB_5">
    <vt:lpwstr>. qqman is an R package that allows for quick and flexible generation of publication-ready Q-Q and manhattan plots directly from PLINK results files. The qqman package is a user-friendly tool to visualize results from GWAS experiments using Q-Q and manhat</vt:lpwstr>
  </property>
  <property fmtid="{D5CDD505-2E9C-101B-9397-08002B2CF9AE}" pid="3708" name="Mendeley_Bookmark_zo5ALF9EBB_6">
    <vt:lpwstr>tan plots. The manhattan() function in the qqman package takes a data frame with columns containing the chromosome number, chromoso-mal position, P-value, and optionally the SNP name. By default, manhattan() looks for column names corresponding to those o</vt:lpwstr>
  </property>
  <property fmtid="{D5CDD505-2E9C-101B-9397-08002B2CF9AE}" pid="3709" name="Mendeley_Bookmark_zo5ALF9EBB_7">
    <vt:lpwstr>utput by the plink-assoc command, namely, \"CHR,\" \"BP,\" \"P,\" and \"SNP,\" although different column names can be specified by the user. Thresholds for suggestive and genome-wide significance are drawn, and users also have the ability to highlight/ann</vt:lpwstr>
  </property>
  <property fmtid="{D5CDD505-2E9C-101B-9397-08002B2CF9AE}" pid="3710" name="Mendeley_Bookmark_zo5ALF9EBB_8">
    <vt:lpwstr>otate SNPs of interest. Finally, the qq() function can be used to generate a Q-Q plot to visualize the distribution of association P-values. An example of the plots produced by qqman is shown in Figure 1. These graphics can be created in other software, s</vt:lpwstr>
  </property>
  <property fmtid="{D5CDD505-2E9C-101B-9397-08002B2CF9AE}" pid="3711" name="Mendeley_Bookmark_zo5ALF9EBB_9">
    <vt:lpwstr>uch as the standalone desktop software Haploview (Barrett et al. (2004)), or for focused regions using the web-based application LocusZoom (Pruim et al. (2010)). Conversely, qqman is distributed as an R package with no other dependencies that can be easil</vt:lpwstr>
  </property>
  <property fmtid="{D5CDD505-2E9C-101B-9397-08002B2CF9AE}" pid="3712" name="ScaleCrop">
    <vt:bool>false</vt:bool>
  </property>
  <property fmtid="{D5CDD505-2E9C-101B-9397-08002B2CF9AE}" pid="3713" name="ShareDoc">
    <vt:bool>false</vt:bool>
  </property>
</Properties>
</file>