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7558" w14:textId="11067CBD" w:rsidR="00473C42" w:rsidRPr="00473C42" w:rsidRDefault="00473C42" w:rsidP="00473C42">
      <w:pPr>
        <w:pStyle w:val="NormalWeb"/>
        <w:rPr>
          <w:lang w:val="en-US"/>
        </w:rPr>
      </w:pPr>
      <w:r w:rsidRPr="00473C42">
        <w:rPr>
          <w:b/>
          <w:bCs/>
          <w:lang w:val="en-US"/>
        </w:rPr>
        <w:t>Supplementary Table 1</w:t>
      </w:r>
      <w:r w:rsidRPr="00473C42">
        <w:rPr>
          <w:lang w:val="en-US"/>
        </w:rPr>
        <w:t>.</w:t>
      </w:r>
      <w:r>
        <w:rPr>
          <w:lang w:val="en-US"/>
        </w:rPr>
        <w:t xml:space="preserve"> Median</w:t>
      </w:r>
      <w:r w:rsidRPr="00473C42">
        <w:rPr>
          <w:lang w:val="en-US"/>
        </w:rPr>
        <w:t xml:space="preserve"> length of stay and costs of patients admitted for gout as main diagnosis in Internal Medicine, Rheumatology and </w:t>
      </w:r>
      <w:r>
        <w:rPr>
          <w:lang w:val="en-US"/>
        </w:rPr>
        <w:t>Orthopedics d</w:t>
      </w:r>
      <w:r w:rsidRPr="00473C42">
        <w:rPr>
          <w:lang w:val="en-US"/>
        </w:rPr>
        <w:t>epartments</w:t>
      </w:r>
    </w:p>
    <w:p w14:paraId="5EF0BBA4" w14:textId="545B6508" w:rsidR="00473C42" w:rsidRPr="00473C42" w:rsidRDefault="00473C42">
      <w:pPr>
        <w:rPr>
          <w:lang w:val="en-US"/>
        </w:rPr>
      </w:pPr>
    </w:p>
    <w:p w14:paraId="513FD7AB" w14:textId="77777777" w:rsidR="00473C42" w:rsidRPr="00473C42" w:rsidRDefault="00473C42">
      <w:pPr>
        <w:rPr>
          <w:lang w:val="en-US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303"/>
        <w:gridCol w:w="2375"/>
        <w:gridCol w:w="2410"/>
        <w:gridCol w:w="2546"/>
      </w:tblGrid>
      <w:tr w:rsidR="00473C42" w:rsidRPr="00473C42" w14:paraId="3D2C1296" w14:textId="77777777" w:rsidTr="00473C42">
        <w:tc>
          <w:tcPr>
            <w:tcW w:w="2303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1910BB9A" w14:textId="391204EA" w:rsidR="00473C42" w:rsidRPr="00473C42" w:rsidRDefault="00473C42" w:rsidP="000C544E">
            <w:pPr>
              <w:spacing w:before="240"/>
              <w:rPr>
                <w:rFonts w:ascii="Arial" w:hAnsi="Arial" w:cs="Arial"/>
                <w:lang w:val="en-US"/>
              </w:rPr>
            </w:pPr>
          </w:p>
        </w:tc>
        <w:tc>
          <w:tcPr>
            <w:tcW w:w="2375" w:type="dxa"/>
            <w:shd w:val="clear" w:color="auto" w:fill="9CC2E5" w:themeFill="accent5" w:themeFillTint="99"/>
          </w:tcPr>
          <w:p w14:paraId="31F9B30D" w14:textId="4F0D813A" w:rsidR="000C544E" w:rsidRPr="00473C42" w:rsidRDefault="00473C42" w:rsidP="000C544E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73C42">
              <w:rPr>
                <w:rFonts w:ascii="Arial" w:hAnsi="Arial" w:cs="Arial"/>
                <w:b/>
                <w:bCs/>
                <w:sz w:val="24"/>
                <w:szCs w:val="24"/>
              </w:rPr>
              <w:t>Internal</w:t>
            </w:r>
            <w:proofErr w:type="spellEnd"/>
            <w:r w:rsidRPr="00473C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Medicine</w:t>
            </w:r>
          </w:p>
        </w:tc>
        <w:tc>
          <w:tcPr>
            <w:tcW w:w="2410" w:type="dxa"/>
            <w:shd w:val="clear" w:color="auto" w:fill="9CC2E5" w:themeFill="accent5" w:themeFillTint="99"/>
          </w:tcPr>
          <w:p w14:paraId="5356C4BA" w14:textId="51D790C6" w:rsidR="00473C42" w:rsidRPr="00473C42" w:rsidRDefault="00473C42" w:rsidP="000C544E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3C42">
              <w:rPr>
                <w:rFonts w:ascii="Arial" w:hAnsi="Arial" w:cs="Arial"/>
                <w:b/>
                <w:bCs/>
                <w:sz w:val="24"/>
                <w:szCs w:val="24"/>
              </w:rPr>
              <w:t>Rheumatology</w:t>
            </w:r>
          </w:p>
        </w:tc>
        <w:tc>
          <w:tcPr>
            <w:tcW w:w="2546" w:type="dxa"/>
            <w:shd w:val="clear" w:color="auto" w:fill="9CC2E5" w:themeFill="accent5" w:themeFillTint="99"/>
          </w:tcPr>
          <w:p w14:paraId="42C5E697" w14:textId="76124102" w:rsidR="00473C42" w:rsidRPr="00473C42" w:rsidRDefault="00473C42" w:rsidP="000C544E">
            <w:pPr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73C42">
              <w:rPr>
                <w:rFonts w:ascii="Arial" w:hAnsi="Arial" w:cs="Arial"/>
                <w:b/>
                <w:bCs/>
                <w:sz w:val="24"/>
                <w:szCs w:val="24"/>
              </w:rPr>
              <w:t>Orthopedics</w:t>
            </w:r>
            <w:proofErr w:type="spellEnd"/>
          </w:p>
        </w:tc>
      </w:tr>
      <w:tr w:rsidR="00473C42" w:rsidRPr="00473C42" w14:paraId="45393972" w14:textId="77777777" w:rsidTr="00473C42">
        <w:tc>
          <w:tcPr>
            <w:tcW w:w="2303" w:type="dxa"/>
            <w:vAlign w:val="center"/>
          </w:tcPr>
          <w:p w14:paraId="5ED1D543" w14:textId="6C585124" w:rsidR="00473C42" w:rsidRPr="000C544E" w:rsidRDefault="00231AF8" w:rsidP="000C544E">
            <w:pPr>
              <w:spacing w:before="240" w:line="276" w:lineRule="auto"/>
              <w:rPr>
                <w:rFonts w:ascii="Arial" w:hAnsi="Arial" w:cs="Arial"/>
              </w:rPr>
            </w:pPr>
            <w:r w:rsidRPr="00F64D39">
              <w:rPr>
                <w:rFonts w:ascii="Arial" w:hAnsi="Arial" w:cs="Arial"/>
                <w:i/>
                <w:iCs/>
              </w:rPr>
              <w:t xml:space="preserve">n </w:t>
            </w:r>
            <w:r w:rsidR="00473C42" w:rsidRPr="000C544E">
              <w:rPr>
                <w:rFonts w:ascii="Arial" w:hAnsi="Arial" w:cs="Arial"/>
              </w:rPr>
              <w:t>(%)</w:t>
            </w:r>
          </w:p>
        </w:tc>
        <w:tc>
          <w:tcPr>
            <w:tcW w:w="2375" w:type="dxa"/>
            <w:vAlign w:val="center"/>
          </w:tcPr>
          <w:p w14:paraId="32EF6433" w14:textId="7EEE4E5D" w:rsidR="00473C42" w:rsidRPr="00473C42" w:rsidRDefault="00473C42" w:rsidP="000C544E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3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852 (36.6)</w:t>
            </w:r>
          </w:p>
        </w:tc>
        <w:tc>
          <w:tcPr>
            <w:tcW w:w="2410" w:type="dxa"/>
            <w:vAlign w:val="center"/>
          </w:tcPr>
          <w:p w14:paraId="24E3D1D8" w14:textId="7CD4868C" w:rsidR="00473C42" w:rsidRPr="00473C42" w:rsidRDefault="00473C42" w:rsidP="000C544E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2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600 (24.7)</w:t>
            </w:r>
          </w:p>
        </w:tc>
        <w:tc>
          <w:tcPr>
            <w:tcW w:w="2546" w:type="dxa"/>
            <w:vAlign w:val="center"/>
          </w:tcPr>
          <w:p w14:paraId="52F612BA" w14:textId="003A992E" w:rsidR="00473C42" w:rsidRPr="00473C42" w:rsidRDefault="00473C42" w:rsidP="000C544E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2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033 (19.3)</w:t>
            </w:r>
          </w:p>
        </w:tc>
      </w:tr>
      <w:tr w:rsidR="00473C42" w:rsidRPr="00473C42" w14:paraId="53C75E16" w14:textId="77777777" w:rsidTr="00473C42">
        <w:tc>
          <w:tcPr>
            <w:tcW w:w="2303" w:type="dxa"/>
            <w:vAlign w:val="center"/>
          </w:tcPr>
          <w:p w14:paraId="34F518F5" w14:textId="089441A0" w:rsidR="00473C42" w:rsidRPr="000C544E" w:rsidRDefault="00473C42" w:rsidP="000C544E">
            <w:pPr>
              <w:spacing w:before="240" w:line="276" w:lineRule="auto"/>
              <w:rPr>
                <w:rFonts w:ascii="Arial" w:hAnsi="Arial" w:cs="Arial"/>
              </w:rPr>
            </w:pPr>
            <w:r w:rsidRPr="000C544E">
              <w:rPr>
                <w:rFonts w:ascii="Arial" w:hAnsi="Arial" w:cs="Arial"/>
              </w:rPr>
              <w:t xml:space="preserve">Mean </w:t>
            </w:r>
            <w:proofErr w:type="spellStart"/>
            <w:r w:rsidRPr="000C544E">
              <w:rPr>
                <w:rFonts w:ascii="Arial" w:hAnsi="Arial" w:cs="Arial"/>
              </w:rPr>
              <w:t>stay</w:t>
            </w:r>
            <w:proofErr w:type="spellEnd"/>
            <w:r w:rsidR="00231AF8" w:rsidRPr="000C544E">
              <w:rPr>
                <w:rFonts w:ascii="Arial" w:hAnsi="Arial" w:cs="Arial"/>
              </w:rPr>
              <w:t xml:space="preserve"> (SD),</w:t>
            </w:r>
            <w:r w:rsidRPr="000C544E">
              <w:rPr>
                <w:rFonts w:ascii="Arial" w:hAnsi="Arial" w:cs="Arial"/>
              </w:rPr>
              <w:t xml:space="preserve"> </w:t>
            </w:r>
            <w:proofErr w:type="spellStart"/>
            <w:r w:rsidRPr="000C544E">
              <w:rPr>
                <w:rFonts w:ascii="Arial" w:hAnsi="Arial" w:cs="Arial"/>
              </w:rPr>
              <w:t>days</w:t>
            </w:r>
            <w:proofErr w:type="spellEnd"/>
          </w:p>
        </w:tc>
        <w:tc>
          <w:tcPr>
            <w:tcW w:w="2375" w:type="dxa"/>
            <w:vAlign w:val="center"/>
          </w:tcPr>
          <w:p w14:paraId="39CB453F" w14:textId="586917E2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7.76 (6.83)</w:t>
            </w:r>
          </w:p>
        </w:tc>
        <w:tc>
          <w:tcPr>
            <w:tcW w:w="2410" w:type="dxa"/>
            <w:vAlign w:val="center"/>
          </w:tcPr>
          <w:p w14:paraId="462C5E59" w14:textId="0D846A8E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6.52 (5.65)</w:t>
            </w:r>
          </w:p>
        </w:tc>
        <w:tc>
          <w:tcPr>
            <w:tcW w:w="2546" w:type="dxa"/>
            <w:vAlign w:val="center"/>
          </w:tcPr>
          <w:p w14:paraId="2F2C5BB8" w14:textId="2BF87353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4.85 (6.78)</w:t>
            </w:r>
          </w:p>
        </w:tc>
      </w:tr>
      <w:tr w:rsidR="00473C42" w:rsidRPr="00473C42" w14:paraId="36099DD8" w14:textId="77777777" w:rsidTr="00473C42">
        <w:tc>
          <w:tcPr>
            <w:tcW w:w="2303" w:type="dxa"/>
            <w:vAlign w:val="center"/>
          </w:tcPr>
          <w:p w14:paraId="22714D55" w14:textId="2E89FC43" w:rsidR="00473C42" w:rsidRPr="000C544E" w:rsidRDefault="00231AF8" w:rsidP="000C544E">
            <w:pPr>
              <w:spacing w:before="240" w:line="276" w:lineRule="auto"/>
              <w:rPr>
                <w:rFonts w:ascii="Arial" w:hAnsi="Arial" w:cs="Arial"/>
              </w:rPr>
            </w:pPr>
            <w:r w:rsidRPr="000C544E">
              <w:rPr>
                <w:rFonts w:ascii="Arial" w:hAnsi="Arial" w:cs="Arial"/>
              </w:rPr>
              <w:t xml:space="preserve">Mean </w:t>
            </w:r>
            <w:proofErr w:type="spellStart"/>
            <w:r w:rsidRPr="000C544E">
              <w:rPr>
                <w:rFonts w:ascii="Arial" w:hAnsi="Arial" w:cs="Arial"/>
              </w:rPr>
              <w:t>c</w:t>
            </w:r>
            <w:r w:rsidR="00473C42" w:rsidRPr="000C544E">
              <w:rPr>
                <w:rFonts w:ascii="Arial" w:hAnsi="Arial" w:cs="Arial"/>
              </w:rPr>
              <w:t>ost</w:t>
            </w:r>
            <w:proofErr w:type="spellEnd"/>
            <w:r w:rsidRPr="000C544E">
              <w:rPr>
                <w:rFonts w:ascii="Arial" w:hAnsi="Arial" w:cs="Arial"/>
              </w:rPr>
              <w:t xml:space="preserve"> (SD</w:t>
            </w:r>
            <w:r w:rsidR="006F1844">
              <w:rPr>
                <w:rFonts w:ascii="Arial" w:hAnsi="Arial" w:cs="Arial"/>
              </w:rPr>
              <w:t>)</w:t>
            </w:r>
            <w:r w:rsidRPr="000C544E">
              <w:rPr>
                <w:rFonts w:ascii="Arial" w:hAnsi="Arial" w:cs="Arial"/>
              </w:rPr>
              <w:t>, €</w:t>
            </w:r>
          </w:p>
        </w:tc>
        <w:tc>
          <w:tcPr>
            <w:tcW w:w="2375" w:type="dxa"/>
            <w:vAlign w:val="center"/>
          </w:tcPr>
          <w:p w14:paraId="6FB07976" w14:textId="3DD3707C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3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548</w:t>
            </w:r>
            <w:r w:rsidR="001418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3C42">
              <w:rPr>
                <w:rFonts w:ascii="Arial" w:hAnsi="Arial" w:cs="Arial"/>
                <w:sz w:val="24"/>
                <w:szCs w:val="24"/>
              </w:rPr>
              <w:t>(1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796)</w:t>
            </w:r>
          </w:p>
        </w:tc>
        <w:tc>
          <w:tcPr>
            <w:tcW w:w="2410" w:type="dxa"/>
            <w:vAlign w:val="center"/>
          </w:tcPr>
          <w:p w14:paraId="60309DEC" w14:textId="43C32A6E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2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891</w:t>
            </w:r>
            <w:r w:rsidR="00F64D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3C42">
              <w:rPr>
                <w:rFonts w:ascii="Arial" w:hAnsi="Arial" w:cs="Arial"/>
                <w:sz w:val="24"/>
                <w:szCs w:val="24"/>
              </w:rPr>
              <w:t>(1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805)</w:t>
            </w:r>
          </w:p>
        </w:tc>
        <w:tc>
          <w:tcPr>
            <w:tcW w:w="2546" w:type="dxa"/>
            <w:vAlign w:val="center"/>
          </w:tcPr>
          <w:p w14:paraId="442762E4" w14:textId="3CE54CE1" w:rsidR="00473C42" w:rsidRPr="00473C42" w:rsidRDefault="00473C42" w:rsidP="00473C42">
            <w:pPr>
              <w:spacing w:before="24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3C42">
              <w:rPr>
                <w:rFonts w:ascii="Arial" w:hAnsi="Arial" w:cs="Arial"/>
                <w:sz w:val="24"/>
                <w:szCs w:val="24"/>
              </w:rPr>
              <w:t>3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715</w:t>
            </w:r>
            <w:r w:rsidR="00F64D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73C42">
              <w:rPr>
                <w:rFonts w:ascii="Arial" w:hAnsi="Arial" w:cs="Arial"/>
                <w:sz w:val="24"/>
                <w:szCs w:val="24"/>
              </w:rPr>
              <w:t>(2</w:t>
            </w:r>
            <w:r w:rsidR="00141896">
              <w:rPr>
                <w:rFonts w:ascii="Arial" w:hAnsi="Arial" w:cs="Arial"/>
                <w:sz w:val="24"/>
                <w:szCs w:val="24"/>
              </w:rPr>
              <w:t>,</w:t>
            </w:r>
            <w:r w:rsidRPr="00473C42">
              <w:rPr>
                <w:rFonts w:ascii="Arial" w:hAnsi="Arial" w:cs="Arial"/>
                <w:sz w:val="24"/>
                <w:szCs w:val="24"/>
              </w:rPr>
              <w:t>541)</w:t>
            </w:r>
          </w:p>
        </w:tc>
      </w:tr>
    </w:tbl>
    <w:p w14:paraId="4CA015DD" w14:textId="0F99C469" w:rsidR="00D630DD" w:rsidRPr="00473C42" w:rsidRDefault="00D630DD" w:rsidP="00473C42">
      <w:pPr>
        <w:rPr>
          <w:rFonts w:ascii="Arial" w:hAnsi="Arial" w:cs="Arial"/>
          <w:sz w:val="28"/>
          <w:szCs w:val="28"/>
        </w:rPr>
      </w:pPr>
    </w:p>
    <w:sectPr w:rsidR="00D630DD" w:rsidRPr="00473C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C42"/>
    <w:rsid w:val="000C544E"/>
    <w:rsid w:val="00141896"/>
    <w:rsid w:val="00231AF8"/>
    <w:rsid w:val="00473C42"/>
    <w:rsid w:val="00574349"/>
    <w:rsid w:val="006F1844"/>
    <w:rsid w:val="00D630DD"/>
    <w:rsid w:val="00F6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79DA"/>
  <w15:chartTrackingRefBased/>
  <w15:docId w15:val="{D9A8CAA7-4163-4DA6-9AC8-A414C1D1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7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7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Benavent</dc:creator>
  <cp:keywords/>
  <dc:description/>
  <cp:lastModifiedBy>Diego Benavent</cp:lastModifiedBy>
  <cp:revision>3</cp:revision>
  <dcterms:created xsi:type="dcterms:W3CDTF">2021-04-14T19:04:00Z</dcterms:created>
  <dcterms:modified xsi:type="dcterms:W3CDTF">2021-04-14T19:05:00Z</dcterms:modified>
</cp:coreProperties>
</file>