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5C57E" w14:textId="77777777" w:rsidR="007D65B9" w:rsidRPr="00233FFD" w:rsidRDefault="007D65B9" w:rsidP="007D65B9">
      <w:pPr>
        <w:spacing w:line="240" w:lineRule="auto"/>
        <w:rPr>
          <w:rFonts w:asciiTheme="majorBidi" w:hAnsiTheme="majorBidi" w:cstheme="majorBidi"/>
          <w:b/>
        </w:rPr>
      </w:pPr>
      <w:r w:rsidRPr="00233FFD">
        <w:rPr>
          <w:rFonts w:asciiTheme="majorBidi" w:hAnsiTheme="majorBidi" w:cstheme="majorBidi"/>
          <w:b/>
        </w:rPr>
        <w:t>TITLE</w:t>
      </w:r>
    </w:p>
    <w:p w14:paraId="7CE667F5" w14:textId="77777777" w:rsidR="007D65B9" w:rsidRPr="00233FFD" w:rsidRDefault="007D65B9" w:rsidP="007D65B9">
      <w:pPr>
        <w:rPr>
          <w:rFonts w:asciiTheme="majorBidi" w:hAnsiTheme="majorBidi" w:cstheme="majorBidi"/>
          <w:bCs/>
          <w:sz w:val="24"/>
          <w:szCs w:val="24"/>
        </w:rPr>
      </w:pPr>
      <w:r w:rsidRPr="00233FFD">
        <w:rPr>
          <w:rFonts w:asciiTheme="majorBidi" w:hAnsiTheme="majorBidi" w:cstheme="majorBidi"/>
          <w:bCs/>
          <w:sz w:val="24"/>
          <w:szCs w:val="24"/>
        </w:rPr>
        <w:t>Co-Infections of HCV, HBV, TB and STI among HIV Positive Patients in Kazakhstan</w:t>
      </w:r>
    </w:p>
    <w:p w14:paraId="2E2F2581" w14:textId="77777777" w:rsidR="007D65B9" w:rsidRPr="00233FFD" w:rsidRDefault="007D65B9" w:rsidP="007D65B9">
      <w:pPr>
        <w:spacing w:line="240" w:lineRule="auto"/>
        <w:rPr>
          <w:rFonts w:asciiTheme="majorBidi" w:eastAsia="Times New Roman" w:hAnsiTheme="majorBidi" w:cstheme="majorBidi"/>
          <w:b/>
        </w:rPr>
      </w:pPr>
      <w:r w:rsidRPr="00233FFD">
        <w:rPr>
          <w:rFonts w:asciiTheme="majorBidi" w:eastAsia="Times New Roman" w:hAnsiTheme="majorBidi" w:cstheme="majorBidi"/>
          <w:b/>
        </w:rPr>
        <w:t>AUTHORS</w:t>
      </w:r>
    </w:p>
    <w:p w14:paraId="61BE974F" w14:textId="77777777" w:rsidR="007D65B9" w:rsidRPr="00233FFD" w:rsidRDefault="007D65B9" w:rsidP="007D65B9">
      <w:pPr>
        <w:rPr>
          <w:rFonts w:asciiTheme="majorBidi" w:hAnsiTheme="majorBidi" w:cstheme="majorBidi"/>
          <w:bCs/>
          <w:sz w:val="24"/>
          <w:szCs w:val="24"/>
        </w:rPr>
      </w:pPr>
      <w:proofErr w:type="spellStart"/>
      <w:r w:rsidRPr="00233FFD">
        <w:rPr>
          <w:rFonts w:asciiTheme="majorBidi" w:hAnsiTheme="majorBidi" w:cstheme="majorBidi"/>
          <w:bCs/>
          <w:sz w:val="24"/>
          <w:szCs w:val="24"/>
        </w:rPr>
        <w:t>Ainur</w:t>
      </w:r>
      <w:proofErr w:type="spellEnd"/>
      <w:r w:rsidRPr="00233FFD">
        <w:rPr>
          <w:rFonts w:asciiTheme="majorBidi" w:hAnsiTheme="majorBidi" w:cstheme="majorBidi"/>
          <w:bCs/>
          <w:sz w:val="24"/>
          <w:szCs w:val="24"/>
        </w:rPr>
        <w:t xml:space="preserve"> Sanaubarova</w:t>
      </w:r>
      <w:r w:rsidRPr="00233FFD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Pr="00233FFD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 w:rsidRPr="00233FFD">
        <w:rPr>
          <w:rFonts w:asciiTheme="majorBidi" w:hAnsiTheme="majorBidi" w:cstheme="majorBidi"/>
          <w:bCs/>
          <w:sz w:val="24"/>
          <w:szCs w:val="24"/>
        </w:rPr>
        <w:t>Aidana</w:t>
      </w:r>
      <w:proofErr w:type="spellEnd"/>
      <w:r w:rsidRPr="00233FFD">
        <w:rPr>
          <w:rFonts w:asciiTheme="majorBidi" w:hAnsiTheme="majorBidi" w:cstheme="majorBidi"/>
          <w:bCs/>
          <w:sz w:val="24"/>
          <w:szCs w:val="24"/>
        </w:rPr>
        <w:t xml:space="preserve"> Mustafa</w:t>
      </w:r>
      <w:r w:rsidRPr="00233FFD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Pr="00233FFD">
        <w:rPr>
          <w:rFonts w:asciiTheme="majorBidi" w:hAnsiTheme="majorBidi" w:cstheme="majorBidi"/>
          <w:bCs/>
          <w:sz w:val="24"/>
          <w:szCs w:val="24"/>
        </w:rPr>
        <w:t>, Natalya Dzissyuk</w:t>
      </w:r>
      <w:r w:rsidRPr="00233FFD">
        <w:rPr>
          <w:rFonts w:asciiTheme="majorBidi" w:hAnsiTheme="majorBidi" w:cstheme="majorBidi"/>
          <w:bCs/>
          <w:sz w:val="24"/>
          <w:szCs w:val="24"/>
          <w:vertAlign w:val="superscript"/>
        </w:rPr>
        <w:t>2</w:t>
      </w:r>
      <w:r w:rsidRPr="00233FFD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 w:rsidRPr="00233FFD">
        <w:rPr>
          <w:rFonts w:asciiTheme="majorBidi" w:hAnsiTheme="majorBidi" w:cstheme="majorBidi"/>
          <w:bCs/>
          <w:sz w:val="24"/>
          <w:szCs w:val="24"/>
        </w:rPr>
        <w:t>Alpamys</w:t>
      </w:r>
      <w:proofErr w:type="spellEnd"/>
      <w:r w:rsidRPr="00233FFD">
        <w:rPr>
          <w:rFonts w:asciiTheme="majorBidi" w:hAnsiTheme="majorBidi" w:cstheme="majorBidi"/>
          <w:bCs/>
          <w:sz w:val="24"/>
          <w:szCs w:val="24"/>
        </w:rPr>
        <w:t xml:space="preserve"> Issanov</w:t>
      </w:r>
      <w:r w:rsidRPr="00233FFD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Pr="00233FFD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 w:rsidRPr="00233FFD">
        <w:rPr>
          <w:rFonts w:asciiTheme="majorBidi" w:hAnsiTheme="majorBidi" w:cstheme="majorBidi"/>
          <w:bCs/>
          <w:sz w:val="24"/>
          <w:szCs w:val="24"/>
        </w:rPr>
        <w:t>Bauyrzhan</w:t>
      </w:r>
      <w:proofErr w:type="spellEnd"/>
      <w:r w:rsidRPr="00233FFD">
        <w:rPr>
          <w:rFonts w:asciiTheme="majorBidi" w:hAnsiTheme="majorBidi" w:cstheme="majorBidi"/>
          <w:bCs/>
          <w:sz w:val="24"/>
          <w:szCs w:val="24"/>
        </w:rPr>
        <w:t xml:space="preserve"> Bayserkin</w:t>
      </w:r>
      <w:r w:rsidRPr="00233FFD">
        <w:rPr>
          <w:rFonts w:asciiTheme="majorBidi" w:hAnsiTheme="majorBidi" w:cstheme="majorBidi"/>
          <w:bCs/>
          <w:sz w:val="24"/>
          <w:szCs w:val="24"/>
          <w:vertAlign w:val="superscript"/>
        </w:rPr>
        <w:t>2</w:t>
      </w:r>
      <w:r w:rsidRPr="00233FFD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 w:rsidRPr="00233FFD">
        <w:rPr>
          <w:rFonts w:asciiTheme="majorBidi" w:hAnsiTheme="majorBidi" w:cstheme="majorBidi"/>
          <w:bCs/>
          <w:sz w:val="24"/>
          <w:szCs w:val="24"/>
        </w:rPr>
        <w:t>Sten</w:t>
      </w:r>
      <w:proofErr w:type="spellEnd"/>
      <w:r w:rsidRPr="00233FFD">
        <w:rPr>
          <w:rFonts w:asciiTheme="majorBidi" w:hAnsiTheme="majorBidi" w:cstheme="majorBidi"/>
          <w:bCs/>
          <w:sz w:val="24"/>
          <w:szCs w:val="24"/>
        </w:rPr>
        <w:t xml:space="preserve"> Vermund</w:t>
      </w:r>
      <w:r w:rsidRPr="00233FFD">
        <w:rPr>
          <w:rFonts w:asciiTheme="majorBidi" w:hAnsiTheme="majorBidi" w:cstheme="majorBidi"/>
          <w:bCs/>
          <w:sz w:val="24"/>
          <w:szCs w:val="24"/>
          <w:vertAlign w:val="superscript"/>
        </w:rPr>
        <w:t>3</w:t>
      </w:r>
      <w:r w:rsidRPr="00233FFD">
        <w:rPr>
          <w:rFonts w:asciiTheme="majorBidi" w:hAnsiTheme="majorBidi" w:cstheme="majorBidi"/>
          <w:bCs/>
          <w:sz w:val="24"/>
          <w:szCs w:val="24"/>
        </w:rPr>
        <w:t>, Syed Ali</w:t>
      </w:r>
      <w:r w:rsidRPr="00233FFD">
        <w:rPr>
          <w:rFonts w:asciiTheme="majorBidi" w:hAnsiTheme="majorBidi" w:cstheme="majorBidi"/>
          <w:vertAlign w:val="superscript"/>
        </w:rPr>
        <w:t>1</w:t>
      </w:r>
      <w:r w:rsidRPr="00233FFD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14:paraId="67BF9C8B" w14:textId="77777777" w:rsidR="007D65B9" w:rsidRPr="00233FFD" w:rsidRDefault="007D65B9" w:rsidP="007D65B9">
      <w:pPr>
        <w:spacing w:line="240" w:lineRule="auto"/>
        <w:rPr>
          <w:rFonts w:asciiTheme="majorBidi" w:hAnsiTheme="majorBidi" w:cstheme="majorBidi"/>
          <w:b/>
        </w:rPr>
      </w:pPr>
      <w:r w:rsidRPr="00233FFD">
        <w:rPr>
          <w:rFonts w:asciiTheme="majorBidi" w:eastAsia="Times New Roman" w:hAnsiTheme="majorBidi" w:cstheme="majorBidi"/>
          <w:b/>
        </w:rPr>
        <w:t>AFFILATIONS</w:t>
      </w:r>
    </w:p>
    <w:p w14:paraId="3CE58173" w14:textId="77777777" w:rsidR="007D65B9" w:rsidRPr="00233FFD" w:rsidRDefault="007D65B9" w:rsidP="007D65B9">
      <w:pPr>
        <w:spacing w:line="240" w:lineRule="auto"/>
        <w:rPr>
          <w:rFonts w:asciiTheme="majorBidi" w:hAnsiTheme="majorBidi" w:cstheme="majorBidi"/>
        </w:rPr>
      </w:pPr>
      <w:r w:rsidRPr="00233FFD">
        <w:rPr>
          <w:rFonts w:asciiTheme="majorBidi" w:eastAsia="Times New Roman" w:hAnsiTheme="majorBidi" w:cstheme="majorBidi"/>
          <w:vertAlign w:val="superscript"/>
        </w:rPr>
        <w:t>1</w:t>
      </w:r>
      <w:r w:rsidRPr="00233FFD">
        <w:rPr>
          <w:rFonts w:asciiTheme="majorBidi" w:eastAsia="Times New Roman" w:hAnsiTheme="majorBidi" w:cstheme="majorBidi"/>
        </w:rPr>
        <w:t>Department of Biomedical Sciences, Nazarbayev School of Medicine, Nazarbayev University, Astana, Kazakhstan</w:t>
      </w:r>
    </w:p>
    <w:p w14:paraId="4BA3E368" w14:textId="77777777" w:rsidR="007D65B9" w:rsidRPr="00233FFD" w:rsidRDefault="007D65B9" w:rsidP="007D65B9">
      <w:pPr>
        <w:pStyle w:val="HTMLPreformatted"/>
        <w:shd w:val="clear" w:color="auto" w:fill="FFFFFF"/>
        <w:rPr>
          <w:rFonts w:asciiTheme="majorBidi" w:eastAsiaTheme="minorHAnsi" w:hAnsiTheme="majorBidi" w:cstheme="majorBidi"/>
          <w:color w:val="000000"/>
          <w:sz w:val="24"/>
          <w:szCs w:val="24"/>
          <w:shd w:val="clear" w:color="auto" w:fill="FFFFFF"/>
          <w:lang w:val="en-US" w:eastAsia="en-US"/>
        </w:rPr>
      </w:pPr>
      <w:r w:rsidRPr="00233FFD">
        <w:rPr>
          <w:rFonts w:asciiTheme="majorBidi" w:eastAsiaTheme="minorHAnsi" w:hAnsiTheme="majorBidi" w:cstheme="majorBidi"/>
          <w:color w:val="000000"/>
          <w:sz w:val="24"/>
          <w:szCs w:val="24"/>
          <w:shd w:val="clear" w:color="auto" w:fill="FFFFFF"/>
          <w:vertAlign w:val="superscript"/>
          <w:lang w:val="en-US" w:eastAsia="en-US"/>
        </w:rPr>
        <w:t>2</w:t>
      </w:r>
      <w:r w:rsidRPr="00233FFD">
        <w:rPr>
          <w:rFonts w:asciiTheme="majorBidi" w:eastAsiaTheme="minorHAnsi" w:hAnsiTheme="majorBidi" w:cstheme="majorBidi"/>
          <w:color w:val="000000"/>
          <w:sz w:val="24"/>
          <w:szCs w:val="24"/>
          <w:shd w:val="clear" w:color="auto" w:fill="FFFFFF"/>
          <w:lang w:val="en-US" w:eastAsia="en-US"/>
        </w:rPr>
        <w:t>Kazakh Scientific Center of Dermatology and Infectious Diseases, Almaty, Kazakhstan</w:t>
      </w:r>
    </w:p>
    <w:p w14:paraId="6957E352" w14:textId="77777777" w:rsidR="007D65B9" w:rsidRPr="00233FFD" w:rsidRDefault="007D65B9" w:rsidP="007D65B9">
      <w:pPr>
        <w:pStyle w:val="HTMLPreformatted"/>
        <w:shd w:val="clear" w:color="auto" w:fill="FFFFFF"/>
        <w:rPr>
          <w:rFonts w:asciiTheme="majorBidi" w:hAnsiTheme="majorBidi" w:cstheme="majorBidi"/>
          <w:sz w:val="24"/>
          <w:szCs w:val="24"/>
          <w:lang w:val="en-US" w:eastAsia="en-US"/>
        </w:rPr>
      </w:pPr>
    </w:p>
    <w:p w14:paraId="6BB8B91F" w14:textId="77777777" w:rsidR="007D65B9" w:rsidRPr="00233FFD" w:rsidRDefault="007D65B9" w:rsidP="007D65B9">
      <w:pPr>
        <w:spacing w:line="240" w:lineRule="auto"/>
        <w:rPr>
          <w:rFonts w:asciiTheme="majorBidi" w:eastAsia="Times New Roman" w:hAnsiTheme="majorBidi" w:cstheme="majorBidi"/>
        </w:rPr>
      </w:pPr>
      <w:r w:rsidRPr="00233FFD">
        <w:rPr>
          <w:rFonts w:asciiTheme="majorBidi" w:eastAsia="Times New Roman" w:hAnsiTheme="majorBidi" w:cstheme="majorBidi"/>
          <w:vertAlign w:val="superscript"/>
        </w:rPr>
        <w:t>3</w:t>
      </w:r>
      <w:r w:rsidRPr="00233FFD">
        <w:rPr>
          <w:rFonts w:asciiTheme="majorBidi" w:eastAsia="Times New Roman" w:hAnsiTheme="majorBidi" w:cstheme="majorBidi"/>
        </w:rPr>
        <w:t>Yale School of Public Health, New Haven, CT, USA</w:t>
      </w:r>
    </w:p>
    <w:p w14:paraId="675AF38C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17B8F12C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4928443C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1784D5BE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0A6E0A90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70136603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55547CEE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16399D38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4D4ADE6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112CEBB5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5AFC461D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6C0240F2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7E0E5E60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B6B35B3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4984D62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64D03FA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0741F20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75995476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5572527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08040C4B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9448B83" w14:textId="6B3915BE" w:rsidR="007D65B9" w:rsidRPr="006E593F" w:rsidRDefault="007D65B9" w:rsidP="007D65B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6E593F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 w:rsidRPr="006E593F">
        <w:rPr>
          <w:rFonts w:ascii="Times New Roman" w:hAnsi="Times New Roman" w:cs="Times New Roman"/>
          <w:b/>
          <w:bCs/>
        </w:rPr>
        <w:t xml:space="preserve">.  </w:t>
      </w:r>
      <w:r w:rsidRPr="006E593F">
        <w:rPr>
          <w:rFonts w:ascii="Times New Roman" w:hAnsi="Times New Roman" w:cs="Times New Roman"/>
        </w:rPr>
        <w:t>Logistic analysis on HCV, HBV, TB and STI co-infection factors among 500 HIV-positive patients</w:t>
      </w:r>
    </w:p>
    <w:tbl>
      <w:tblPr>
        <w:tblStyle w:val="TableGrid"/>
        <w:tblW w:w="11235" w:type="dxa"/>
        <w:tblInd w:w="-1113" w:type="dxa"/>
        <w:tblLook w:val="04A0" w:firstRow="1" w:lastRow="0" w:firstColumn="1" w:lastColumn="0" w:noHBand="0" w:noVBand="1"/>
      </w:tblPr>
      <w:tblGrid>
        <w:gridCol w:w="2361"/>
        <w:gridCol w:w="2508"/>
        <w:gridCol w:w="2042"/>
        <w:gridCol w:w="2110"/>
        <w:gridCol w:w="2214"/>
      </w:tblGrid>
      <w:tr w:rsidR="007D65B9" w:rsidRPr="005D239F" w14:paraId="58AE236E" w14:textId="77777777" w:rsidTr="001C02EA">
        <w:trPr>
          <w:trHeight w:val="563"/>
        </w:trPr>
        <w:tc>
          <w:tcPr>
            <w:tcW w:w="2361" w:type="dxa"/>
          </w:tcPr>
          <w:p w14:paraId="15A8F92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508" w:type="dxa"/>
          </w:tcPr>
          <w:p w14:paraId="0E6B41D6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 (95% CI) of HCV</w:t>
            </w:r>
          </w:p>
        </w:tc>
        <w:tc>
          <w:tcPr>
            <w:tcW w:w="2042" w:type="dxa"/>
          </w:tcPr>
          <w:p w14:paraId="43C95B1A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 (95% CI) of HBV</w:t>
            </w:r>
          </w:p>
        </w:tc>
        <w:tc>
          <w:tcPr>
            <w:tcW w:w="2110" w:type="dxa"/>
          </w:tcPr>
          <w:p w14:paraId="1EB8BC4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 (95% CI) of TB</w:t>
            </w:r>
          </w:p>
        </w:tc>
        <w:tc>
          <w:tcPr>
            <w:tcW w:w="2214" w:type="dxa"/>
          </w:tcPr>
          <w:p w14:paraId="301CB73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 (95% CI) of STI</w:t>
            </w:r>
          </w:p>
        </w:tc>
      </w:tr>
      <w:tr w:rsidR="007D65B9" w:rsidRPr="005D239F" w14:paraId="68D62694" w14:textId="77777777" w:rsidTr="001C02EA">
        <w:trPr>
          <w:trHeight w:val="557"/>
        </w:trPr>
        <w:tc>
          <w:tcPr>
            <w:tcW w:w="2361" w:type="dxa"/>
          </w:tcPr>
          <w:p w14:paraId="2B921A5D" w14:textId="77777777" w:rsidR="007D65B9" w:rsidRDefault="007D65B9" w:rsidP="001C02EA">
            <w:pPr>
              <w:pStyle w:val="NoSpacing"/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Gender:</w:t>
            </w:r>
          </w:p>
          <w:p w14:paraId="1F0A2EBD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88" w:hanging="28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Female </w:t>
            </w:r>
          </w:p>
          <w:p w14:paraId="64AFD10A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2508" w:type="dxa"/>
          </w:tcPr>
          <w:p w14:paraId="47F3584E" w14:textId="77777777" w:rsidR="007D65B9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D8F82D9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659BA8D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8.05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(5.35-12.11)</w:t>
            </w:r>
          </w:p>
        </w:tc>
        <w:tc>
          <w:tcPr>
            <w:tcW w:w="2042" w:type="dxa"/>
          </w:tcPr>
          <w:p w14:paraId="1FA9B439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C73C04E" w14:textId="77777777" w:rsidR="007D65B9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0FA542C3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1.62 (0.66-3.98)</w:t>
            </w:r>
          </w:p>
        </w:tc>
        <w:tc>
          <w:tcPr>
            <w:tcW w:w="2110" w:type="dxa"/>
          </w:tcPr>
          <w:p w14:paraId="51FEDED2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B71008" w14:textId="77777777" w:rsidR="007D65B9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3EEED26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1.76</w:t>
            </w:r>
            <w:r w:rsidRPr="00E3248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(1.14-2.71)</w:t>
            </w:r>
          </w:p>
        </w:tc>
        <w:tc>
          <w:tcPr>
            <w:tcW w:w="2214" w:type="dxa"/>
          </w:tcPr>
          <w:p w14:paraId="6B0AAEE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3E4CCEE" w14:textId="77777777" w:rsidR="007D65B9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4B96876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 (0.30-1.10)</w:t>
            </w:r>
          </w:p>
        </w:tc>
      </w:tr>
      <w:tr w:rsidR="007D65B9" w:rsidRPr="005D239F" w14:paraId="0B61051B" w14:textId="77777777" w:rsidTr="001C02EA">
        <w:trPr>
          <w:trHeight w:val="1443"/>
        </w:trPr>
        <w:tc>
          <w:tcPr>
            <w:tcW w:w="2361" w:type="dxa"/>
          </w:tcPr>
          <w:p w14:paraId="7A92EEA1" w14:textId="77777777" w:rsidR="007D65B9" w:rsidRPr="005D239F" w:rsidRDefault="007D65B9" w:rsidP="001C02EA">
            <w:pPr>
              <w:pStyle w:val="NoSpacing"/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of infection:</w:t>
            </w:r>
          </w:p>
          <w:p w14:paraId="71D981C8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0-24</w:t>
            </w:r>
          </w:p>
          <w:p w14:paraId="4054DA0E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25-29</w:t>
            </w:r>
          </w:p>
          <w:p w14:paraId="123E236E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30-39</w:t>
            </w:r>
          </w:p>
          <w:p w14:paraId="74E1EC5A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40-49</w:t>
            </w:r>
          </w:p>
          <w:p w14:paraId="1A353E25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2508" w:type="dxa"/>
          </w:tcPr>
          <w:p w14:paraId="079DD84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D7DDBA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7061602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 (0.84-2.55)</w:t>
            </w:r>
          </w:p>
          <w:p w14:paraId="62B3808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1.72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(1.04-2.85)</w:t>
            </w:r>
          </w:p>
          <w:p w14:paraId="1B55ACE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1.98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(1.09-3.59)</w:t>
            </w:r>
          </w:p>
          <w:p w14:paraId="40D7042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1.90 (0.84-4.29)</w:t>
            </w:r>
          </w:p>
        </w:tc>
        <w:tc>
          <w:tcPr>
            <w:tcW w:w="2042" w:type="dxa"/>
          </w:tcPr>
          <w:p w14:paraId="13C7AED4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E8AC03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5BFE2AC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(0.79-11.39)</w:t>
            </w:r>
          </w:p>
          <w:p w14:paraId="40BC9BF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 (0.24-4.44)</w:t>
            </w:r>
          </w:p>
          <w:p w14:paraId="1EB833F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1.32 (0.26-6.72)</w:t>
            </w:r>
          </w:p>
          <w:p w14:paraId="1BAF41E9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(0.11-11.41)</w:t>
            </w:r>
          </w:p>
        </w:tc>
        <w:tc>
          <w:tcPr>
            <w:tcW w:w="2110" w:type="dxa"/>
          </w:tcPr>
          <w:p w14:paraId="2D8048A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712E8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6A12B96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 (0.44-1.76)</w:t>
            </w:r>
          </w:p>
          <w:p w14:paraId="6B604FE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1.60 (0.88-2.89)</w:t>
            </w:r>
          </w:p>
          <w:p w14:paraId="68E651C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(0.55-2.35)</w:t>
            </w:r>
          </w:p>
          <w:p w14:paraId="66DCC2C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 (0.47-3.32)</w:t>
            </w:r>
          </w:p>
        </w:tc>
        <w:tc>
          <w:tcPr>
            <w:tcW w:w="2214" w:type="dxa"/>
          </w:tcPr>
          <w:p w14:paraId="3E28DA3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048DB0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46079454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(0.41-2.71)</w:t>
            </w:r>
          </w:p>
          <w:p w14:paraId="2BD22CD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 (0.40-2.32)</w:t>
            </w:r>
          </w:p>
          <w:p w14:paraId="390FE5AA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0.71 (0.23-2.20)</w:t>
            </w:r>
          </w:p>
          <w:p w14:paraId="31EA7A42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1.60 (0.46-5.59)</w:t>
            </w:r>
          </w:p>
        </w:tc>
      </w:tr>
      <w:tr w:rsidR="007D65B9" w:rsidRPr="005D239F" w14:paraId="79531F7B" w14:textId="77777777" w:rsidTr="001C02EA">
        <w:trPr>
          <w:trHeight w:val="1775"/>
        </w:trPr>
        <w:tc>
          <w:tcPr>
            <w:tcW w:w="2361" w:type="dxa"/>
          </w:tcPr>
          <w:p w14:paraId="240D8918" w14:textId="77777777" w:rsidR="007D65B9" w:rsidRPr="005D239F" w:rsidRDefault="007D65B9" w:rsidP="001C02EA">
            <w:pPr>
              <w:pStyle w:val="NoSpacing"/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Region by oblasts:</w:t>
            </w:r>
          </w:p>
          <w:p w14:paraId="36511E9C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Akmola </w:t>
            </w:r>
          </w:p>
          <w:p w14:paraId="611005AF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Aktobe </w:t>
            </w:r>
          </w:p>
          <w:p w14:paraId="3EB70190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Almaty city</w:t>
            </w:r>
          </w:p>
          <w:p w14:paraId="0DC3B5E0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Atyrau city</w:t>
            </w:r>
          </w:p>
          <w:p w14:paraId="28250D92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East Kazakhstan </w:t>
            </w:r>
          </w:p>
          <w:p w14:paraId="3086608C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Karaganda </w:t>
            </w:r>
          </w:p>
          <w:p w14:paraId="2E32B1C7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Kostanay </w:t>
            </w:r>
          </w:p>
          <w:p w14:paraId="69DAEDBE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Kyzylorda </w:t>
            </w:r>
          </w:p>
          <w:p w14:paraId="0EDF72AF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Mangy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stau </w:t>
            </w:r>
          </w:p>
          <w:p w14:paraId="2D3F6331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North Kazakhstan </w:t>
            </w:r>
          </w:p>
          <w:p w14:paraId="73CD0A71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Nur-Sultan city</w:t>
            </w:r>
          </w:p>
          <w:p w14:paraId="1C16815F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Pavlodar </w:t>
            </w:r>
          </w:p>
          <w:p w14:paraId="266DD7C7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South Kazakhstan </w:t>
            </w:r>
          </w:p>
          <w:p w14:paraId="5EFBC4F5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West Kazakhstan</w:t>
            </w:r>
          </w:p>
          <w:p w14:paraId="7BBFD8C5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Zhambyl</w:t>
            </w:r>
            <w:proofErr w:type="spellEnd"/>
          </w:p>
        </w:tc>
        <w:tc>
          <w:tcPr>
            <w:tcW w:w="2508" w:type="dxa"/>
          </w:tcPr>
          <w:p w14:paraId="09EC01B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0B9962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5E0829C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 (0.02-2.04)</w:t>
            </w:r>
          </w:p>
          <w:p w14:paraId="7A36B33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1.11 (0.50-2.46)</w:t>
            </w:r>
          </w:p>
          <w:p w14:paraId="1F85561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59446A6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3.92 (0.88-17.50)</w:t>
            </w:r>
          </w:p>
          <w:p w14:paraId="30B3A8A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 (0.32-1.65)</w:t>
            </w:r>
          </w:p>
          <w:p w14:paraId="775A967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 (0.75-22.93)</w:t>
            </w:r>
          </w:p>
          <w:p w14:paraId="694C289A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 (0.15-1.94)</w:t>
            </w:r>
          </w:p>
          <w:p w14:paraId="29BE8B1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 (0.18-2.38)</w:t>
            </w:r>
          </w:p>
          <w:p w14:paraId="0DE9CCF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2.62 (0.64-10.61)</w:t>
            </w:r>
          </w:p>
          <w:p w14:paraId="5D68E5A3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 (0.10-1.94)</w:t>
            </w:r>
          </w:p>
          <w:p w14:paraId="1C3E8A1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1.27 (0.53-3.04)</w:t>
            </w:r>
          </w:p>
          <w:p w14:paraId="2645439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 (0.40-2.54)</w:t>
            </w:r>
          </w:p>
          <w:p w14:paraId="4A3ED584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1.53 (0.41-5.64)</w:t>
            </w:r>
          </w:p>
          <w:p w14:paraId="679204B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1.15 (0.42-3.14)</w:t>
            </w:r>
          </w:p>
        </w:tc>
        <w:tc>
          <w:tcPr>
            <w:tcW w:w="2042" w:type="dxa"/>
          </w:tcPr>
          <w:p w14:paraId="67CCB40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3245E6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Reference </w:t>
            </w:r>
          </w:p>
          <w:p w14:paraId="154706D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5.17 (0.28-94.50)</w:t>
            </w:r>
          </w:p>
          <w:p w14:paraId="60DE230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 (0.11-9.05)</w:t>
            </w:r>
          </w:p>
          <w:p w14:paraId="44F26A8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15.5 (0.69-350.63)</w:t>
            </w:r>
          </w:p>
          <w:p w14:paraId="22ECC216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6FDE9D0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 (0.09-9.17)</w:t>
            </w:r>
          </w:p>
          <w:p w14:paraId="4A3C24D6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(1.02-941.00)</w:t>
            </w:r>
          </w:p>
          <w:p w14:paraId="005DFE3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4.13 (0.35-49.28)</w:t>
            </w:r>
          </w:p>
          <w:p w14:paraId="30EF0B2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5D8AC7D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30210C3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2.82 (0.16-49.01)</w:t>
            </w:r>
          </w:p>
          <w:p w14:paraId="7EDFACD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1.55 (0.16-15.53)</w:t>
            </w:r>
          </w:p>
          <w:p w14:paraId="65F7B4A3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2.16 (0.22-21.79)</w:t>
            </w:r>
          </w:p>
          <w:p w14:paraId="6AD9B1F2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2.58 (0.15-44.70)</w:t>
            </w:r>
          </w:p>
          <w:p w14:paraId="3C8C7DD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10" w:type="dxa"/>
          </w:tcPr>
          <w:p w14:paraId="74C53EF4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E0D154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66F5D10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 (0.03-2.71)</w:t>
            </w:r>
          </w:p>
          <w:p w14:paraId="7F60048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 (0.20-1.10)</w:t>
            </w:r>
          </w:p>
          <w:p w14:paraId="2199AD5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1F9BD2C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 (0.13-2.59)</w:t>
            </w:r>
          </w:p>
          <w:p w14:paraId="37F1CC8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</w:t>
            </w:r>
            <w:r w:rsidRPr="00D7678F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(0.17-0.99)</w:t>
            </w:r>
          </w:p>
          <w:p w14:paraId="5240EFC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203C564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 (0.09-1.58)</w:t>
            </w:r>
          </w:p>
          <w:p w14:paraId="45C5B9B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 (0.09-1.87)</w:t>
            </w:r>
          </w:p>
          <w:p w14:paraId="4D7304AA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 (0.06-1.87)</w:t>
            </w:r>
          </w:p>
          <w:p w14:paraId="5086BD6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5C1D1BD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 (0.25-1.61)</w:t>
            </w:r>
          </w:p>
          <w:p w14:paraId="63C1F7D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 (0.20-1.48)</w:t>
            </w:r>
          </w:p>
          <w:p w14:paraId="234F0E04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 (0.28-4.13)</w:t>
            </w:r>
          </w:p>
          <w:p w14:paraId="2AD9676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 (0.09-1.07)</w:t>
            </w:r>
          </w:p>
        </w:tc>
        <w:tc>
          <w:tcPr>
            <w:tcW w:w="2214" w:type="dxa"/>
          </w:tcPr>
          <w:p w14:paraId="71618E5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9FC12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79C2E67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45112F03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 (0.10-8.48)</w:t>
            </w:r>
          </w:p>
          <w:p w14:paraId="3F456B9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14.5 (0.64-328.46)</w:t>
            </w:r>
          </w:p>
          <w:p w14:paraId="653E6AF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5.8 (0.47-71.07)</w:t>
            </w:r>
          </w:p>
          <w:p w14:paraId="269A1BB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3.43 (0.42-27.71)</w:t>
            </w:r>
          </w:p>
          <w:p w14:paraId="0124EAE2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00539F92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1.81 (0.11-30.97)</w:t>
            </w:r>
          </w:p>
          <w:p w14:paraId="231D51C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7.25 (0.68-76.86)</w:t>
            </w:r>
          </w:p>
          <w:p w14:paraId="36D5EA1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14:paraId="478205F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9.67 (0.89-104.82)</w:t>
            </w:r>
          </w:p>
          <w:p w14:paraId="622BA28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3.63 (0.43-30.89)</w:t>
            </w:r>
          </w:p>
          <w:p w14:paraId="3F061D8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3.54 (0.39-31.89)</w:t>
            </w:r>
          </w:p>
          <w:p w14:paraId="68A7CF1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2.42 (0.14-41.87)</w:t>
            </w:r>
          </w:p>
          <w:p w14:paraId="08C143C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(0.29-30.56)</w:t>
            </w:r>
          </w:p>
        </w:tc>
      </w:tr>
      <w:tr w:rsidR="007D65B9" w:rsidRPr="005D239F" w14:paraId="46074DF9" w14:textId="77777777" w:rsidTr="001C02EA">
        <w:trPr>
          <w:trHeight w:val="1457"/>
        </w:trPr>
        <w:tc>
          <w:tcPr>
            <w:tcW w:w="2361" w:type="dxa"/>
          </w:tcPr>
          <w:p w14:paraId="04EBB63C" w14:textId="77777777" w:rsidR="007D65B9" w:rsidRPr="005D239F" w:rsidRDefault="007D65B9" w:rsidP="001C02EA">
            <w:pPr>
              <w:pStyle w:val="NoSpacing"/>
              <w:ind w:left="11" w:hanging="1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Duration of HIV infection (years):</w:t>
            </w:r>
          </w:p>
          <w:p w14:paraId="61BADBB5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0-4</w:t>
            </w:r>
          </w:p>
          <w:p w14:paraId="588BACA2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5-9</w:t>
            </w:r>
          </w:p>
          <w:p w14:paraId="016AA2B0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10-14</w:t>
            </w:r>
          </w:p>
          <w:p w14:paraId="72EFF9A0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15-20</w:t>
            </w:r>
          </w:p>
        </w:tc>
        <w:tc>
          <w:tcPr>
            <w:tcW w:w="2508" w:type="dxa"/>
          </w:tcPr>
          <w:p w14:paraId="7B485819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168AEE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0A4BC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4E08E64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1.44 (0.96-2.18)</w:t>
            </w:r>
          </w:p>
          <w:p w14:paraId="46782B3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(1.20-3.34)</w:t>
            </w:r>
          </w:p>
          <w:p w14:paraId="0B1E672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7.64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(2.74-21.27)</w:t>
            </w:r>
          </w:p>
        </w:tc>
        <w:tc>
          <w:tcPr>
            <w:tcW w:w="2042" w:type="dxa"/>
          </w:tcPr>
          <w:p w14:paraId="2868D17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8376FF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CFD629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7D57C4E6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1.85 (0.67-5.12)</w:t>
            </w:r>
          </w:p>
          <w:p w14:paraId="2B299BE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1.09 (0.27-4.48)</w:t>
            </w:r>
          </w:p>
          <w:p w14:paraId="764D9EA3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1.29 (0.15-11.19)</w:t>
            </w:r>
          </w:p>
        </w:tc>
        <w:tc>
          <w:tcPr>
            <w:tcW w:w="2110" w:type="dxa"/>
          </w:tcPr>
          <w:p w14:paraId="1ACBD13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8272572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0D44BCD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5B6CB297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1.97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(1.17-3.29)</w:t>
            </w:r>
          </w:p>
          <w:p w14:paraId="740C30C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1.72 (0.91-3.27)</w:t>
            </w:r>
          </w:p>
          <w:p w14:paraId="12B75D84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5.41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(2.24-13.05)</w:t>
            </w:r>
          </w:p>
        </w:tc>
        <w:tc>
          <w:tcPr>
            <w:tcW w:w="2214" w:type="dxa"/>
          </w:tcPr>
          <w:p w14:paraId="1F8B5F1B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0CC539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9AFBE50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  <w:p w14:paraId="662509E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(0.52-2.10)</w:t>
            </w:r>
          </w:p>
          <w:p w14:paraId="35FAEDDE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 (0.29-1.98)</w:t>
            </w:r>
          </w:p>
          <w:p w14:paraId="7684218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 (0.05-3.37)</w:t>
            </w:r>
          </w:p>
        </w:tc>
      </w:tr>
      <w:tr w:rsidR="007D65B9" w:rsidRPr="005D239F" w14:paraId="74D733A6" w14:textId="77777777" w:rsidTr="001C02EA">
        <w:trPr>
          <w:trHeight w:val="595"/>
        </w:trPr>
        <w:tc>
          <w:tcPr>
            <w:tcW w:w="2361" w:type="dxa"/>
          </w:tcPr>
          <w:p w14:paraId="21473522" w14:textId="77777777" w:rsidR="007D65B9" w:rsidRPr="005D239F" w:rsidRDefault="007D65B9" w:rsidP="001C02EA">
            <w:pPr>
              <w:pStyle w:val="NoSpacing"/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STI history:</w:t>
            </w:r>
          </w:p>
          <w:p w14:paraId="43CE0D80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2508" w:type="dxa"/>
          </w:tcPr>
          <w:p w14:paraId="52E8D186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BADC5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 (0.25-1.01)</w:t>
            </w:r>
          </w:p>
        </w:tc>
        <w:tc>
          <w:tcPr>
            <w:tcW w:w="2042" w:type="dxa"/>
          </w:tcPr>
          <w:p w14:paraId="43A3ED9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2DDA61A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1.16 (0.26-5.14)</w:t>
            </w:r>
          </w:p>
        </w:tc>
        <w:tc>
          <w:tcPr>
            <w:tcW w:w="2110" w:type="dxa"/>
          </w:tcPr>
          <w:p w14:paraId="0C39DF6F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33D4A5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 (0.18-1.20)</w:t>
            </w:r>
          </w:p>
        </w:tc>
        <w:tc>
          <w:tcPr>
            <w:tcW w:w="2214" w:type="dxa"/>
          </w:tcPr>
          <w:p w14:paraId="0159D21A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DDE64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7D65B9" w:rsidRPr="005D239F" w14:paraId="353B359A" w14:textId="77777777" w:rsidTr="001C02EA">
        <w:trPr>
          <w:trHeight w:val="541"/>
        </w:trPr>
        <w:tc>
          <w:tcPr>
            <w:tcW w:w="2361" w:type="dxa"/>
          </w:tcPr>
          <w:p w14:paraId="7EE567CE" w14:textId="77777777" w:rsidR="007D65B9" w:rsidRPr="005D239F" w:rsidRDefault="007D65B9" w:rsidP="001C02EA">
            <w:pPr>
              <w:pStyle w:val="NoSpacing"/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Travel History:</w:t>
            </w:r>
          </w:p>
          <w:p w14:paraId="41CC3775" w14:textId="77777777" w:rsidR="007D65B9" w:rsidRPr="005D239F" w:rsidRDefault="007D65B9" w:rsidP="007D65B9">
            <w:pPr>
              <w:pStyle w:val="NoSpacing"/>
              <w:numPr>
                <w:ilvl w:val="0"/>
                <w:numId w:val="1"/>
              </w:numPr>
              <w:ind w:left="295" w:hanging="2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2508" w:type="dxa"/>
          </w:tcPr>
          <w:p w14:paraId="52785374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265BB6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 (0.32-1.70)</w:t>
            </w:r>
          </w:p>
        </w:tc>
        <w:tc>
          <w:tcPr>
            <w:tcW w:w="2042" w:type="dxa"/>
          </w:tcPr>
          <w:p w14:paraId="73993566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7A273A1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2.09 (0.46-9.50)</w:t>
            </w:r>
          </w:p>
        </w:tc>
        <w:tc>
          <w:tcPr>
            <w:tcW w:w="2110" w:type="dxa"/>
          </w:tcPr>
          <w:p w14:paraId="0E3ABEC8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EB5C995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(0.44-2.93)</w:t>
            </w:r>
          </w:p>
        </w:tc>
        <w:tc>
          <w:tcPr>
            <w:tcW w:w="2214" w:type="dxa"/>
          </w:tcPr>
          <w:p w14:paraId="1F034B8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75FB6C" w14:textId="77777777" w:rsidR="007D65B9" w:rsidRPr="005D239F" w:rsidRDefault="007D65B9" w:rsidP="001C02E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1.52 (0.44-5.32)</w:t>
            </w:r>
          </w:p>
        </w:tc>
      </w:tr>
    </w:tbl>
    <w:p w14:paraId="3B8426D8" w14:textId="77777777" w:rsidR="007D65B9" w:rsidRPr="0040257A" w:rsidRDefault="007D65B9" w:rsidP="007D65B9">
      <w:pPr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40257A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</w:t>
      </w:r>
      <w:r w:rsidRPr="0040257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 w:val="20"/>
          <w:szCs w:val="20"/>
        </w:rPr>
        <w:t>significant</w:t>
      </w:r>
      <w:r w:rsidRPr="0040257A">
        <w:rPr>
          <w:rFonts w:ascii="Times New Roman" w:hAnsi="Times New Roman" w:cs="Times New Roman"/>
          <w:i/>
          <w:iCs/>
          <w:sz w:val="20"/>
          <w:szCs w:val="20"/>
        </w:rPr>
        <w:t xml:space="preserve"> associations</w:t>
      </w:r>
      <w:proofErr w:type="gram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0257A">
        <w:rPr>
          <w:rFonts w:ascii="Times New Roman" w:hAnsi="Times New Roman" w:cs="Times New Roman"/>
          <w:i/>
          <w:iCs/>
          <w:sz w:val="20"/>
          <w:szCs w:val="20"/>
        </w:rPr>
        <w:t>from bivariate logistic analysis</w:t>
      </w:r>
    </w:p>
    <w:p w14:paraId="57D2F466" w14:textId="77777777" w:rsidR="007D65B9" w:rsidRPr="005D239F" w:rsidRDefault="007D65B9" w:rsidP="007D65B9">
      <w:pPr>
        <w:contextualSpacing/>
        <w:rPr>
          <w:rFonts w:ascii="Times New Roman" w:hAnsi="Times New Roman" w:cs="Times New Roman"/>
          <w:sz w:val="20"/>
          <w:szCs w:val="20"/>
        </w:rPr>
      </w:pPr>
      <w:r w:rsidRPr="00E32484">
        <w:rPr>
          <w:rFonts w:ascii="Times New Roman" w:hAnsi="Times New Roman" w:cs="Times New Roman"/>
          <w:i/>
          <w:iCs/>
        </w:rPr>
        <w:t>HIV, human immunodeficiency virus; HCV, hepatitis C virus; HBV, hepatitis B virus; TB, tuberculosis; STI, sexually transmitted infection</w:t>
      </w:r>
      <w:r>
        <w:rPr>
          <w:rFonts w:ascii="Times New Roman" w:hAnsi="Times New Roman" w:cs="Times New Roman"/>
          <w:i/>
          <w:iCs/>
        </w:rPr>
        <w:t xml:space="preserve">; </w:t>
      </w:r>
      <w:proofErr w:type="gramStart"/>
      <w:r>
        <w:rPr>
          <w:rFonts w:ascii="Times New Roman" w:hAnsi="Times New Roman" w:cs="Times New Roman"/>
          <w:i/>
          <w:iCs/>
        </w:rPr>
        <w:t>OR,</w:t>
      </w:r>
      <w:proofErr w:type="gramEnd"/>
      <w:r>
        <w:rPr>
          <w:rFonts w:ascii="Times New Roman" w:hAnsi="Times New Roman" w:cs="Times New Roman"/>
          <w:i/>
          <w:iCs/>
        </w:rPr>
        <w:t xml:space="preserve"> odds ratio; CI, confidence interval.</w:t>
      </w:r>
    </w:p>
    <w:p w14:paraId="52F6D547" w14:textId="77777777" w:rsidR="007D65B9" w:rsidRDefault="007D65B9" w:rsidP="007D65B9">
      <w:pPr>
        <w:rPr>
          <w:rFonts w:ascii="Times New Roman" w:hAnsi="Times New Roman" w:cs="Times New Roman"/>
          <w:b/>
          <w:bCs/>
        </w:rPr>
      </w:pPr>
    </w:p>
    <w:p w14:paraId="34503498" w14:textId="77777777" w:rsidR="00FD43A4" w:rsidRDefault="00FD43A4"/>
    <w:sectPr w:rsidR="00FD43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410A6"/>
    <w:multiLevelType w:val="hybridMultilevel"/>
    <w:tmpl w:val="37CE5BFC"/>
    <w:lvl w:ilvl="0" w:tplc="034E2E0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B9"/>
    <w:rsid w:val="007D65B9"/>
    <w:rsid w:val="00FD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258CF"/>
  <w15:chartTrackingRefBased/>
  <w15:docId w15:val="{52A22428-48A8-4B16-B196-9954877E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B9"/>
    <w:rPr>
      <w:rFonts w:eastAsiaTheme="minorEastAsia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65B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D65B9"/>
    <w:pPr>
      <w:spacing w:after="0" w:line="240" w:lineRule="auto"/>
    </w:pPr>
    <w:rPr>
      <w:lang w:val="ru-R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D65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D65B9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Ali</dc:creator>
  <cp:keywords/>
  <dc:description/>
  <cp:lastModifiedBy>Syed Ali</cp:lastModifiedBy>
  <cp:revision>1</cp:revision>
  <cp:lastPrinted>2021-01-15T10:58:00Z</cp:lastPrinted>
  <dcterms:created xsi:type="dcterms:W3CDTF">2021-01-15T10:57:00Z</dcterms:created>
  <dcterms:modified xsi:type="dcterms:W3CDTF">2021-01-15T10:59:00Z</dcterms:modified>
</cp:coreProperties>
</file>