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37" w:rsidRDefault="00D76337" w:rsidP="00D76337">
      <w:pPr>
        <w:pStyle w:val="EndNoteBibliography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r>
        <w:rPr>
          <w:rFonts w:ascii="Times New Roman" w:hAnsi="Times New Roman"/>
          <w:color w:val="000000"/>
          <w:sz w:val="24"/>
          <w:szCs w:val="24"/>
        </w:rPr>
        <w:t>Supplmentary Table 1. Clinical characteristics of the PCI (N=372)</w:t>
      </w:r>
    </w:p>
    <w:tbl>
      <w:tblPr>
        <w:tblW w:w="8897" w:type="dxa"/>
        <w:tblLayout w:type="fixed"/>
        <w:tblLook w:val="04A0" w:firstRow="1" w:lastRow="0" w:firstColumn="1" w:lastColumn="0" w:noHBand="0" w:noVBand="1"/>
      </w:tblPr>
      <w:tblGrid>
        <w:gridCol w:w="5103"/>
        <w:gridCol w:w="3794"/>
      </w:tblGrid>
      <w:tr w:rsidR="00D76337" w:rsidRPr="00446D48" w:rsidTr="007B6C3C">
        <w:trPr>
          <w:tblHeader/>
        </w:trPr>
        <w:tc>
          <w:tcPr>
            <w:tcW w:w="510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6D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Characteristic </w:t>
            </w:r>
          </w:p>
        </w:tc>
        <w:tc>
          <w:tcPr>
            <w:tcW w:w="379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446D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Value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Reason for the failed PCI (N=6)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19092F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19092F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Chronic total occlusion lesion 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4 (66.7%)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19092F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19092F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Severe calcified lesion 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 (33.3%)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Procedure details</w:t>
            </w:r>
            <w:r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 xml:space="preserve"> for successful PCI (N=366)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761DBB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61DBB">
              <w:rPr>
                <w:rFonts w:ascii="Times New Roman" w:eastAsia="Malgun Gothic" w:hAnsi="Times New Roman" w:cs="Times New Roman" w:hint="eastAsia"/>
                <w:bCs/>
                <w:color w:val="000000" w:themeColor="text1"/>
                <w:sz w:val="24"/>
                <w:szCs w:val="24"/>
                <w:lang w:val="en-GB"/>
              </w:rPr>
              <w:t>P</w:t>
            </w: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CI sheath size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761DBB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5-Fr sheath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26 (7.1%)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761DBB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6-Fr sheath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338 (92.3%)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761DBB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761DBB">
              <w:rPr>
                <w:rFonts w:ascii="Times New Roman" w:eastAsia="Malgun Gothic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7-Fr sheath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 (0.5%)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Stent implantation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337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92.1%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Case ≥ two stents implantation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76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20.8%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Multivessel PCI 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37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10.1%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Treated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l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esion (n=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457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Left main coronary artery 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14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3.1%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100" w:firstLine="24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Left anterior descending artery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230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50.3%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Left circumflex artery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99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21.7%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Right coronary artery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114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24.9%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ACC/AHA 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type B2/C lesion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368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80.5%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Type A</w:t>
            </w:r>
          </w:p>
        </w:tc>
        <w:tc>
          <w:tcPr>
            <w:tcW w:w="3794" w:type="dxa"/>
            <w:shd w:val="clear" w:color="auto" w:fill="FFFFFF"/>
          </w:tcPr>
          <w:p w:rsidR="00D76337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>31 (6.8%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Type B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3794" w:type="dxa"/>
            <w:shd w:val="clear" w:color="auto" w:fill="FFFFFF"/>
          </w:tcPr>
          <w:p w:rsidR="00D76337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>58 (12.7%)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Type 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B2</w:t>
            </w:r>
          </w:p>
        </w:tc>
        <w:tc>
          <w:tcPr>
            <w:tcW w:w="3794" w:type="dxa"/>
            <w:shd w:val="clear" w:color="auto" w:fill="FFFFFF"/>
          </w:tcPr>
          <w:p w:rsidR="00D76337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>117 (25.6%)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Type C</w:t>
            </w:r>
          </w:p>
        </w:tc>
        <w:tc>
          <w:tcPr>
            <w:tcW w:w="3794" w:type="dxa"/>
            <w:shd w:val="clear" w:color="auto" w:fill="FFFFFF"/>
          </w:tcPr>
          <w:p w:rsidR="00D76337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4"/>
                <w:szCs w:val="24"/>
                <w:lang w:val="en-GB"/>
              </w:rPr>
              <w:t>251 (54.9%)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Bifurcation lesion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155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33.9%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lastRenderedPageBreak/>
              <w:t>Chronic total occlusion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12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(2.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6%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Intravascular modality-guided PCI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98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21.4%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100" w:firstLine="24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Fractional flow reserve guidance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6.1%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100" w:firstLine="24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Optical coherence tomography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guidance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9.6%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100" w:firstLine="24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Intravascular ultrasound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guidance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26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5.7%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Total procedure time, min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37.8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± 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15.2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Total contrast volume, mL</w:t>
            </w:r>
          </w:p>
        </w:tc>
        <w:tc>
          <w:tcPr>
            <w:tcW w:w="3794" w:type="dxa"/>
            <w:shd w:val="clear" w:color="auto" w:fill="FFFFFF"/>
          </w:tcPr>
          <w:p w:rsidR="00D76337" w:rsidRPr="00446D48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137.8</w:t>
            </w:r>
            <w:r w:rsidRPr="00446D48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± </w:t>
            </w:r>
            <w:r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  <w:lang w:val="en-GB"/>
              </w:rPr>
              <w:t>48.5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Access-site complications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 =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372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Forearm </w:t>
            </w:r>
            <w:r w:rsidRPr="00387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 occlusion 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Distal RA occlusion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Hand hematoma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DC5ED4">
              <w:rPr>
                <w:rFonts w:ascii="Times New Roman" w:eastAsia="Malgun Gothic" w:hAnsi="Times New Roman" w:cs="Times New Roman" w:hint="eastAsia"/>
                <w:color w:val="000000"/>
                <w:sz w:val="24"/>
                <w:szCs w:val="24"/>
              </w:rPr>
              <w:t>≤</w:t>
            </w:r>
            <w:r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 xml:space="preserve"> 5 cm diameter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(2.7%)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– 10 cm diameter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Pr="00387793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(0.3%)</w:t>
            </w:r>
          </w:p>
        </w:tc>
      </w:tr>
      <w:tr w:rsidR="00D76337" w:rsidRPr="00446D48" w:rsidTr="007B6C3C">
        <w:tc>
          <w:tcPr>
            <w:tcW w:w="5103" w:type="dxa"/>
            <w:shd w:val="clear" w:color="auto" w:fill="FFFFFF"/>
            <w:vAlign w:val="center"/>
          </w:tcPr>
          <w:p w:rsidR="00D76337" w:rsidRDefault="00D76337" w:rsidP="007B6C3C">
            <w:pPr>
              <w:wordWrap/>
              <w:spacing w:after="0" w:line="480" w:lineRule="auto"/>
              <w:ind w:right="20" w:firstLineChars="50" w:firstLine="120"/>
              <w:contextualSpacing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&gt; 10 cm diam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ter</w:t>
            </w:r>
          </w:p>
        </w:tc>
        <w:tc>
          <w:tcPr>
            <w:tcW w:w="3794" w:type="dxa"/>
            <w:shd w:val="clear" w:color="auto" w:fill="FFFFFF"/>
            <w:vAlign w:val="center"/>
          </w:tcPr>
          <w:p w:rsidR="00D76337" w:rsidRDefault="00D76337" w:rsidP="007B6C3C">
            <w:pPr>
              <w:wordWrap/>
              <w:spacing w:after="0" w:line="480" w:lineRule="auto"/>
              <w:ind w:left="20" w:righ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(0.8%)</w:t>
            </w:r>
          </w:p>
        </w:tc>
      </w:tr>
      <w:tr w:rsidR="00D76337" w:rsidRPr="00446D48" w:rsidTr="007B6C3C">
        <w:tc>
          <w:tcPr>
            <w:tcW w:w="510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76337" w:rsidRPr="00C905F2" w:rsidRDefault="00D76337" w:rsidP="007B6C3C">
            <w:pPr>
              <w:spacing w:before="20" w:after="20" w:line="480" w:lineRule="auto"/>
              <w:ind w:right="20" w:firstLineChars="50" w:firstLine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Forearm hematoma</w:t>
            </w:r>
          </w:p>
        </w:tc>
        <w:tc>
          <w:tcPr>
            <w:tcW w:w="3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76337" w:rsidRPr="00C905F2" w:rsidRDefault="00D76337" w:rsidP="007B6C3C">
            <w:pPr>
              <w:spacing w:before="20" w:after="20" w:line="480" w:lineRule="auto"/>
              <w:ind w:righ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 (0%)</w:t>
            </w:r>
          </w:p>
        </w:tc>
      </w:tr>
    </w:tbl>
    <w:p w:rsidR="007108ED" w:rsidRPr="00D76337" w:rsidRDefault="00D76337" w:rsidP="00D94BB3">
      <w:pPr>
        <w:spacing w:line="480" w:lineRule="auto"/>
      </w:pPr>
      <w:r w:rsidRPr="00387793">
        <w:rPr>
          <w:rFonts w:ascii="Times New Roman" w:hAnsi="Times New Roman" w:cs="Times New Roman"/>
          <w:sz w:val="24"/>
          <w:szCs w:val="24"/>
        </w:rPr>
        <w:t xml:space="preserve">Values are presented as mean </w:t>
      </w:r>
      <w:r w:rsidRPr="00387793">
        <w:rPr>
          <w:rFonts w:ascii="Times New Roman" w:hAnsi="Times New Roman" w:cs="Times New Roman"/>
          <w:color w:val="000000"/>
          <w:sz w:val="24"/>
          <w:szCs w:val="24"/>
        </w:rPr>
        <w:t>± standard deviation, numbers (%)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DRA, Distal radial </w:t>
      </w:r>
      <w:r w:rsidR="00DC5ED4">
        <w:rPr>
          <w:rFonts w:ascii="Times New Roman" w:hAnsi="Times New Roman" w:cs="Times New Roman"/>
          <w:color w:val="000000"/>
          <w:sz w:val="24"/>
          <w:szCs w:val="24"/>
        </w:rPr>
        <w:t>access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387793">
        <w:rPr>
          <w:rFonts w:ascii="Times New Roman" w:hAnsi="Times New Roman" w:cs="Times New Roman"/>
          <w:color w:val="000000"/>
          <w:sz w:val="24"/>
          <w:szCs w:val="24"/>
        </w:rPr>
        <w:t>PCI, percutaneous coronary intervention; CAG, coronary artery angiography; RA, radial artery</w:t>
      </w:r>
      <w:r w:rsidR="00DC5ED4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0"/>
    </w:p>
    <w:sectPr w:rsidR="007108ED" w:rsidRPr="00D76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991" w:rsidRDefault="00D32991" w:rsidP="00DC5ED4">
      <w:pPr>
        <w:spacing w:after="0" w:line="240" w:lineRule="auto"/>
      </w:pPr>
      <w:r>
        <w:separator/>
      </w:r>
    </w:p>
  </w:endnote>
  <w:endnote w:type="continuationSeparator" w:id="0">
    <w:p w:rsidR="00D32991" w:rsidRDefault="00D32991" w:rsidP="00DC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991" w:rsidRDefault="00D32991" w:rsidP="00DC5ED4">
      <w:pPr>
        <w:spacing w:after="0" w:line="240" w:lineRule="auto"/>
      </w:pPr>
      <w:r>
        <w:separator/>
      </w:r>
    </w:p>
  </w:footnote>
  <w:footnote w:type="continuationSeparator" w:id="0">
    <w:p w:rsidR="00D32991" w:rsidRDefault="00D32991" w:rsidP="00DC5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37"/>
    <w:rsid w:val="007108ED"/>
    <w:rsid w:val="00D32991"/>
    <w:rsid w:val="00D76337"/>
    <w:rsid w:val="00D94BB3"/>
    <w:rsid w:val="00DC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F494964-F035-4F99-A818-BA225615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337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D76337"/>
    <w:pPr>
      <w:spacing w:line="240" w:lineRule="auto"/>
    </w:pPr>
    <w:rPr>
      <w:rFonts w:ascii="Malgun Gothic" w:eastAsia="Malgun Gothic" w:hAnsi="Malgun Gothic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76337"/>
    <w:rPr>
      <w:rFonts w:ascii="Malgun Gothic" w:eastAsia="Malgun Gothic" w:hAnsi="Malgun Gothic" w:cs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33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337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ED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C5ED4"/>
  </w:style>
  <w:style w:type="paragraph" w:styleId="Footer">
    <w:name w:val="footer"/>
    <w:basedOn w:val="Normal"/>
    <w:link w:val="FooterChar"/>
    <w:uiPriority w:val="99"/>
    <w:unhideWhenUsed/>
    <w:rsid w:val="00DC5ED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C5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YKim</dc:creator>
  <cp:lastModifiedBy>Kasthuri V.K.</cp:lastModifiedBy>
  <cp:revision>3</cp:revision>
  <dcterms:created xsi:type="dcterms:W3CDTF">2021-04-06T14:04:00Z</dcterms:created>
  <dcterms:modified xsi:type="dcterms:W3CDTF">2021-06-16T11:00:00Z</dcterms:modified>
</cp:coreProperties>
</file>