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BE4F9" w14:textId="77777777" w:rsidR="003436B6" w:rsidRDefault="003436B6" w:rsidP="003436B6">
      <w:pPr>
        <w:rPr>
          <w:rFonts w:ascii="Calibri" w:eastAsia="Times New Roman" w:hAnsi="Calibri" w:cs="Calibri"/>
          <w:color w:val="000000"/>
          <w:lang w:eastAsia="en-GB"/>
        </w:rPr>
      </w:pPr>
      <w:bookmarkStart w:id="0" w:name="_GoBack"/>
      <w:bookmarkEnd w:id="0"/>
    </w:p>
    <w:p w14:paraId="3DDBDB01" w14:textId="77777777" w:rsidR="003436B6" w:rsidRDefault="003436B6" w:rsidP="003436B6">
      <w:pPr>
        <w:rPr>
          <w:rFonts w:ascii="Calibri" w:eastAsia="Times New Roman" w:hAnsi="Calibri" w:cs="Calibri"/>
          <w:color w:val="000000"/>
          <w:lang w:eastAsia="en-GB"/>
        </w:rPr>
      </w:pPr>
    </w:p>
    <w:p w14:paraId="366D9832" w14:textId="77777777" w:rsidR="00E064AE" w:rsidRDefault="003436B6" w:rsidP="003436B6">
      <w:pPr>
        <w:rPr>
          <w:rFonts w:ascii="Calibri" w:eastAsia="Times New Roman" w:hAnsi="Calibri" w:cs="Calibri"/>
          <w:color w:val="000000"/>
          <w:lang w:eastAsia="en-GB"/>
        </w:rPr>
      </w:pPr>
      <w:r w:rsidRPr="005C5738">
        <w:rPr>
          <w:rFonts w:ascii="Calibri" w:eastAsia="Times New Roman" w:hAnsi="Calibri" w:cs="Calibri"/>
          <w:color w:val="000000"/>
          <w:lang w:eastAsia="en-GB"/>
        </w:rPr>
        <w:t>Supplementary Table legends</w:t>
      </w:r>
    </w:p>
    <w:p w14:paraId="2574800C" w14:textId="77777777" w:rsidR="00292E14" w:rsidRDefault="00292E14" w:rsidP="003436B6">
      <w:pPr>
        <w:rPr>
          <w:rFonts w:ascii="Calibri" w:eastAsia="Times New Roman" w:hAnsi="Calibri" w:cs="Calibri"/>
          <w:color w:val="000000"/>
          <w:lang w:eastAsia="en-GB"/>
        </w:rPr>
      </w:pPr>
    </w:p>
    <w:p w14:paraId="01610396" w14:textId="3B2E066D" w:rsidR="00292E14" w:rsidRDefault="00292E14" w:rsidP="00CC6FE3">
      <w:pPr>
        <w:rPr>
          <w:rFonts w:ascii="Calibri" w:eastAsia="Times New Roman" w:hAnsi="Calibri" w:cs="Calibri"/>
          <w:color w:val="000000"/>
          <w:lang w:eastAsia="en-GB"/>
        </w:rPr>
      </w:pPr>
      <w:r w:rsidRPr="00292E14">
        <w:rPr>
          <w:rFonts w:ascii="Calibri" w:eastAsia="Times New Roman" w:hAnsi="Calibri" w:cs="Calibri"/>
          <w:b/>
          <w:color w:val="000000"/>
          <w:lang w:eastAsia="en-GB"/>
        </w:rPr>
        <w:t xml:space="preserve">Supplementary Table </w:t>
      </w:r>
      <w:r w:rsidR="00486EB6">
        <w:rPr>
          <w:rFonts w:ascii="Calibri" w:eastAsia="Times New Roman" w:hAnsi="Calibri" w:cs="Calibri"/>
          <w:b/>
          <w:color w:val="000000"/>
          <w:lang w:eastAsia="en-GB"/>
        </w:rPr>
        <w:t>S</w:t>
      </w:r>
      <w:r w:rsidRPr="00292E14">
        <w:rPr>
          <w:rFonts w:ascii="Calibri" w:eastAsia="Times New Roman" w:hAnsi="Calibri" w:cs="Calibri"/>
          <w:b/>
          <w:color w:val="000000"/>
          <w:lang w:eastAsia="en-GB"/>
        </w:rPr>
        <w:t>1.</w:t>
      </w:r>
      <w:r>
        <w:rPr>
          <w:rFonts w:ascii="Calibri" w:eastAsia="Times New Roman" w:hAnsi="Calibri" w:cs="Calibri"/>
          <w:b/>
          <w:color w:val="000000"/>
          <w:lang w:eastAsia="en-GB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lang w:eastAsia="en-GB"/>
        </w:rPr>
        <w:t>Dysregulated</w:t>
      </w:r>
      <w:proofErr w:type="spellEnd"/>
      <w:r>
        <w:rPr>
          <w:rFonts w:ascii="Calibri" w:eastAsia="Times New Roman" w:hAnsi="Calibri" w:cs="Calibri"/>
          <w:color w:val="000000"/>
          <w:lang w:eastAsia="en-GB"/>
        </w:rPr>
        <w:t xml:space="preserve"> proteins </w:t>
      </w:r>
      <w:r w:rsidR="00CC6FE3">
        <w:rPr>
          <w:rFonts w:ascii="Calibri" w:eastAsia="Times New Roman" w:hAnsi="Calibri" w:cs="Calibri"/>
          <w:color w:val="000000"/>
          <w:lang w:eastAsia="en-GB"/>
        </w:rPr>
        <w:t xml:space="preserve">of </w:t>
      </w:r>
      <w:r w:rsidR="00725F87">
        <w:rPr>
          <w:rFonts w:ascii="Calibri" w:eastAsia="Times New Roman" w:hAnsi="Calibri" w:cs="Calibri"/>
          <w:color w:val="000000"/>
          <w:lang w:eastAsia="en-GB"/>
        </w:rPr>
        <w:t>P</w:t>
      </w:r>
      <w:r w:rsidR="00CC6FE3" w:rsidRPr="00CC6FE3">
        <w:rPr>
          <w:rFonts w:ascii="Calibri" w:eastAsia="Times New Roman" w:hAnsi="Calibri" w:cs="Calibri"/>
          <w:color w:val="000000"/>
          <w:lang w:eastAsia="en-GB"/>
        </w:rPr>
        <w:t>CSCs</w:t>
      </w:r>
      <w:r w:rsidR="00CC6FE3">
        <w:rPr>
          <w:rFonts w:ascii="Calibri" w:eastAsia="Times New Roman" w:hAnsi="Calibri" w:cs="Calibri"/>
          <w:color w:val="000000"/>
          <w:lang w:eastAsia="en-GB"/>
        </w:rPr>
        <w:t xml:space="preserve"> identified by LC-MS/MS.</w:t>
      </w:r>
    </w:p>
    <w:p w14:paraId="01D33FF4" w14:textId="6FB95617" w:rsidR="00CC6FE3" w:rsidRDefault="00CC6FE3" w:rsidP="00CC6FE3">
      <w:pPr>
        <w:rPr>
          <w:rFonts w:ascii="Calibri" w:eastAsia="Times New Roman" w:hAnsi="Calibri" w:cs="Calibri"/>
          <w:color w:val="000000"/>
          <w:lang w:eastAsia="en-GB"/>
        </w:rPr>
      </w:pPr>
      <w:r w:rsidRPr="00292E14">
        <w:rPr>
          <w:rFonts w:ascii="Calibri" w:eastAsia="Times New Roman" w:hAnsi="Calibri" w:cs="Calibri"/>
          <w:b/>
          <w:color w:val="000000"/>
          <w:lang w:eastAsia="en-GB"/>
        </w:rPr>
        <w:t xml:space="preserve">Supplementary Table </w:t>
      </w:r>
      <w:r w:rsidR="00486EB6">
        <w:rPr>
          <w:rFonts w:ascii="Calibri" w:eastAsia="Times New Roman" w:hAnsi="Calibri" w:cs="Calibri"/>
          <w:b/>
          <w:color w:val="000000"/>
          <w:lang w:eastAsia="en-GB"/>
        </w:rPr>
        <w:t>S</w:t>
      </w:r>
      <w:r>
        <w:rPr>
          <w:rFonts w:ascii="Calibri" w:eastAsia="Times New Roman" w:hAnsi="Calibri" w:cs="Calibri"/>
          <w:b/>
          <w:color w:val="000000"/>
          <w:lang w:eastAsia="en-GB"/>
        </w:rPr>
        <w:t>2</w:t>
      </w:r>
      <w:r w:rsidRPr="00292E14">
        <w:rPr>
          <w:rFonts w:ascii="Calibri" w:eastAsia="Times New Roman" w:hAnsi="Calibri" w:cs="Calibri"/>
          <w:b/>
          <w:color w:val="000000"/>
          <w:lang w:eastAsia="en-GB"/>
        </w:rPr>
        <w:t>.</w:t>
      </w:r>
      <w:r>
        <w:rPr>
          <w:rFonts w:ascii="Calibri" w:eastAsia="Times New Roman" w:hAnsi="Calibri" w:cs="Calibri"/>
          <w:b/>
          <w:color w:val="000000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lang w:eastAsia="en-GB"/>
        </w:rPr>
        <w:t>S</w:t>
      </w:r>
      <w:r w:rsidRPr="00CC6FE3">
        <w:rPr>
          <w:rFonts w:ascii="Calibri" w:eastAsia="Times New Roman" w:hAnsi="Calibri" w:cs="Calibri"/>
          <w:color w:val="000000"/>
          <w:lang w:eastAsia="en-GB"/>
        </w:rPr>
        <w:t xml:space="preserve">ignificantly enriched </w:t>
      </w:r>
      <w:r>
        <w:rPr>
          <w:rFonts w:ascii="Calibri" w:eastAsia="Times New Roman" w:hAnsi="Calibri" w:cs="Calibri"/>
          <w:color w:val="000000"/>
          <w:lang w:eastAsia="en-GB"/>
        </w:rPr>
        <w:t xml:space="preserve">GO terms and </w:t>
      </w:r>
      <w:r w:rsidRPr="00CC6FE3">
        <w:rPr>
          <w:rFonts w:ascii="Calibri" w:eastAsia="Times New Roman" w:hAnsi="Calibri" w:cs="Calibri"/>
          <w:color w:val="000000"/>
          <w:lang w:eastAsia="en-GB"/>
        </w:rPr>
        <w:t>pathways</w:t>
      </w:r>
      <w:r>
        <w:rPr>
          <w:rFonts w:ascii="Calibri" w:eastAsia="Times New Roman" w:hAnsi="Calibri" w:cs="Calibri"/>
          <w:color w:val="000000"/>
          <w:lang w:eastAsia="en-GB"/>
        </w:rPr>
        <w:t xml:space="preserve"> of PCSC</w:t>
      </w:r>
      <w:r w:rsidR="00725F87">
        <w:rPr>
          <w:rFonts w:ascii="Calibri" w:eastAsia="Times New Roman" w:hAnsi="Calibri" w:cs="Calibri"/>
          <w:color w:val="000000"/>
          <w:lang w:eastAsia="en-GB"/>
        </w:rPr>
        <w:t xml:space="preserve"> </w:t>
      </w:r>
      <w:proofErr w:type="spellStart"/>
      <w:r w:rsidR="00725F87">
        <w:rPr>
          <w:rFonts w:ascii="Calibri" w:eastAsia="Times New Roman" w:hAnsi="Calibri" w:cs="Calibri"/>
          <w:color w:val="000000"/>
          <w:lang w:eastAsia="en-GB"/>
        </w:rPr>
        <w:t>dysregulated</w:t>
      </w:r>
      <w:proofErr w:type="spellEnd"/>
      <w:r w:rsidR="00725F87">
        <w:rPr>
          <w:rFonts w:ascii="Calibri" w:eastAsia="Times New Roman" w:hAnsi="Calibri" w:cs="Calibri"/>
          <w:color w:val="000000"/>
          <w:lang w:eastAsia="en-GB"/>
        </w:rPr>
        <w:t xml:space="preserve"> protein</w:t>
      </w:r>
      <w:r>
        <w:rPr>
          <w:rFonts w:ascii="Calibri" w:eastAsia="Times New Roman" w:hAnsi="Calibri" w:cs="Calibri"/>
          <w:color w:val="000000"/>
          <w:lang w:eastAsia="en-GB"/>
        </w:rPr>
        <w:t>s.</w:t>
      </w:r>
    </w:p>
    <w:p w14:paraId="2049186F" w14:textId="3428B009" w:rsidR="00725F87" w:rsidRDefault="00725F87" w:rsidP="00725F87">
      <w:pPr>
        <w:rPr>
          <w:rFonts w:ascii="Calibri" w:eastAsia="Times New Roman" w:hAnsi="Calibri" w:cs="Calibri"/>
          <w:color w:val="000000"/>
          <w:lang w:eastAsia="en-GB"/>
        </w:rPr>
      </w:pPr>
      <w:r w:rsidRPr="00292E14">
        <w:rPr>
          <w:rFonts w:ascii="Calibri" w:eastAsia="Times New Roman" w:hAnsi="Calibri" w:cs="Calibri"/>
          <w:b/>
          <w:color w:val="000000"/>
          <w:lang w:eastAsia="en-GB"/>
        </w:rPr>
        <w:t xml:space="preserve">Supplementary Table </w:t>
      </w:r>
      <w:r w:rsidR="00486EB6">
        <w:rPr>
          <w:rFonts w:ascii="Calibri" w:eastAsia="Times New Roman" w:hAnsi="Calibri" w:cs="Calibri"/>
          <w:b/>
          <w:color w:val="000000"/>
          <w:lang w:eastAsia="en-GB"/>
        </w:rPr>
        <w:t>S</w:t>
      </w:r>
      <w:r>
        <w:rPr>
          <w:rFonts w:ascii="Calibri" w:eastAsia="Times New Roman" w:hAnsi="Calibri" w:cs="Calibri"/>
          <w:b/>
          <w:color w:val="000000"/>
          <w:lang w:eastAsia="en-GB"/>
        </w:rPr>
        <w:t>3</w:t>
      </w:r>
      <w:r w:rsidRPr="00292E14">
        <w:rPr>
          <w:rFonts w:ascii="Calibri" w:eastAsia="Times New Roman" w:hAnsi="Calibri" w:cs="Calibri"/>
          <w:b/>
          <w:color w:val="000000"/>
          <w:lang w:eastAsia="en-GB"/>
        </w:rPr>
        <w:t>.</w:t>
      </w:r>
      <w:r>
        <w:rPr>
          <w:rFonts w:ascii="Calibri" w:eastAsia="Times New Roman" w:hAnsi="Calibri" w:cs="Calibri"/>
          <w:b/>
          <w:color w:val="000000"/>
          <w:lang w:eastAsia="en-GB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lang w:eastAsia="en-GB"/>
        </w:rPr>
        <w:t>Dysregulated</w:t>
      </w:r>
      <w:proofErr w:type="spellEnd"/>
      <w:r>
        <w:rPr>
          <w:rFonts w:ascii="Calibri" w:eastAsia="Times New Roman" w:hAnsi="Calibri" w:cs="Calibri"/>
          <w:color w:val="000000"/>
          <w:lang w:eastAsia="en-GB"/>
        </w:rPr>
        <w:t xml:space="preserve"> lipids of P</w:t>
      </w:r>
      <w:r w:rsidRPr="00CC6FE3">
        <w:rPr>
          <w:rFonts w:ascii="Calibri" w:eastAsia="Times New Roman" w:hAnsi="Calibri" w:cs="Calibri"/>
          <w:color w:val="000000"/>
          <w:lang w:eastAsia="en-GB"/>
        </w:rPr>
        <w:t>CSCs</w:t>
      </w:r>
      <w:r>
        <w:rPr>
          <w:rFonts w:ascii="Calibri" w:eastAsia="Times New Roman" w:hAnsi="Calibri" w:cs="Calibri"/>
          <w:color w:val="000000"/>
          <w:lang w:eastAsia="en-GB"/>
        </w:rPr>
        <w:t xml:space="preserve"> identified by LC-MS/MS.</w:t>
      </w:r>
    </w:p>
    <w:p w14:paraId="2F3B206B" w14:textId="17F61087" w:rsidR="00E03411" w:rsidRPr="00E03411" w:rsidRDefault="00E03411" w:rsidP="00E03411">
      <w:pPr>
        <w:rPr>
          <w:rFonts w:ascii="Calibri" w:eastAsia="Times New Roman" w:hAnsi="Calibri" w:cs="Calibri"/>
          <w:color w:val="000000"/>
          <w:lang w:eastAsia="en-GB"/>
        </w:rPr>
      </w:pPr>
      <w:r w:rsidRPr="00E03411">
        <w:rPr>
          <w:rFonts w:ascii="Calibri" w:eastAsia="Times New Roman" w:hAnsi="Calibri" w:cs="Calibri"/>
          <w:b/>
          <w:color w:val="000000"/>
          <w:lang w:eastAsia="en-GB"/>
        </w:rPr>
        <w:t xml:space="preserve">Supplemental Table </w:t>
      </w:r>
      <w:r w:rsidR="00486EB6">
        <w:rPr>
          <w:rFonts w:ascii="Calibri" w:eastAsia="Times New Roman" w:hAnsi="Calibri" w:cs="Calibri"/>
          <w:b/>
          <w:color w:val="000000"/>
          <w:lang w:eastAsia="en-GB"/>
        </w:rPr>
        <w:t>S</w:t>
      </w:r>
      <w:r w:rsidRPr="00E03411">
        <w:rPr>
          <w:rFonts w:ascii="Calibri" w:eastAsia="Times New Roman" w:hAnsi="Calibri" w:cs="Calibri"/>
          <w:b/>
          <w:color w:val="000000"/>
          <w:lang w:eastAsia="en-GB"/>
        </w:rPr>
        <w:t>4.</w:t>
      </w:r>
      <w:r w:rsidRPr="00E03411">
        <w:rPr>
          <w:rFonts w:ascii="Calibri" w:eastAsia="Times New Roman" w:hAnsi="Calibri" w:cs="Calibri"/>
          <w:color w:val="000000"/>
          <w:lang w:eastAsia="en-GB"/>
        </w:rPr>
        <w:t xml:space="preserve"> Forward and reverse primers used in Real-Time PCR analysis.</w:t>
      </w:r>
    </w:p>
    <w:p w14:paraId="0A577C02" w14:textId="55E4DAEA" w:rsidR="00725F87" w:rsidRPr="00CC6FE3" w:rsidRDefault="00E03411" w:rsidP="00725F87">
      <w:pPr>
        <w:rPr>
          <w:rFonts w:ascii="Calibri" w:eastAsia="Times New Roman" w:hAnsi="Calibri" w:cs="Calibri"/>
          <w:color w:val="000000"/>
          <w:lang w:eastAsia="en-GB"/>
        </w:rPr>
      </w:pPr>
      <w:r w:rsidRPr="00161CA1">
        <w:rPr>
          <w:rFonts w:ascii="Calibri" w:eastAsia="Times New Roman" w:hAnsi="Calibri" w:cs="Calibri"/>
          <w:b/>
          <w:color w:val="000000"/>
          <w:lang w:eastAsia="en-GB"/>
        </w:rPr>
        <w:t xml:space="preserve">Supplemental Tab </w:t>
      </w:r>
      <w:r w:rsidR="00486EB6">
        <w:rPr>
          <w:rFonts w:ascii="Calibri" w:eastAsia="Times New Roman" w:hAnsi="Calibri" w:cs="Calibri"/>
          <w:b/>
          <w:color w:val="000000"/>
          <w:lang w:eastAsia="en-GB"/>
        </w:rPr>
        <w:t>S</w:t>
      </w:r>
      <w:r w:rsidRPr="00161CA1">
        <w:rPr>
          <w:rFonts w:ascii="Calibri" w:eastAsia="Times New Roman" w:hAnsi="Calibri" w:cs="Calibri"/>
          <w:b/>
          <w:color w:val="000000"/>
          <w:lang w:eastAsia="en-GB"/>
        </w:rPr>
        <w:t>5.</w:t>
      </w:r>
      <w:r w:rsidRPr="00E03411">
        <w:rPr>
          <w:rFonts w:ascii="Calibri" w:eastAsia="Times New Roman" w:hAnsi="Calibri" w:cs="Calibri"/>
          <w:color w:val="000000"/>
          <w:lang w:eastAsia="en-GB"/>
        </w:rPr>
        <w:t xml:space="preserve"> Antibodies used for Western Blot analysis.</w:t>
      </w:r>
    </w:p>
    <w:sectPr w:rsidR="00725F87" w:rsidRPr="00CC6F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B6"/>
    <w:rsid w:val="00161CA1"/>
    <w:rsid w:val="00292E14"/>
    <w:rsid w:val="003436B6"/>
    <w:rsid w:val="00486EB6"/>
    <w:rsid w:val="00725F87"/>
    <w:rsid w:val="007A667E"/>
    <w:rsid w:val="00CC6FE3"/>
    <w:rsid w:val="00E03411"/>
    <w:rsid w:val="00E0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68690"/>
  <w15:chartTrackingRefBased/>
  <w15:docId w15:val="{A61A81A3-3851-44AB-84C9-6451156C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6B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Cecconi</dc:creator>
  <cp:keywords/>
  <dc:description/>
  <cp:lastModifiedBy>Shiny Priyadharshini G.</cp:lastModifiedBy>
  <cp:revision>5</cp:revision>
  <dcterms:created xsi:type="dcterms:W3CDTF">2021-02-19T10:14:00Z</dcterms:created>
  <dcterms:modified xsi:type="dcterms:W3CDTF">2021-06-16T11:58:00Z</dcterms:modified>
</cp:coreProperties>
</file>