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F7E69" w14:textId="77777777" w:rsidR="001031ED" w:rsidRPr="00FF0A65" w:rsidRDefault="001031ED" w:rsidP="001031ED">
      <w:pPr>
        <w:spacing w:line="520" w:lineRule="exact"/>
        <w:contextualSpacing/>
        <w:mirrorIndents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FF0A65">
        <w:rPr>
          <w:rFonts w:ascii="Times New Roman" w:eastAsia="MS Mincho" w:hAnsi="Times New Roman"/>
          <w:b/>
          <w:color w:val="000000" w:themeColor="text1"/>
          <w:sz w:val="26"/>
          <w:szCs w:val="26"/>
        </w:rPr>
        <w:t>Mucosa-associated gut microbiota reflects clinical course of ulcerative colitis</w:t>
      </w:r>
    </w:p>
    <w:p w14:paraId="659149B3" w14:textId="77777777" w:rsidR="001031ED" w:rsidRPr="00FF0A65" w:rsidRDefault="001031ED" w:rsidP="001031ED">
      <w:pPr>
        <w:spacing w:line="520" w:lineRule="exact"/>
        <w:contextualSpacing/>
        <w:mirrorIndents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11C543C7" w14:textId="77777777" w:rsidR="001031ED" w:rsidRPr="00FF0A65" w:rsidRDefault="001031ED" w:rsidP="001031ED">
      <w:pPr>
        <w:spacing w:line="520" w:lineRule="exact"/>
        <w:contextualSpacing/>
        <w:mirrorIndents/>
        <w:rPr>
          <w:rFonts w:ascii="Times New Roman" w:eastAsia="MS Mincho" w:hAnsi="Times New Roman"/>
          <w:color w:val="000000" w:themeColor="text1"/>
          <w:sz w:val="26"/>
          <w:szCs w:val="26"/>
        </w:rPr>
      </w:pPr>
      <w:proofErr w:type="spellStart"/>
      <w:r w:rsidRPr="00FF0A65">
        <w:rPr>
          <w:rFonts w:ascii="Times New Roman" w:hAnsi="Times New Roman"/>
          <w:color w:val="000000" w:themeColor="text1"/>
          <w:sz w:val="26"/>
          <w:szCs w:val="26"/>
        </w:rPr>
        <w:t>Yuichiro</w:t>
      </w:r>
      <w:proofErr w:type="spellEnd"/>
      <w:r w:rsidRPr="00FF0A65">
        <w:rPr>
          <w:rFonts w:ascii="Times New Roman" w:hAnsi="Times New Roman"/>
          <w:color w:val="000000" w:themeColor="text1"/>
          <w:sz w:val="26"/>
          <w:szCs w:val="26"/>
        </w:rPr>
        <w:t xml:space="preserve"> Nishihara, MD, </w:t>
      </w:r>
      <w:proofErr w:type="spellStart"/>
      <w:r w:rsidRPr="00FF0A65">
        <w:rPr>
          <w:rFonts w:ascii="Times New Roman" w:hAnsi="Times New Roman"/>
          <w:color w:val="FF0000"/>
          <w:sz w:val="26"/>
          <w:szCs w:val="26"/>
        </w:rPr>
        <w:t>Haruei</w:t>
      </w:r>
      <w:proofErr w:type="spellEnd"/>
      <w:r w:rsidRPr="00FF0A65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FF0A65">
        <w:rPr>
          <w:rFonts w:ascii="Times New Roman" w:hAnsi="Times New Roman"/>
          <w:color w:val="FF0000"/>
          <w:sz w:val="26"/>
          <w:szCs w:val="26"/>
        </w:rPr>
        <w:t>Ogino</w:t>
      </w:r>
      <w:proofErr w:type="spellEnd"/>
      <w:r w:rsidRPr="00FF0A65">
        <w:rPr>
          <w:rFonts w:ascii="Times New Roman" w:hAnsi="Times New Roman"/>
          <w:color w:val="FF0000"/>
          <w:sz w:val="26"/>
          <w:szCs w:val="26"/>
        </w:rPr>
        <w:t>, MD</w:t>
      </w:r>
      <w:r w:rsidRPr="00FF0A65">
        <w:rPr>
          <w:rFonts w:ascii="Times New Roman" w:eastAsia="MS Mincho" w:hAnsi="Times New Roman"/>
          <w:color w:val="FF0000"/>
          <w:sz w:val="26"/>
          <w:szCs w:val="26"/>
        </w:rPr>
        <w:t>,</w:t>
      </w:r>
      <w:r w:rsidRPr="00FF0A65">
        <w:rPr>
          <w:rFonts w:ascii="Times New Roman" w:hAnsi="Times New Roman"/>
          <w:color w:val="FF0000"/>
          <w:sz w:val="26"/>
          <w:szCs w:val="26"/>
        </w:rPr>
        <w:t xml:space="preserve"> PhD</w:t>
      </w:r>
      <w:r w:rsidRPr="00FF0A65">
        <w:rPr>
          <w:rFonts w:ascii="Times New Roman" w:hAnsi="Times New Roman"/>
          <w:color w:val="000000" w:themeColor="text1"/>
          <w:sz w:val="26"/>
          <w:szCs w:val="26"/>
        </w:rPr>
        <w:t>, Masaru Tanaka</w:t>
      </w:r>
      <w:r w:rsidRPr="00FF0A65">
        <w:rPr>
          <w:rFonts w:ascii="Times New Roman" w:eastAsia="MS Mincho" w:hAnsi="Times New Roman"/>
          <w:color w:val="000000" w:themeColor="text1"/>
          <w:sz w:val="26"/>
          <w:szCs w:val="26"/>
        </w:rPr>
        <w:t xml:space="preserve">, PhD, </w:t>
      </w:r>
    </w:p>
    <w:p w14:paraId="57C5E469" w14:textId="77777777" w:rsidR="001031ED" w:rsidRPr="00FF0A65" w:rsidRDefault="001031ED" w:rsidP="001031ED">
      <w:pPr>
        <w:spacing w:line="520" w:lineRule="exact"/>
        <w:contextualSpacing/>
        <w:mirrorIndents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FF0A65">
        <w:rPr>
          <w:rFonts w:ascii="Times New Roman" w:hAnsi="Times New Roman"/>
          <w:color w:val="000000" w:themeColor="text1"/>
          <w:sz w:val="26"/>
          <w:szCs w:val="26"/>
        </w:rPr>
        <w:t>Eikichi</w:t>
      </w:r>
      <w:proofErr w:type="spellEnd"/>
      <w:r w:rsidRPr="00FF0A65">
        <w:rPr>
          <w:rFonts w:ascii="Times New Roman" w:hAnsi="Times New Roman"/>
          <w:color w:val="000000" w:themeColor="text1"/>
          <w:sz w:val="26"/>
          <w:szCs w:val="26"/>
        </w:rPr>
        <w:t xml:space="preserve"> Ihara, MD, PhD, </w:t>
      </w:r>
      <w:r w:rsidRPr="00FF0A65">
        <w:rPr>
          <w:rFonts w:ascii="Times New Roman" w:eastAsia="MS Mincho" w:hAnsi="Times New Roman"/>
          <w:color w:val="000000" w:themeColor="text1"/>
          <w:sz w:val="26"/>
          <w:szCs w:val="26"/>
        </w:rPr>
        <w:t xml:space="preserve">Keita </w:t>
      </w:r>
      <w:proofErr w:type="spellStart"/>
      <w:r w:rsidRPr="00FF0A65">
        <w:rPr>
          <w:rFonts w:ascii="Times New Roman" w:eastAsia="MS Mincho" w:hAnsi="Times New Roman"/>
          <w:color w:val="000000" w:themeColor="text1"/>
          <w:sz w:val="26"/>
          <w:szCs w:val="26"/>
        </w:rPr>
        <w:t>Fukaura</w:t>
      </w:r>
      <w:proofErr w:type="spellEnd"/>
      <w:r w:rsidRPr="00FF0A65">
        <w:rPr>
          <w:rFonts w:ascii="Times New Roman" w:hAnsi="Times New Roman"/>
          <w:color w:val="000000" w:themeColor="text1"/>
          <w:sz w:val="26"/>
          <w:szCs w:val="26"/>
        </w:rPr>
        <w:t xml:space="preserve">, MD, PhD, Kei </w:t>
      </w:r>
      <w:proofErr w:type="spellStart"/>
      <w:r w:rsidRPr="00FF0A65">
        <w:rPr>
          <w:rFonts w:ascii="Times New Roman" w:hAnsi="Times New Roman"/>
          <w:color w:val="000000" w:themeColor="text1"/>
          <w:sz w:val="26"/>
          <w:szCs w:val="26"/>
        </w:rPr>
        <w:t>Nishioka</w:t>
      </w:r>
      <w:proofErr w:type="spellEnd"/>
      <w:r w:rsidRPr="00FF0A65">
        <w:rPr>
          <w:rFonts w:ascii="Times New Roman" w:hAnsi="Times New Roman"/>
          <w:color w:val="000000" w:themeColor="text1"/>
          <w:sz w:val="26"/>
          <w:szCs w:val="26"/>
        </w:rPr>
        <w:t xml:space="preserve">, MD, </w:t>
      </w:r>
    </w:p>
    <w:p w14:paraId="5DD8760C" w14:textId="77777777" w:rsidR="001031ED" w:rsidRPr="00FF0A65" w:rsidRDefault="001031ED" w:rsidP="001031ED">
      <w:pPr>
        <w:spacing w:line="520" w:lineRule="exact"/>
        <w:contextualSpacing/>
        <w:mirrorIndents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FF0A65">
        <w:rPr>
          <w:rFonts w:ascii="Times New Roman" w:hAnsi="Times New Roman"/>
          <w:color w:val="000000" w:themeColor="text1"/>
          <w:sz w:val="26"/>
          <w:szCs w:val="26"/>
        </w:rPr>
        <w:t>Takatoshi</w:t>
      </w:r>
      <w:proofErr w:type="spellEnd"/>
      <w:r w:rsidRPr="00FF0A6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FF0A65">
        <w:rPr>
          <w:rFonts w:ascii="Times New Roman" w:hAnsi="Times New Roman"/>
          <w:color w:val="000000" w:themeColor="text1"/>
          <w:sz w:val="26"/>
          <w:szCs w:val="26"/>
        </w:rPr>
        <w:t>Chinen</w:t>
      </w:r>
      <w:proofErr w:type="spellEnd"/>
      <w:r w:rsidRPr="00FF0A65">
        <w:rPr>
          <w:rFonts w:ascii="Times New Roman" w:hAnsi="Times New Roman"/>
          <w:color w:val="000000" w:themeColor="text1"/>
          <w:sz w:val="26"/>
          <w:szCs w:val="26"/>
        </w:rPr>
        <w:t xml:space="preserve">, MD, PhD, Yoshimasa Tanaka, MD, PhD, </w:t>
      </w:r>
    </w:p>
    <w:p w14:paraId="54358565" w14:textId="77777777" w:rsidR="001031ED" w:rsidRPr="00FF0A65" w:rsidRDefault="001031ED" w:rsidP="001031ED">
      <w:pPr>
        <w:spacing w:line="520" w:lineRule="exact"/>
        <w:contextualSpacing/>
        <w:mirrorIndents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FF0A65">
        <w:rPr>
          <w:rFonts w:ascii="Times New Roman" w:hAnsi="Times New Roman"/>
          <w:color w:val="000000" w:themeColor="text1"/>
          <w:sz w:val="26"/>
          <w:szCs w:val="26"/>
        </w:rPr>
        <w:t>Jiro</w:t>
      </w:r>
      <w:proofErr w:type="spellEnd"/>
      <w:r w:rsidRPr="00FF0A65">
        <w:rPr>
          <w:rFonts w:ascii="Times New Roman" w:hAnsi="Times New Roman"/>
          <w:color w:val="000000" w:themeColor="text1"/>
          <w:sz w:val="26"/>
          <w:szCs w:val="26"/>
        </w:rPr>
        <w:t xml:space="preserve"> Nakayama, PhD, </w:t>
      </w:r>
      <w:proofErr w:type="spellStart"/>
      <w:r w:rsidRPr="00FF0A65">
        <w:rPr>
          <w:rFonts w:ascii="Times New Roman" w:hAnsi="Times New Roman"/>
          <w:color w:val="000000" w:themeColor="text1"/>
          <w:sz w:val="26"/>
          <w:szCs w:val="26"/>
        </w:rPr>
        <w:t>Dongchon</w:t>
      </w:r>
      <w:proofErr w:type="spellEnd"/>
      <w:r w:rsidRPr="00FF0A65">
        <w:rPr>
          <w:rFonts w:ascii="Times New Roman" w:hAnsi="Times New Roman"/>
          <w:color w:val="000000" w:themeColor="text1"/>
          <w:sz w:val="26"/>
          <w:szCs w:val="26"/>
        </w:rPr>
        <w:t xml:space="preserve"> Kang, MD, PhD, and Yoshihiro Ogawa, MD, PhD</w:t>
      </w:r>
    </w:p>
    <w:p w14:paraId="1253520A" w14:textId="77777777" w:rsidR="00E80486" w:rsidRPr="00FF0A65" w:rsidRDefault="00E80486" w:rsidP="00AF32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80" w:lineRule="auto"/>
        <w:outlineLvl w:val="0"/>
        <w:rPr>
          <w:rFonts w:ascii="Times New Roman" w:hAnsi="Times New Roman"/>
          <w:b/>
          <w:color w:val="000000" w:themeColor="text1"/>
        </w:rPr>
      </w:pPr>
    </w:p>
    <w:p w14:paraId="7A97B25D" w14:textId="6DA19F84" w:rsidR="00AF32DB" w:rsidRPr="00FF0A65" w:rsidRDefault="00AF32DB" w:rsidP="00AF32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80" w:lineRule="auto"/>
        <w:outlineLvl w:val="0"/>
        <w:rPr>
          <w:rFonts w:ascii="Helvetica" w:hAnsi="Helvetica"/>
          <w:b/>
          <w:color w:val="000000" w:themeColor="text1"/>
        </w:rPr>
      </w:pPr>
      <w:r w:rsidRPr="00FF0A65">
        <w:rPr>
          <w:rFonts w:ascii="Times New Roman" w:hAnsi="Times New Roman"/>
          <w:b/>
          <w:color w:val="000000" w:themeColor="text1"/>
        </w:rPr>
        <w:t xml:space="preserve">Supplementary Table 1 </w:t>
      </w:r>
    </w:p>
    <w:p w14:paraId="0102F059" w14:textId="046E0131" w:rsidR="00AF32DB" w:rsidRPr="00FF0A65" w:rsidRDefault="001639C8" w:rsidP="00AF32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80" w:lineRule="auto"/>
        <w:outlineLvl w:val="0"/>
        <w:rPr>
          <w:rFonts w:ascii="Helvetica" w:hAnsi="Helvetica"/>
          <w:color w:val="000000" w:themeColor="text1"/>
        </w:rPr>
      </w:pPr>
      <w:r w:rsidRPr="00FF0A65">
        <w:rPr>
          <w:rFonts w:ascii="Helvetica" w:hAnsi="Helvetica"/>
          <w:color w:val="000000" w:themeColor="text1"/>
        </w:rPr>
        <w:t>A</w:t>
      </w:r>
    </w:p>
    <w:p w14:paraId="7C15B3D8" w14:textId="41520737" w:rsidR="00AF32DB" w:rsidRPr="00FF0A65" w:rsidRDefault="00AF32DB" w:rsidP="00AF32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80" w:lineRule="auto"/>
        <w:outlineLvl w:val="0"/>
        <w:rPr>
          <w:rFonts w:ascii="Times New Roman" w:hAnsi="Times New Roman"/>
          <w:color w:val="000000" w:themeColor="text1"/>
        </w:rPr>
      </w:pPr>
      <w:r w:rsidRPr="00FF0A65">
        <w:rPr>
          <w:rFonts w:ascii="Times New Roman" w:hAnsi="Times New Roman"/>
          <w:color w:val="000000" w:themeColor="text1"/>
        </w:rPr>
        <w:t xml:space="preserve">   Base Sequence of the amplicon primer (V1-V2 region of the 16S rRNA)</w:t>
      </w:r>
    </w:p>
    <w:tbl>
      <w:tblPr>
        <w:tblW w:w="9673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011"/>
        <w:gridCol w:w="6662"/>
      </w:tblGrid>
      <w:tr w:rsidR="00AF32DB" w:rsidRPr="00FF0A65" w14:paraId="2C3F25BB" w14:textId="77777777" w:rsidTr="00AF32DB">
        <w:trPr>
          <w:trHeight w:val="439"/>
        </w:trPr>
        <w:tc>
          <w:tcPr>
            <w:tcW w:w="3011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164D8" w14:textId="77777777" w:rsidR="00AF32DB" w:rsidRPr="00FF0A65" w:rsidRDefault="00AF32DB" w:rsidP="003A01EB">
            <w:pPr>
              <w:pStyle w:val="Defaul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bidi="x-none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22" w:type="dxa"/>
            </w:tcMar>
          </w:tcPr>
          <w:p w14:paraId="35A6AA94" w14:textId="46A5E53B" w:rsidR="00AF32DB" w:rsidRPr="00FF0A65" w:rsidRDefault="00AF32DB" w:rsidP="003A01E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A6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Base Sequence </w:t>
            </w:r>
          </w:p>
        </w:tc>
      </w:tr>
      <w:tr w:rsidR="00AF32DB" w:rsidRPr="00FF0A65" w14:paraId="2753F976" w14:textId="77777777" w:rsidTr="00AF32DB">
        <w:trPr>
          <w:trHeight w:val="439"/>
        </w:trPr>
        <w:tc>
          <w:tcPr>
            <w:tcW w:w="301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22" w:type="dxa"/>
            </w:tcMar>
          </w:tcPr>
          <w:p w14:paraId="4762B180" w14:textId="77777777" w:rsidR="00AF32DB" w:rsidRPr="00FF0A65" w:rsidRDefault="00AF32DB" w:rsidP="00AF32DB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EF48544" w14:textId="62FBEAEB" w:rsidR="00AF32DB" w:rsidRPr="00FF0A65" w:rsidRDefault="00AF32DB" w:rsidP="00AF32D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FF0A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Tru</w:t>
            </w:r>
            <w:proofErr w:type="spellEnd"/>
            <w:r w:rsidRPr="00FF0A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27F</w:t>
            </w:r>
          </w:p>
          <w:p w14:paraId="6928B58F" w14:textId="54B624CA" w:rsidR="00AF32DB" w:rsidRPr="00FF0A65" w:rsidRDefault="00AF32DB" w:rsidP="00AF32D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FF0A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Tru</w:t>
            </w:r>
            <w:proofErr w:type="spellEnd"/>
            <w:r w:rsidRPr="00FF0A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354R</w:t>
            </w:r>
          </w:p>
        </w:tc>
        <w:tc>
          <w:tcPr>
            <w:tcW w:w="666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22" w:type="dxa"/>
            </w:tcMar>
          </w:tcPr>
          <w:p w14:paraId="2F86D73C" w14:textId="77777777" w:rsidR="00AF32DB" w:rsidRPr="00FF0A65" w:rsidRDefault="00AF32DB" w:rsidP="00AF32DB">
            <w:pPr>
              <w:pStyle w:val="Default"/>
              <w:spacing w:line="360" w:lineRule="auto"/>
              <w:rPr>
                <w:rFonts w:ascii="Times New Roman" w:hAnsi="Times New Roman" w:cs="Times New Roman"/>
                <w:iCs/>
                <w:color w:val="000000" w:themeColor="text1"/>
                <w:sz w:val="21"/>
                <w:szCs w:val="21"/>
              </w:rPr>
            </w:pPr>
          </w:p>
          <w:p w14:paraId="59CA2436" w14:textId="30405843" w:rsidR="00AF32DB" w:rsidRPr="00FF0A65" w:rsidRDefault="00AF32DB" w:rsidP="00AF32D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 w:rsidRPr="00FF0A65">
              <w:rPr>
                <w:rFonts w:ascii="Times New Roman" w:hAnsi="Times New Roman" w:cs="Times New Roman"/>
                <w:iCs/>
                <w:color w:val="000000" w:themeColor="text1"/>
                <w:sz w:val="21"/>
                <w:szCs w:val="21"/>
              </w:rPr>
              <w:t>5’ – CCCTCTTCCGATCTCTGAGRGTTTGATYMGGCTCAG – 3’</w:t>
            </w:r>
          </w:p>
        </w:tc>
      </w:tr>
      <w:tr w:rsidR="00AF32DB" w:rsidRPr="00FF0A65" w14:paraId="184EBC82" w14:textId="77777777" w:rsidTr="00AF32DB">
        <w:trPr>
          <w:trHeight w:val="439"/>
        </w:trPr>
        <w:tc>
          <w:tcPr>
            <w:tcW w:w="3011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5B95E1C2" w14:textId="77777777" w:rsidR="00AF32DB" w:rsidRPr="00FF0A65" w:rsidRDefault="00AF32DB" w:rsidP="00AF32D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US" w:bidi="x-none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22" w:type="dxa"/>
            </w:tcMar>
          </w:tcPr>
          <w:p w14:paraId="2002AAAB" w14:textId="6A505723" w:rsidR="00AF32DB" w:rsidRPr="00FF0A65" w:rsidRDefault="00AF32DB" w:rsidP="00AF32D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F0A6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5’ – TGCTCTTCCGATCTGACCTGCCTCCCCTAGGAGT – 3</w:t>
            </w:r>
            <w:r w:rsidRPr="00FF0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’</w:t>
            </w:r>
          </w:p>
        </w:tc>
      </w:tr>
    </w:tbl>
    <w:p w14:paraId="29344889" w14:textId="4EB57678" w:rsidR="000F2F6C" w:rsidRPr="00FF0A65" w:rsidRDefault="00FF0A65"/>
    <w:p w14:paraId="53E3351D" w14:textId="7353EC05" w:rsidR="00AF32DB" w:rsidRPr="00FF0A65" w:rsidRDefault="00AF32DB"/>
    <w:p w14:paraId="75926C6E" w14:textId="6810CB1D" w:rsidR="00AF32DB" w:rsidRPr="00FF0A65" w:rsidRDefault="00AF32DB" w:rsidP="00AF32DB">
      <w:pPr>
        <w:pBdr>
          <w:bottom w:val="none" w:sz="0" w:space="0" w:color="auto"/>
        </w:pBdr>
        <w:spacing w:line="480" w:lineRule="auto"/>
      </w:pPr>
    </w:p>
    <w:p w14:paraId="4C6F0F9B" w14:textId="5BB67B4F" w:rsidR="001639C8" w:rsidRPr="00FF0A65" w:rsidRDefault="001639C8" w:rsidP="00AF32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80" w:lineRule="auto"/>
        <w:outlineLvl w:val="0"/>
        <w:rPr>
          <w:rFonts w:ascii="Helvetica" w:hAnsi="Helvetica"/>
          <w:lang w:eastAsia="ja-JP"/>
        </w:rPr>
      </w:pPr>
      <w:r w:rsidRPr="00FF0A65">
        <w:rPr>
          <w:rFonts w:ascii="Helvetica" w:hAnsi="Helvetica"/>
        </w:rPr>
        <w:t>B</w:t>
      </w:r>
    </w:p>
    <w:p w14:paraId="4754AF49" w14:textId="1DA48AD7" w:rsidR="00AF32DB" w:rsidRPr="00FF0A65" w:rsidRDefault="00AF32DB" w:rsidP="00AF32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80" w:lineRule="auto"/>
        <w:outlineLvl w:val="0"/>
        <w:rPr>
          <w:rFonts w:ascii="Times New Roman" w:hAnsi="Times New Roman"/>
          <w:color w:val="000000" w:themeColor="text1"/>
        </w:rPr>
      </w:pPr>
      <w:r w:rsidRPr="00FF0A65">
        <w:rPr>
          <w:rFonts w:ascii="Times New Roman" w:hAnsi="Times New Roman"/>
          <w:b/>
          <w:color w:val="000000" w:themeColor="text1"/>
        </w:rPr>
        <w:t xml:space="preserve"> </w:t>
      </w:r>
      <w:r w:rsidRPr="00FF0A65">
        <w:rPr>
          <w:rFonts w:ascii="Times New Roman" w:hAnsi="Times New Roman"/>
          <w:color w:val="000000" w:themeColor="text1"/>
        </w:rPr>
        <w:t>List of genes analyzed in samples by qPCR</w:t>
      </w:r>
    </w:p>
    <w:tbl>
      <w:tblPr>
        <w:tblW w:w="961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05"/>
        <w:gridCol w:w="3205"/>
        <w:gridCol w:w="3207"/>
      </w:tblGrid>
      <w:tr w:rsidR="00AF32DB" w:rsidRPr="00FF0A65" w14:paraId="497867DF" w14:textId="77777777" w:rsidTr="003A01EB">
        <w:trPr>
          <w:trHeight w:val="439"/>
        </w:trPr>
        <w:tc>
          <w:tcPr>
            <w:tcW w:w="3205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54F20" w14:textId="77777777" w:rsidR="00AF32DB" w:rsidRPr="00FF0A65" w:rsidRDefault="00AF32DB" w:rsidP="003A01EB">
            <w:pPr>
              <w:pStyle w:val="Defaul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bidi="x-none"/>
              </w:rPr>
            </w:pPr>
          </w:p>
        </w:tc>
        <w:tc>
          <w:tcPr>
            <w:tcW w:w="3205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22" w:type="dxa"/>
            </w:tcMar>
          </w:tcPr>
          <w:p w14:paraId="10493CAB" w14:textId="53174FB3" w:rsidR="00AF32DB" w:rsidRPr="00FF0A65" w:rsidRDefault="00AF32DB" w:rsidP="003A01E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F0A6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Encoding Genes</w:t>
            </w:r>
            <w:r w:rsidRPr="00FF0A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07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22" w:type="dxa"/>
            </w:tcMar>
          </w:tcPr>
          <w:p w14:paraId="64A92EE1" w14:textId="77777777" w:rsidR="00AF32DB" w:rsidRPr="00FF0A65" w:rsidRDefault="00AF32DB" w:rsidP="003A01E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F0A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ABI assay number </w:t>
            </w:r>
            <w:r w:rsidRPr="00FF0A65">
              <w:rPr>
                <w:rFonts w:ascii="Times New Roman" w:hAnsi="Times New Roman" w:cs="Times New Roman"/>
                <w:kern w:val="0"/>
                <w:sz w:val="24"/>
                <w:bdr w:val="none" w:sz="0" w:space="0" w:color="auto"/>
                <w:vertAlign w:val="superscript"/>
              </w:rPr>
              <w:t>a</w:t>
            </w:r>
            <w:r w:rsidRPr="00FF0A65" w:rsidDel="001C485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F32DB" w:rsidRPr="00FF0A65" w14:paraId="71EF8B5D" w14:textId="77777777" w:rsidTr="003A01EB">
        <w:trPr>
          <w:trHeight w:val="439"/>
        </w:trPr>
        <w:tc>
          <w:tcPr>
            <w:tcW w:w="320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22" w:type="dxa"/>
            </w:tcMar>
          </w:tcPr>
          <w:p w14:paraId="39E948E2" w14:textId="77777777" w:rsidR="00AF32DB" w:rsidRPr="00FF0A65" w:rsidRDefault="00AF32DB" w:rsidP="00AF32DB">
            <w:pPr>
              <w:pStyle w:val="Defaul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bidi="x-none"/>
              </w:rPr>
            </w:pPr>
          </w:p>
          <w:p w14:paraId="459DE290" w14:textId="77777777" w:rsidR="00AF32DB" w:rsidRPr="00FF0A65" w:rsidRDefault="00AF32DB" w:rsidP="00AF32DB">
            <w:pPr>
              <w:pStyle w:val="Defaul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bidi="x-none"/>
              </w:rPr>
            </w:pPr>
          </w:p>
          <w:p w14:paraId="55098DB2" w14:textId="77777777" w:rsidR="00AF32DB" w:rsidRPr="00FF0A65" w:rsidRDefault="00AF32DB" w:rsidP="00AF32D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F0A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Transcription factor</w:t>
            </w:r>
          </w:p>
        </w:tc>
        <w:tc>
          <w:tcPr>
            <w:tcW w:w="320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22" w:type="dxa"/>
            </w:tcMar>
          </w:tcPr>
          <w:p w14:paraId="0774D12C" w14:textId="77777777" w:rsidR="00AF32DB" w:rsidRPr="00FF0A65" w:rsidRDefault="00AF32DB" w:rsidP="00AF32DB">
            <w:pPr>
              <w:pStyle w:val="Default"/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14:paraId="6A8DC844" w14:textId="590A9EA4" w:rsidR="00AF32DB" w:rsidRPr="00FF0A65" w:rsidRDefault="00AF32DB" w:rsidP="00AF32D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F0A6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TBX21</w:t>
            </w:r>
            <w:r w:rsidRPr="00FF0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(T-bet)</w:t>
            </w:r>
          </w:p>
        </w:tc>
        <w:tc>
          <w:tcPr>
            <w:tcW w:w="320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22" w:type="dxa"/>
            </w:tcMar>
          </w:tcPr>
          <w:p w14:paraId="5839222A" w14:textId="77777777" w:rsidR="00AF32DB" w:rsidRPr="00FF0A65" w:rsidRDefault="00AF32DB" w:rsidP="00AF32D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C48DA67" w14:textId="2789456D" w:rsidR="00AF32DB" w:rsidRPr="00FF0A65" w:rsidRDefault="00AF32DB" w:rsidP="00AF32D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F0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Hs00203436_m1</w:t>
            </w:r>
          </w:p>
        </w:tc>
      </w:tr>
      <w:tr w:rsidR="00AF32DB" w:rsidRPr="00FF0A65" w14:paraId="380AC7CE" w14:textId="77777777" w:rsidTr="003A01EB">
        <w:trPr>
          <w:trHeight w:val="439"/>
        </w:trPr>
        <w:tc>
          <w:tcPr>
            <w:tcW w:w="3205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0DC268D9" w14:textId="77777777" w:rsidR="00AF32DB" w:rsidRPr="00FF0A65" w:rsidRDefault="00AF32DB" w:rsidP="00AF32DB">
            <w:pPr>
              <w:pStyle w:val="Defaul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US" w:bidi="x-none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22" w:type="dxa"/>
            </w:tcMar>
          </w:tcPr>
          <w:p w14:paraId="763CFC42" w14:textId="53DCCA1B" w:rsidR="00AF32DB" w:rsidRPr="00FF0A65" w:rsidRDefault="00AF32DB" w:rsidP="00AF32D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F0A6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GATA3</w:t>
            </w:r>
            <w:r w:rsidRPr="00FF0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(GATA3)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22" w:type="dxa"/>
            </w:tcMar>
            <w:vAlign w:val="center"/>
          </w:tcPr>
          <w:p w14:paraId="1CA66F5B" w14:textId="39FB3904" w:rsidR="00AF32DB" w:rsidRPr="00FF0A65" w:rsidRDefault="00AF32DB" w:rsidP="00AF32D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F0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Hs00231122_m1</w:t>
            </w:r>
          </w:p>
        </w:tc>
      </w:tr>
      <w:tr w:rsidR="00AF32DB" w:rsidRPr="00FF0A65" w14:paraId="6EB2B79E" w14:textId="77777777" w:rsidTr="003A01EB">
        <w:trPr>
          <w:trHeight w:val="439"/>
        </w:trPr>
        <w:tc>
          <w:tcPr>
            <w:tcW w:w="3205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10A00A32" w14:textId="77777777" w:rsidR="00AF32DB" w:rsidRPr="00FF0A65" w:rsidRDefault="00AF32DB" w:rsidP="00AF32DB">
            <w:pPr>
              <w:pStyle w:val="Defaul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US" w:bidi="x-none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22" w:type="dxa"/>
            </w:tcMar>
          </w:tcPr>
          <w:p w14:paraId="66B3EA44" w14:textId="03028EA0" w:rsidR="00AF32DB" w:rsidRPr="00FF0A65" w:rsidRDefault="00AF32DB" w:rsidP="00AF32D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F0A6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RORC</w:t>
            </w:r>
            <w:r w:rsidRPr="00FF0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(RORC)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22" w:type="dxa"/>
            </w:tcMar>
            <w:vAlign w:val="center"/>
          </w:tcPr>
          <w:p w14:paraId="1F2F2532" w14:textId="7516AEC4" w:rsidR="00AF32DB" w:rsidRPr="00FF0A65" w:rsidRDefault="00AF32DB" w:rsidP="00AF32D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F0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Hs00172860_m1</w:t>
            </w:r>
          </w:p>
        </w:tc>
      </w:tr>
      <w:tr w:rsidR="00AF32DB" w:rsidRPr="00FF0A65" w14:paraId="029375B1" w14:textId="77777777" w:rsidTr="003A01EB">
        <w:trPr>
          <w:trHeight w:val="439"/>
        </w:trPr>
        <w:tc>
          <w:tcPr>
            <w:tcW w:w="3205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593B1B0A" w14:textId="77777777" w:rsidR="00AF32DB" w:rsidRPr="00FF0A65" w:rsidRDefault="00AF32DB" w:rsidP="00AF32DB">
            <w:pPr>
              <w:pStyle w:val="Defaul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US" w:bidi="x-none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22" w:type="dxa"/>
            </w:tcMar>
          </w:tcPr>
          <w:p w14:paraId="4B89252D" w14:textId="1B5B185B" w:rsidR="00AF32DB" w:rsidRPr="00FF0A65" w:rsidRDefault="00AF32DB" w:rsidP="00AF32D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F0A6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FOXP3</w:t>
            </w:r>
            <w:r w:rsidRPr="00FF0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(Foxp3)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22" w:type="dxa"/>
            </w:tcMar>
            <w:vAlign w:val="center"/>
          </w:tcPr>
          <w:p w14:paraId="67640151" w14:textId="442739C9" w:rsidR="00AF32DB" w:rsidRPr="00FF0A65" w:rsidRDefault="00AF32DB" w:rsidP="00AF32D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F0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Hs00203958_m1</w:t>
            </w:r>
          </w:p>
        </w:tc>
      </w:tr>
      <w:tr w:rsidR="00AF32DB" w:rsidRPr="00FF0A65" w14:paraId="4BD8BDA3" w14:textId="77777777" w:rsidTr="003A01EB">
        <w:trPr>
          <w:trHeight w:val="439"/>
        </w:trPr>
        <w:tc>
          <w:tcPr>
            <w:tcW w:w="3205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6E16C50A" w14:textId="77777777" w:rsidR="00AF32DB" w:rsidRPr="00FF0A65" w:rsidRDefault="00AF32DB" w:rsidP="00AF32DB">
            <w:pPr>
              <w:pStyle w:val="Defaul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US" w:bidi="x-none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22" w:type="dxa"/>
            </w:tcMar>
          </w:tcPr>
          <w:p w14:paraId="7A92043F" w14:textId="7B7E8E63" w:rsidR="00AF32DB" w:rsidRPr="00FF0A65" w:rsidRDefault="00AF32DB" w:rsidP="00AF32D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22" w:type="dxa"/>
            </w:tcMar>
            <w:vAlign w:val="center"/>
          </w:tcPr>
          <w:p w14:paraId="4EB9E025" w14:textId="2FE0AAF1" w:rsidR="00AF32DB" w:rsidRPr="00FF0A65" w:rsidRDefault="00AF32DB" w:rsidP="00AF32D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52EF747D" w14:textId="7EEE7D6F" w:rsidR="00AF32DB" w:rsidRPr="00FF0A65" w:rsidRDefault="00AF32DB"/>
    <w:p w14:paraId="1E4EF5A6" w14:textId="1FAE66BC" w:rsidR="00AF32DB" w:rsidRDefault="00AF32DB">
      <w:r w:rsidRPr="00FF0A65">
        <w:rPr>
          <w:rFonts w:ascii="Times New Roman" w:hAnsi="Times New Roman"/>
          <w:color w:val="000000" w:themeColor="text1"/>
        </w:rPr>
        <w:t xml:space="preserve">Gene symbols are italicized. </w:t>
      </w:r>
      <w:proofErr w:type="spellStart"/>
      <w:proofErr w:type="gramStart"/>
      <w:r w:rsidRPr="00FF0A65">
        <w:rPr>
          <w:rFonts w:ascii="Times New Roman" w:hAnsi="Times New Roman"/>
          <w:kern w:val="0"/>
          <w:bdr w:val="none" w:sz="0" w:space="0" w:color="auto"/>
          <w:vertAlign w:val="superscript"/>
        </w:rPr>
        <w:t>a</w:t>
      </w:r>
      <w:proofErr w:type="spellEnd"/>
      <w:proofErr w:type="gramEnd"/>
      <w:r w:rsidRPr="00FF0A65" w:rsidDel="00D06585">
        <w:rPr>
          <w:rFonts w:ascii="Times New Roman" w:hAnsi="Times New Roman"/>
          <w:color w:val="000000" w:themeColor="text1"/>
        </w:rPr>
        <w:t xml:space="preserve"> </w:t>
      </w:r>
      <w:r w:rsidRPr="00FF0A65">
        <w:rPr>
          <w:rFonts w:ascii="Times New Roman" w:hAnsi="Times New Roman"/>
          <w:color w:val="000000" w:themeColor="text1"/>
        </w:rPr>
        <w:t xml:space="preserve">Applied </w:t>
      </w:r>
      <w:proofErr w:type="spellStart"/>
      <w:r w:rsidRPr="00FF0A65">
        <w:rPr>
          <w:rFonts w:ascii="Times New Roman" w:hAnsi="Times New Roman"/>
          <w:color w:val="000000" w:themeColor="text1"/>
        </w:rPr>
        <w:t>Biosystems</w:t>
      </w:r>
      <w:proofErr w:type="spellEnd"/>
      <w:r w:rsidRPr="00FF0A65">
        <w:rPr>
          <w:rFonts w:ascii="Times New Roman" w:hAnsi="Times New Roman"/>
          <w:color w:val="000000" w:themeColor="text1"/>
        </w:rPr>
        <w:t xml:space="preserve"> gene expression assay number. RORC, retinoic acid receptor-related orphan receptor C; </w:t>
      </w:r>
      <w:proofErr w:type="spellStart"/>
      <w:r w:rsidRPr="00FF0A65">
        <w:rPr>
          <w:rFonts w:ascii="Times New Roman" w:hAnsi="Times New Roman"/>
          <w:color w:val="000000" w:themeColor="text1"/>
        </w:rPr>
        <w:t>FoxP</w:t>
      </w:r>
      <w:proofErr w:type="spellEnd"/>
      <w:r w:rsidRPr="00FF0A6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FF0A65">
        <w:rPr>
          <w:rFonts w:ascii="Times New Roman" w:hAnsi="Times New Roman"/>
          <w:color w:val="000000" w:themeColor="text1"/>
        </w:rPr>
        <w:t>forkhead</w:t>
      </w:r>
      <w:proofErr w:type="spellEnd"/>
      <w:r w:rsidRPr="00FF0A65">
        <w:rPr>
          <w:rFonts w:ascii="Times New Roman" w:hAnsi="Times New Roman"/>
          <w:color w:val="000000" w:themeColor="text1"/>
        </w:rPr>
        <w:t xml:space="preserve"> box P; qPCR, quantitative real-time polymerase chain reaction.</w:t>
      </w:r>
      <w:bookmarkStart w:id="0" w:name="_GoBack"/>
      <w:bookmarkEnd w:id="0"/>
    </w:p>
    <w:sectPr w:rsidR="00AF32DB" w:rsidSect="00C965C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DB"/>
    <w:rsid w:val="00016F45"/>
    <w:rsid w:val="0005610A"/>
    <w:rsid w:val="000A4BE1"/>
    <w:rsid w:val="000F523F"/>
    <w:rsid w:val="001028AC"/>
    <w:rsid w:val="001031ED"/>
    <w:rsid w:val="00105EBF"/>
    <w:rsid w:val="0010741E"/>
    <w:rsid w:val="001639C8"/>
    <w:rsid w:val="00180FDE"/>
    <w:rsid w:val="00257361"/>
    <w:rsid w:val="00266A23"/>
    <w:rsid w:val="002A53CF"/>
    <w:rsid w:val="0036284D"/>
    <w:rsid w:val="003760CA"/>
    <w:rsid w:val="0039542C"/>
    <w:rsid w:val="003B4B2E"/>
    <w:rsid w:val="003D560B"/>
    <w:rsid w:val="004155A5"/>
    <w:rsid w:val="00425A76"/>
    <w:rsid w:val="004678E3"/>
    <w:rsid w:val="00483908"/>
    <w:rsid w:val="0055721A"/>
    <w:rsid w:val="005952BA"/>
    <w:rsid w:val="006002F0"/>
    <w:rsid w:val="00605335"/>
    <w:rsid w:val="00643811"/>
    <w:rsid w:val="00662A5C"/>
    <w:rsid w:val="006714A2"/>
    <w:rsid w:val="00723550"/>
    <w:rsid w:val="00822D5E"/>
    <w:rsid w:val="00837039"/>
    <w:rsid w:val="00860D33"/>
    <w:rsid w:val="008C4B01"/>
    <w:rsid w:val="009072AB"/>
    <w:rsid w:val="00A14ACB"/>
    <w:rsid w:val="00AB5611"/>
    <w:rsid w:val="00AF0C5D"/>
    <w:rsid w:val="00AF32DB"/>
    <w:rsid w:val="00B27709"/>
    <w:rsid w:val="00B75698"/>
    <w:rsid w:val="00BE098C"/>
    <w:rsid w:val="00C95ABB"/>
    <w:rsid w:val="00C965CC"/>
    <w:rsid w:val="00D534B0"/>
    <w:rsid w:val="00E07FFE"/>
    <w:rsid w:val="00E333F3"/>
    <w:rsid w:val="00E80486"/>
    <w:rsid w:val="00ED5092"/>
    <w:rsid w:val="00F1478F"/>
    <w:rsid w:val="00FD66C1"/>
    <w:rsid w:val="00FF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C42FC"/>
  <w14:defaultImageDpi w14:val="32767"/>
  <w15:chartTrackingRefBased/>
  <w15:docId w15:val="{A9E09210-A674-7B41-9864-FF26D951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F32DB"/>
    <w:pPr>
      <w:pBdr>
        <w:top w:val="nil"/>
        <w:left w:val="nil"/>
        <w:bottom w:val="nil"/>
        <w:right w:val="nil"/>
        <w:between w:val="nil"/>
        <w:bar w:val="nil"/>
      </w:pBdr>
    </w:pPr>
    <w:rPr>
      <w:rFonts w:cs="Times New Roman"/>
      <w:kern w:val="2"/>
      <w:bdr w:val="ni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F32D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kern w:val="2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06114F-7384-4977-AE4B-B3D58E567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Solomon Raja E.</cp:lastModifiedBy>
  <cp:revision>6</cp:revision>
  <dcterms:created xsi:type="dcterms:W3CDTF">2020-12-14T05:03:00Z</dcterms:created>
  <dcterms:modified xsi:type="dcterms:W3CDTF">2021-06-18T02:22:00Z</dcterms:modified>
</cp:coreProperties>
</file>