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FDDEF1" w14:textId="77777777" w:rsidR="0071493C" w:rsidRPr="000A1224" w:rsidRDefault="0071493C" w:rsidP="0071493C">
      <w:pPr>
        <w:jc w:val="center"/>
        <w:rPr>
          <w:rFonts w:ascii="Times New Roman" w:hAnsi="Times New Roman" w:cs="Times New Roman"/>
          <w:b/>
          <w:color w:val="000000" w:themeColor="text1"/>
          <w:szCs w:val="21"/>
          <w:shd w:val="clear" w:color="auto" w:fill="FFFFFF"/>
        </w:rPr>
      </w:pPr>
      <w:r>
        <w:rPr>
          <w:rFonts w:ascii="Times New Roman" w:hAnsi="Times New Roman" w:cs="Times New Roman"/>
          <w:b/>
          <w:color w:val="000000" w:themeColor="text1"/>
          <w:szCs w:val="21"/>
          <w:shd w:val="clear" w:color="auto" w:fill="FFFFFF"/>
        </w:rPr>
        <w:t xml:space="preserve">Prediction of </w:t>
      </w:r>
      <w:r w:rsidRPr="000A1224">
        <w:rPr>
          <w:rFonts w:ascii="Times New Roman" w:hAnsi="Times New Roman" w:cs="Times New Roman"/>
          <w:b/>
          <w:color w:val="000000" w:themeColor="text1"/>
          <w:szCs w:val="21"/>
          <w:shd w:val="clear" w:color="auto" w:fill="FFFFFF"/>
        </w:rPr>
        <w:t xml:space="preserve">Non-Responsiveness to Pre-dialysis Care Program in Patients </w:t>
      </w:r>
      <w:r>
        <w:rPr>
          <w:rFonts w:ascii="Times New Roman" w:hAnsi="Times New Roman" w:cs="Times New Roman"/>
          <w:b/>
          <w:color w:val="000000" w:themeColor="text1"/>
          <w:szCs w:val="21"/>
          <w:shd w:val="clear" w:color="auto" w:fill="FFFFFF"/>
        </w:rPr>
        <w:t>w</w:t>
      </w:r>
      <w:r w:rsidRPr="000A1224">
        <w:rPr>
          <w:rFonts w:ascii="Times New Roman" w:hAnsi="Times New Roman" w:cs="Times New Roman"/>
          <w:b/>
          <w:color w:val="000000" w:themeColor="text1"/>
          <w:szCs w:val="21"/>
          <w:shd w:val="clear" w:color="auto" w:fill="FFFFFF"/>
        </w:rPr>
        <w:t>ith Chronic Kidney Disease: A Retrospective Cohort Analysis</w:t>
      </w:r>
    </w:p>
    <w:p w14:paraId="145E900E" w14:textId="77777777" w:rsidR="0071493C" w:rsidRPr="000A1224" w:rsidRDefault="0071493C" w:rsidP="0071493C">
      <w:pPr>
        <w:widowControl w:val="0"/>
        <w:autoSpaceDE w:val="0"/>
        <w:autoSpaceDN w:val="0"/>
        <w:adjustRightInd w:val="0"/>
        <w:spacing w:after="0" w:line="240" w:lineRule="auto"/>
        <w:rPr>
          <w:rFonts w:ascii="Times New Roman" w:eastAsia="PMingLiU" w:hAnsi="Times New Roman" w:cs="Times New Roman"/>
          <w:color w:val="000000" w:themeColor="text1"/>
          <w:kern w:val="2"/>
        </w:rPr>
      </w:pPr>
    </w:p>
    <w:p w14:paraId="0AC92E06" w14:textId="72B696FF" w:rsidR="0071493C" w:rsidRDefault="0071493C" w:rsidP="0071493C">
      <w:pPr>
        <w:jc w:val="center"/>
        <w:rPr>
          <w:rFonts w:ascii="Times New Roman" w:hAnsi="Times New Roman" w:cs="Times New Roman"/>
          <w:color w:val="000000" w:themeColor="text1"/>
          <w:szCs w:val="21"/>
          <w:shd w:val="clear" w:color="auto" w:fill="FFFFFF"/>
        </w:rPr>
      </w:pPr>
      <w:r>
        <w:rPr>
          <w:rFonts w:ascii="Times New Roman" w:hAnsi="Times New Roman" w:cs="Times New Roman" w:hint="eastAsia"/>
          <w:color w:val="000000" w:themeColor="text1"/>
          <w:szCs w:val="21"/>
          <w:shd w:val="clear" w:color="auto" w:fill="FFFFFF"/>
        </w:rPr>
        <w:t>E</w:t>
      </w:r>
      <w:r>
        <w:rPr>
          <w:rFonts w:ascii="Times New Roman" w:hAnsi="Times New Roman" w:cs="Times New Roman"/>
          <w:color w:val="000000" w:themeColor="text1"/>
          <w:szCs w:val="21"/>
          <w:shd w:val="clear" w:color="auto" w:fill="FFFFFF"/>
        </w:rPr>
        <w:t xml:space="preserve">mily K. King, M.S., Ming-Han Hsieh, M.D., </w:t>
      </w:r>
      <w:r w:rsidRPr="001F4041">
        <w:rPr>
          <w:rFonts w:ascii="Times New Roman" w:hAnsi="Times New Roman" w:cs="Times New Roman"/>
          <w:color w:val="000000" w:themeColor="text1"/>
          <w:szCs w:val="24"/>
        </w:rPr>
        <w:t>David R. Chang</w:t>
      </w:r>
      <w:r>
        <w:rPr>
          <w:rFonts w:ascii="Times New Roman" w:hAnsi="Times New Roman" w:cs="Times New Roman"/>
          <w:color w:val="000000" w:themeColor="text1"/>
          <w:szCs w:val="24"/>
        </w:rPr>
        <w:t>, M.D.,</w:t>
      </w:r>
      <w:r w:rsidRPr="000515F1">
        <w:rPr>
          <w:rFonts w:ascii="Times New Roman" w:hAnsi="Times New Roman" w:cs="Times New Roman"/>
          <w:color w:val="000000" w:themeColor="text1"/>
          <w:szCs w:val="21"/>
          <w:shd w:val="clear" w:color="auto" w:fill="FFFFFF"/>
        </w:rPr>
        <w:t xml:space="preserve"> </w:t>
      </w:r>
      <w:r>
        <w:rPr>
          <w:rFonts w:ascii="Times New Roman" w:hAnsi="Times New Roman" w:cs="Times New Roman"/>
          <w:color w:val="000000" w:themeColor="text1"/>
          <w:szCs w:val="21"/>
          <w:shd w:val="clear" w:color="auto" w:fill="FFFFFF"/>
        </w:rPr>
        <w:t xml:space="preserve">Cheng-Ting Lu, M.D., </w:t>
      </w:r>
      <w:r>
        <w:rPr>
          <w:rFonts w:ascii="Times New Roman" w:hAnsi="Times New Roman" w:cs="Times New Roman" w:hint="eastAsia"/>
          <w:color w:val="000000" w:themeColor="text1"/>
          <w:szCs w:val="21"/>
          <w:shd w:val="clear" w:color="auto" w:fill="FFFFFF"/>
        </w:rPr>
        <w:t>I-Wen Ting</w:t>
      </w:r>
      <w:r>
        <w:rPr>
          <w:rFonts w:ascii="Times New Roman" w:hAnsi="Times New Roman" w:cs="Times New Roman"/>
          <w:color w:val="000000" w:themeColor="text1"/>
          <w:szCs w:val="21"/>
          <w:shd w:val="clear" w:color="auto" w:fill="FFFFFF"/>
        </w:rPr>
        <w:t xml:space="preserve">, M.D., Charles C.N. </w:t>
      </w:r>
      <w:r>
        <w:rPr>
          <w:rFonts w:ascii="Times New Roman" w:hAnsi="Times New Roman" w:cs="Times New Roman" w:hint="eastAsia"/>
          <w:color w:val="000000" w:themeColor="text1"/>
          <w:szCs w:val="21"/>
          <w:shd w:val="clear" w:color="auto" w:fill="FFFFFF"/>
        </w:rPr>
        <w:t>Wa</w:t>
      </w:r>
      <w:r>
        <w:rPr>
          <w:rFonts w:ascii="Times New Roman" w:hAnsi="Times New Roman" w:cs="Times New Roman"/>
          <w:color w:val="000000" w:themeColor="text1"/>
          <w:szCs w:val="21"/>
          <w:shd w:val="clear" w:color="auto" w:fill="FFFFFF"/>
        </w:rPr>
        <w:t xml:space="preserve">ng, Ph.D., </w:t>
      </w:r>
      <w:r w:rsidRPr="006447AD">
        <w:rPr>
          <w:rFonts w:ascii="Times New Roman" w:hAnsi="Times New Roman" w:cs="Times New Roman"/>
          <w:color w:val="000000" w:themeColor="text1"/>
          <w:szCs w:val="21"/>
          <w:shd w:val="clear" w:color="auto" w:fill="FFFFFF"/>
        </w:rPr>
        <w:t>Pei-Shan Chen</w:t>
      </w:r>
      <w:r>
        <w:rPr>
          <w:rFonts w:ascii="Times New Roman" w:hAnsi="Times New Roman" w:cs="Times New Roman"/>
          <w:color w:val="000000" w:themeColor="text1"/>
          <w:szCs w:val="21"/>
          <w:shd w:val="clear" w:color="auto" w:fill="FFFFFF"/>
        </w:rPr>
        <w:t>, M.S.</w:t>
      </w:r>
      <w:r>
        <w:rPr>
          <w:rFonts w:ascii="Times New Roman" w:hAnsi="Times New Roman" w:cs="Times New Roman" w:hint="eastAsia"/>
          <w:color w:val="000000" w:themeColor="text1"/>
          <w:szCs w:val="21"/>
          <w:shd w:val="clear" w:color="auto" w:fill="FFFFFF"/>
        </w:rPr>
        <w:t>, Hung-</w:t>
      </w:r>
      <w:proofErr w:type="spellStart"/>
      <w:r>
        <w:rPr>
          <w:rFonts w:ascii="Times New Roman" w:hAnsi="Times New Roman" w:cs="Times New Roman" w:hint="eastAsia"/>
          <w:color w:val="000000" w:themeColor="text1"/>
          <w:szCs w:val="21"/>
          <w:shd w:val="clear" w:color="auto" w:fill="FFFFFF"/>
        </w:rPr>
        <w:t>Chieh</w:t>
      </w:r>
      <w:proofErr w:type="spellEnd"/>
      <w:r>
        <w:rPr>
          <w:rFonts w:ascii="Times New Roman" w:hAnsi="Times New Roman" w:cs="Times New Roman" w:hint="eastAsia"/>
          <w:color w:val="000000" w:themeColor="text1"/>
          <w:szCs w:val="21"/>
          <w:shd w:val="clear" w:color="auto" w:fill="FFFFFF"/>
        </w:rPr>
        <w:t xml:space="preserve"> Yeh</w:t>
      </w:r>
      <w:r>
        <w:rPr>
          <w:rFonts w:ascii="Times New Roman" w:hAnsi="Times New Roman" w:cs="Times New Roman"/>
          <w:color w:val="000000" w:themeColor="text1"/>
          <w:szCs w:val="21"/>
          <w:shd w:val="clear" w:color="auto" w:fill="FFFFFF"/>
        </w:rPr>
        <w:t>, M.D.</w:t>
      </w:r>
      <w:r>
        <w:rPr>
          <w:rFonts w:ascii="Times New Roman" w:hAnsi="Times New Roman" w:cs="Times New Roman" w:hint="eastAsia"/>
          <w:color w:val="000000" w:themeColor="text1"/>
          <w:szCs w:val="21"/>
          <w:shd w:val="clear" w:color="auto" w:fill="FFFFFF"/>
        </w:rPr>
        <w:t>,</w:t>
      </w:r>
      <w:r>
        <w:rPr>
          <w:rFonts w:ascii="Times New Roman" w:hAnsi="Times New Roman" w:cs="Times New Roman"/>
          <w:color w:val="000000" w:themeColor="text1"/>
          <w:szCs w:val="21"/>
          <w:shd w:val="clear" w:color="auto" w:fill="FFFFFF"/>
        </w:rPr>
        <w:t xml:space="preserve"> Hsiu-Yin Chiang, Ph.D., </w:t>
      </w:r>
      <w:r>
        <w:rPr>
          <w:rFonts w:ascii="Times New Roman" w:hAnsi="Times New Roman" w:cs="Times New Roman" w:hint="eastAsia"/>
          <w:color w:val="000000" w:themeColor="text1"/>
          <w:szCs w:val="21"/>
          <w:shd w:val="clear" w:color="auto" w:fill="FFFFFF"/>
        </w:rPr>
        <w:t>Chin-Chi Kuo</w:t>
      </w:r>
      <w:r>
        <w:rPr>
          <w:rFonts w:ascii="Times New Roman" w:hAnsi="Times New Roman" w:cs="Times New Roman"/>
          <w:color w:val="000000" w:themeColor="text1"/>
          <w:szCs w:val="21"/>
          <w:shd w:val="clear" w:color="auto" w:fill="FFFFFF"/>
        </w:rPr>
        <w:t xml:space="preserve">, M.D. </w:t>
      </w:r>
      <w:proofErr w:type="spellStart"/>
      <w:proofErr w:type="gramStart"/>
      <w:r>
        <w:rPr>
          <w:rFonts w:ascii="Times New Roman" w:hAnsi="Times New Roman" w:cs="Times New Roman"/>
          <w:color w:val="000000" w:themeColor="text1"/>
          <w:szCs w:val="21"/>
          <w:shd w:val="clear" w:color="auto" w:fill="FFFFFF"/>
        </w:rPr>
        <w:t>Ph.D</w:t>
      </w:r>
      <w:proofErr w:type="spellEnd"/>
      <w:proofErr w:type="gramEnd"/>
    </w:p>
    <w:p w14:paraId="3F2EF0B6" w14:textId="759049A7" w:rsidR="0071493C" w:rsidRDefault="0071493C" w:rsidP="00C65A7B">
      <w:pPr>
        <w:jc w:val="center"/>
        <w:rPr>
          <w:rFonts w:ascii="Times New Roman" w:hAnsi="Times New Roman" w:cs="Times New Roman"/>
          <w:b/>
          <w:bCs/>
          <w:sz w:val="24"/>
          <w:szCs w:val="24"/>
        </w:rPr>
      </w:pPr>
    </w:p>
    <w:p w14:paraId="3B66953D" w14:textId="69780B84" w:rsidR="0071493C" w:rsidRDefault="0071493C" w:rsidP="00C65A7B">
      <w:pPr>
        <w:jc w:val="center"/>
        <w:rPr>
          <w:rFonts w:ascii="Times New Roman" w:hAnsi="Times New Roman" w:cs="Times New Roman"/>
          <w:b/>
          <w:bCs/>
          <w:sz w:val="24"/>
          <w:szCs w:val="24"/>
        </w:rPr>
      </w:pPr>
    </w:p>
    <w:p w14:paraId="3D5EB64C" w14:textId="7584584C" w:rsidR="0071493C" w:rsidRDefault="0071493C" w:rsidP="00C65A7B">
      <w:pPr>
        <w:jc w:val="center"/>
        <w:rPr>
          <w:rFonts w:ascii="Times New Roman" w:hAnsi="Times New Roman" w:cs="Times New Roman"/>
          <w:b/>
          <w:bCs/>
          <w:sz w:val="24"/>
          <w:szCs w:val="24"/>
        </w:rPr>
      </w:pPr>
    </w:p>
    <w:p w14:paraId="713C61E1" w14:textId="3483E1C3" w:rsidR="0071493C" w:rsidRDefault="0071493C" w:rsidP="00C65A7B">
      <w:pPr>
        <w:jc w:val="center"/>
        <w:rPr>
          <w:rFonts w:ascii="Times New Roman" w:hAnsi="Times New Roman" w:cs="Times New Roman"/>
          <w:b/>
          <w:bCs/>
          <w:sz w:val="24"/>
          <w:szCs w:val="24"/>
        </w:rPr>
      </w:pPr>
    </w:p>
    <w:p w14:paraId="4278B468" w14:textId="2BADC6F5" w:rsidR="0071493C" w:rsidRDefault="0071493C" w:rsidP="00C65A7B">
      <w:pPr>
        <w:jc w:val="center"/>
        <w:rPr>
          <w:rFonts w:ascii="Times New Roman" w:hAnsi="Times New Roman" w:cs="Times New Roman"/>
          <w:b/>
          <w:bCs/>
          <w:sz w:val="24"/>
          <w:szCs w:val="24"/>
        </w:rPr>
      </w:pPr>
    </w:p>
    <w:p w14:paraId="44B6824A" w14:textId="28B13031" w:rsidR="0071493C" w:rsidRDefault="0071493C" w:rsidP="00C65A7B">
      <w:pPr>
        <w:jc w:val="center"/>
        <w:rPr>
          <w:rFonts w:ascii="Times New Roman" w:hAnsi="Times New Roman" w:cs="Times New Roman"/>
          <w:b/>
          <w:bCs/>
          <w:sz w:val="24"/>
          <w:szCs w:val="24"/>
        </w:rPr>
      </w:pPr>
    </w:p>
    <w:p w14:paraId="3092A370" w14:textId="0494DF26" w:rsidR="0071493C" w:rsidRDefault="0071493C" w:rsidP="00C65A7B">
      <w:pPr>
        <w:jc w:val="center"/>
        <w:rPr>
          <w:rFonts w:ascii="Times New Roman" w:hAnsi="Times New Roman" w:cs="Times New Roman"/>
          <w:b/>
          <w:bCs/>
          <w:sz w:val="24"/>
          <w:szCs w:val="24"/>
        </w:rPr>
      </w:pPr>
    </w:p>
    <w:p w14:paraId="5E417804" w14:textId="10A608AC" w:rsidR="0071493C" w:rsidRDefault="0071493C" w:rsidP="00C65A7B">
      <w:pPr>
        <w:jc w:val="center"/>
        <w:rPr>
          <w:rFonts w:ascii="Times New Roman" w:hAnsi="Times New Roman" w:cs="Times New Roman"/>
          <w:b/>
          <w:bCs/>
          <w:sz w:val="24"/>
          <w:szCs w:val="24"/>
        </w:rPr>
      </w:pPr>
    </w:p>
    <w:p w14:paraId="4CA77272" w14:textId="4EDE4F96" w:rsidR="0071493C" w:rsidRDefault="0071493C" w:rsidP="00C65A7B">
      <w:pPr>
        <w:jc w:val="center"/>
        <w:rPr>
          <w:rFonts w:ascii="Times New Roman" w:hAnsi="Times New Roman" w:cs="Times New Roman"/>
          <w:b/>
          <w:bCs/>
          <w:sz w:val="24"/>
          <w:szCs w:val="24"/>
        </w:rPr>
      </w:pPr>
    </w:p>
    <w:p w14:paraId="41A014F8" w14:textId="35514204" w:rsidR="0071493C" w:rsidRDefault="0071493C" w:rsidP="00C65A7B">
      <w:pPr>
        <w:jc w:val="center"/>
        <w:rPr>
          <w:rFonts w:ascii="Times New Roman" w:hAnsi="Times New Roman" w:cs="Times New Roman"/>
          <w:b/>
          <w:bCs/>
          <w:sz w:val="24"/>
          <w:szCs w:val="24"/>
        </w:rPr>
      </w:pPr>
    </w:p>
    <w:p w14:paraId="095E57B7" w14:textId="0357CD2B" w:rsidR="0071493C" w:rsidRDefault="0071493C" w:rsidP="00C65A7B">
      <w:pPr>
        <w:jc w:val="center"/>
        <w:rPr>
          <w:rFonts w:ascii="Times New Roman" w:hAnsi="Times New Roman" w:cs="Times New Roman"/>
          <w:b/>
          <w:bCs/>
          <w:sz w:val="24"/>
          <w:szCs w:val="24"/>
        </w:rPr>
      </w:pPr>
    </w:p>
    <w:p w14:paraId="5A669B40" w14:textId="2D5EBBAB" w:rsidR="0071493C" w:rsidRDefault="0071493C" w:rsidP="00C65A7B">
      <w:pPr>
        <w:jc w:val="center"/>
        <w:rPr>
          <w:rFonts w:ascii="Times New Roman" w:hAnsi="Times New Roman" w:cs="Times New Roman"/>
          <w:b/>
          <w:bCs/>
          <w:sz w:val="24"/>
          <w:szCs w:val="24"/>
        </w:rPr>
      </w:pPr>
    </w:p>
    <w:p w14:paraId="26526BA9" w14:textId="42F8F262" w:rsidR="0071493C" w:rsidRDefault="0071493C" w:rsidP="00C65A7B">
      <w:pPr>
        <w:jc w:val="center"/>
        <w:rPr>
          <w:rFonts w:ascii="Times New Roman" w:hAnsi="Times New Roman" w:cs="Times New Roman"/>
          <w:b/>
          <w:bCs/>
          <w:sz w:val="24"/>
          <w:szCs w:val="24"/>
        </w:rPr>
      </w:pPr>
    </w:p>
    <w:p w14:paraId="63777816" w14:textId="7946BFB4" w:rsidR="0071493C" w:rsidRDefault="0071493C" w:rsidP="00C65A7B">
      <w:pPr>
        <w:jc w:val="center"/>
        <w:rPr>
          <w:rFonts w:ascii="Times New Roman" w:hAnsi="Times New Roman" w:cs="Times New Roman"/>
          <w:b/>
          <w:bCs/>
          <w:sz w:val="24"/>
          <w:szCs w:val="24"/>
        </w:rPr>
      </w:pPr>
    </w:p>
    <w:p w14:paraId="2A3542D2" w14:textId="58513174" w:rsidR="0071493C" w:rsidRDefault="0071493C" w:rsidP="00C65A7B">
      <w:pPr>
        <w:jc w:val="center"/>
        <w:rPr>
          <w:rFonts w:ascii="Times New Roman" w:hAnsi="Times New Roman" w:cs="Times New Roman"/>
          <w:b/>
          <w:bCs/>
          <w:sz w:val="24"/>
          <w:szCs w:val="24"/>
        </w:rPr>
      </w:pPr>
    </w:p>
    <w:p w14:paraId="3DE30DB3" w14:textId="4A916EB5" w:rsidR="0071493C" w:rsidRDefault="0071493C" w:rsidP="00C65A7B">
      <w:pPr>
        <w:jc w:val="center"/>
        <w:rPr>
          <w:rFonts w:ascii="Times New Roman" w:hAnsi="Times New Roman" w:cs="Times New Roman"/>
          <w:b/>
          <w:bCs/>
          <w:sz w:val="24"/>
          <w:szCs w:val="24"/>
        </w:rPr>
      </w:pPr>
    </w:p>
    <w:p w14:paraId="4850F80F" w14:textId="65493D46" w:rsidR="0071493C" w:rsidRDefault="0071493C" w:rsidP="00C65A7B">
      <w:pPr>
        <w:jc w:val="center"/>
        <w:rPr>
          <w:rFonts w:ascii="Times New Roman" w:hAnsi="Times New Roman" w:cs="Times New Roman"/>
          <w:b/>
          <w:bCs/>
          <w:sz w:val="24"/>
          <w:szCs w:val="24"/>
        </w:rPr>
      </w:pPr>
    </w:p>
    <w:p w14:paraId="45C0A0DD" w14:textId="77777777" w:rsidR="0071493C" w:rsidRDefault="0071493C" w:rsidP="00C65A7B">
      <w:pPr>
        <w:jc w:val="center"/>
        <w:rPr>
          <w:rFonts w:ascii="Times New Roman" w:hAnsi="Times New Roman" w:cs="Times New Roman"/>
          <w:b/>
          <w:bCs/>
          <w:sz w:val="24"/>
          <w:szCs w:val="24"/>
        </w:rPr>
      </w:pPr>
    </w:p>
    <w:p w14:paraId="3E9790A0" w14:textId="77777777" w:rsidR="0071493C" w:rsidRDefault="0071493C" w:rsidP="00C65A7B">
      <w:pPr>
        <w:jc w:val="center"/>
        <w:rPr>
          <w:rFonts w:ascii="Times New Roman" w:hAnsi="Times New Roman" w:cs="Times New Roman"/>
          <w:b/>
          <w:bCs/>
          <w:sz w:val="24"/>
          <w:szCs w:val="24"/>
        </w:rPr>
      </w:pPr>
    </w:p>
    <w:p w14:paraId="6B737289" w14:textId="77777777" w:rsidR="0071493C" w:rsidRDefault="0071493C" w:rsidP="00C65A7B">
      <w:pPr>
        <w:jc w:val="center"/>
        <w:rPr>
          <w:rFonts w:ascii="Times New Roman" w:hAnsi="Times New Roman" w:cs="Times New Roman"/>
          <w:b/>
          <w:bCs/>
          <w:sz w:val="24"/>
          <w:szCs w:val="24"/>
        </w:rPr>
      </w:pPr>
    </w:p>
    <w:p w14:paraId="59C016F6" w14:textId="579432F3" w:rsidR="00E029E9" w:rsidRPr="00C65A7B" w:rsidRDefault="00B033A9" w:rsidP="00C65A7B">
      <w:pPr>
        <w:jc w:val="center"/>
        <w:rPr>
          <w:rFonts w:ascii="Times New Roman" w:hAnsi="Times New Roman" w:cs="Times New Roman"/>
          <w:b/>
          <w:bCs/>
          <w:sz w:val="24"/>
          <w:szCs w:val="24"/>
        </w:rPr>
      </w:pPr>
      <w:r w:rsidRPr="00C65A7B">
        <w:rPr>
          <w:rFonts w:ascii="Times New Roman" w:hAnsi="Times New Roman" w:cs="Times New Roman"/>
          <w:b/>
          <w:bCs/>
          <w:sz w:val="24"/>
          <w:szCs w:val="24"/>
        </w:rPr>
        <w:lastRenderedPageBreak/>
        <w:t>Supplementary Material</w:t>
      </w:r>
    </w:p>
    <w:p w14:paraId="6D98E502" w14:textId="39C1FB0D" w:rsidR="00B033A9" w:rsidRDefault="00B033A9"/>
    <w:p w14:paraId="25C3DC8B" w14:textId="0712C695" w:rsidR="00C65A7B" w:rsidRDefault="00C65A7B" w:rsidP="00C65A7B">
      <w:pPr>
        <w:rPr>
          <w:rFonts w:ascii="Times New Roman" w:hAnsi="Times New Roman" w:cs="Times New Roman"/>
        </w:rPr>
      </w:pPr>
      <w:r w:rsidRPr="00531128">
        <w:rPr>
          <w:rFonts w:ascii="Times New Roman" w:hAnsi="Times New Roman" w:cs="Times New Roman"/>
          <w:b/>
          <w:bCs/>
        </w:rPr>
        <w:t>Table</w:t>
      </w:r>
      <w:r w:rsidRPr="00531128">
        <w:rPr>
          <w:rFonts w:ascii="Times New Roman" w:hAnsi="Times New Roman" w:cs="Times New Roman" w:hint="eastAsia"/>
          <w:b/>
          <w:bCs/>
        </w:rPr>
        <w:t xml:space="preserve"> S1</w:t>
      </w:r>
      <w:r w:rsidRPr="00531128">
        <w:rPr>
          <w:rFonts w:ascii="Times New Roman" w:hAnsi="Times New Roman" w:cs="Times New Roman"/>
          <w:b/>
          <w:bCs/>
        </w:rPr>
        <w:t>.</w:t>
      </w:r>
      <w:r>
        <w:rPr>
          <w:rFonts w:ascii="Times New Roman" w:hAnsi="Times New Roman" w:cs="Times New Roman"/>
        </w:rPr>
        <w:t xml:space="preserve"> Missing proportion of variables listed in table 1 (N=7135).</w:t>
      </w:r>
    </w:p>
    <w:p w14:paraId="765905DC" w14:textId="23804E19" w:rsidR="000A3865" w:rsidRDefault="000A3865" w:rsidP="00C65A7B">
      <w:pPr>
        <w:rPr>
          <w:rFonts w:ascii="Times New Roman" w:hAnsi="Times New Roman" w:cs="Times New Roman"/>
        </w:rPr>
      </w:pPr>
      <w:r w:rsidRPr="000A3865">
        <w:rPr>
          <w:rFonts w:ascii="Times New Roman" w:hAnsi="Times New Roman" w:cs="Times New Roman"/>
          <w:b/>
          <w:bCs/>
        </w:rPr>
        <w:t>Table S2.</w:t>
      </w:r>
      <w:r w:rsidRPr="000A3865">
        <w:rPr>
          <w:rFonts w:ascii="Times New Roman" w:hAnsi="Times New Roman" w:cs="Times New Roman"/>
        </w:rPr>
        <w:t xml:space="preserve"> Baseline Demographic and Clinical Characteristics Based on the Responsiveness of Patients </w:t>
      </w:r>
      <w:proofErr w:type="gramStart"/>
      <w:r w:rsidRPr="000A3865">
        <w:rPr>
          <w:rFonts w:ascii="Times New Roman" w:hAnsi="Times New Roman" w:cs="Times New Roman"/>
        </w:rPr>
        <w:t>With</w:t>
      </w:r>
      <w:proofErr w:type="gramEnd"/>
      <w:r w:rsidRPr="000A3865">
        <w:rPr>
          <w:rFonts w:ascii="Times New Roman" w:hAnsi="Times New Roman" w:cs="Times New Roman"/>
        </w:rPr>
        <w:t xml:space="preserve"> Stages 3 and 4 CKD at Baseline to Pre-ESRD Care  </w:t>
      </w:r>
    </w:p>
    <w:p w14:paraId="77F3A201" w14:textId="31265066" w:rsidR="00AC43F5" w:rsidRDefault="00AC43F5" w:rsidP="00AC43F5">
      <w:pPr>
        <w:rPr>
          <w:rFonts w:ascii="Times New Roman" w:hAnsi="Times New Roman" w:cs="Times New Roman"/>
        </w:rPr>
      </w:pPr>
      <w:r w:rsidRPr="00D32824">
        <w:rPr>
          <w:rFonts w:ascii="Times New Roman" w:hAnsi="Times New Roman" w:cs="Times New Roman" w:hint="eastAsia"/>
          <w:b/>
          <w:bCs/>
        </w:rPr>
        <w:t>Ta</w:t>
      </w:r>
      <w:r w:rsidRPr="00D32824">
        <w:rPr>
          <w:rFonts w:ascii="Times New Roman" w:hAnsi="Times New Roman" w:cs="Times New Roman"/>
          <w:b/>
          <w:bCs/>
        </w:rPr>
        <w:t>ble S</w:t>
      </w:r>
      <w:r w:rsidR="000A3865">
        <w:rPr>
          <w:rFonts w:ascii="Times New Roman" w:hAnsi="Times New Roman" w:cs="Times New Roman"/>
          <w:b/>
          <w:bCs/>
        </w:rPr>
        <w:t>3</w:t>
      </w:r>
      <w:r w:rsidRPr="00D32824">
        <w:rPr>
          <w:rFonts w:ascii="Times New Roman" w:hAnsi="Times New Roman" w:cs="Times New Roman"/>
          <w:b/>
          <w:bCs/>
        </w:rPr>
        <w:t>.</w:t>
      </w:r>
      <w:r w:rsidRPr="007E78F1">
        <w:rPr>
          <w:rFonts w:ascii="Times New Roman" w:hAnsi="Times New Roman" w:cs="Times New Roman"/>
        </w:rPr>
        <w:t xml:space="preserve"> </w:t>
      </w:r>
      <w:r>
        <w:rPr>
          <w:rFonts w:ascii="Times New Roman" w:hAnsi="Times New Roman" w:cs="Times New Roman"/>
        </w:rPr>
        <w:t xml:space="preserve">Subgroup analysis for associations between non-responsiveness to pre-ESRD program (reference group: responsive) and adverse outcomes according to baseline characteristics. </w:t>
      </w:r>
      <w:proofErr w:type="spellStart"/>
      <w:r>
        <w:rPr>
          <w:rFonts w:ascii="Times New Roman" w:hAnsi="Times New Roman" w:cs="Times New Roman"/>
        </w:rPr>
        <w:t>aHR</w:t>
      </w:r>
      <w:proofErr w:type="spellEnd"/>
      <w:r>
        <w:rPr>
          <w:rFonts w:ascii="Times New Roman" w:hAnsi="Times New Roman" w:cs="Times New Roman"/>
        </w:rPr>
        <w:t xml:space="preserve">, adjusted hazard ratio; ETR, event time ratio </w:t>
      </w:r>
      <w:r w:rsidRPr="00AC1BBD">
        <w:rPr>
          <w:rFonts w:ascii="Times New Roman" w:hAnsi="Times New Roman" w:cs="Times New Roman"/>
        </w:rPr>
        <w:t>(</w:t>
      </w:r>
      <w:r>
        <w:rPr>
          <w:rFonts w:ascii="Times New Roman" w:hAnsi="Times New Roman" w:cs="Times New Roman"/>
        </w:rPr>
        <w:t>p</w:t>
      </w:r>
      <w:r w:rsidRPr="00AC1BBD">
        <w:rPr>
          <w:rFonts w:ascii="Times New Roman" w:hAnsi="Times New Roman" w:cs="Times New Roman"/>
        </w:rPr>
        <w:t xml:space="preserve">arametric </w:t>
      </w:r>
      <w:r>
        <w:rPr>
          <w:rFonts w:ascii="Times New Roman" w:hAnsi="Times New Roman" w:cs="Times New Roman"/>
        </w:rPr>
        <w:t>s</w:t>
      </w:r>
      <w:r w:rsidRPr="00AC1BBD">
        <w:rPr>
          <w:rFonts w:ascii="Times New Roman" w:hAnsi="Times New Roman" w:cs="Times New Roman"/>
        </w:rPr>
        <w:t xml:space="preserve">urvival </w:t>
      </w:r>
      <w:r>
        <w:rPr>
          <w:rFonts w:ascii="Times New Roman" w:hAnsi="Times New Roman" w:cs="Times New Roman"/>
        </w:rPr>
        <w:t>m</w:t>
      </w:r>
      <w:r w:rsidRPr="00AC1BBD">
        <w:rPr>
          <w:rFonts w:ascii="Times New Roman" w:hAnsi="Times New Roman" w:cs="Times New Roman"/>
        </w:rPr>
        <w:t xml:space="preserve">odeling </w:t>
      </w:r>
      <w:r>
        <w:rPr>
          <w:rFonts w:ascii="Times New Roman" w:hAnsi="Times New Roman" w:cs="Times New Roman"/>
        </w:rPr>
        <w:t>u</w:t>
      </w:r>
      <w:r w:rsidRPr="00AC1BBD">
        <w:rPr>
          <w:rFonts w:ascii="Times New Roman" w:hAnsi="Times New Roman" w:cs="Times New Roman"/>
        </w:rPr>
        <w:t xml:space="preserve">nder Weibull </w:t>
      </w:r>
      <w:r>
        <w:rPr>
          <w:rFonts w:ascii="Times New Roman" w:hAnsi="Times New Roman" w:cs="Times New Roman"/>
        </w:rPr>
        <w:t>r</w:t>
      </w:r>
      <w:r w:rsidRPr="00AC1BBD">
        <w:rPr>
          <w:rFonts w:ascii="Times New Roman" w:hAnsi="Times New Roman" w:cs="Times New Roman"/>
        </w:rPr>
        <w:t>egression)</w:t>
      </w:r>
      <w:r>
        <w:rPr>
          <w:rFonts w:ascii="Times New Roman" w:hAnsi="Times New Roman" w:cs="Times New Roman"/>
        </w:rPr>
        <w:t xml:space="preserve">. </w:t>
      </w:r>
    </w:p>
    <w:p w14:paraId="5849DED7" w14:textId="4DD627F8" w:rsidR="00C65A7B" w:rsidRDefault="00C65A7B" w:rsidP="00C65A7B">
      <w:pPr>
        <w:rPr>
          <w:rFonts w:ascii="Times New Roman" w:hAnsi="Times New Roman" w:cs="Times New Roman"/>
        </w:rPr>
      </w:pPr>
      <w:r w:rsidRPr="005B7D0E">
        <w:rPr>
          <w:rFonts w:ascii="Times New Roman" w:hAnsi="Times New Roman" w:cs="Times New Roman"/>
          <w:b/>
          <w:bCs/>
        </w:rPr>
        <w:t>Figure S1</w:t>
      </w:r>
      <w:r w:rsidRPr="0077339E">
        <w:rPr>
          <w:rFonts w:ascii="Times New Roman" w:hAnsi="Times New Roman" w:cs="Times New Roman"/>
        </w:rPr>
        <w:t>. The selection process of the study population</w:t>
      </w:r>
    </w:p>
    <w:p w14:paraId="3D245150" w14:textId="77777777" w:rsidR="00AC43F5" w:rsidRPr="000A1224" w:rsidRDefault="00AC43F5" w:rsidP="00AC43F5">
      <w:pPr>
        <w:spacing w:line="240" w:lineRule="exact"/>
        <w:rPr>
          <w:rFonts w:ascii="Times New Roman" w:hAnsi="Times New Roman" w:cs="Times New Roman"/>
          <w:color w:val="000000" w:themeColor="text1"/>
        </w:rPr>
      </w:pPr>
      <w:r w:rsidRPr="000A1224">
        <w:rPr>
          <w:rFonts w:ascii="Times New Roman" w:hAnsi="Times New Roman" w:cs="Times New Roman"/>
          <w:b/>
          <w:color w:val="000000" w:themeColor="text1"/>
        </w:rPr>
        <w:t xml:space="preserve">Figure </w:t>
      </w:r>
      <w:r>
        <w:rPr>
          <w:rFonts w:ascii="Times New Roman" w:hAnsi="Times New Roman" w:cs="Times New Roman"/>
          <w:b/>
          <w:color w:val="000000" w:themeColor="text1"/>
        </w:rPr>
        <w:t>S2</w:t>
      </w:r>
      <w:r w:rsidRPr="000A1224">
        <w:rPr>
          <w:rFonts w:ascii="Times New Roman" w:hAnsi="Times New Roman" w:cs="Times New Roman"/>
          <w:b/>
          <w:color w:val="000000" w:themeColor="text1"/>
        </w:rPr>
        <w:t xml:space="preserve">. </w:t>
      </w:r>
      <w:r w:rsidRPr="007011D0">
        <w:rPr>
          <w:rFonts w:ascii="Times New Roman" w:hAnsi="Times New Roman" w:cs="Times New Roman"/>
          <w:bCs/>
          <w:color w:val="000000" w:themeColor="text1"/>
        </w:rPr>
        <w:t>The</w:t>
      </w:r>
      <w:r>
        <w:rPr>
          <w:rFonts w:ascii="Times New Roman" w:hAnsi="Times New Roman" w:cs="Times New Roman"/>
          <w:b/>
          <w:color w:val="000000" w:themeColor="text1"/>
        </w:rPr>
        <w:t xml:space="preserve"> </w:t>
      </w:r>
      <w:r w:rsidRPr="00DE0CB5">
        <w:rPr>
          <w:rFonts w:ascii="Times New Roman" w:hAnsi="Times New Roman" w:cs="Times New Roman"/>
          <w:color w:val="000000" w:themeColor="text1"/>
        </w:rPr>
        <w:t>eGFR slope (red line), with the light red shaded area representing the 95% confidence interval, before and after enrollment of the study population into the pre-ESRD program</w:t>
      </w:r>
      <w:r>
        <w:rPr>
          <w:rFonts w:ascii="Times New Roman" w:hAnsi="Times New Roman" w:cs="Times New Roman"/>
          <w:color w:val="000000" w:themeColor="text1"/>
        </w:rPr>
        <w:t xml:space="preserve"> stratified by CKD stage</w:t>
      </w:r>
      <w:r w:rsidRPr="00DE0CB5">
        <w:rPr>
          <w:rFonts w:ascii="Times New Roman" w:hAnsi="Times New Roman" w:cs="Times New Roman"/>
          <w:color w:val="000000" w:themeColor="text1"/>
        </w:rPr>
        <w:t>. The eGFR slope was modeled using the growth piecewise linear mixed model through the incorporation of random effects. Blue and orange points represent eGFR measurements before and after enrollment into pre-ESRD program, respectively. The estimated value of</w:t>
      </w:r>
      <w:r w:rsidRPr="000A1224">
        <w:rPr>
          <w:rFonts w:ascii="Times New Roman" w:hAnsi="Times New Roman" w:cs="Times New Roman"/>
          <w:color w:val="000000" w:themeColor="text1"/>
        </w:rPr>
        <w:t xml:space="preserve"> eGFR slope (mL/min/1.73m</w:t>
      </w:r>
      <w:r w:rsidRPr="000A1224">
        <w:rPr>
          <w:rFonts w:ascii="Times New Roman" w:hAnsi="Times New Roman" w:cs="Times New Roman"/>
          <w:color w:val="000000" w:themeColor="text1"/>
          <w:vertAlign w:val="superscript"/>
        </w:rPr>
        <w:t>2</w:t>
      </w:r>
      <w:r w:rsidRPr="000A1224">
        <w:rPr>
          <w:rFonts w:ascii="Times New Roman" w:hAnsi="Times New Roman" w:cs="Times New Roman"/>
          <w:color w:val="000000" w:themeColor="text1"/>
        </w:rPr>
        <w:t>/y) is shown.</w:t>
      </w:r>
    </w:p>
    <w:p w14:paraId="2BC845A3" w14:textId="77777777" w:rsidR="00AC43F5" w:rsidRDefault="00AC43F5" w:rsidP="00C65A7B">
      <w:pPr>
        <w:rPr>
          <w:rFonts w:ascii="Times New Roman" w:hAnsi="Times New Roman" w:cs="Times New Roman"/>
        </w:rPr>
      </w:pPr>
    </w:p>
    <w:p w14:paraId="0A3B7353" w14:textId="77777777" w:rsidR="00C65A7B" w:rsidRDefault="00C65A7B"/>
    <w:p w14:paraId="049F2A3D" w14:textId="69241E21" w:rsidR="006325A1" w:rsidRDefault="006325A1"/>
    <w:p w14:paraId="29A4CC21" w14:textId="3237D64C" w:rsidR="006325A1" w:rsidRDefault="006325A1"/>
    <w:p w14:paraId="2324DFF4" w14:textId="58B04BE9" w:rsidR="006325A1" w:rsidRDefault="006325A1"/>
    <w:p w14:paraId="7E5D134A" w14:textId="53BA026E" w:rsidR="006325A1" w:rsidRDefault="006325A1"/>
    <w:p w14:paraId="21FC1C3D" w14:textId="5FD427AD" w:rsidR="006325A1" w:rsidRDefault="006325A1"/>
    <w:p w14:paraId="6902F7AE" w14:textId="31E4B444" w:rsidR="006325A1" w:rsidRDefault="006325A1"/>
    <w:p w14:paraId="2DE45751" w14:textId="2BF68443" w:rsidR="006325A1" w:rsidRDefault="006325A1"/>
    <w:p w14:paraId="2B3CBCE8" w14:textId="5427DD75" w:rsidR="006325A1" w:rsidRDefault="006325A1"/>
    <w:p w14:paraId="1867AECB" w14:textId="5CA95AB1" w:rsidR="006325A1" w:rsidRDefault="006325A1"/>
    <w:p w14:paraId="680913F0" w14:textId="3F4EBDA6" w:rsidR="006325A1" w:rsidRDefault="006325A1"/>
    <w:p w14:paraId="4ACE4C84" w14:textId="675A3B2B" w:rsidR="006325A1" w:rsidRDefault="006325A1"/>
    <w:p w14:paraId="0B9CCAF3" w14:textId="19227617" w:rsidR="006325A1" w:rsidRDefault="006325A1"/>
    <w:p w14:paraId="5A191178" w14:textId="0EBFFC84" w:rsidR="006325A1" w:rsidRDefault="006325A1"/>
    <w:p w14:paraId="76471836" w14:textId="2078BBAB" w:rsidR="006325A1" w:rsidRDefault="006325A1"/>
    <w:p w14:paraId="733F6025" w14:textId="61B5D3D7" w:rsidR="000A3865" w:rsidRDefault="000A3865" w:rsidP="00D3434F">
      <w:pPr>
        <w:rPr>
          <w:rFonts w:ascii="Times New Roman" w:hAnsi="Times New Roman" w:cs="Times New Roman"/>
          <w:b/>
          <w:bCs/>
        </w:rPr>
      </w:pPr>
      <w:r>
        <w:rPr>
          <w:rFonts w:ascii="Times New Roman" w:hAnsi="Times New Roman" w:cs="Times New Roman"/>
          <w:b/>
          <w:bCs/>
        </w:rPr>
        <w:t>Supplementary Methods</w:t>
      </w:r>
    </w:p>
    <w:p w14:paraId="2A972DEF" w14:textId="02B1A246" w:rsidR="000A3865" w:rsidRPr="000A1224" w:rsidRDefault="000A3865" w:rsidP="000A3865">
      <w:pPr>
        <w:autoSpaceDE w:val="0"/>
        <w:autoSpaceDN w:val="0"/>
        <w:adjustRightInd w:val="0"/>
        <w:spacing w:line="480" w:lineRule="auto"/>
        <w:rPr>
          <w:rFonts w:ascii="Times New Roman" w:eastAsia="PMingLiU" w:hAnsi="Times New Roman" w:cs="Times New Roman"/>
          <w:b/>
          <w:i/>
          <w:color w:val="000000" w:themeColor="text1"/>
          <w:lang w:eastAsia="ja-JP"/>
        </w:rPr>
      </w:pPr>
      <w:r>
        <w:rPr>
          <w:rFonts w:ascii="Times New Roman" w:eastAsia="PMingLiU" w:hAnsi="Times New Roman" w:cs="Times New Roman"/>
          <w:b/>
          <w:i/>
          <w:color w:val="000000" w:themeColor="text1"/>
          <w:lang w:eastAsia="ja-JP"/>
        </w:rPr>
        <w:t>Co-</w:t>
      </w:r>
      <w:r w:rsidRPr="000A1224">
        <w:rPr>
          <w:rFonts w:ascii="Times New Roman" w:eastAsia="PMingLiU" w:hAnsi="Times New Roman" w:cs="Times New Roman"/>
          <w:b/>
          <w:i/>
          <w:color w:val="000000" w:themeColor="text1"/>
          <w:lang w:eastAsia="ja-JP"/>
        </w:rPr>
        <w:t>variables</w:t>
      </w:r>
    </w:p>
    <w:p w14:paraId="04C9E6D2" w14:textId="77777777" w:rsidR="000A3865" w:rsidRPr="000A1224" w:rsidRDefault="000A3865" w:rsidP="000A3865">
      <w:pPr>
        <w:autoSpaceDE w:val="0"/>
        <w:autoSpaceDN w:val="0"/>
        <w:adjustRightInd w:val="0"/>
        <w:spacing w:line="480" w:lineRule="auto"/>
        <w:ind w:firstLine="720"/>
        <w:rPr>
          <w:rFonts w:ascii="Times New Roman" w:eastAsia="PMingLiU" w:hAnsi="Times New Roman" w:cs="Times New Roman"/>
          <w:color w:val="000000" w:themeColor="text1"/>
        </w:rPr>
      </w:pPr>
      <w:r w:rsidRPr="000A1224">
        <w:rPr>
          <w:rFonts w:ascii="Times New Roman" w:eastAsia="PMingLiU" w:hAnsi="Times New Roman" w:cs="Times New Roman"/>
          <w:color w:val="000000" w:themeColor="text1"/>
          <w:lang w:eastAsia="ja-JP"/>
        </w:rPr>
        <w:t xml:space="preserve">Sociodemographic variables collected during the enrollment interview included age, race/ethnicity, sex, education, cigarette smoking, and alcohol consumption. Smoking and alcohol consumption were categorized as current, former, </w:t>
      </w:r>
      <w:r>
        <w:rPr>
          <w:rFonts w:ascii="Times New Roman" w:eastAsia="PMingLiU" w:hAnsi="Times New Roman" w:cs="Times New Roman"/>
          <w:color w:val="000000" w:themeColor="text1"/>
          <w:lang w:eastAsia="ja-JP"/>
        </w:rPr>
        <w:t>and</w:t>
      </w:r>
      <w:r w:rsidRPr="000A1224">
        <w:rPr>
          <w:rFonts w:ascii="Times New Roman" w:eastAsia="PMingLiU" w:hAnsi="Times New Roman" w:cs="Times New Roman"/>
          <w:color w:val="000000" w:themeColor="text1"/>
          <w:lang w:eastAsia="ja-JP"/>
        </w:rPr>
        <w:t xml:space="preserve"> never. </w:t>
      </w:r>
      <w:bookmarkStart w:id="0" w:name="OLE_LINK3"/>
      <w:bookmarkStart w:id="1" w:name="OLE_LINK4"/>
      <w:r>
        <w:rPr>
          <w:rFonts w:ascii="Times New Roman" w:eastAsia="PMingLiU" w:hAnsi="Times New Roman" w:cs="Times New Roman"/>
          <w:color w:val="000000" w:themeColor="text1"/>
          <w:lang w:eastAsia="ja-JP"/>
        </w:rPr>
        <w:t>Body mass index (</w:t>
      </w:r>
      <w:r w:rsidRPr="000A1224">
        <w:rPr>
          <w:rFonts w:ascii="Times New Roman" w:eastAsia="PMingLiU" w:hAnsi="Times New Roman" w:cs="Times New Roman"/>
          <w:color w:val="000000" w:themeColor="text1"/>
          <w:lang w:eastAsia="ja-JP"/>
        </w:rPr>
        <w:t>BMI</w:t>
      </w:r>
      <w:bookmarkEnd w:id="0"/>
      <w:bookmarkEnd w:id="1"/>
      <w:r>
        <w:rPr>
          <w:rFonts w:ascii="Times New Roman" w:eastAsia="PMingLiU" w:hAnsi="Times New Roman" w:cs="Times New Roman"/>
          <w:color w:val="000000" w:themeColor="text1"/>
          <w:lang w:eastAsia="ja-JP"/>
        </w:rPr>
        <w:t>)</w:t>
      </w:r>
      <w:r w:rsidRPr="000A1224">
        <w:rPr>
          <w:rFonts w:ascii="Times New Roman" w:eastAsia="PMingLiU" w:hAnsi="Times New Roman" w:cs="Times New Roman"/>
          <w:color w:val="000000" w:themeColor="text1"/>
          <w:lang w:eastAsia="ja-JP"/>
        </w:rPr>
        <w:t xml:space="preserve"> was calculated as weight in kilograms divided by height in meters squared. Diabetes mellitus and hypertension were defined </w:t>
      </w:r>
      <w:r>
        <w:rPr>
          <w:rFonts w:ascii="Times New Roman" w:eastAsia="PMingLiU" w:hAnsi="Times New Roman" w:cs="Times New Roman"/>
          <w:color w:val="000000" w:themeColor="text1"/>
          <w:lang w:eastAsia="ja-JP"/>
        </w:rPr>
        <w:t>based on</w:t>
      </w:r>
      <w:r w:rsidRPr="000A1224">
        <w:rPr>
          <w:rFonts w:ascii="Times New Roman" w:eastAsia="PMingLiU" w:hAnsi="Times New Roman" w:cs="Times New Roman"/>
          <w:color w:val="000000" w:themeColor="text1"/>
          <w:lang w:eastAsia="ja-JP"/>
        </w:rPr>
        <w:t xml:space="preserve"> physicians’ clinical diagnos</w:t>
      </w:r>
      <w:r>
        <w:rPr>
          <w:rFonts w:ascii="Times New Roman" w:eastAsia="PMingLiU" w:hAnsi="Times New Roman" w:cs="Times New Roman"/>
          <w:color w:val="000000" w:themeColor="text1"/>
          <w:lang w:eastAsia="ja-JP"/>
        </w:rPr>
        <w:t>e</w:t>
      </w:r>
      <w:r w:rsidRPr="000A1224">
        <w:rPr>
          <w:rFonts w:ascii="Times New Roman" w:eastAsia="PMingLiU" w:hAnsi="Times New Roman" w:cs="Times New Roman"/>
          <w:color w:val="000000" w:themeColor="text1"/>
          <w:lang w:eastAsia="ja-JP"/>
        </w:rPr>
        <w:t xml:space="preserve">s </w:t>
      </w:r>
      <w:r>
        <w:rPr>
          <w:rFonts w:ascii="Times New Roman" w:eastAsia="PMingLiU" w:hAnsi="Times New Roman" w:cs="Times New Roman"/>
          <w:color w:val="000000" w:themeColor="text1"/>
          <w:lang w:eastAsia="ja-JP"/>
        </w:rPr>
        <w:t>according to</w:t>
      </w:r>
      <w:r w:rsidRPr="000A1224">
        <w:rPr>
          <w:rFonts w:ascii="Times New Roman" w:eastAsia="PMingLiU" w:hAnsi="Times New Roman" w:cs="Times New Roman"/>
          <w:color w:val="000000" w:themeColor="text1"/>
          <w:lang w:eastAsia="ja-JP"/>
        </w:rPr>
        <w:t xml:space="preserve"> International Classification of Diseases</w:t>
      </w:r>
      <w:r>
        <w:rPr>
          <w:rFonts w:ascii="Times New Roman" w:eastAsia="PMingLiU" w:hAnsi="Times New Roman" w:cs="Times New Roman"/>
          <w:color w:val="000000" w:themeColor="text1"/>
          <w:lang w:eastAsia="ja-JP"/>
        </w:rPr>
        <w:t>, ninth revision</w:t>
      </w:r>
      <w:r w:rsidRPr="000A1224">
        <w:rPr>
          <w:rFonts w:ascii="Times New Roman" w:eastAsia="PMingLiU" w:hAnsi="Times New Roman" w:cs="Times New Roman"/>
          <w:color w:val="000000" w:themeColor="text1"/>
        </w:rPr>
        <w:t xml:space="preserve"> (</w:t>
      </w:r>
      <w:r w:rsidRPr="00875707">
        <w:rPr>
          <w:rFonts w:ascii="Times New Roman" w:eastAsia="PMingLiU" w:hAnsi="Times New Roman" w:cs="Times New Roman"/>
          <w:i/>
          <w:iCs/>
          <w:color w:val="000000" w:themeColor="text1"/>
        </w:rPr>
        <w:t>ICD-9</w:t>
      </w:r>
      <w:r w:rsidRPr="000A1224">
        <w:rPr>
          <w:rFonts w:ascii="Times New Roman" w:eastAsia="PMingLiU" w:hAnsi="Times New Roman" w:cs="Times New Roman"/>
          <w:color w:val="000000" w:themeColor="text1"/>
        </w:rPr>
        <w:t>)</w:t>
      </w:r>
      <w:r w:rsidRPr="000A1224">
        <w:rPr>
          <w:rFonts w:ascii="Times New Roman" w:eastAsia="PMingLiU" w:hAnsi="Times New Roman" w:cs="Times New Roman"/>
          <w:color w:val="000000" w:themeColor="text1"/>
          <w:lang w:eastAsia="ja-JP"/>
        </w:rPr>
        <w:t xml:space="preserve"> codes or the use of blood-pressure- and glucose-lowering agents. A history of </w:t>
      </w:r>
      <w:r>
        <w:rPr>
          <w:rFonts w:ascii="Times New Roman" w:eastAsia="PMingLiU" w:hAnsi="Times New Roman" w:cs="Times New Roman"/>
          <w:color w:val="000000" w:themeColor="text1"/>
          <w:lang w:eastAsia="ja-JP"/>
        </w:rPr>
        <w:t>cardiovascular disease (</w:t>
      </w:r>
      <w:r w:rsidRPr="000A1224">
        <w:rPr>
          <w:rFonts w:ascii="Times New Roman" w:eastAsia="PMingLiU" w:hAnsi="Times New Roman" w:cs="Times New Roman"/>
          <w:color w:val="000000" w:themeColor="text1"/>
          <w:lang w:eastAsia="ja-JP"/>
        </w:rPr>
        <w:t>CVD</w:t>
      </w:r>
      <w:r>
        <w:rPr>
          <w:rFonts w:ascii="Times New Roman" w:eastAsia="PMingLiU" w:hAnsi="Times New Roman" w:cs="Times New Roman"/>
          <w:color w:val="000000" w:themeColor="text1"/>
          <w:lang w:eastAsia="ja-JP"/>
        </w:rPr>
        <w:t>)</w:t>
      </w:r>
      <w:r w:rsidRPr="000A1224">
        <w:rPr>
          <w:rFonts w:ascii="Times New Roman" w:eastAsia="PMingLiU" w:hAnsi="Times New Roman" w:cs="Times New Roman"/>
          <w:color w:val="000000" w:themeColor="text1"/>
          <w:lang w:eastAsia="ja-JP"/>
        </w:rPr>
        <w:t xml:space="preserve"> was defined as documented coronary artery disease, myocardial infarction, stroke, or heart failure</w:t>
      </w:r>
      <w:r w:rsidRPr="000A1224">
        <w:rPr>
          <w:rFonts w:ascii="Times New Roman" w:eastAsia="PMingLiU" w:hAnsi="Times New Roman" w:cs="Times New Roman"/>
          <w:color w:val="000000" w:themeColor="text1"/>
        </w:rPr>
        <w:t xml:space="preserve"> based on </w:t>
      </w:r>
      <w:r w:rsidRPr="00875707">
        <w:rPr>
          <w:rFonts w:ascii="Times New Roman" w:eastAsia="PMingLiU" w:hAnsi="Times New Roman" w:cs="Times New Roman"/>
          <w:i/>
          <w:iCs/>
          <w:color w:val="000000" w:themeColor="text1"/>
        </w:rPr>
        <w:t>ICD-9</w:t>
      </w:r>
      <w:r w:rsidRPr="000A1224">
        <w:rPr>
          <w:rFonts w:ascii="Times New Roman" w:eastAsia="PMingLiU" w:hAnsi="Times New Roman" w:cs="Times New Roman"/>
          <w:color w:val="000000" w:themeColor="text1"/>
        </w:rPr>
        <w:t xml:space="preserve"> codes in EMRs </w:t>
      </w:r>
      <w:r>
        <w:rPr>
          <w:rFonts w:ascii="Times New Roman" w:eastAsia="PMingLiU" w:hAnsi="Times New Roman" w:cs="Times New Roman"/>
          <w:color w:val="000000" w:themeColor="text1"/>
        </w:rPr>
        <w:t>1</w:t>
      </w:r>
      <w:r w:rsidRPr="000A1224">
        <w:rPr>
          <w:rFonts w:ascii="Times New Roman" w:eastAsia="PMingLiU" w:hAnsi="Times New Roman" w:cs="Times New Roman"/>
          <w:color w:val="000000" w:themeColor="text1"/>
        </w:rPr>
        <w:t xml:space="preserve"> year before enrollment </w:t>
      </w:r>
      <w:r>
        <w:rPr>
          <w:rFonts w:ascii="Times New Roman" w:eastAsia="PMingLiU" w:hAnsi="Times New Roman" w:cs="Times New Roman"/>
          <w:color w:val="000000" w:themeColor="text1"/>
        </w:rPr>
        <w:t xml:space="preserve">to </w:t>
      </w:r>
      <w:r w:rsidRPr="000A1224">
        <w:rPr>
          <w:rFonts w:ascii="Times New Roman" w:eastAsia="PMingLiU" w:hAnsi="Times New Roman" w:cs="Times New Roman"/>
          <w:color w:val="000000" w:themeColor="text1"/>
        </w:rPr>
        <w:t>the pre-ESRD program.</w:t>
      </w:r>
    </w:p>
    <w:p w14:paraId="16B0BB81" w14:textId="77777777" w:rsidR="000A3865" w:rsidRDefault="000A3865" w:rsidP="00D3434F">
      <w:pPr>
        <w:rPr>
          <w:rFonts w:ascii="Times New Roman" w:hAnsi="Times New Roman" w:cs="Times New Roman"/>
          <w:b/>
          <w:bCs/>
        </w:rPr>
      </w:pPr>
    </w:p>
    <w:p w14:paraId="0784ED5C" w14:textId="77777777" w:rsidR="000A3865" w:rsidRDefault="000A3865" w:rsidP="00D3434F">
      <w:pPr>
        <w:rPr>
          <w:rFonts w:ascii="Times New Roman" w:hAnsi="Times New Roman" w:cs="Times New Roman"/>
          <w:b/>
          <w:bCs/>
        </w:rPr>
      </w:pPr>
    </w:p>
    <w:p w14:paraId="3D1DA64A" w14:textId="77777777" w:rsidR="000A3865" w:rsidRDefault="000A3865" w:rsidP="00D3434F">
      <w:pPr>
        <w:rPr>
          <w:rFonts w:ascii="Times New Roman" w:hAnsi="Times New Roman" w:cs="Times New Roman"/>
          <w:b/>
          <w:bCs/>
        </w:rPr>
      </w:pPr>
    </w:p>
    <w:p w14:paraId="3C07DD18" w14:textId="77777777" w:rsidR="000A3865" w:rsidRDefault="000A3865" w:rsidP="00D3434F">
      <w:pPr>
        <w:rPr>
          <w:rFonts w:ascii="Times New Roman" w:hAnsi="Times New Roman" w:cs="Times New Roman"/>
          <w:b/>
          <w:bCs/>
        </w:rPr>
      </w:pPr>
    </w:p>
    <w:p w14:paraId="31CAEC3D" w14:textId="77777777" w:rsidR="000A3865" w:rsidRDefault="000A3865" w:rsidP="00D3434F">
      <w:pPr>
        <w:rPr>
          <w:rFonts w:ascii="Times New Roman" w:hAnsi="Times New Roman" w:cs="Times New Roman"/>
          <w:b/>
          <w:bCs/>
        </w:rPr>
      </w:pPr>
    </w:p>
    <w:p w14:paraId="2FEEDEF6" w14:textId="77777777" w:rsidR="000A3865" w:rsidRDefault="000A3865" w:rsidP="00D3434F">
      <w:pPr>
        <w:rPr>
          <w:rFonts w:ascii="Times New Roman" w:hAnsi="Times New Roman" w:cs="Times New Roman"/>
          <w:b/>
          <w:bCs/>
        </w:rPr>
      </w:pPr>
    </w:p>
    <w:p w14:paraId="79C3C2D0" w14:textId="77777777" w:rsidR="000A3865" w:rsidRDefault="000A3865" w:rsidP="00D3434F">
      <w:pPr>
        <w:rPr>
          <w:rFonts w:ascii="Times New Roman" w:hAnsi="Times New Roman" w:cs="Times New Roman"/>
          <w:b/>
          <w:bCs/>
        </w:rPr>
      </w:pPr>
    </w:p>
    <w:p w14:paraId="678AE1B0" w14:textId="77777777" w:rsidR="000A3865" w:rsidRDefault="000A3865" w:rsidP="00D3434F">
      <w:pPr>
        <w:rPr>
          <w:rFonts w:ascii="Times New Roman" w:hAnsi="Times New Roman" w:cs="Times New Roman"/>
          <w:b/>
          <w:bCs/>
        </w:rPr>
      </w:pPr>
    </w:p>
    <w:p w14:paraId="0385A2BA" w14:textId="77777777" w:rsidR="000A3865" w:rsidRDefault="000A3865" w:rsidP="00D3434F">
      <w:pPr>
        <w:rPr>
          <w:rFonts w:ascii="Times New Roman" w:hAnsi="Times New Roman" w:cs="Times New Roman"/>
          <w:b/>
          <w:bCs/>
        </w:rPr>
      </w:pPr>
    </w:p>
    <w:p w14:paraId="4BC7B8A4" w14:textId="73AB0E46" w:rsidR="000A3865" w:rsidRDefault="000A3865" w:rsidP="00D3434F">
      <w:pPr>
        <w:rPr>
          <w:rFonts w:ascii="Times New Roman" w:hAnsi="Times New Roman" w:cs="Times New Roman"/>
          <w:b/>
          <w:bCs/>
        </w:rPr>
      </w:pPr>
    </w:p>
    <w:p w14:paraId="2E1E438E" w14:textId="5A126624" w:rsidR="000A3865" w:rsidRDefault="000A3865" w:rsidP="00D3434F">
      <w:pPr>
        <w:rPr>
          <w:rFonts w:ascii="Times New Roman" w:hAnsi="Times New Roman" w:cs="Times New Roman"/>
          <w:b/>
          <w:bCs/>
        </w:rPr>
      </w:pPr>
    </w:p>
    <w:p w14:paraId="0EE55ED4" w14:textId="77777777" w:rsidR="000A3865" w:rsidRDefault="000A3865" w:rsidP="00D3434F">
      <w:pPr>
        <w:rPr>
          <w:rFonts w:ascii="Times New Roman" w:hAnsi="Times New Roman" w:cs="Times New Roman"/>
          <w:b/>
          <w:bCs/>
        </w:rPr>
      </w:pPr>
    </w:p>
    <w:p w14:paraId="3F125C7C" w14:textId="77777777" w:rsidR="000A3865" w:rsidRDefault="000A3865" w:rsidP="00D3434F">
      <w:pPr>
        <w:rPr>
          <w:rFonts w:ascii="Times New Roman" w:hAnsi="Times New Roman" w:cs="Times New Roman"/>
          <w:b/>
          <w:bCs/>
        </w:rPr>
      </w:pPr>
    </w:p>
    <w:p w14:paraId="579D2420" w14:textId="77777777" w:rsidR="000A3865" w:rsidRDefault="000A3865" w:rsidP="00D3434F">
      <w:pPr>
        <w:rPr>
          <w:rFonts w:ascii="Times New Roman" w:hAnsi="Times New Roman" w:cs="Times New Roman"/>
          <w:b/>
          <w:bCs/>
        </w:rPr>
      </w:pPr>
    </w:p>
    <w:p w14:paraId="3FBF9BA7" w14:textId="3E72DD36" w:rsidR="00F60E18" w:rsidRPr="00D3434F" w:rsidRDefault="00D3434F" w:rsidP="00D3434F">
      <w:pPr>
        <w:rPr>
          <w:rFonts w:ascii="Times New Roman" w:hAnsi="Times New Roman" w:cs="Times New Roman"/>
        </w:rPr>
      </w:pPr>
      <w:r w:rsidRPr="00531128">
        <w:rPr>
          <w:rFonts w:ascii="Times New Roman" w:hAnsi="Times New Roman" w:cs="Times New Roman"/>
          <w:b/>
          <w:bCs/>
        </w:rPr>
        <w:lastRenderedPageBreak/>
        <w:t>Table</w:t>
      </w:r>
      <w:r w:rsidRPr="00531128">
        <w:rPr>
          <w:rFonts w:ascii="Times New Roman" w:hAnsi="Times New Roman" w:cs="Times New Roman" w:hint="eastAsia"/>
          <w:b/>
          <w:bCs/>
        </w:rPr>
        <w:t xml:space="preserve"> S1</w:t>
      </w:r>
      <w:r w:rsidRPr="00531128">
        <w:rPr>
          <w:rFonts w:ascii="Times New Roman" w:hAnsi="Times New Roman" w:cs="Times New Roman"/>
          <w:b/>
          <w:bCs/>
        </w:rPr>
        <w:t>.</w:t>
      </w:r>
      <w:r>
        <w:rPr>
          <w:rFonts w:ascii="Times New Roman" w:hAnsi="Times New Roman" w:cs="Times New Roman"/>
        </w:rPr>
        <w:t xml:space="preserve"> Missing </w:t>
      </w:r>
      <w:r w:rsidR="00531128">
        <w:rPr>
          <w:rFonts w:ascii="Times New Roman" w:hAnsi="Times New Roman" w:cs="Times New Roman"/>
        </w:rPr>
        <w:t>proportion</w:t>
      </w:r>
      <w:r>
        <w:rPr>
          <w:rFonts w:ascii="Times New Roman" w:hAnsi="Times New Roman" w:cs="Times New Roman"/>
        </w:rPr>
        <w:t xml:space="preserve"> of variables</w:t>
      </w:r>
      <w:r w:rsidR="00531128">
        <w:rPr>
          <w:rFonts w:ascii="Times New Roman" w:hAnsi="Times New Roman" w:cs="Times New Roman"/>
        </w:rPr>
        <w:t xml:space="preserve"> listed</w:t>
      </w:r>
      <w:r>
        <w:rPr>
          <w:rFonts w:ascii="Times New Roman" w:hAnsi="Times New Roman" w:cs="Times New Roman"/>
        </w:rPr>
        <w:t xml:space="preserve"> in table 1 (N=7135).</w:t>
      </w:r>
    </w:p>
    <w:tbl>
      <w:tblPr>
        <w:tblW w:w="6540" w:type="dxa"/>
        <w:tblCellMar>
          <w:left w:w="28" w:type="dxa"/>
          <w:right w:w="28" w:type="dxa"/>
        </w:tblCellMar>
        <w:tblLook w:val="04A0" w:firstRow="1" w:lastRow="0" w:firstColumn="1" w:lastColumn="0" w:noHBand="0" w:noVBand="1"/>
      </w:tblPr>
      <w:tblGrid>
        <w:gridCol w:w="4800"/>
        <w:gridCol w:w="1740"/>
      </w:tblGrid>
      <w:tr w:rsidR="00F60E18" w:rsidRPr="00531128" w14:paraId="66791EF9" w14:textId="77777777" w:rsidTr="00F60E18">
        <w:trPr>
          <w:trHeight w:val="360"/>
        </w:trPr>
        <w:tc>
          <w:tcPr>
            <w:tcW w:w="4800" w:type="dxa"/>
            <w:tcBorders>
              <w:top w:val="single" w:sz="12" w:space="0" w:color="auto"/>
              <w:left w:val="nil"/>
              <w:bottom w:val="single" w:sz="8" w:space="0" w:color="auto"/>
              <w:right w:val="nil"/>
            </w:tcBorders>
            <w:shd w:val="clear" w:color="auto" w:fill="auto"/>
            <w:noWrap/>
            <w:vAlign w:val="center"/>
            <w:hideMark/>
          </w:tcPr>
          <w:p w14:paraId="7A1DEEF5" w14:textId="77777777" w:rsidR="00F60E18" w:rsidRPr="00531128" w:rsidRDefault="00F60E18" w:rsidP="00F60E18">
            <w:pPr>
              <w:spacing w:after="0" w:line="240" w:lineRule="auto"/>
              <w:rPr>
                <w:rFonts w:ascii="Times New Roman" w:eastAsia="PMingLiU" w:hAnsi="Times New Roman" w:cs="Times New Roman"/>
                <w:b/>
                <w:bCs/>
                <w:color w:val="000000"/>
              </w:rPr>
            </w:pPr>
            <w:r w:rsidRPr="00531128">
              <w:rPr>
                <w:rFonts w:ascii="Times New Roman" w:eastAsia="PMingLiU" w:hAnsi="Times New Roman" w:cs="Times New Roman"/>
                <w:b/>
                <w:bCs/>
                <w:color w:val="000000"/>
              </w:rPr>
              <w:t>Variables</w:t>
            </w:r>
          </w:p>
        </w:tc>
        <w:tc>
          <w:tcPr>
            <w:tcW w:w="1740" w:type="dxa"/>
            <w:tcBorders>
              <w:top w:val="single" w:sz="12" w:space="0" w:color="auto"/>
              <w:left w:val="nil"/>
              <w:bottom w:val="single" w:sz="8" w:space="0" w:color="auto"/>
              <w:right w:val="nil"/>
            </w:tcBorders>
            <w:shd w:val="clear" w:color="auto" w:fill="auto"/>
            <w:noWrap/>
            <w:vAlign w:val="center"/>
            <w:hideMark/>
          </w:tcPr>
          <w:p w14:paraId="696518E6" w14:textId="72D8784E" w:rsidR="00F60E18" w:rsidRPr="00531128" w:rsidRDefault="00F60E18" w:rsidP="00F60E18">
            <w:pPr>
              <w:spacing w:after="0" w:line="240" w:lineRule="auto"/>
              <w:jc w:val="center"/>
              <w:rPr>
                <w:rFonts w:ascii="Times New Roman" w:eastAsia="PMingLiU" w:hAnsi="Times New Roman" w:cs="Times New Roman"/>
                <w:b/>
                <w:bCs/>
                <w:color w:val="000000"/>
              </w:rPr>
            </w:pPr>
            <w:r w:rsidRPr="00531128">
              <w:rPr>
                <w:rFonts w:ascii="Times New Roman" w:eastAsia="PMingLiU" w:hAnsi="Times New Roman" w:cs="Times New Roman"/>
                <w:b/>
                <w:bCs/>
                <w:color w:val="000000"/>
              </w:rPr>
              <w:t>Missing N (%)</w:t>
            </w:r>
          </w:p>
        </w:tc>
      </w:tr>
      <w:tr w:rsidR="00F60E18" w:rsidRPr="00531128" w14:paraId="15FA8CF9" w14:textId="77777777" w:rsidTr="00F60E18">
        <w:trPr>
          <w:trHeight w:val="330"/>
        </w:trPr>
        <w:tc>
          <w:tcPr>
            <w:tcW w:w="4800" w:type="dxa"/>
            <w:tcBorders>
              <w:top w:val="nil"/>
              <w:left w:val="nil"/>
              <w:bottom w:val="nil"/>
              <w:right w:val="nil"/>
            </w:tcBorders>
            <w:shd w:val="clear" w:color="auto" w:fill="auto"/>
            <w:noWrap/>
            <w:vAlign w:val="center"/>
            <w:hideMark/>
          </w:tcPr>
          <w:p w14:paraId="4FA6141E" w14:textId="395FAE38" w:rsidR="00F60E18" w:rsidRPr="00531128" w:rsidRDefault="00D3434F" w:rsidP="00F60E18">
            <w:pPr>
              <w:spacing w:after="0" w:line="240" w:lineRule="auto"/>
              <w:jc w:val="both"/>
              <w:rPr>
                <w:rFonts w:ascii="Times New Roman" w:eastAsia="PMingLiU" w:hAnsi="Times New Roman" w:cs="Times New Roman"/>
                <w:color w:val="000000"/>
              </w:rPr>
            </w:pPr>
            <w:r w:rsidRPr="00531128">
              <w:rPr>
                <w:rFonts w:ascii="Times New Roman" w:eastAsia="PMingLiU" w:hAnsi="Times New Roman" w:cs="Times New Roman"/>
                <w:color w:val="000000"/>
              </w:rPr>
              <w:t xml:space="preserve">Body mass index </w:t>
            </w:r>
            <w:r w:rsidR="00F60E18" w:rsidRPr="00531128">
              <w:rPr>
                <w:rFonts w:ascii="Times New Roman" w:eastAsia="PMingLiU" w:hAnsi="Times New Roman" w:cs="Times New Roman"/>
                <w:color w:val="000000"/>
              </w:rPr>
              <w:t>(kg/m</w:t>
            </w:r>
            <w:r w:rsidR="00F60E18" w:rsidRPr="00531128">
              <w:rPr>
                <w:rFonts w:ascii="Times New Roman" w:eastAsia="PMingLiU" w:hAnsi="Times New Roman" w:cs="Times New Roman"/>
                <w:color w:val="000000"/>
                <w:vertAlign w:val="superscript"/>
              </w:rPr>
              <w:t>2</w:t>
            </w:r>
            <w:r w:rsidR="00F60E18" w:rsidRPr="00531128">
              <w:rPr>
                <w:rFonts w:ascii="Times New Roman" w:eastAsia="PMingLiU" w:hAnsi="Times New Roman" w:cs="Times New Roman"/>
                <w:color w:val="000000"/>
              </w:rPr>
              <w:t>)</w:t>
            </w:r>
          </w:p>
        </w:tc>
        <w:tc>
          <w:tcPr>
            <w:tcW w:w="1740" w:type="dxa"/>
            <w:tcBorders>
              <w:top w:val="nil"/>
              <w:left w:val="nil"/>
              <w:bottom w:val="nil"/>
              <w:right w:val="nil"/>
            </w:tcBorders>
            <w:shd w:val="clear" w:color="auto" w:fill="auto"/>
            <w:noWrap/>
            <w:vAlign w:val="center"/>
            <w:hideMark/>
          </w:tcPr>
          <w:p w14:paraId="315E9EB0"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164 (2.3%)</w:t>
            </w:r>
          </w:p>
        </w:tc>
      </w:tr>
      <w:tr w:rsidR="00F60E18" w:rsidRPr="00531128" w14:paraId="5A182F97" w14:textId="77777777" w:rsidTr="00F60E18">
        <w:trPr>
          <w:trHeight w:val="330"/>
        </w:trPr>
        <w:tc>
          <w:tcPr>
            <w:tcW w:w="4800" w:type="dxa"/>
            <w:tcBorders>
              <w:top w:val="nil"/>
              <w:left w:val="nil"/>
              <w:bottom w:val="nil"/>
              <w:right w:val="nil"/>
            </w:tcBorders>
            <w:shd w:val="clear" w:color="auto" w:fill="auto"/>
            <w:noWrap/>
            <w:vAlign w:val="center"/>
            <w:hideMark/>
          </w:tcPr>
          <w:p w14:paraId="47FEE76D" w14:textId="77777777" w:rsidR="00F60E18" w:rsidRPr="00531128" w:rsidRDefault="00F60E18" w:rsidP="00F60E18">
            <w:pPr>
              <w:spacing w:after="0" w:line="240" w:lineRule="auto"/>
              <w:jc w:val="both"/>
              <w:rPr>
                <w:rFonts w:ascii="Times New Roman" w:eastAsia="PMingLiU" w:hAnsi="Times New Roman" w:cs="Times New Roman"/>
                <w:color w:val="000000"/>
              </w:rPr>
            </w:pPr>
            <w:r w:rsidRPr="00531128">
              <w:rPr>
                <w:rFonts w:ascii="Times New Roman" w:eastAsia="PMingLiU" w:hAnsi="Times New Roman" w:cs="Times New Roman"/>
                <w:color w:val="000000"/>
              </w:rPr>
              <w:t>Initial CKD stage</w:t>
            </w:r>
          </w:p>
        </w:tc>
        <w:tc>
          <w:tcPr>
            <w:tcW w:w="1740" w:type="dxa"/>
            <w:tcBorders>
              <w:top w:val="nil"/>
              <w:left w:val="nil"/>
              <w:bottom w:val="nil"/>
              <w:right w:val="nil"/>
            </w:tcBorders>
            <w:shd w:val="clear" w:color="auto" w:fill="auto"/>
            <w:noWrap/>
            <w:vAlign w:val="center"/>
            <w:hideMark/>
          </w:tcPr>
          <w:p w14:paraId="19011891"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12 (0.2%)</w:t>
            </w:r>
          </w:p>
        </w:tc>
      </w:tr>
      <w:tr w:rsidR="00F60E18" w:rsidRPr="00531128" w14:paraId="5C28EBFC" w14:textId="77777777" w:rsidTr="00F60E18">
        <w:trPr>
          <w:trHeight w:val="330"/>
        </w:trPr>
        <w:tc>
          <w:tcPr>
            <w:tcW w:w="4800" w:type="dxa"/>
            <w:tcBorders>
              <w:top w:val="nil"/>
              <w:left w:val="nil"/>
              <w:bottom w:val="nil"/>
              <w:right w:val="nil"/>
            </w:tcBorders>
            <w:shd w:val="clear" w:color="auto" w:fill="auto"/>
            <w:noWrap/>
            <w:vAlign w:val="center"/>
            <w:hideMark/>
          </w:tcPr>
          <w:p w14:paraId="6CE6A78B" w14:textId="77777777" w:rsidR="00F60E18" w:rsidRPr="00531128" w:rsidRDefault="00F60E18" w:rsidP="00F60E18">
            <w:pPr>
              <w:spacing w:after="0" w:line="240" w:lineRule="auto"/>
              <w:jc w:val="both"/>
              <w:rPr>
                <w:rFonts w:ascii="Times New Roman" w:eastAsia="PMingLiU" w:hAnsi="Times New Roman" w:cs="Times New Roman"/>
                <w:color w:val="000000"/>
              </w:rPr>
            </w:pPr>
            <w:r w:rsidRPr="00531128">
              <w:rPr>
                <w:rFonts w:ascii="Times New Roman" w:eastAsia="PMingLiU" w:hAnsi="Times New Roman" w:cs="Times New Roman"/>
                <w:color w:val="000000"/>
              </w:rPr>
              <w:t>Diabetes</w:t>
            </w:r>
          </w:p>
        </w:tc>
        <w:tc>
          <w:tcPr>
            <w:tcW w:w="1740" w:type="dxa"/>
            <w:tcBorders>
              <w:top w:val="nil"/>
              <w:left w:val="nil"/>
              <w:bottom w:val="nil"/>
              <w:right w:val="nil"/>
            </w:tcBorders>
            <w:shd w:val="clear" w:color="auto" w:fill="auto"/>
            <w:noWrap/>
            <w:vAlign w:val="center"/>
            <w:hideMark/>
          </w:tcPr>
          <w:p w14:paraId="67B66AB7"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10 (0.1%)</w:t>
            </w:r>
          </w:p>
        </w:tc>
      </w:tr>
      <w:tr w:rsidR="00F60E18" w:rsidRPr="00531128" w14:paraId="14F455B9" w14:textId="77777777" w:rsidTr="00F60E18">
        <w:trPr>
          <w:trHeight w:val="330"/>
        </w:trPr>
        <w:tc>
          <w:tcPr>
            <w:tcW w:w="4800" w:type="dxa"/>
            <w:tcBorders>
              <w:top w:val="nil"/>
              <w:left w:val="nil"/>
              <w:bottom w:val="nil"/>
              <w:right w:val="nil"/>
            </w:tcBorders>
            <w:shd w:val="clear" w:color="auto" w:fill="auto"/>
            <w:noWrap/>
            <w:vAlign w:val="center"/>
            <w:hideMark/>
          </w:tcPr>
          <w:p w14:paraId="28F205E7" w14:textId="77777777" w:rsidR="00F60E18" w:rsidRPr="00531128" w:rsidRDefault="00F60E18" w:rsidP="00F60E18">
            <w:pPr>
              <w:spacing w:after="0" w:line="240" w:lineRule="auto"/>
              <w:jc w:val="both"/>
              <w:rPr>
                <w:rFonts w:ascii="Times New Roman" w:eastAsia="PMingLiU" w:hAnsi="Times New Roman" w:cs="Times New Roman"/>
                <w:color w:val="000000"/>
              </w:rPr>
            </w:pPr>
            <w:r w:rsidRPr="00531128">
              <w:rPr>
                <w:rFonts w:ascii="Times New Roman" w:eastAsia="PMingLiU" w:hAnsi="Times New Roman" w:cs="Times New Roman"/>
                <w:color w:val="000000"/>
              </w:rPr>
              <w:t>Hypertension</w:t>
            </w:r>
          </w:p>
        </w:tc>
        <w:tc>
          <w:tcPr>
            <w:tcW w:w="1740" w:type="dxa"/>
            <w:tcBorders>
              <w:top w:val="nil"/>
              <w:left w:val="nil"/>
              <w:bottom w:val="nil"/>
              <w:right w:val="nil"/>
            </w:tcBorders>
            <w:shd w:val="clear" w:color="auto" w:fill="auto"/>
            <w:noWrap/>
            <w:vAlign w:val="center"/>
            <w:hideMark/>
          </w:tcPr>
          <w:p w14:paraId="67D94336"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10 (0.1%)</w:t>
            </w:r>
          </w:p>
        </w:tc>
      </w:tr>
      <w:tr w:rsidR="00F60E18" w:rsidRPr="00531128" w14:paraId="13C081EE" w14:textId="77777777" w:rsidTr="00F60E18">
        <w:trPr>
          <w:trHeight w:val="330"/>
        </w:trPr>
        <w:tc>
          <w:tcPr>
            <w:tcW w:w="4800" w:type="dxa"/>
            <w:tcBorders>
              <w:top w:val="nil"/>
              <w:left w:val="nil"/>
              <w:bottom w:val="nil"/>
              <w:right w:val="nil"/>
            </w:tcBorders>
            <w:shd w:val="clear" w:color="auto" w:fill="auto"/>
            <w:noWrap/>
            <w:vAlign w:val="center"/>
            <w:hideMark/>
          </w:tcPr>
          <w:p w14:paraId="7C894B48" w14:textId="77777777" w:rsidR="00F60E18" w:rsidRPr="00531128" w:rsidRDefault="00F60E18" w:rsidP="00F60E18">
            <w:pPr>
              <w:spacing w:after="0" w:line="240" w:lineRule="auto"/>
              <w:jc w:val="both"/>
              <w:rPr>
                <w:rFonts w:ascii="Times New Roman" w:eastAsia="PMingLiU" w:hAnsi="Times New Roman" w:cs="Times New Roman"/>
                <w:color w:val="000000"/>
              </w:rPr>
            </w:pPr>
            <w:r w:rsidRPr="00531128">
              <w:rPr>
                <w:rFonts w:ascii="Times New Roman" w:eastAsia="PMingLiU" w:hAnsi="Times New Roman" w:cs="Times New Roman"/>
                <w:color w:val="000000"/>
              </w:rPr>
              <w:t>Cardiovascular disease</w:t>
            </w:r>
          </w:p>
        </w:tc>
        <w:tc>
          <w:tcPr>
            <w:tcW w:w="1740" w:type="dxa"/>
            <w:tcBorders>
              <w:top w:val="nil"/>
              <w:left w:val="nil"/>
              <w:bottom w:val="nil"/>
              <w:right w:val="nil"/>
            </w:tcBorders>
            <w:shd w:val="clear" w:color="auto" w:fill="auto"/>
            <w:noWrap/>
            <w:vAlign w:val="center"/>
            <w:hideMark/>
          </w:tcPr>
          <w:p w14:paraId="3A1A0863"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10 (0.1%)</w:t>
            </w:r>
          </w:p>
        </w:tc>
      </w:tr>
      <w:tr w:rsidR="00F60E18" w:rsidRPr="00531128" w14:paraId="3347A76B" w14:textId="77777777" w:rsidTr="00F60E18">
        <w:trPr>
          <w:trHeight w:val="330"/>
        </w:trPr>
        <w:tc>
          <w:tcPr>
            <w:tcW w:w="4800" w:type="dxa"/>
            <w:tcBorders>
              <w:top w:val="nil"/>
              <w:left w:val="nil"/>
              <w:bottom w:val="nil"/>
              <w:right w:val="nil"/>
            </w:tcBorders>
            <w:shd w:val="clear" w:color="auto" w:fill="auto"/>
            <w:noWrap/>
            <w:vAlign w:val="center"/>
            <w:hideMark/>
          </w:tcPr>
          <w:p w14:paraId="5B453145" w14:textId="77777777" w:rsidR="00F60E18" w:rsidRPr="00531128" w:rsidRDefault="00F60E18" w:rsidP="00F60E18">
            <w:pPr>
              <w:spacing w:after="0" w:line="240" w:lineRule="auto"/>
              <w:jc w:val="both"/>
              <w:rPr>
                <w:rFonts w:ascii="Times New Roman" w:eastAsia="PMingLiU" w:hAnsi="Times New Roman" w:cs="Times New Roman"/>
                <w:b/>
                <w:bCs/>
                <w:color w:val="000000"/>
              </w:rPr>
            </w:pPr>
            <w:r w:rsidRPr="00531128">
              <w:rPr>
                <w:rFonts w:ascii="Times New Roman" w:eastAsia="PMingLiU" w:hAnsi="Times New Roman" w:cs="Times New Roman"/>
                <w:b/>
                <w:bCs/>
                <w:color w:val="000000"/>
              </w:rPr>
              <w:t>Baseline medication profiles</w:t>
            </w:r>
          </w:p>
        </w:tc>
        <w:tc>
          <w:tcPr>
            <w:tcW w:w="1740" w:type="dxa"/>
            <w:tcBorders>
              <w:top w:val="nil"/>
              <w:left w:val="nil"/>
              <w:bottom w:val="nil"/>
              <w:right w:val="nil"/>
            </w:tcBorders>
            <w:shd w:val="clear" w:color="auto" w:fill="auto"/>
            <w:noWrap/>
            <w:vAlign w:val="center"/>
            <w:hideMark/>
          </w:tcPr>
          <w:p w14:paraId="08800B8C"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163 (2.3%)</w:t>
            </w:r>
          </w:p>
        </w:tc>
      </w:tr>
      <w:tr w:rsidR="00F60E18" w:rsidRPr="00531128" w14:paraId="37540E43" w14:textId="77777777" w:rsidTr="00F60E18">
        <w:trPr>
          <w:trHeight w:val="330"/>
        </w:trPr>
        <w:tc>
          <w:tcPr>
            <w:tcW w:w="4800" w:type="dxa"/>
            <w:tcBorders>
              <w:top w:val="nil"/>
              <w:left w:val="nil"/>
              <w:bottom w:val="nil"/>
              <w:right w:val="nil"/>
            </w:tcBorders>
            <w:shd w:val="clear" w:color="auto" w:fill="auto"/>
            <w:noWrap/>
            <w:vAlign w:val="center"/>
            <w:hideMark/>
          </w:tcPr>
          <w:p w14:paraId="5EEE7821" w14:textId="77777777" w:rsidR="00F60E18" w:rsidRPr="00531128" w:rsidRDefault="00F60E18" w:rsidP="00F60E18">
            <w:pPr>
              <w:spacing w:after="0" w:line="240" w:lineRule="auto"/>
              <w:jc w:val="both"/>
              <w:rPr>
                <w:rFonts w:ascii="Times New Roman" w:eastAsia="PMingLiU" w:hAnsi="Times New Roman" w:cs="Times New Roman"/>
                <w:color w:val="000000"/>
              </w:rPr>
            </w:pPr>
            <w:r w:rsidRPr="00531128">
              <w:rPr>
                <w:rFonts w:ascii="Times New Roman" w:eastAsia="PMingLiU" w:hAnsi="Times New Roman" w:cs="Times New Roman"/>
                <w:color w:val="000000"/>
              </w:rPr>
              <w:t>Pentoxifylline</w:t>
            </w:r>
          </w:p>
        </w:tc>
        <w:tc>
          <w:tcPr>
            <w:tcW w:w="1740" w:type="dxa"/>
            <w:tcBorders>
              <w:top w:val="nil"/>
              <w:left w:val="nil"/>
              <w:bottom w:val="nil"/>
              <w:right w:val="nil"/>
            </w:tcBorders>
            <w:shd w:val="clear" w:color="auto" w:fill="auto"/>
            <w:noWrap/>
            <w:vAlign w:val="center"/>
            <w:hideMark/>
          </w:tcPr>
          <w:p w14:paraId="7D837608"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163 (2.3%)</w:t>
            </w:r>
          </w:p>
        </w:tc>
      </w:tr>
      <w:tr w:rsidR="00F60E18" w:rsidRPr="00531128" w14:paraId="7335F354" w14:textId="77777777" w:rsidTr="00F60E18">
        <w:trPr>
          <w:trHeight w:val="330"/>
        </w:trPr>
        <w:tc>
          <w:tcPr>
            <w:tcW w:w="4800" w:type="dxa"/>
            <w:tcBorders>
              <w:top w:val="nil"/>
              <w:left w:val="nil"/>
              <w:bottom w:val="nil"/>
              <w:right w:val="nil"/>
            </w:tcBorders>
            <w:shd w:val="clear" w:color="auto" w:fill="auto"/>
            <w:noWrap/>
            <w:vAlign w:val="center"/>
            <w:hideMark/>
          </w:tcPr>
          <w:p w14:paraId="2EB3F5D6" w14:textId="77777777" w:rsidR="00F60E18" w:rsidRPr="00531128" w:rsidRDefault="00F60E18" w:rsidP="00F60E18">
            <w:pPr>
              <w:spacing w:after="0" w:line="240" w:lineRule="auto"/>
              <w:jc w:val="both"/>
              <w:rPr>
                <w:rFonts w:ascii="Times New Roman" w:eastAsia="PMingLiU" w:hAnsi="Times New Roman" w:cs="Times New Roman"/>
                <w:color w:val="000000"/>
              </w:rPr>
            </w:pPr>
            <w:r w:rsidRPr="00531128">
              <w:rPr>
                <w:rFonts w:ascii="Times New Roman" w:eastAsia="PMingLiU" w:hAnsi="Times New Roman" w:cs="Times New Roman"/>
                <w:color w:val="000000"/>
              </w:rPr>
              <w:t>NSAIDs</w:t>
            </w:r>
          </w:p>
        </w:tc>
        <w:tc>
          <w:tcPr>
            <w:tcW w:w="1740" w:type="dxa"/>
            <w:tcBorders>
              <w:top w:val="nil"/>
              <w:left w:val="nil"/>
              <w:bottom w:val="nil"/>
              <w:right w:val="nil"/>
            </w:tcBorders>
            <w:shd w:val="clear" w:color="auto" w:fill="auto"/>
            <w:noWrap/>
            <w:vAlign w:val="center"/>
            <w:hideMark/>
          </w:tcPr>
          <w:p w14:paraId="48EACFE2"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163 (2.3%)</w:t>
            </w:r>
          </w:p>
        </w:tc>
      </w:tr>
      <w:tr w:rsidR="00F60E18" w:rsidRPr="00531128" w14:paraId="17D2F0D6" w14:textId="77777777" w:rsidTr="00F60E18">
        <w:trPr>
          <w:trHeight w:val="330"/>
        </w:trPr>
        <w:tc>
          <w:tcPr>
            <w:tcW w:w="4800" w:type="dxa"/>
            <w:tcBorders>
              <w:top w:val="nil"/>
              <w:left w:val="nil"/>
              <w:bottom w:val="nil"/>
              <w:right w:val="nil"/>
            </w:tcBorders>
            <w:shd w:val="clear" w:color="auto" w:fill="auto"/>
            <w:noWrap/>
            <w:vAlign w:val="center"/>
            <w:hideMark/>
          </w:tcPr>
          <w:p w14:paraId="77C4E2BC" w14:textId="77777777" w:rsidR="00F60E18" w:rsidRPr="00531128" w:rsidRDefault="00F60E18" w:rsidP="00F60E18">
            <w:pPr>
              <w:spacing w:after="0" w:line="240" w:lineRule="auto"/>
              <w:jc w:val="both"/>
              <w:rPr>
                <w:rFonts w:ascii="Times New Roman" w:eastAsia="PMingLiU" w:hAnsi="Times New Roman" w:cs="Times New Roman"/>
                <w:color w:val="000000"/>
              </w:rPr>
            </w:pPr>
            <w:r w:rsidRPr="00531128">
              <w:rPr>
                <w:rFonts w:ascii="Times New Roman" w:eastAsia="PMingLiU" w:hAnsi="Times New Roman" w:cs="Times New Roman"/>
                <w:color w:val="000000"/>
              </w:rPr>
              <w:t>Contrast media</w:t>
            </w:r>
          </w:p>
        </w:tc>
        <w:tc>
          <w:tcPr>
            <w:tcW w:w="1740" w:type="dxa"/>
            <w:tcBorders>
              <w:top w:val="nil"/>
              <w:left w:val="nil"/>
              <w:bottom w:val="nil"/>
              <w:right w:val="nil"/>
            </w:tcBorders>
            <w:shd w:val="clear" w:color="auto" w:fill="auto"/>
            <w:noWrap/>
            <w:vAlign w:val="center"/>
            <w:hideMark/>
          </w:tcPr>
          <w:p w14:paraId="573B4500"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163 (2.3%)</w:t>
            </w:r>
          </w:p>
        </w:tc>
      </w:tr>
      <w:tr w:rsidR="00F60E18" w:rsidRPr="00531128" w14:paraId="3FD1DA05" w14:textId="77777777" w:rsidTr="00F60E18">
        <w:trPr>
          <w:trHeight w:val="330"/>
        </w:trPr>
        <w:tc>
          <w:tcPr>
            <w:tcW w:w="4800" w:type="dxa"/>
            <w:tcBorders>
              <w:top w:val="nil"/>
              <w:left w:val="nil"/>
              <w:bottom w:val="nil"/>
              <w:right w:val="nil"/>
            </w:tcBorders>
            <w:shd w:val="clear" w:color="auto" w:fill="auto"/>
            <w:noWrap/>
            <w:vAlign w:val="center"/>
            <w:hideMark/>
          </w:tcPr>
          <w:p w14:paraId="126E016F" w14:textId="77777777" w:rsidR="00F60E18" w:rsidRPr="00531128" w:rsidRDefault="00F60E18" w:rsidP="00F60E18">
            <w:pPr>
              <w:spacing w:after="0" w:line="240" w:lineRule="auto"/>
              <w:ind w:firstLineChars="100" w:firstLine="220"/>
              <w:rPr>
                <w:rFonts w:ascii="Times New Roman" w:eastAsia="PMingLiU" w:hAnsi="Times New Roman" w:cs="Times New Roman"/>
                <w:i/>
                <w:iCs/>
                <w:color w:val="000000"/>
              </w:rPr>
            </w:pPr>
            <w:r w:rsidRPr="00531128">
              <w:rPr>
                <w:rFonts w:ascii="Times New Roman" w:eastAsia="PMingLiU" w:hAnsi="Times New Roman" w:cs="Times New Roman"/>
                <w:i/>
                <w:iCs/>
                <w:color w:val="000000"/>
              </w:rPr>
              <w:t>Anti-platelet</w:t>
            </w:r>
          </w:p>
        </w:tc>
        <w:tc>
          <w:tcPr>
            <w:tcW w:w="1740" w:type="dxa"/>
            <w:tcBorders>
              <w:top w:val="nil"/>
              <w:left w:val="nil"/>
              <w:bottom w:val="nil"/>
              <w:right w:val="nil"/>
            </w:tcBorders>
            <w:shd w:val="clear" w:color="auto" w:fill="auto"/>
            <w:noWrap/>
            <w:vAlign w:val="center"/>
            <w:hideMark/>
          </w:tcPr>
          <w:p w14:paraId="2139C1F0"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163 (2.3%)</w:t>
            </w:r>
          </w:p>
        </w:tc>
      </w:tr>
      <w:tr w:rsidR="00F60E18" w:rsidRPr="00531128" w14:paraId="2A69B3C0" w14:textId="77777777" w:rsidTr="00F60E18">
        <w:trPr>
          <w:trHeight w:val="330"/>
        </w:trPr>
        <w:tc>
          <w:tcPr>
            <w:tcW w:w="4800" w:type="dxa"/>
            <w:tcBorders>
              <w:top w:val="nil"/>
              <w:left w:val="nil"/>
              <w:bottom w:val="nil"/>
              <w:right w:val="nil"/>
            </w:tcBorders>
            <w:shd w:val="clear" w:color="auto" w:fill="auto"/>
            <w:noWrap/>
            <w:vAlign w:val="center"/>
            <w:hideMark/>
          </w:tcPr>
          <w:p w14:paraId="70A5D6BE" w14:textId="77777777" w:rsidR="00F60E18" w:rsidRPr="00531128" w:rsidRDefault="00F60E18" w:rsidP="00F60E18">
            <w:pPr>
              <w:spacing w:after="0" w:line="240" w:lineRule="auto"/>
              <w:ind w:firstLineChars="100" w:firstLine="220"/>
              <w:rPr>
                <w:rFonts w:ascii="Times New Roman" w:eastAsia="PMingLiU" w:hAnsi="Times New Roman" w:cs="Times New Roman"/>
                <w:i/>
                <w:iCs/>
                <w:color w:val="000000"/>
              </w:rPr>
            </w:pPr>
            <w:r w:rsidRPr="00531128">
              <w:rPr>
                <w:rFonts w:ascii="Times New Roman" w:eastAsia="PMingLiU" w:hAnsi="Times New Roman" w:cs="Times New Roman"/>
                <w:i/>
                <w:iCs/>
                <w:color w:val="000000"/>
              </w:rPr>
              <w:t>Urate-lowering agents</w:t>
            </w:r>
          </w:p>
        </w:tc>
        <w:tc>
          <w:tcPr>
            <w:tcW w:w="1740" w:type="dxa"/>
            <w:tcBorders>
              <w:top w:val="nil"/>
              <w:left w:val="nil"/>
              <w:bottom w:val="nil"/>
              <w:right w:val="nil"/>
            </w:tcBorders>
            <w:shd w:val="clear" w:color="auto" w:fill="auto"/>
            <w:noWrap/>
            <w:vAlign w:val="center"/>
            <w:hideMark/>
          </w:tcPr>
          <w:p w14:paraId="252C2A91"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163 (2.3%)</w:t>
            </w:r>
          </w:p>
        </w:tc>
      </w:tr>
      <w:tr w:rsidR="00F60E18" w:rsidRPr="00531128" w14:paraId="5E502E18" w14:textId="77777777" w:rsidTr="00F60E18">
        <w:trPr>
          <w:trHeight w:val="330"/>
        </w:trPr>
        <w:tc>
          <w:tcPr>
            <w:tcW w:w="4800" w:type="dxa"/>
            <w:tcBorders>
              <w:top w:val="nil"/>
              <w:left w:val="nil"/>
              <w:bottom w:val="nil"/>
              <w:right w:val="nil"/>
            </w:tcBorders>
            <w:shd w:val="clear" w:color="auto" w:fill="auto"/>
            <w:noWrap/>
            <w:vAlign w:val="center"/>
            <w:hideMark/>
          </w:tcPr>
          <w:p w14:paraId="342193A2" w14:textId="77777777" w:rsidR="00F60E18" w:rsidRPr="00531128" w:rsidRDefault="00F60E18" w:rsidP="00F60E18">
            <w:pPr>
              <w:spacing w:after="0" w:line="240" w:lineRule="auto"/>
              <w:ind w:firstLineChars="100" w:firstLine="220"/>
              <w:rPr>
                <w:rFonts w:ascii="Times New Roman" w:eastAsia="PMingLiU" w:hAnsi="Times New Roman" w:cs="Times New Roman"/>
                <w:i/>
                <w:iCs/>
                <w:color w:val="000000"/>
              </w:rPr>
            </w:pPr>
            <w:r w:rsidRPr="00531128">
              <w:rPr>
                <w:rFonts w:ascii="Times New Roman" w:eastAsia="PMingLiU" w:hAnsi="Times New Roman" w:cs="Times New Roman"/>
                <w:i/>
                <w:iCs/>
                <w:color w:val="000000"/>
              </w:rPr>
              <w:t xml:space="preserve">Anti-hypertension agents </w:t>
            </w:r>
          </w:p>
        </w:tc>
        <w:tc>
          <w:tcPr>
            <w:tcW w:w="1740" w:type="dxa"/>
            <w:tcBorders>
              <w:top w:val="nil"/>
              <w:left w:val="nil"/>
              <w:bottom w:val="nil"/>
              <w:right w:val="nil"/>
            </w:tcBorders>
            <w:shd w:val="clear" w:color="auto" w:fill="auto"/>
            <w:noWrap/>
            <w:vAlign w:val="center"/>
            <w:hideMark/>
          </w:tcPr>
          <w:p w14:paraId="07298140"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163 (2.3%)</w:t>
            </w:r>
          </w:p>
        </w:tc>
      </w:tr>
      <w:tr w:rsidR="00F60E18" w:rsidRPr="00531128" w14:paraId="5B6BF377" w14:textId="77777777" w:rsidTr="00F60E18">
        <w:trPr>
          <w:trHeight w:val="330"/>
        </w:trPr>
        <w:tc>
          <w:tcPr>
            <w:tcW w:w="4800" w:type="dxa"/>
            <w:tcBorders>
              <w:top w:val="nil"/>
              <w:left w:val="nil"/>
              <w:bottom w:val="nil"/>
              <w:right w:val="nil"/>
            </w:tcBorders>
            <w:shd w:val="clear" w:color="auto" w:fill="auto"/>
            <w:noWrap/>
            <w:vAlign w:val="center"/>
            <w:hideMark/>
          </w:tcPr>
          <w:p w14:paraId="45053140" w14:textId="77777777" w:rsidR="00F60E18" w:rsidRPr="00531128" w:rsidRDefault="00F60E18" w:rsidP="00F60E18">
            <w:pPr>
              <w:spacing w:after="0" w:line="240" w:lineRule="auto"/>
              <w:ind w:firstLineChars="100" w:firstLine="220"/>
              <w:rPr>
                <w:rFonts w:ascii="Times New Roman" w:eastAsia="PMingLiU" w:hAnsi="Times New Roman" w:cs="Times New Roman"/>
                <w:i/>
                <w:iCs/>
                <w:color w:val="000000"/>
              </w:rPr>
            </w:pPr>
            <w:r w:rsidRPr="00531128">
              <w:rPr>
                <w:rFonts w:ascii="Times New Roman" w:eastAsia="PMingLiU" w:hAnsi="Times New Roman" w:cs="Times New Roman"/>
                <w:i/>
                <w:iCs/>
                <w:color w:val="000000"/>
              </w:rPr>
              <w:t>Anti-</w:t>
            </w:r>
            <w:proofErr w:type="spellStart"/>
            <w:r w:rsidRPr="00531128">
              <w:rPr>
                <w:rFonts w:ascii="Times New Roman" w:eastAsia="PMingLiU" w:hAnsi="Times New Roman" w:cs="Times New Roman"/>
                <w:i/>
                <w:iCs/>
                <w:color w:val="000000"/>
              </w:rPr>
              <w:t>diaetes</w:t>
            </w:r>
            <w:proofErr w:type="spellEnd"/>
            <w:r w:rsidRPr="00531128">
              <w:rPr>
                <w:rFonts w:ascii="Times New Roman" w:eastAsia="PMingLiU" w:hAnsi="Times New Roman" w:cs="Times New Roman"/>
                <w:i/>
                <w:iCs/>
                <w:color w:val="000000"/>
              </w:rPr>
              <w:t xml:space="preserve"> agents</w:t>
            </w:r>
          </w:p>
        </w:tc>
        <w:tc>
          <w:tcPr>
            <w:tcW w:w="1740" w:type="dxa"/>
            <w:tcBorders>
              <w:top w:val="nil"/>
              <w:left w:val="nil"/>
              <w:bottom w:val="nil"/>
              <w:right w:val="nil"/>
            </w:tcBorders>
            <w:shd w:val="clear" w:color="auto" w:fill="auto"/>
            <w:noWrap/>
            <w:vAlign w:val="center"/>
            <w:hideMark/>
          </w:tcPr>
          <w:p w14:paraId="733F389E"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163 (2.3%)</w:t>
            </w:r>
          </w:p>
        </w:tc>
      </w:tr>
      <w:tr w:rsidR="00F60E18" w:rsidRPr="00531128" w14:paraId="29BA406E" w14:textId="77777777" w:rsidTr="00F60E18">
        <w:trPr>
          <w:trHeight w:val="330"/>
        </w:trPr>
        <w:tc>
          <w:tcPr>
            <w:tcW w:w="4800" w:type="dxa"/>
            <w:tcBorders>
              <w:top w:val="nil"/>
              <w:left w:val="nil"/>
              <w:bottom w:val="nil"/>
              <w:right w:val="nil"/>
            </w:tcBorders>
            <w:shd w:val="clear" w:color="auto" w:fill="auto"/>
            <w:noWrap/>
            <w:vAlign w:val="center"/>
            <w:hideMark/>
          </w:tcPr>
          <w:p w14:paraId="576815FD" w14:textId="77777777" w:rsidR="00F60E18" w:rsidRPr="00531128" w:rsidRDefault="00F60E18" w:rsidP="00F60E18">
            <w:pPr>
              <w:spacing w:after="0" w:line="240" w:lineRule="auto"/>
              <w:jc w:val="both"/>
              <w:rPr>
                <w:rFonts w:ascii="Times New Roman" w:eastAsia="PMingLiU" w:hAnsi="Times New Roman" w:cs="Times New Roman"/>
                <w:b/>
                <w:bCs/>
                <w:color w:val="000000"/>
              </w:rPr>
            </w:pPr>
            <w:r w:rsidRPr="00531128">
              <w:rPr>
                <w:rFonts w:ascii="Times New Roman" w:eastAsia="PMingLiU" w:hAnsi="Times New Roman" w:cs="Times New Roman"/>
                <w:b/>
                <w:bCs/>
                <w:color w:val="000000"/>
              </w:rPr>
              <w:t>Baseline biochemical profiles</w:t>
            </w:r>
          </w:p>
        </w:tc>
        <w:tc>
          <w:tcPr>
            <w:tcW w:w="1740" w:type="dxa"/>
            <w:tcBorders>
              <w:top w:val="nil"/>
              <w:left w:val="nil"/>
              <w:bottom w:val="nil"/>
              <w:right w:val="nil"/>
            </w:tcBorders>
            <w:shd w:val="clear" w:color="auto" w:fill="auto"/>
            <w:noWrap/>
            <w:vAlign w:val="center"/>
            <w:hideMark/>
          </w:tcPr>
          <w:p w14:paraId="4F206B1E"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163 (2.3%)</w:t>
            </w:r>
          </w:p>
        </w:tc>
      </w:tr>
      <w:tr w:rsidR="00F60E18" w:rsidRPr="00531128" w14:paraId="6DB751CF" w14:textId="77777777" w:rsidTr="00F60E18">
        <w:trPr>
          <w:trHeight w:val="330"/>
        </w:trPr>
        <w:tc>
          <w:tcPr>
            <w:tcW w:w="4800" w:type="dxa"/>
            <w:tcBorders>
              <w:top w:val="nil"/>
              <w:left w:val="nil"/>
              <w:bottom w:val="nil"/>
              <w:right w:val="nil"/>
            </w:tcBorders>
            <w:shd w:val="clear" w:color="auto" w:fill="auto"/>
            <w:noWrap/>
            <w:vAlign w:val="center"/>
            <w:hideMark/>
          </w:tcPr>
          <w:p w14:paraId="69469054"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Blood urea nitrogen (mg/dL)</w:t>
            </w:r>
          </w:p>
        </w:tc>
        <w:tc>
          <w:tcPr>
            <w:tcW w:w="1740" w:type="dxa"/>
            <w:tcBorders>
              <w:top w:val="nil"/>
              <w:left w:val="nil"/>
              <w:bottom w:val="nil"/>
              <w:right w:val="nil"/>
            </w:tcBorders>
            <w:shd w:val="clear" w:color="auto" w:fill="auto"/>
            <w:noWrap/>
            <w:vAlign w:val="center"/>
            <w:hideMark/>
          </w:tcPr>
          <w:p w14:paraId="531BD496"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522 (7.3%)</w:t>
            </w:r>
          </w:p>
        </w:tc>
      </w:tr>
      <w:tr w:rsidR="00F60E18" w:rsidRPr="00531128" w14:paraId="62E6FB7D" w14:textId="77777777" w:rsidTr="00F60E18">
        <w:trPr>
          <w:trHeight w:val="330"/>
        </w:trPr>
        <w:tc>
          <w:tcPr>
            <w:tcW w:w="4800" w:type="dxa"/>
            <w:tcBorders>
              <w:top w:val="nil"/>
              <w:left w:val="nil"/>
              <w:bottom w:val="nil"/>
              <w:right w:val="nil"/>
            </w:tcBorders>
            <w:shd w:val="clear" w:color="auto" w:fill="auto"/>
            <w:noWrap/>
            <w:vAlign w:val="center"/>
            <w:hideMark/>
          </w:tcPr>
          <w:p w14:paraId="2CCA71CE"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Serum uric acid (mg/dL)</w:t>
            </w:r>
          </w:p>
        </w:tc>
        <w:tc>
          <w:tcPr>
            <w:tcW w:w="1740" w:type="dxa"/>
            <w:tcBorders>
              <w:top w:val="nil"/>
              <w:left w:val="nil"/>
              <w:bottom w:val="nil"/>
              <w:right w:val="nil"/>
            </w:tcBorders>
            <w:shd w:val="clear" w:color="auto" w:fill="auto"/>
            <w:noWrap/>
            <w:vAlign w:val="center"/>
            <w:hideMark/>
          </w:tcPr>
          <w:p w14:paraId="6D7CAC32"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839 (11.8%)</w:t>
            </w:r>
          </w:p>
        </w:tc>
      </w:tr>
      <w:tr w:rsidR="00F60E18" w:rsidRPr="00531128" w14:paraId="09C91643" w14:textId="77777777" w:rsidTr="00F60E18">
        <w:trPr>
          <w:trHeight w:val="330"/>
        </w:trPr>
        <w:tc>
          <w:tcPr>
            <w:tcW w:w="4800" w:type="dxa"/>
            <w:tcBorders>
              <w:top w:val="nil"/>
              <w:left w:val="nil"/>
              <w:bottom w:val="nil"/>
              <w:right w:val="nil"/>
            </w:tcBorders>
            <w:shd w:val="clear" w:color="auto" w:fill="auto"/>
            <w:noWrap/>
            <w:vAlign w:val="center"/>
            <w:hideMark/>
          </w:tcPr>
          <w:p w14:paraId="524AD808"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Sodium (mmol/L)</w:t>
            </w:r>
          </w:p>
        </w:tc>
        <w:tc>
          <w:tcPr>
            <w:tcW w:w="1740" w:type="dxa"/>
            <w:tcBorders>
              <w:top w:val="nil"/>
              <w:left w:val="nil"/>
              <w:bottom w:val="nil"/>
              <w:right w:val="nil"/>
            </w:tcBorders>
            <w:shd w:val="clear" w:color="auto" w:fill="auto"/>
            <w:noWrap/>
            <w:vAlign w:val="center"/>
            <w:hideMark/>
          </w:tcPr>
          <w:p w14:paraId="1C4E7AC8"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1224 (17.2%)</w:t>
            </w:r>
          </w:p>
        </w:tc>
      </w:tr>
      <w:tr w:rsidR="00F60E18" w:rsidRPr="00531128" w14:paraId="41A7A38F" w14:textId="77777777" w:rsidTr="00F60E18">
        <w:trPr>
          <w:trHeight w:val="330"/>
        </w:trPr>
        <w:tc>
          <w:tcPr>
            <w:tcW w:w="4800" w:type="dxa"/>
            <w:tcBorders>
              <w:top w:val="nil"/>
              <w:left w:val="nil"/>
              <w:bottom w:val="nil"/>
              <w:right w:val="nil"/>
            </w:tcBorders>
            <w:shd w:val="clear" w:color="auto" w:fill="auto"/>
            <w:noWrap/>
            <w:vAlign w:val="center"/>
            <w:hideMark/>
          </w:tcPr>
          <w:p w14:paraId="0267C662"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Potassium (mmol/L)</w:t>
            </w:r>
          </w:p>
        </w:tc>
        <w:tc>
          <w:tcPr>
            <w:tcW w:w="1740" w:type="dxa"/>
            <w:tcBorders>
              <w:top w:val="nil"/>
              <w:left w:val="nil"/>
              <w:bottom w:val="nil"/>
              <w:right w:val="nil"/>
            </w:tcBorders>
            <w:shd w:val="clear" w:color="auto" w:fill="auto"/>
            <w:noWrap/>
            <w:vAlign w:val="center"/>
            <w:hideMark/>
          </w:tcPr>
          <w:p w14:paraId="6232605C"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691 (9.7%)</w:t>
            </w:r>
          </w:p>
        </w:tc>
      </w:tr>
      <w:tr w:rsidR="00F60E18" w:rsidRPr="00531128" w14:paraId="1D2427BD" w14:textId="77777777" w:rsidTr="00F60E18">
        <w:trPr>
          <w:trHeight w:val="330"/>
        </w:trPr>
        <w:tc>
          <w:tcPr>
            <w:tcW w:w="4800" w:type="dxa"/>
            <w:tcBorders>
              <w:top w:val="nil"/>
              <w:left w:val="nil"/>
              <w:bottom w:val="nil"/>
              <w:right w:val="nil"/>
            </w:tcBorders>
            <w:shd w:val="clear" w:color="auto" w:fill="auto"/>
            <w:noWrap/>
            <w:vAlign w:val="center"/>
            <w:hideMark/>
          </w:tcPr>
          <w:p w14:paraId="573A7246"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Calcium (mg/dL))</w:t>
            </w:r>
          </w:p>
        </w:tc>
        <w:tc>
          <w:tcPr>
            <w:tcW w:w="1740" w:type="dxa"/>
            <w:tcBorders>
              <w:top w:val="nil"/>
              <w:left w:val="nil"/>
              <w:bottom w:val="nil"/>
              <w:right w:val="nil"/>
            </w:tcBorders>
            <w:shd w:val="clear" w:color="auto" w:fill="auto"/>
            <w:noWrap/>
            <w:vAlign w:val="center"/>
            <w:hideMark/>
          </w:tcPr>
          <w:p w14:paraId="783ED2A6"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1816 (25.5%)</w:t>
            </w:r>
          </w:p>
        </w:tc>
      </w:tr>
      <w:tr w:rsidR="00F60E18" w:rsidRPr="00531128" w14:paraId="2CC2DC6B" w14:textId="77777777" w:rsidTr="00F60E18">
        <w:trPr>
          <w:trHeight w:val="330"/>
        </w:trPr>
        <w:tc>
          <w:tcPr>
            <w:tcW w:w="4800" w:type="dxa"/>
            <w:tcBorders>
              <w:top w:val="nil"/>
              <w:left w:val="nil"/>
              <w:bottom w:val="nil"/>
              <w:right w:val="nil"/>
            </w:tcBorders>
            <w:shd w:val="clear" w:color="auto" w:fill="auto"/>
            <w:noWrap/>
            <w:vAlign w:val="center"/>
            <w:hideMark/>
          </w:tcPr>
          <w:p w14:paraId="0F1533D6"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Phosphate (mg/dL)</w:t>
            </w:r>
          </w:p>
        </w:tc>
        <w:tc>
          <w:tcPr>
            <w:tcW w:w="1740" w:type="dxa"/>
            <w:tcBorders>
              <w:top w:val="nil"/>
              <w:left w:val="nil"/>
              <w:bottom w:val="nil"/>
              <w:right w:val="nil"/>
            </w:tcBorders>
            <w:shd w:val="clear" w:color="auto" w:fill="auto"/>
            <w:noWrap/>
            <w:vAlign w:val="center"/>
            <w:hideMark/>
          </w:tcPr>
          <w:p w14:paraId="3B7258BB"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2200 (30.8%)</w:t>
            </w:r>
          </w:p>
        </w:tc>
      </w:tr>
      <w:tr w:rsidR="00F60E18" w:rsidRPr="00531128" w14:paraId="5B3B8F0A" w14:textId="77777777" w:rsidTr="00F60E18">
        <w:trPr>
          <w:trHeight w:val="330"/>
        </w:trPr>
        <w:tc>
          <w:tcPr>
            <w:tcW w:w="4800" w:type="dxa"/>
            <w:tcBorders>
              <w:top w:val="nil"/>
              <w:left w:val="nil"/>
              <w:bottom w:val="nil"/>
              <w:right w:val="nil"/>
            </w:tcBorders>
            <w:shd w:val="clear" w:color="auto" w:fill="auto"/>
            <w:noWrap/>
            <w:vAlign w:val="center"/>
            <w:hideMark/>
          </w:tcPr>
          <w:p w14:paraId="4A8ED095"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Serum Albumin (g/dL)</w:t>
            </w:r>
          </w:p>
        </w:tc>
        <w:tc>
          <w:tcPr>
            <w:tcW w:w="1740" w:type="dxa"/>
            <w:tcBorders>
              <w:top w:val="nil"/>
              <w:left w:val="nil"/>
              <w:bottom w:val="nil"/>
              <w:right w:val="nil"/>
            </w:tcBorders>
            <w:shd w:val="clear" w:color="auto" w:fill="auto"/>
            <w:noWrap/>
            <w:vAlign w:val="center"/>
            <w:hideMark/>
          </w:tcPr>
          <w:p w14:paraId="63E4CA8E"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1278 (17.9%)</w:t>
            </w:r>
          </w:p>
        </w:tc>
      </w:tr>
      <w:tr w:rsidR="00F60E18" w:rsidRPr="00531128" w14:paraId="0B0F8429" w14:textId="77777777" w:rsidTr="00F60E18">
        <w:trPr>
          <w:trHeight w:val="330"/>
        </w:trPr>
        <w:tc>
          <w:tcPr>
            <w:tcW w:w="4800" w:type="dxa"/>
            <w:tcBorders>
              <w:top w:val="nil"/>
              <w:left w:val="nil"/>
              <w:bottom w:val="nil"/>
              <w:right w:val="nil"/>
            </w:tcBorders>
            <w:shd w:val="clear" w:color="auto" w:fill="auto"/>
            <w:noWrap/>
            <w:vAlign w:val="center"/>
            <w:hideMark/>
          </w:tcPr>
          <w:p w14:paraId="16EB4A3A"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Hemoglobin (g/dL)</w:t>
            </w:r>
          </w:p>
        </w:tc>
        <w:tc>
          <w:tcPr>
            <w:tcW w:w="1740" w:type="dxa"/>
            <w:tcBorders>
              <w:top w:val="nil"/>
              <w:left w:val="nil"/>
              <w:bottom w:val="nil"/>
              <w:right w:val="nil"/>
            </w:tcBorders>
            <w:shd w:val="clear" w:color="auto" w:fill="auto"/>
            <w:noWrap/>
            <w:vAlign w:val="center"/>
            <w:hideMark/>
          </w:tcPr>
          <w:p w14:paraId="5B8B5382"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1657 (23.2%)</w:t>
            </w:r>
          </w:p>
        </w:tc>
      </w:tr>
      <w:tr w:rsidR="00F60E18" w:rsidRPr="00531128" w14:paraId="189CC5E9" w14:textId="77777777" w:rsidTr="00F60E18">
        <w:trPr>
          <w:trHeight w:val="330"/>
        </w:trPr>
        <w:tc>
          <w:tcPr>
            <w:tcW w:w="4800" w:type="dxa"/>
            <w:tcBorders>
              <w:top w:val="nil"/>
              <w:left w:val="nil"/>
              <w:bottom w:val="nil"/>
              <w:right w:val="nil"/>
            </w:tcBorders>
            <w:shd w:val="clear" w:color="auto" w:fill="auto"/>
            <w:noWrap/>
            <w:vAlign w:val="center"/>
            <w:hideMark/>
          </w:tcPr>
          <w:p w14:paraId="6D4DDBE1" w14:textId="08D5E988" w:rsidR="00F60E18" w:rsidRPr="00531128" w:rsidRDefault="00D3434F"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 xml:space="preserve">Total cholesterol </w:t>
            </w:r>
            <w:r w:rsidR="00F60E18" w:rsidRPr="00531128">
              <w:rPr>
                <w:rFonts w:ascii="Times New Roman" w:eastAsia="PMingLiU" w:hAnsi="Times New Roman" w:cs="Times New Roman"/>
                <w:color w:val="000000"/>
              </w:rPr>
              <w:t>(mg/dL)</w:t>
            </w:r>
          </w:p>
        </w:tc>
        <w:tc>
          <w:tcPr>
            <w:tcW w:w="1740" w:type="dxa"/>
            <w:tcBorders>
              <w:top w:val="nil"/>
              <w:left w:val="nil"/>
              <w:bottom w:val="nil"/>
              <w:right w:val="nil"/>
            </w:tcBorders>
            <w:shd w:val="clear" w:color="auto" w:fill="auto"/>
            <w:noWrap/>
            <w:vAlign w:val="center"/>
            <w:hideMark/>
          </w:tcPr>
          <w:p w14:paraId="5EF92F69"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1115 (15.6%)</w:t>
            </w:r>
          </w:p>
        </w:tc>
      </w:tr>
      <w:tr w:rsidR="00F60E18" w:rsidRPr="00531128" w14:paraId="460656CA" w14:textId="77777777" w:rsidTr="00F60E18">
        <w:trPr>
          <w:trHeight w:val="330"/>
        </w:trPr>
        <w:tc>
          <w:tcPr>
            <w:tcW w:w="4800" w:type="dxa"/>
            <w:tcBorders>
              <w:top w:val="nil"/>
              <w:left w:val="nil"/>
              <w:bottom w:val="nil"/>
              <w:right w:val="nil"/>
            </w:tcBorders>
            <w:shd w:val="clear" w:color="auto" w:fill="auto"/>
            <w:noWrap/>
            <w:vAlign w:val="center"/>
            <w:hideMark/>
          </w:tcPr>
          <w:p w14:paraId="51612B4C" w14:textId="1D526CCC" w:rsidR="00F60E18" w:rsidRPr="00531128" w:rsidRDefault="00D3434F" w:rsidP="00F60E18">
            <w:pPr>
              <w:spacing w:after="0" w:line="240" w:lineRule="auto"/>
              <w:ind w:firstLineChars="100" w:firstLine="220"/>
              <w:rPr>
                <w:rFonts w:ascii="Times New Roman" w:eastAsia="PMingLiU" w:hAnsi="Times New Roman" w:cs="Times New Roman"/>
                <w:color w:val="000000"/>
              </w:rPr>
            </w:pPr>
            <w:r w:rsidRPr="00531128">
              <w:rPr>
                <w:rFonts w:ascii="Times New Roman" w:hAnsi="Times New Roman" w:cs="Times New Roman"/>
              </w:rPr>
              <w:t>Triglyceride</w:t>
            </w:r>
            <w:r w:rsidRPr="00531128">
              <w:rPr>
                <w:rFonts w:ascii="Times New Roman" w:eastAsia="PMingLiU" w:hAnsi="Times New Roman" w:cs="Times New Roman"/>
                <w:color w:val="000000"/>
              </w:rPr>
              <w:t xml:space="preserve"> </w:t>
            </w:r>
            <w:r w:rsidR="00F60E18" w:rsidRPr="00531128">
              <w:rPr>
                <w:rFonts w:ascii="Times New Roman" w:eastAsia="PMingLiU" w:hAnsi="Times New Roman" w:cs="Times New Roman"/>
                <w:color w:val="000000"/>
              </w:rPr>
              <w:t>(mg/dL)</w:t>
            </w:r>
          </w:p>
        </w:tc>
        <w:tc>
          <w:tcPr>
            <w:tcW w:w="1740" w:type="dxa"/>
            <w:tcBorders>
              <w:top w:val="nil"/>
              <w:left w:val="nil"/>
              <w:bottom w:val="nil"/>
              <w:right w:val="nil"/>
            </w:tcBorders>
            <w:shd w:val="clear" w:color="auto" w:fill="auto"/>
            <w:noWrap/>
            <w:vAlign w:val="center"/>
            <w:hideMark/>
          </w:tcPr>
          <w:p w14:paraId="17C6F088"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863 (12.1%)</w:t>
            </w:r>
          </w:p>
        </w:tc>
      </w:tr>
      <w:tr w:rsidR="00F60E18" w:rsidRPr="00531128" w14:paraId="0CA2047B" w14:textId="77777777" w:rsidTr="00F60E18">
        <w:trPr>
          <w:trHeight w:val="330"/>
        </w:trPr>
        <w:tc>
          <w:tcPr>
            <w:tcW w:w="4800" w:type="dxa"/>
            <w:tcBorders>
              <w:top w:val="nil"/>
              <w:left w:val="nil"/>
              <w:bottom w:val="nil"/>
              <w:right w:val="nil"/>
            </w:tcBorders>
            <w:shd w:val="clear" w:color="auto" w:fill="auto"/>
            <w:noWrap/>
            <w:vAlign w:val="center"/>
            <w:hideMark/>
          </w:tcPr>
          <w:p w14:paraId="7C3C64DC"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Urine creatinine (mg/dL)</w:t>
            </w:r>
          </w:p>
        </w:tc>
        <w:tc>
          <w:tcPr>
            <w:tcW w:w="1740" w:type="dxa"/>
            <w:tcBorders>
              <w:top w:val="nil"/>
              <w:left w:val="nil"/>
              <w:bottom w:val="nil"/>
              <w:right w:val="nil"/>
            </w:tcBorders>
            <w:shd w:val="clear" w:color="auto" w:fill="auto"/>
            <w:noWrap/>
            <w:vAlign w:val="center"/>
            <w:hideMark/>
          </w:tcPr>
          <w:p w14:paraId="33F65830"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1270 (17.8%)</w:t>
            </w:r>
          </w:p>
        </w:tc>
      </w:tr>
      <w:tr w:rsidR="00F60E18" w:rsidRPr="00531128" w14:paraId="6430C73B" w14:textId="77777777" w:rsidTr="00F60E18">
        <w:trPr>
          <w:trHeight w:val="330"/>
        </w:trPr>
        <w:tc>
          <w:tcPr>
            <w:tcW w:w="4800" w:type="dxa"/>
            <w:tcBorders>
              <w:top w:val="nil"/>
              <w:left w:val="nil"/>
              <w:bottom w:val="nil"/>
              <w:right w:val="nil"/>
            </w:tcBorders>
            <w:shd w:val="clear" w:color="auto" w:fill="auto"/>
            <w:noWrap/>
            <w:vAlign w:val="center"/>
            <w:hideMark/>
          </w:tcPr>
          <w:p w14:paraId="3E928A65"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Urine PCR (mg/g)</w:t>
            </w:r>
          </w:p>
        </w:tc>
        <w:tc>
          <w:tcPr>
            <w:tcW w:w="1740" w:type="dxa"/>
            <w:tcBorders>
              <w:top w:val="nil"/>
              <w:left w:val="nil"/>
              <w:bottom w:val="nil"/>
              <w:right w:val="nil"/>
            </w:tcBorders>
            <w:shd w:val="clear" w:color="auto" w:fill="auto"/>
            <w:noWrap/>
            <w:vAlign w:val="center"/>
            <w:hideMark/>
          </w:tcPr>
          <w:p w14:paraId="16D428E0"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2001 (28.0%)</w:t>
            </w:r>
          </w:p>
        </w:tc>
      </w:tr>
      <w:tr w:rsidR="00F60E18" w:rsidRPr="00531128" w14:paraId="037E0CA8" w14:textId="77777777" w:rsidTr="00F60E18">
        <w:trPr>
          <w:trHeight w:val="345"/>
        </w:trPr>
        <w:tc>
          <w:tcPr>
            <w:tcW w:w="4800" w:type="dxa"/>
            <w:tcBorders>
              <w:top w:val="nil"/>
              <w:left w:val="nil"/>
              <w:bottom w:val="single" w:sz="8" w:space="0" w:color="auto"/>
              <w:right w:val="nil"/>
            </w:tcBorders>
            <w:shd w:val="clear" w:color="auto" w:fill="auto"/>
            <w:noWrap/>
            <w:vAlign w:val="center"/>
            <w:hideMark/>
          </w:tcPr>
          <w:p w14:paraId="3E580291" w14:textId="77777777" w:rsidR="00F60E18" w:rsidRPr="00531128" w:rsidRDefault="00F60E18" w:rsidP="00F60E18">
            <w:pPr>
              <w:spacing w:after="0" w:line="240" w:lineRule="auto"/>
              <w:ind w:firstLineChars="100" w:firstLine="220"/>
              <w:rPr>
                <w:rFonts w:ascii="Times New Roman" w:eastAsia="PMingLiU" w:hAnsi="Times New Roman" w:cs="Times New Roman"/>
                <w:color w:val="000000"/>
              </w:rPr>
            </w:pPr>
            <w:r w:rsidRPr="00531128">
              <w:rPr>
                <w:rFonts w:ascii="Times New Roman" w:eastAsia="PMingLiU" w:hAnsi="Times New Roman" w:cs="Times New Roman"/>
                <w:color w:val="000000"/>
              </w:rPr>
              <w:t>Urine ACR (mg/g)</w:t>
            </w:r>
          </w:p>
        </w:tc>
        <w:tc>
          <w:tcPr>
            <w:tcW w:w="1740" w:type="dxa"/>
            <w:tcBorders>
              <w:top w:val="nil"/>
              <w:left w:val="nil"/>
              <w:bottom w:val="single" w:sz="8" w:space="0" w:color="auto"/>
              <w:right w:val="nil"/>
            </w:tcBorders>
            <w:shd w:val="clear" w:color="auto" w:fill="auto"/>
            <w:vAlign w:val="center"/>
            <w:hideMark/>
          </w:tcPr>
          <w:p w14:paraId="5167503D" w14:textId="77777777" w:rsidR="00F60E18" w:rsidRPr="00531128" w:rsidRDefault="00F60E18" w:rsidP="00F60E18">
            <w:pPr>
              <w:spacing w:after="0" w:line="240" w:lineRule="auto"/>
              <w:jc w:val="center"/>
              <w:rPr>
                <w:rFonts w:ascii="Times New Roman" w:eastAsia="PMingLiU" w:hAnsi="Times New Roman" w:cs="Times New Roman"/>
                <w:color w:val="000000"/>
              </w:rPr>
            </w:pPr>
            <w:r w:rsidRPr="00531128">
              <w:rPr>
                <w:rFonts w:ascii="Times New Roman" w:eastAsia="PMingLiU" w:hAnsi="Times New Roman" w:cs="Times New Roman"/>
                <w:color w:val="000000"/>
              </w:rPr>
              <w:t>5002 (70.1%)</w:t>
            </w:r>
          </w:p>
        </w:tc>
      </w:tr>
    </w:tbl>
    <w:p w14:paraId="0428B7B7" w14:textId="42F2BA29" w:rsidR="00F60E18" w:rsidRDefault="00D3434F" w:rsidP="006325A1">
      <w:pPr>
        <w:spacing w:line="240" w:lineRule="exact"/>
      </w:pPr>
      <w:r w:rsidRPr="00E44D93">
        <w:rPr>
          <w:rFonts w:ascii="Times New Roman" w:hAnsi="Times New Roman" w:cs="Times New Roman"/>
          <w:b/>
          <w:sz w:val="20"/>
          <w:szCs w:val="20"/>
        </w:rPr>
        <w:t xml:space="preserve">Abbreviations: </w:t>
      </w:r>
      <w:r w:rsidRPr="007B7A65">
        <w:rPr>
          <w:rFonts w:ascii="Times New Roman" w:hAnsi="Times New Roman" w:cs="Times New Roman"/>
          <w:sz w:val="20"/>
          <w:szCs w:val="20"/>
        </w:rPr>
        <w:t>ACR</w:t>
      </w:r>
      <w:r>
        <w:rPr>
          <w:rFonts w:ascii="Times New Roman" w:hAnsi="Times New Roman" w:cs="Times New Roman"/>
          <w:sz w:val="20"/>
          <w:szCs w:val="20"/>
        </w:rPr>
        <w:t>,</w:t>
      </w:r>
      <w:r w:rsidRPr="007B7A65">
        <w:rPr>
          <w:rFonts w:ascii="Times New Roman" w:hAnsi="Times New Roman" w:cs="Times New Roman"/>
          <w:sz w:val="20"/>
          <w:szCs w:val="20"/>
        </w:rPr>
        <w:t xml:space="preserve"> albumin/creatinine ratio</w:t>
      </w:r>
      <w:r>
        <w:rPr>
          <w:rFonts w:ascii="Times New Roman" w:hAnsi="Times New Roman" w:cs="Times New Roman"/>
          <w:sz w:val="20"/>
          <w:szCs w:val="20"/>
        </w:rPr>
        <w:t xml:space="preserve">; </w:t>
      </w:r>
      <w:r w:rsidRPr="00E44D93">
        <w:rPr>
          <w:rFonts w:ascii="Times New Roman" w:hAnsi="Times New Roman" w:cs="Times New Roman"/>
          <w:sz w:val="20"/>
          <w:szCs w:val="20"/>
        </w:rPr>
        <w:t>CKD</w:t>
      </w:r>
      <w:r>
        <w:rPr>
          <w:rFonts w:ascii="Times New Roman" w:hAnsi="Times New Roman" w:cs="Times New Roman"/>
          <w:sz w:val="20"/>
          <w:szCs w:val="20"/>
        </w:rPr>
        <w:t>, chronic kidney disease;</w:t>
      </w:r>
      <w:r w:rsidRPr="00E44D93">
        <w:rPr>
          <w:rFonts w:ascii="Times New Roman" w:hAnsi="Times New Roman" w:cs="Times New Roman"/>
          <w:sz w:val="20"/>
          <w:szCs w:val="20"/>
        </w:rPr>
        <w:t xml:space="preserve"> </w:t>
      </w:r>
      <w:r w:rsidRPr="00D3434F">
        <w:rPr>
          <w:rFonts w:ascii="Times New Roman" w:hAnsi="Times New Roman" w:cs="Times New Roman"/>
          <w:sz w:val="20"/>
          <w:szCs w:val="20"/>
        </w:rPr>
        <w:t xml:space="preserve">NSAID, nonsteroidal anti-inflammatory drugs; </w:t>
      </w:r>
      <w:r w:rsidRPr="00E44D93">
        <w:rPr>
          <w:rFonts w:ascii="Times New Roman" w:hAnsi="Times New Roman" w:cs="Times New Roman"/>
          <w:sz w:val="20"/>
          <w:szCs w:val="20"/>
        </w:rPr>
        <w:t>PCR</w:t>
      </w:r>
      <w:r>
        <w:rPr>
          <w:rFonts w:ascii="Times New Roman" w:hAnsi="Times New Roman" w:cs="Times New Roman"/>
          <w:sz w:val="20"/>
          <w:szCs w:val="20"/>
        </w:rPr>
        <w:t>,</w:t>
      </w:r>
      <w:r w:rsidRPr="00E44D93">
        <w:rPr>
          <w:rFonts w:ascii="Times New Roman" w:hAnsi="Times New Roman" w:cs="Times New Roman"/>
          <w:sz w:val="20"/>
          <w:szCs w:val="20"/>
        </w:rPr>
        <w:t xml:space="preserve"> protein/creatinine ratio</w:t>
      </w:r>
      <w:r>
        <w:rPr>
          <w:rFonts w:ascii="Times New Roman" w:hAnsi="Times New Roman" w:cs="Times New Roman"/>
          <w:sz w:val="20"/>
          <w:szCs w:val="20"/>
        </w:rPr>
        <w:t>.</w:t>
      </w:r>
    </w:p>
    <w:p w14:paraId="3247A4FA" w14:textId="77777777" w:rsidR="000A3865" w:rsidRDefault="000A3865" w:rsidP="000A3865">
      <w:pPr>
        <w:spacing w:after="0" w:line="240" w:lineRule="auto"/>
        <w:rPr>
          <w:rFonts w:ascii="Times New Roman" w:eastAsia="PMingLiU" w:hAnsi="Times New Roman" w:cs="Times New Roman"/>
          <w:b/>
          <w:color w:val="000000"/>
          <w:kern w:val="2"/>
        </w:rPr>
      </w:pPr>
    </w:p>
    <w:p w14:paraId="2B623E71" w14:textId="77777777" w:rsidR="000A3865" w:rsidRDefault="000A3865" w:rsidP="000A3865">
      <w:pPr>
        <w:spacing w:after="0" w:line="240" w:lineRule="auto"/>
        <w:rPr>
          <w:rFonts w:ascii="Times New Roman" w:eastAsia="PMingLiU" w:hAnsi="Times New Roman" w:cs="Times New Roman"/>
          <w:b/>
          <w:color w:val="000000"/>
          <w:kern w:val="2"/>
        </w:rPr>
      </w:pPr>
    </w:p>
    <w:p w14:paraId="1D7EFF4F" w14:textId="0190CF02" w:rsidR="000A3865" w:rsidRPr="000A3865" w:rsidRDefault="000A3865" w:rsidP="000A3865">
      <w:pPr>
        <w:spacing w:after="0" w:line="240" w:lineRule="auto"/>
        <w:rPr>
          <w:rFonts w:ascii="Times New Roman" w:eastAsia="PMingLiU" w:hAnsi="Times New Roman" w:cs="Times New Roman"/>
          <w:color w:val="000000"/>
          <w:kern w:val="2"/>
        </w:rPr>
      </w:pPr>
      <w:r w:rsidRPr="000A3865">
        <w:rPr>
          <w:rFonts w:ascii="Times New Roman" w:eastAsia="PMingLiU" w:hAnsi="Times New Roman" w:cs="Times New Roman"/>
          <w:b/>
          <w:color w:val="000000"/>
          <w:kern w:val="2"/>
        </w:rPr>
        <w:lastRenderedPageBreak/>
        <w:t xml:space="preserve">Table </w:t>
      </w:r>
      <w:r>
        <w:rPr>
          <w:rFonts w:ascii="Times New Roman" w:eastAsia="PMingLiU" w:hAnsi="Times New Roman" w:cs="Times New Roman"/>
          <w:b/>
          <w:color w:val="000000"/>
          <w:kern w:val="2"/>
        </w:rPr>
        <w:t>S2</w:t>
      </w:r>
      <w:r w:rsidRPr="000A3865">
        <w:rPr>
          <w:rFonts w:ascii="Times New Roman" w:eastAsia="PMingLiU" w:hAnsi="Times New Roman" w:cs="Times New Roman"/>
          <w:b/>
          <w:color w:val="000000"/>
          <w:kern w:val="2"/>
        </w:rPr>
        <w:t xml:space="preserve">. </w:t>
      </w:r>
      <w:r w:rsidRPr="000A3865">
        <w:rPr>
          <w:rFonts w:ascii="Times New Roman" w:eastAsia="PMingLiU" w:hAnsi="Times New Roman" w:cs="Times New Roman"/>
          <w:color w:val="000000"/>
          <w:kern w:val="2"/>
        </w:rPr>
        <w:t xml:space="preserve">Baseline Demographic and Clinical Characteristics Based on the Responsiveness of Patients </w:t>
      </w:r>
      <w:proofErr w:type="gramStart"/>
      <w:r w:rsidRPr="000A3865">
        <w:rPr>
          <w:rFonts w:ascii="Times New Roman" w:eastAsia="PMingLiU" w:hAnsi="Times New Roman" w:cs="Times New Roman"/>
          <w:color w:val="000000"/>
          <w:kern w:val="2"/>
        </w:rPr>
        <w:t>With</w:t>
      </w:r>
      <w:proofErr w:type="gramEnd"/>
      <w:r w:rsidRPr="000A3865">
        <w:rPr>
          <w:rFonts w:ascii="Times New Roman" w:eastAsia="PMingLiU" w:hAnsi="Times New Roman" w:cs="Times New Roman"/>
          <w:color w:val="000000"/>
          <w:kern w:val="2"/>
        </w:rPr>
        <w:t xml:space="preserve"> Stages 3 and 4 CKD at Baseline to Pre-ESRD Care  </w:t>
      </w:r>
    </w:p>
    <w:p w14:paraId="2C1538DE" w14:textId="77777777" w:rsidR="000A3865" w:rsidRPr="000A3865" w:rsidRDefault="000A3865" w:rsidP="000A3865">
      <w:pPr>
        <w:spacing w:after="0" w:line="240" w:lineRule="auto"/>
        <w:rPr>
          <w:rFonts w:ascii="Times New Roman" w:eastAsia="PMingLiU" w:hAnsi="Times New Roman" w:cs="Times New Roman"/>
          <w:kern w:val="2"/>
          <w:sz w:val="24"/>
          <w:szCs w:val="24"/>
        </w:rPr>
      </w:pPr>
    </w:p>
    <w:tbl>
      <w:tblPr>
        <w:tblpPr w:leftFromText="180" w:rightFromText="180" w:vertAnchor="text" w:tblpY="1"/>
        <w:tblOverlap w:val="never"/>
        <w:tblW w:w="10348" w:type="dxa"/>
        <w:tblCellMar>
          <w:left w:w="28" w:type="dxa"/>
          <w:right w:w="28" w:type="dxa"/>
        </w:tblCellMar>
        <w:tblLook w:val="04A0" w:firstRow="1" w:lastRow="0" w:firstColumn="1" w:lastColumn="0" w:noHBand="0" w:noVBand="1"/>
      </w:tblPr>
      <w:tblGrid>
        <w:gridCol w:w="4252"/>
        <w:gridCol w:w="2269"/>
        <w:gridCol w:w="2693"/>
        <w:gridCol w:w="1134"/>
      </w:tblGrid>
      <w:tr w:rsidR="000A3865" w:rsidRPr="000A3865" w14:paraId="7A0A9911" w14:textId="77777777" w:rsidTr="00CF4777">
        <w:trPr>
          <w:trHeight w:val="227"/>
          <w:tblHeader/>
        </w:trPr>
        <w:tc>
          <w:tcPr>
            <w:tcW w:w="4252" w:type="dxa"/>
            <w:tcBorders>
              <w:top w:val="single" w:sz="12" w:space="0" w:color="auto"/>
              <w:left w:val="nil"/>
              <w:bottom w:val="single" w:sz="4" w:space="0" w:color="auto"/>
              <w:right w:val="nil"/>
            </w:tcBorders>
            <w:shd w:val="clear" w:color="auto" w:fill="auto"/>
            <w:noWrap/>
            <w:vAlign w:val="center"/>
            <w:hideMark/>
          </w:tcPr>
          <w:p w14:paraId="453354D8"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　</w:t>
            </w:r>
          </w:p>
        </w:tc>
        <w:tc>
          <w:tcPr>
            <w:tcW w:w="2269" w:type="dxa"/>
            <w:tcBorders>
              <w:top w:val="single" w:sz="12" w:space="0" w:color="auto"/>
              <w:left w:val="nil"/>
              <w:bottom w:val="single" w:sz="4" w:space="0" w:color="auto"/>
              <w:right w:val="nil"/>
            </w:tcBorders>
            <w:shd w:val="clear" w:color="auto" w:fill="auto"/>
            <w:vAlign w:val="center"/>
            <w:hideMark/>
          </w:tcPr>
          <w:p w14:paraId="5D4AC526" w14:textId="77777777" w:rsidR="000A3865" w:rsidRPr="000A3865" w:rsidRDefault="000A3865" w:rsidP="000A3865">
            <w:pPr>
              <w:spacing w:after="0" w:line="240" w:lineRule="auto"/>
              <w:jc w:val="center"/>
              <w:rPr>
                <w:rFonts w:ascii="Times New Roman" w:eastAsia="PMingLiU" w:hAnsi="Times New Roman" w:cs="Times New Roman"/>
                <w:b/>
                <w:bCs/>
                <w:color w:val="000000"/>
                <w:kern w:val="2"/>
                <w:sz w:val="20"/>
                <w:szCs w:val="20"/>
              </w:rPr>
            </w:pPr>
            <w:r w:rsidRPr="000A3865">
              <w:rPr>
                <w:rFonts w:ascii="Times New Roman" w:eastAsia="PMingLiU" w:hAnsi="Times New Roman" w:cs="Times New Roman"/>
                <w:b/>
                <w:bCs/>
                <w:color w:val="000000"/>
                <w:kern w:val="2"/>
                <w:sz w:val="20"/>
                <w:szCs w:val="20"/>
              </w:rPr>
              <w:t>Agreement / Improving</w:t>
            </w:r>
            <w:r w:rsidRPr="000A3865">
              <w:rPr>
                <w:rFonts w:ascii="Times New Roman" w:eastAsia="PMingLiU" w:hAnsi="Times New Roman" w:cs="Times New Roman"/>
                <w:b/>
                <w:bCs/>
                <w:color w:val="000000"/>
                <w:kern w:val="2"/>
                <w:sz w:val="20"/>
                <w:szCs w:val="20"/>
              </w:rPr>
              <w:br/>
              <w:t>(n= 3016, 60.8%)</w:t>
            </w:r>
          </w:p>
        </w:tc>
        <w:tc>
          <w:tcPr>
            <w:tcW w:w="2693" w:type="dxa"/>
            <w:tcBorders>
              <w:top w:val="single" w:sz="12" w:space="0" w:color="auto"/>
              <w:left w:val="nil"/>
              <w:bottom w:val="single" w:sz="4" w:space="0" w:color="auto"/>
              <w:right w:val="nil"/>
            </w:tcBorders>
            <w:shd w:val="clear" w:color="auto" w:fill="auto"/>
            <w:vAlign w:val="center"/>
            <w:hideMark/>
          </w:tcPr>
          <w:p w14:paraId="187A251D" w14:textId="77777777" w:rsidR="000A3865" w:rsidRPr="000A3865" w:rsidRDefault="000A3865" w:rsidP="000A3865">
            <w:pPr>
              <w:widowControl w:val="0"/>
              <w:spacing w:after="0" w:line="240" w:lineRule="auto"/>
              <w:jc w:val="center"/>
              <w:rPr>
                <w:rFonts w:ascii="Times New Roman" w:eastAsia="PMingLiU" w:hAnsi="Times New Roman" w:cs="Times New Roman"/>
                <w:b/>
                <w:bCs/>
                <w:color w:val="000000"/>
                <w:kern w:val="2"/>
                <w:sz w:val="20"/>
                <w:szCs w:val="20"/>
              </w:rPr>
            </w:pPr>
            <w:r w:rsidRPr="000A3865">
              <w:rPr>
                <w:rFonts w:ascii="Times New Roman" w:eastAsia="PMingLiU" w:hAnsi="Times New Roman" w:cs="Times New Roman"/>
                <w:b/>
                <w:bCs/>
                <w:color w:val="000000"/>
                <w:kern w:val="2"/>
                <w:sz w:val="20"/>
                <w:szCs w:val="20"/>
              </w:rPr>
              <w:t>Disagreement-deteriorating</w:t>
            </w:r>
            <w:r w:rsidRPr="000A3865">
              <w:rPr>
                <w:rFonts w:ascii="Times New Roman" w:eastAsia="PMingLiU" w:hAnsi="Times New Roman" w:cs="Times New Roman"/>
                <w:b/>
                <w:bCs/>
                <w:color w:val="000000"/>
                <w:kern w:val="2"/>
                <w:sz w:val="20"/>
                <w:szCs w:val="20"/>
              </w:rPr>
              <w:br/>
              <w:t>(n= 1941, 39.2%)</w:t>
            </w:r>
          </w:p>
        </w:tc>
        <w:tc>
          <w:tcPr>
            <w:tcW w:w="1134" w:type="dxa"/>
            <w:tcBorders>
              <w:top w:val="single" w:sz="12" w:space="0" w:color="auto"/>
              <w:left w:val="nil"/>
              <w:bottom w:val="single" w:sz="4" w:space="0" w:color="auto"/>
              <w:right w:val="nil"/>
            </w:tcBorders>
            <w:shd w:val="clear" w:color="auto" w:fill="auto"/>
            <w:vAlign w:val="center"/>
            <w:hideMark/>
          </w:tcPr>
          <w:p w14:paraId="20EE8900" w14:textId="77777777" w:rsidR="000A3865" w:rsidRPr="000A3865" w:rsidRDefault="000A3865" w:rsidP="000A3865">
            <w:pPr>
              <w:widowControl w:val="0"/>
              <w:spacing w:after="0" w:line="240" w:lineRule="auto"/>
              <w:jc w:val="center"/>
              <w:rPr>
                <w:rFonts w:ascii="Times New Roman" w:eastAsia="PMingLiU" w:hAnsi="Times New Roman" w:cs="Times New Roman"/>
                <w:b/>
                <w:bCs/>
                <w:color w:val="000000"/>
                <w:kern w:val="2"/>
                <w:sz w:val="20"/>
                <w:szCs w:val="20"/>
              </w:rPr>
            </w:pPr>
            <w:r w:rsidRPr="000A3865">
              <w:rPr>
                <w:rFonts w:ascii="Times New Roman" w:eastAsia="PMingLiU" w:hAnsi="Times New Roman" w:cs="Times New Roman"/>
                <w:b/>
                <w:bCs/>
                <w:color w:val="000000"/>
                <w:kern w:val="2"/>
                <w:sz w:val="20"/>
                <w:szCs w:val="20"/>
              </w:rPr>
              <w:t>P-value</w:t>
            </w:r>
          </w:p>
        </w:tc>
      </w:tr>
      <w:tr w:rsidR="000A3865" w:rsidRPr="000A3865" w14:paraId="6F831674" w14:textId="77777777" w:rsidTr="00CF4777">
        <w:trPr>
          <w:trHeight w:val="227"/>
        </w:trPr>
        <w:tc>
          <w:tcPr>
            <w:tcW w:w="4252" w:type="dxa"/>
            <w:tcBorders>
              <w:top w:val="nil"/>
              <w:left w:val="nil"/>
              <w:bottom w:val="nil"/>
              <w:right w:val="nil"/>
            </w:tcBorders>
            <w:shd w:val="clear" w:color="auto" w:fill="auto"/>
            <w:noWrap/>
            <w:vAlign w:val="center"/>
            <w:hideMark/>
          </w:tcPr>
          <w:p w14:paraId="039F19BD" w14:textId="77777777" w:rsidR="000A3865" w:rsidRPr="000A3865" w:rsidRDefault="000A3865" w:rsidP="000A3865">
            <w:pPr>
              <w:spacing w:after="0" w:line="240" w:lineRule="exact"/>
              <w:rPr>
                <w:rFonts w:ascii="Times New Roman" w:eastAsia="PMingLiU" w:hAnsi="Times New Roman" w:cs="Times New Roman"/>
                <w:b/>
                <w:bCs/>
                <w:color w:val="000000"/>
                <w:sz w:val="20"/>
                <w:szCs w:val="20"/>
              </w:rPr>
            </w:pPr>
            <w:r w:rsidRPr="000A3865">
              <w:rPr>
                <w:rFonts w:ascii="Times New Roman" w:eastAsia="PMingLiU" w:hAnsi="Times New Roman" w:cs="Times New Roman"/>
                <w:b/>
                <w:bCs/>
                <w:color w:val="000000"/>
                <w:sz w:val="20"/>
                <w:szCs w:val="20"/>
              </w:rPr>
              <w:t>Demographic</w:t>
            </w:r>
          </w:p>
        </w:tc>
        <w:tc>
          <w:tcPr>
            <w:tcW w:w="2269" w:type="dxa"/>
            <w:tcBorders>
              <w:top w:val="nil"/>
              <w:left w:val="nil"/>
              <w:bottom w:val="nil"/>
              <w:right w:val="nil"/>
            </w:tcBorders>
            <w:shd w:val="clear" w:color="auto" w:fill="auto"/>
            <w:noWrap/>
            <w:vAlign w:val="center"/>
            <w:hideMark/>
          </w:tcPr>
          <w:p w14:paraId="09AB252E" w14:textId="77777777" w:rsidR="000A3865" w:rsidRPr="000A3865" w:rsidRDefault="000A3865" w:rsidP="000A3865">
            <w:pPr>
              <w:spacing w:after="0" w:line="240" w:lineRule="exact"/>
              <w:rPr>
                <w:rFonts w:ascii="Times New Roman" w:eastAsia="PMingLiU" w:hAnsi="Times New Roman" w:cs="Times New Roman"/>
                <w:b/>
                <w:bCs/>
                <w:color w:val="000000"/>
                <w:sz w:val="20"/>
                <w:szCs w:val="20"/>
              </w:rPr>
            </w:pPr>
          </w:p>
        </w:tc>
        <w:tc>
          <w:tcPr>
            <w:tcW w:w="2693" w:type="dxa"/>
            <w:tcBorders>
              <w:top w:val="nil"/>
              <w:left w:val="nil"/>
              <w:bottom w:val="nil"/>
              <w:right w:val="nil"/>
            </w:tcBorders>
            <w:shd w:val="clear" w:color="auto" w:fill="auto"/>
            <w:noWrap/>
            <w:vAlign w:val="center"/>
            <w:hideMark/>
          </w:tcPr>
          <w:p w14:paraId="05BE0E10" w14:textId="77777777" w:rsidR="000A3865" w:rsidRPr="000A3865" w:rsidRDefault="000A3865" w:rsidP="000A3865">
            <w:pPr>
              <w:spacing w:after="0" w:line="240" w:lineRule="exact"/>
              <w:jc w:val="center"/>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noWrap/>
            <w:vAlign w:val="center"/>
            <w:hideMark/>
          </w:tcPr>
          <w:p w14:paraId="672E1FB3" w14:textId="77777777" w:rsidR="000A3865" w:rsidRPr="000A3865" w:rsidRDefault="000A3865" w:rsidP="000A3865">
            <w:pPr>
              <w:spacing w:after="0" w:line="240" w:lineRule="exact"/>
              <w:jc w:val="center"/>
              <w:rPr>
                <w:rFonts w:ascii="Times New Roman" w:eastAsia="Times New Roman" w:hAnsi="Times New Roman" w:cs="Times New Roman"/>
                <w:sz w:val="20"/>
                <w:szCs w:val="20"/>
              </w:rPr>
            </w:pPr>
          </w:p>
        </w:tc>
      </w:tr>
      <w:tr w:rsidR="000A3865" w:rsidRPr="000A3865" w14:paraId="51A3F68C" w14:textId="77777777" w:rsidTr="00CF4777">
        <w:trPr>
          <w:trHeight w:val="227"/>
        </w:trPr>
        <w:tc>
          <w:tcPr>
            <w:tcW w:w="4252" w:type="dxa"/>
            <w:tcBorders>
              <w:top w:val="nil"/>
              <w:left w:val="nil"/>
              <w:bottom w:val="nil"/>
              <w:right w:val="nil"/>
            </w:tcBorders>
            <w:shd w:val="clear" w:color="auto" w:fill="auto"/>
            <w:noWrap/>
            <w:vAlign w:val="center"/>
            <w:hideMark/>
          </w:tcPr>
          <w:p w14:paraId="130146B8"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Age, median (IQR)</w:t>
            </w:r>
          </w:p>
        </w:tc>
        <w:tc>
          <w:tcPr>
            <w:tcW w:w="2269" w:type="dxa"/>
            <w:tcBorders>
              <w:top w:val="nil"/>
              <w:left w:val="nil"/>
              <w:bottom w:val="nil"/>
              <w:right w:val="nil"/>
            </w:tcBorders>
            <w:shd w:val="clear" w:color="auto" w:fill="auto"/>
            <w:noWrap/>
            <w:hideMark/>
          </w:tcPr>
          <w:p w14:paraId="3302CDF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70.4 (60.4, 77.8)</w:t>
            </w:r>
          </w:p>
        </w:tc>
        <w:tc>
          <w:tcPr>
            <w:tcW w:w="2693" w:type="dxa"/>
            <w:tcBorders>
              <w:top w:val="nil"/>
              <w:left w:val="nil"/>
              <w:bottom w:val="nil"/>
              <w:right w:val="nil"/>
            </w:tcBorders>
            <w:shd w:val="clear" w:color="auto" w:fill="auto"/>
            <w:noWrap/>
            <w:hideMark/>
          </w:tcPr>
          <w:p w14:paraId="0DA3933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68.0 (57.1, 76.4)</w:t>
            </w:r>
          </w:p>
        </w:tc>
        <w:tc>
          <w:tcPr>
            <w:tcW w:w="1134" w:type="dxa"/>
            <w:tcBorders>
              <w:top w:val="nil"/>
              <w:left w:val="nil"/>
              <w:bottom w:val="nil"/>
              <w:right w:val="nil"/>
            </w:tcBorders>
            <w:shd w:val="clear" w:color="auto" w:fill="auto"/>
            <w:noWrap/>
            <w:hideMark/>
          </w:tcPr>
          <w:p w14:paraId="575421D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75805AD9" w14:textId="77777777" w:rsidTr="00CF4777">
        <w:trPr>
          <w:trHeight w:val="227"/>
        </w:trPr>
        <w:tc>
          <w:tcPr>
            <w:tcW w:w="4252" w:type="dxa"/>
            <w:tcBorders>
              <w:top w:val="nil"/>
              <w:left w:val="nil"/>
              <w:bottom w:val="nil"/>
              <w:right w:val="nil"/>
            </w:tcBorders>
            <w:shd w:val="clear" w:color="auto" w:fill="auto"/>
            <w:noWrap/>
            <w:vAlign w:val="center"/>
            <w:hideMark/>
          </w:tcPr>
          <w:p w14:paraId="1A363BD8"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BMI, median (IQR)</w:t>
            </w:r>
          </w:p>
        </w:tc>
        <w:tc>
          <w:tcPr>
            <w:tcW w:w="2269" w:type="dxa"/>
            <w:tcBorders>
              <w:top w:val="nil"/>
              <w:left w:val="nil"/>
              <w:bottom w:val="nil"/>
              <w:right w:val="nil"/>
            </w:tcBorders>
            <w:shd w:val="clear" w:color="auto" w:fill="auto"/>
            <w:noWrap/>
            <w:hideMark/>
          </w:tcPr>
          <w:p w14:paraId="2DA27EE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24.4 (22.2, 27.0)</w:t>
            </w:r>
          </w:p>
        </w:tc>
        <w:tc>
          <w:tcPr>
            <w:tcW w:w="2693" w:type="dxa"/>
            <w:tcBorders>
              <w:top w:val="nil"/>
              <w:left w:val="nil"/>
              <w:bottom w:val="nil"/>
              <w:right w:val="nil"/>
            </w:tcBorders>
            <w:shd w:val="clear" w:color="auto" w:fill="auto"/>
            <w:noWrap/>
            <w:hideMark/>
          </w:tcPr>
          <w:p w14:paraId="4DEBF914"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24.5 (22.2, 27.2)</w:t>
            </w:r>
          </w:p>
        </w:tc>
        <w:tc>
          <w:tcPr>
            <w:tcW w:w="1134" w:type="dxa"/>
            <w:tcBorders>
              <w:top w:val="nil"/>
              <w:left w:val="nil"/>
              <w:bottom w:val="nil"/>
              <w:right w:val="nil"/>
            </w:tcBorders>
            <w:shd w:val="clear" w:color="auto" w:fill="auto"/>
            <w:noWrap/>
            <w:hideMark/>
          </w:tcPr>
          <w:p w14:paraId="70BF49D5"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0.396 </w:t>
            </w:r>
          </w:p>
        </w:tc>
      </w:tr>
      <w:tr w:rsidR="000A3865" w:rsidRPr="000A3865" w14:paraId="584CF7B9" w14:textId="77777777" w:rsidTr="00CF4777">
        <w:trPr>
          <w:trHeight w:val="227"/>
        </w:trPr>
        <w:tc>
          <w:tcPr>
            <w:tcW w:w="4252" w:type="dxa"/>
            <w:tcBorders>
              <w:top w:val="nil"/>
              <w:left w:val="nil"/>
              <w:bottom w:val="nil"/>
              <w:right w:val="nil"/>
            </w:tcBorders>
            <w:shd w:val="clear" w:color="auto" w:fill="auto"/>
            <w:noWrap/>
            <w:vAlign w:val="center"/>
            <w:hideMark/>
          </w:tcPr>
          <w:p w14:paraId="582A3B61"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Gender, n (%)</w:t>
            </w:r>
          </w:p>
        </w:tc>
        <w:tc>
          <w:tcPr>
            <w:tcW w:w="2269" w:type="dxa"/>
            <w:tcBorders>
              <w:top w:val="nil"/>
              <w:left w:val="nil"/>
              <w:bottom w:val="nil"/>
              <w:right w:val="nil"/>
            </w:tcBorders>
            <w:shd w:val="clear" w:color="auto" w:fill="auto"/>
            <w:noWrap/>
            <w:hideMark/>
          </w:tcPr>
          <w:p w14:paraId="6734DE8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c>
          <w:tcPr>
            <w:tcW w:w="2693" w:type="dxa"/>
            <w:tcBorders>
              <w:top w:val="nil"/>
              <w:left w:val="nil"/>
              <w:bottom w:val="nil"/>
              <w:right w:val="nil"/>
            </w:tcBorders>
            <w:shd w:val="clear" w:color="auto" w:fill="auto"/>
            <w:noWrap/>
            <w:hideMark/>
          </w:tcPr>
          <w:p w14:paraId="7249457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c>
          <w:tcPr>
            <w:tcW w:w="1134" w:type="dxa"/>
            <w:tcBorders>
              <w:top w:val="nil"/>
              <w:left w:val="nil"/>
              <w:bottom w:val="nil"/>
              <w:right w:val="nil"/>
            </w:tcBorders>
            <w:shd w:val="clear" w:color="auto" w:fill="auto"/>
            <w:noWrap/>
            <w:hideMark/>
          </w:tcPr>
          <w:p w14:paraId="7FFAEC6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r>
      <w:tr w:rsidR="000A3865" w:rsidRPr="000A3865" w14:paraId="77BEBF96" w14:textId="77777777" w:rsidTr="00CF4777">
        <w:trPr>
          <w:trHeight w:val="227"/>
        </w:trPr>
        <w:tc>
          <w:tcPr>
            <w:tcW w:w="4252" w:type="dxa"/>
            <w:tcBorders>
              <w:top w:val="nil"/>
              <w:left w:val="nil"/>
              <w:bottom w:val="nil"/>
              <w:right w:val="nil"/>
            </w:tcBorders>
            <w:shd w:val="clear" w:color="auto" w:fill="auto"/>
            <w:noWrap/>
            <w:vAlign w:val="center"/>
            <w:hideMark/>
          </w:tcPr>
          <w:p w14:paraId="1BC8643A"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Female</w:t>
            </w:r>
          </w:p>
        </w:tc>
        <w:tc>
          <w:tcPr>
            <w:tcW w:w="2269" w:type="dxa"/>
            <w:tcBorders>
              <w:top w:val="nil"/>
              <w:left w:val="nil"/>
              <w:bottom w:val="nil"/>
              <w:right w:val="nil"/>
            </w:tcBorders>
            <w:shd w:val="clear" w:color="auto" w:fill="auto"/>
            <w:noWrap/>
            <w:hideMark/>
          </w:tcPr>
          <w:p w14:paraId="71B9CDC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1069 (35.4)</w:t>
            </w:r>
          </w:p>
        </w:tc>
        <w:tc>
          <w:tcPr>
            <w:tcW w:w="2693" w:type="dxa"/>
            <w:tcBorders>
              <w:top w:val="nil"/>
              <w:left w:val="nil"/>
              <w:bottom w:val="nil"/>
              <w:right w:val="nil"/>
            </w:tcBorders>
            <w:shd w:val="clear" w:color="auto" w:fill="auto"/>
            <w:noWrap/>
            <w:hideMark/>
          </w:tcPr>
          <w:p w14:paraId="00171FF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804 (41.4)</w:t>
            </w:r>
          </w:p>
        </w:tc>
        <w:tc>
          <w:tcPr>
            <w:tcW w:w="1134" w:type="dxa"/>
            <w:tcBorders>
              <w:top w:val="nil"/>
              <w:left w:val="nil"/>
              <w:bottom w:val="nil"/>
              <w:right w:val="nil"/>
            </w:tcBorders>
            <w:shd w:val="clear" w:color="auto" w:fill="auto"/>
            <w:noWrap/>
            <w:hideMark/>
          </w:tcPr>
          <w:p w14:paraId="1230DDEE"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7A0E06A7" w14:textId="77777777" w:rsidTr="00CF4777">
        <w:trPr>
          <w:trHeight w:val="227"/>
        </w:trPr>
        <w:tc>
          <w:tcPr>
            <w:tcW w:w="4252" w:type="dxa"/>
            <w:tcBorders>
              <w:top w:val="nil"/>
              <w:left w:val="nil"/>
              <w:bottom w:val="nil"/>
              <w:right w:val="nil"/>
            </w:tcBorders>
            <w:shd w:val="clear" w:color="auto" w:fill="auto"/>
            <w:noWrap/>
            <w:vAlign w:val="center"/>
            <w:hideMark/>
          </w:tcPr>
          <w:p w14:paraId="6BC8D9F7"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Male</w:t>
            </w:r>
          </w:p>
        </w:tc>
        <w:tc>
          <w:tcPr>
            <w:tcW w:w="2269" w:type="dxa"/>
            <w:tcBorders>
              <w:top w:val="nil"/>
              <w:left w:val="nil"/>
              <w:bottom w:val="nil"/>
              <w:right w:val="nil"/>
            </w:tcBorders>
            <w:shd w:val="clear" w:color="auto" w:fill="auto"/>
            <w:noWrap/>
            <w:hideMark/>
          </w:tcPr>
          <w:p w14:paraId="135EC5E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1947 (64.6)</w:t>
            </w:r>
          </w:p>
        </w:tc>
        <w:tc>
          <w:tcPr>
            <w:tcW w:w="2693" w:type="dxa"/>
            <w:tcBorders>
              <w:top w:val="nil"/>
              <w:left w:val="nil"/>
              <w:bottom w:val="nil"/>
              <w:right w:val="nil"/>
            </w:tcBorders>
            <w:shd w:val="clear" w:color="auto" w:fill="auto"/>
            <w:noWrap/>
            <w:hideMark/>
          </w:tcPr>
          <w:p w14:paraId="35DAFB6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1137 (58.6)</w:t>
            </w:r>
          </w:p>
        </w:tc>
        <w:tc>
          <w:tcPr>
            <w:tcW w:w="1134" w:type="dxa"/>
            <w:tcBorders>
              <w:top w:val="nil"/>
              <w:left w:val="nil"/>
              <w:bottom w:val="nil"/>
              <w:right w:val="nil"/>
            </w:tcBorders>
            <w:shd w:val="clear" w:color="auto" w:fill="auto"/>
            <w:noWrap/>
            <w:hideMark/>
          </w:tcPr>
          <w:p w14:paraId="2CEC232B"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r>
      <w:tr w:rsidR="000A3865" w:rsidRPr="000A3865" w14:paraId="254E277D" w14:textId="77777777" w:rsidTr="00CF4777">
        <w:trPr>
          <w:trHeight w:val="227"/>
        </w:trPr>
        <w:tc>
          <w:tcPr>
            <w:tcW w:w="4252" w:type="dxa"/>
            <w:tcBorders>
              <w:top w:val="nil"/>
              <w:left w:val="nil"/>
              <w:bottom w:val="nil"/>
              <w:right w:val="nil"/>
            </w:tcBorders>
            <w:shd w:val="clear" w:color="auto" w:fill="auto"/>
            <w:noWrap/>
            <w:vAlign w:val="center"/>
            <w:hideMark/>
          </w:tcPr>
          <w:p w14:paraId="0722334D"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CKD stage, n (%)</w:t>
            </w:r>
          </w:p>
        </w:tc>
        <w:tc>
          <w:tcPr>
            <w:tcW w:w="2269" w:type="dxa"/>
            <w:tcBorders>
              <w:top w:val="nil"/>
              <w:left w:val="nil"/>
              <w:bottom w:val="nil"/>
              <w:right w:val="nil"/>
            </w:tcBorders>
            <w:shd w:val="clear" w:color="auto" w:fill="auto"/>
            <w:noWrap/>
            <w:hideMark/>
          </w:tcPr>
          <w:p w14:paraId="4616C38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c>
          <w:tcPr>
            <w:tcW w:w="2693" w:type="dxa"/>
            <w:tcBorders>
              <w:top w:val="nil"/>
              <w:left w:val="nil"/>
              <w:bottom w:val="nil"/>
              <w:right w:val="nil"/>
            </w:tcBorders>
            <w:shd w:val="clear" w:color="auto" w:fill="auto"/>
            <w:noWrap/>
            <w:hideMark/>
          </w:tcPr>
          <w:p w14:paraId="7258C30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c>
          <w:tcPr>
            <w:tcW w:w="1134" w:type="dxa"/>
            <w:tcBorders>
              <w:top w:val="nil"/>
              <w:left w:val="nil"/>
              <w:bottom w:val="nil"/>
              <w:right w:val="nil"/>
            </w:tcBorders>
            <w:shd w:val="clear" w:color="auto" w:fill="auto"/>
            <w:noWrap/>
            <w:hideMark/>
          </w:tcPr>
          <w:p w14:paraId="523DBB7A"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r>
      <w:tr w:rsidR="000A3865" w:rsidRPr="000A3865" w14:paraId="1523D629" w14:textId="77777777" w:rsidTr="00CF4777">
        <w:trPr>
          <w:trHeight w:val="227"/>
        </w:trPr>
        <w:tc>
          <w:tcPr>
            <w:tcW w:w="4252" w:type="dxa"/>
            <w:tcBorders>
              <w:top w:val="nil"/>
              <w:left w:val="nil"/>
              <w:bottom w:val="nil"/>
              <w:right w:val="nil"/>
            </w:tcBorders>
            <w:shd w:val="clear" w:color="auto" w:fill="auto"/>
            <w:noWrap/>
            <w:vAlign w:val="center"/>
            <w:hideMark/>
          </w:tcPr>
          <w:p w14:paraId="424DBD07"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3</w:t>
            </w:r>
          </w:p>
        </w:tc>
        <w:tc>
          <w:tcPr>
            <w:tcW w:w="2269" w:type="dxa"/>
            <w:tcBorders>
              <w:top w:val="nil"/>
              <w:left w:val="nil"/>
              <w:bottom w:val="nil"/>
              <w:right w:val="nil"/>
            </w:tcBorders>
            <w:shd w:val="clear" w:color="auto" w:fill="auto"/>
            <w:noWrap/>
          </w:tcPr>
          <w:p w14:paraId="3B598E7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1994 (66.1)</w:t>
            </w:r>
          </w:p>
        </w:tc>
        <w:tc>
          <w:tcPr>
            <w:tcW w:w="2693" w:type="dxa"/>
            <w:tcBorders>
              <w:top w:val="nil"/>
              <w:left w:val="nil"/>
              <w:bottom w:val="nil"/>
              <w:right w:val="nil"/>
            </w:tcBorders>
            <w:shd w:val="clear" w:color="auto" w:fill="auto"/>
            <w:noWrap/>
          </w:tcPr>
          <w:p w14:paraId="75BBF5D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1126 (58.0)</w:t>
            </w:r>
          </w:p>
        </w:tc>
        <w:tc>
          <w:tcPr>
            <w:tcW w:w="1134" w:type="dxa"/>
            <w:tcBorders>
              <w:top w:val="nil"/>
              <w:left w:val="nil"/>
              <w:bottom w:val="nil"/>
              <w:right w:val="nil"/>
            </w:tcBorders>
            <w:shd w:val="clear" w:color="auto" w:fill="auto"/>
            <w:noWrap/>
            <w:hideMark/>
          </w:tcPr>
          <w:p w14:paraId="46D2842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2D7BDE22" w14:textId="77777777" w:rsidTr="00CF4777">
        <w:trPr>
          <w:trHeight w:val="227"/>
        </w:trPr>
        <w:tc>
          <w:tcPr>
            <w:tcW w:w="4252" w:type="dxa"/>
            <w:tcBorders>
              <w:top w:val="nil"/>
              <w:left w:val="nil"/>
              <w:bottom w:val="nil"/>
              <w:right w:val="nil"/>
            </w:tcBorders>
            <w:shd w:val="clear" w:color="auto" w:fill="auto"/>
            <w:noWrap/>
            <w:vAlign w:val="center"/>
            <w:hideMark/>
          </w:tcPr>
          <w:p w14:paraId="1ADB9327"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w:t>
            </w:r>
          </w:p>
        </w:tc>
        <w:tc>
          <w:tcPr>
            <w:tcW w:w="2269" w:type="dxa"/>
            <w:tcBorders>
              <w:top w:val="nil"/>
              <w:left w:val="nil"/>
              <w:bottom w:val="nil"/>
              <w:right w:val="nil"/>
            </w:tcBorders>
            <w:shd w:val="clear" w:color="auto" w:fill="auto"/>
            <w:noWrap/>
          </w:tcPr>
          <w:p w14:paraId="74A8F1BE"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1022 (33.9)</w:t>
            </w:r>
          </w:p>
        </w:tc>
        <w:tc>
          <w:tcPr>
            <w:tcW w:w="2693" w:type="dxa"/>
            <w:tcBorders>
              <w:top w:val="nil"/>
              <w:left w:val="nil"/>
              <w:bottom w:val="nil"/>
              <w:right w:val="nil"/>
            </w:tcBorders>
            <w:shd w:val="clear" w:color="auto" w:fill="auto"/>
            <w:noWrap/>
          </w:tcPr>
          <w:p w14:paraId="104EF72B"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815 (42.0)</w:t>
            </w:r>
          </w:p>
        </w:tc>
        <w:tc>
          <w:tcPr>
            <w:tcW w:w="1134" w:type="dxa"/>
            <w:tcBorders>
              <w:top w:val="nil"/>
              <w:left w:val="nil"/>
              <w:bottom w:val="nil"/>
              <w:right w:val="nil"/>
            </w:tcBorders>
            <w:shd w:val="clear" w:color="auto" w:fill="auto"/>
            <w:noWrap/>
            <w:hideMark/>
          </w:tcPr>
          <w:p w14:paraId="406CEAE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r>
      <w:tr w:rsidR="000A3865" w:rsidRPr="000A3865" w14:paraId="013250EF" w14:textId="77777777" w:rsidTr="00CF4777">
        <w:trPr>
          <w:trHeight w:val="227"/>
        </w:trPr>
        <w:tc>
          <w:tcPr>
            <w:tcW w:w="4252" w:type="dxa"/>
            <w:tcBorders>
              <w:top w:val="nil"/>
              <w:left w:val="nil"/>
              <w:bottom w:val="nil"/>
              <w:right w:val="nil"/>
            </w:tcBorders>
            <w:shd w:val="clear" w:color="auto" w:fill="auto"/>
            <w:noWrap/>
            <w:vAlign w:val="center"/>
            <w:hideMark/>
          </w:tcPr>
          <w:p w14:paraId="040585C3" w14:textId="77777777" w:rsidR="000A3865" w:rsidRPr="000A3865" w:rsidRDefault="000A3865" w:rsidP="000A3865">
            <w:pPr>
              <w:spacing w:after="0" w:line="240" w:lineRule="exact"/>
              <w:rPr>
                <w:rFonts w:ascii="Times New Roman" w:eastAsia="PMingLiU" w:hAnsi="Times New Roman" w:cs="Times New Roman"/>
                <w:b/>
                <w:bCs/>
                <w:color w:val="000000"/>
                <w:sz w:val="20"/>
                <w:szCs w:val="20"/>
              </w:rPr>
            </w:pPr>
            <w:r w:rsidRPr="000A3865">
              <w:rPr>
                <w:rFonts w:ascii="Times New Roman" w:eastAsia="PMingLiU" w:hAnsi="Times New Roman" w:cs="Times New Roman"/>
                <w:color w:val="000000"/>
                <w:sz w:val="20"/>
                <w:szCs w:val="20"/>
              </w:rPr>
              <w:t>Diabetes, n (%)</w:t>
            </w:r>
          </w:p>
        </w:tc>
        <w:tc>
          <w:tcPr>
            <w:tcW w:w="2269" w:type="dxa"/>
            <w:tcBorders>
              <w:top w:val="nil"/>
              <w:left w:val="nil"/>
              <w:bottom w:val="nil"/>
              <w:right w:val="nil"/>
            </w:tcBorders>
            <w:shd w:val="clear" w:color="auto" w:fill="auto"/>
            <w:noWrap/>
            <w:hideMark/>
          </w:tcPr>
          <w:p w14:paraId="62E9414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929 (30.8)</w:t>
            </w:r>
          </w:p>
        </w:tc>
        <w:tc>
          <w:tcPr>
            <w:tcW w:w="2693" w:type="dxa"/>
            <w:tcBorders>
              <w:top w:val="nil"/>
              <w:left w:val="nil"/>
              <w:bottom w:val="nil"/>
              <w:right w:val="nil"/>
            </w:tcBorders>
            <w:shd w:val="clear" w:color="auto" w:fill="auto"/>
            <w:noWrap/>
            <w:hideMark/>
          </w:tcPr>
          <w:p w14:paraId="297A773F"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853 (44.0)</w:t>
            </w:r>
          </w:p>
        </w:tc>
        <w:tc>
          <w:tcPr>
            <w:tcW w:w="1134" w:type="dxa"/>
            <w:tcBorders>
              <w:top w:val="nil"/>
              <w:left w:val="nil"/>
              <w:bottom w:val="nil"/>
              <w:right w:val="nil"/>
            </w:tcBorders>
            <w:shd w:val="clear" w:color="auto" w:fill="auto"/>
            <w:noWrap/>
            <w:hideMark/>
          </w:tcPr>
          <w:p w14:paraId="5A3D6AA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35A59561" w14:textId="77777777" w:rsidTr="00CF4777">
        <w:trPr>
          <w:trHeight w:val="227"/>
        </w:trPr>
        <w:tc>
          <w:tcPr>
            <w:tcW w:w="4252" w:type="dxa"/>
            <w:tcBorders>
              <w:top w:val="nil"/>
              <w:left w:val="nil"/>
              <w:bottom w:val="nil"/>
              <w:right w:val="nil"/>
            </w:tcBorders>
            <w:shd w:val="clear" w:color="auto" w:fill="auto"/>
            <w:noWrap/>
            <w:vAlign w:val="center"/>
            <w:hideMark/>
          </w:tcPr>
          <w:p w14:paraId="02578B63"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Hypertension, n (%)</w:t>
            </w:r>
          </w:p>
        </w:tc>
        <w:tc>
          <w:tcPr>
            <w:tcW w:w="2269" w:type="dxa"/>
            <w:tcBorders>
              <w:top w:val="nil"/>
              <w:left w:val="nil"/>
              <w:bottom w:val="nil"/>
              <w:right w:val="nil"/>
            </w:tcBorders>
            <w:shd w:val="clear" w:color="auto" w:fill="auto"/>
            <w:noWrap/>
            <w:hideMark/>
          </w:tcPr>
          <w:p w14:paraId="738B0F0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1893 (62.8)</w:t>
            </w:r>
          </w:p>
        </w:tc>
        <w:tc>
          <w:tcPr>
            <w:tcW w:w="2693" w:type="dxa"/>
            <w:tcBorders>
              <w:top w:val="nil"/>
              <w:left w:val="nil"/>
              <w:bottom w:val="nil"/>
              <w:right w:val="nil"/>
            </w:tcBorders>
            <w:shd w:val="clear" w:color="auto" w:fill="auto"/>
            <w:noWrap/>
            <w:hideMark/>
          </w:tcPr>
          <w:p w14:paraId="38CCA8D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1351 (69.6)</w:t>
            </w:r>
          </w:p>
        </w:tc>
        <w:tc>
          <w:tcPr>
            <w:tcW w:w="1134" w:type="dxa"/>
            <w:tcBorders>
              <w:top w:val="nil"/>
              <w:left w:val="nil"/>
              <w:bottom w:val="nil"/>
              <w:right w:val="nil"/>
            </w:tcBorders>
            <w:shd w:val="clear" w:color="auto" w:fill="auto"/>
            <w:noWrap/>
            <w:hideMark/>
          </w:tcPr>
          <w:p w14:paraId="1E76263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46754A36" w14:textId="77777777" w:rsidTr="00CF4777">
        <w:trPr>
          <w:trHeight w:val="227"/>
        </w:trPr>
        <w:tc>
          <w:tcPr>
            <w:tcW w:w="4252" w:type="dxa"/>
            <w:tcBorders>
              <w:top w:val="nil"/>
              <w:left w:val="nil"/>
              <w:bottom w:val="nil"/>
              <w:right w:val="nil"/>
            </w:tcBorders>
            <w:shd w:val="clear" w:color="auto" w:fill="auto"/>
            <w:noWrap/>
            <w:vAlign w:val="center"/>
            <w:hideMark/>
          </w:tcPr>
          <w:p w14:paraId="2C606BF4"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Cardiovascular disease, n (%)</w:t>
            </w:r>
          </w:p>
        </w:tc>
        <w:tc>
          <w:tcPr>
            <w:tcW w:w="2269" w:type="dxa"/>
            <w:tcBorders>
              <w:top w:val="nil"/>
              <w:left w:val="nil"/>
              <w:bottom w:val="nil"/>
              <w:right w:val="nil"/>
            </w:tcBorders>
            <w:shd w:val="clear" w:color="auto" w:fill="auto"/>
            <w:noWrap/>
            <w:hideMark/>
          </w:tcPr>
          <w:p w14:paraId="0A1A2E9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1228 (40.8)</w:t>
            </w:r>
          </w:p>
        </w:tc>
        <w:tc>
          <w:tcPr>
            <w:tcW w:w="2693" w:type="dxa"/>
            <w:tcBorders>
              <w:top w:val="nil"/>
              <w:left w:val="nil"/>
              <w:bottom w:val="nil"/>
              <w:right w:val="nil"/>
            </w:tcBorders>
            <w:shd w:val="clear" w:color="auto" w:fill="auto"/>
            <w:noWrap/>
            <w:hideMark/>
          </w:tcPr>
          <w:p w14:paraId="2979D3C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812 (41.8)</w:t>
            </w:r>
          </w:p>
        </w:tc>
        <w:tc>
          <w:tcPr>
            <w:tcW w:w="1134" w:type="dxa"/>
            <w:tcBorders>
              <w:top w:val="nil"/>
              <w:left w:val="nil"/>
              <w:bottom w:val="nil"/>
              <w:right w:val="nil"/>
            </w:tcBorders>
            <w:shd w:val="clear" w:color="auto" w:fill="auto"/>
            <w:noWrap/>
            <w:hideMark/>
          </w:tcPr>
          <w:p w14:paraId="41BE8EB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0.452 </w:t>
            </w:r>
          </w:p>
        </w:tc>
      </w:tr>
      <w:tr w:rsidR="000A3865" w:rsidRPr="000A3865" w14:paraId="3D0F815C" w14:textId="77777777" w:rsidTr="00CF4777">
        <w:trPr>
          <w:trHeight w:val="227"/>
        </w:trPr>
        <w:tc>
          <w:tcPr>
            <w:tcW w:w="4252" w:type="dxa"/>
            <w:tcBorders>
              <w:top w:val="nil"/>
              <w:left w:val="nil"/>
              <w:bottom w:val="nil"/>
              <w:right w:val="nil"/>
            </w:tcBorders>
            <w:shd w:val="clear" w:color="auto" w:fill="auto"/>
            <w:noWrap/>
            <w:vAlign w:val="center"/>
            <w:hideMark/>
          </w:tcPr>
          <w:p w14:paraId="1CACC3A6" w14:textId="77777777" w:rsidR="000A3865" w:rsidRPr="000A3865" w:rsidRDefault="000A3865" w:rsidP="000A3865">
            <w:pPr>
              <w:spacing w:after="0" w:line="240" w:lineRule="exact"/>
              <w:rPr>
                <w:rFonts w:ascii="DFKai-SB" w:eastAsia="DFKai-SB" w:hAnsi="DFKai-SB" w:cs="PMingLiU"/>
                <w:color w:val="000000"/>
                <w:sz w:val="20"/>
                <w:szCs w:val="20"/>
              </w:rPr>
            </w:pPr>
            <w:r w:rsidRPr="000A3865">
              <w:rPr>
                <w:rFonts w:ascii="Times New Roman" w:eastAsia="PMingLiU" w:hAnsi="Times New Roman" w:cs="Times New Roman"/>
                <w:b/>
                <w:bCs/>
                <w:color w:val="000000"/>
                <w:sz w:val="20"/>
                <w:szCs w:val="20"/>
              </w:rPr>
              <w:t>Medication, n (%)</w:t>
            </w:r>
          </w:p>
        </w:tc>
        <w:tc>
          <w:tcPr>
            <w:tcW w:w="2269" w:type="dxa"/>
            <w:tcBorders>
              <w:top w:val="nil"/>
              <w:left w:val="nil"/>
              <w:bottom w:val="nil"/>
              <w:right w:val="nil"/>
            </w:tcBorders>
            <w:shd w:val="clear" w:color="auto" w:fill="auto"/>
            <w:noWrap/>
            <w:hideMark/>
          </w:tcPr>
          <w:p w14:paraId="2ADA7C7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c>
          <w:tcPr>
            <w:tcW w:w="2693" w:type="dxa"/>
            <w:tcBorders>
              <w:top w:val="nil"/>
              <w:left w:val="nil"/>
              <w:bottom w:val="nil"/>
              <w:right w:val="nil"/>
            </w:tcBorders>
            <w:shd w:val="clear" w:color="auto" w:fill="auto"/>
            <w:noWrap/>
            <w:hideMark/>
          </w:tcPr>
          <w:p w14:paraId="1AE5ADCF"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c>
          <w:tcPr>
            <w:tcW w:w="1134" w:type="dxa"/>
            <w:tcBorders>
              <w:top w:val="nil"/>
              <w:left w:val="nil"/>
              <w:bottom w:val="nil"/>
              <w:right w:val="nil"/>
            </w:tcBorders>
            <w:shd w:val="clear" w:color="auto" w:fill="auto"/>
            <w:noWrap/>
            <w:hideMark/>
          </w:tcPr>
          <w:p w14:paraId="7849AA1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r>
      <w:tr w:rsidR="000A3865" w:rsidRPr="000A3865" w14:paraId="78AC847D" w14:textId="77777777" w:rsidTr="00CF4777">
        <w:trPr>
          <w:trHeight w:val="227"/>
        </w:trPr>
        <w:tc>
          <w:tcPr>
            <w:tcW w:w="4252" w:type="dxa"/>
            <w:tcBorders>
              <w:top w:val="nil"/>
              <w:left w:val="nil"/>
              <w:bottom w:val="nil"/>
              <w:right w:val="nil"/>
            </w:tcBorders>
            <w:shd w:val="clear" w:color="auto" w:fill="auto"/>
            <w:noWrap/>
            <w:vAlign w:val="center"/>
            <w:hideMark/>
          </w:tcPr>
          <w:p w14:paraId="16E27F11" w14:textId="77777777" w:rsidR="000A3865" w:rsidRPr="000A3865" w:rsidRDefault="000A3865" w:rsidP="000A3865">
            <w:pPr>
              <w:spacing w:after="0" w:line="240" w:lineRule="exact"/>
              <w:ind w:leftChars="100" w:left="220"/>
              <w:rPr>
                <w:rFonts w:ascii="Times New Roman" w:eastAsia="PMingLiU" w:hAnsi="Times New Roman" w:cs="Times New Roman"/>
                <w:b/>
                <w:bCs/>
                <w:color w:val="000000"/>
                <w:sz w:val="20"/>
                <w:szCs w:val="20"/>
              </w:rPr>
            </w:pPr>
            <w:r w:rsidRPr="000A3865">
              <w:rPr>
                <w:rFonts w:ascii="Times New Roman" w:eastAsia="PMingLiU" w:hAnsi="Times New Roman" w:cs="Times New Roman"/>
                <w:color w:val="000000"/>
                <w:sz w:val="20"/>
                <w:szCs w:val="20"/>
              </w:rPr>
              <w:t>Pentoxifylline</w:t>
            </w:r>
          </w:p>
        </w:tc>
        <w:tc>
          <w:tcPr>
            <w:tcW w:w="2269" w:type="dxa"/>
            <w:tcBorders>
              <w:top w:val="nil"/>
              <w:left w:val="nil"/>
              <w:bottom w:val="nil"/>
              <w:right w:val="nil"/>
            </w:tcBorders>
            <w:shd w:val="clear" w:color="auto" w:fill="auto"/>
            <w:noWrap/>
            <w:hideMark/>
          </w:tcPr>
          <w:p w14:paraId="0A315E1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747 (25.4)</w:t>
            </w:r>
          </w:p>
        </w:tc>
        <w:tc>
          <w:tcPr>
            <w:tcW w:w="2693" w:type="dxa"/>
            <w:tcBorders>
              <w:top w:val="nil"/>
              <w:left w:val="nil"/>
              <w:bottom w:val="nil"/>
              <w:right w:val="nil"/>
            </w:tcBorders>
            <w:shd w:val="clear" w:color="auto" w:fill="auto"/>
            <w:noWrap/>
            <w:hideMark/>
          </w:tcPr>
          <w:p w14:paraId="22F31A3B"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540 (28.3)</w:t>
            </w:r>
          </w:p>
        </w:tc>
        <w:tc>
          <w:tcPr>
            <w:tcW w:w="1134" w:type="dxa"/>
            <w:tcBorders>
              <w:top w:val="nil"/>
              <w:left w:val="nil"/>
              <w:bottom w:val="nil"/>
              <w:right w:val="nil"/>
            </w:tcBorders>
            <w:shd w:val="clear" w:color="auto" w:fill="auto"/>
            <w:noWrap/>
            <w:hideMark/>
          </w:tcPr>
          <w:p w14:paraId="634211AA"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0.025 </w:t>
            </w:r>
          </w:p>
        </w:tc>
      </w:tr>
      <w:tr w:rsidR="000A3865" w:rsidRPr="000A3865" w14:paraId="3FDB9631" w14:textId="77777777" w:rsidTr="00CF4777">
        <w:trPr>
          <w:trHeight w:val="227"/>
        </w:trPr>
        <w:tc>
          <w:tcPr>
            <w:tcW w:w="4252" w:type="dxa"/>
            <w:tcBorders>
              <w:top w:val="nil"/>
              <w:left w:val="nil"/>
              <w:bottom w:val="nil"/>
              <w:right w:val="nil"/>
            </w:tcBorders>
            <w:shd w:val="clear" w:color="auto" w:fill="auto"/>
            <w:noWrap/>
            <w:vAlign w:val="center"/>
            <w:hideMark/>
          </w:tcPr>
          <w:p w14:paraId="0D63B888"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NSAIDs</w:t>
            </w:r>
          </w:p>
        </w:tc>
        <w:tc>
          <w:tcPr>
            <w:tcW w:w="2269" w:type="dxa"/>
            <w:tcBorders>
              <w:top w:val="nil"/>
              <w:left w:val="nil"/>
              <w:bottom w:val="nil"/>
              <w:right w:val="nil"/>
            </w:tcBorders>
            <w:shd w:val="clear" w:color="auto" w:fill="auto"/>
            <w:noWrap/>
            <w:hideMark/>
          </w:tcPr>
          <w:p w14:paraId="45AAFC7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872 (29.6)</w:t>
            </w:r>
          </w:p>
        </w:tc>
        <w:tc>
          <w:tcPr>
            <w:tcW w:w="2693" w:type="dxa"/>
            <w:tcBorders>
              <w:top w:val="nil"/>
              <w:left w:val="nil"/>
              <w:bottom w:val="nil"/>
              <w:right w:val="nil"/>
            </w:tcBorders>
            <w:shd w:val="clear" w:color="auto" w:fill="auto"/>
            <w:noWrap/>
            <w:hideMark/>
          </w:tcPr>
          <w:p w14:paraId="4BA450E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503 (26.4)</w:t>
            </w:r>
          </w:p>
        </w:tc>
        <w:tc>
          <w:tcPr>
            <w:tcW w:w="1134" w:type="dxa"/>
            <w:tcBorders>
              <w:top w:val="nil"/>
              <w:left w:val="nil"/>
              <w:bottom w:val="nil"/>
              <w:right w:val="nil"/>
            </w:tcBorders>
            <w:shd w:val="clear" w:color="auto" w:fill="auto"/>
            <w:noWrap/>
            <w:hideMark/>
          </w:tcPr>
          <w:p w14:paraId="79BF6D9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0.014 </w:t>
            </w:r>
          </w:p>
        </w:tc>
      </w:tr>
      <w:tr w:rsidR="000A3865" w:rsidRPr="000A3865" w14:paraId="7A752481" w14:textId="77777777" w:rsidTr="00CF4777">
        <w:trPr>
          <w:trHeight w:val="227"/>
        </w:trPr>
        <w:tc>
          <w:tcPr>
            <w:tcW w:w="4252" w:type="dxa"/>
            <w:tcBorders>
              <w:top w:val="nil"/>
              <w:left w:val="nil"/>
              <w:bottom w:val="nil"/>
              <w:right w:val="nil"/>
            </w:tcBorders>
            <w:shd w:val="clear" w:color="auto" w:fill="auto"/>
            <w:noWrap/>
            <w:vAlign w:val="center"/>
            <w:hideMark/>
          </w:tcPr>
          <w:p w14:paraId="661D9DF4"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Contrast</w:t>
            </w:r>
          </w:p>
        </w:tc>
        <w:tc>
          <w:tcPr>
            <w:tcW w:w="2269" w:type="dxa"/>
            <w:tcBorders>
              <w:top w:val="nil"/>
              <w:left w:val="nil"/>
              <w:bottom w:val="nil"/>
              <w:right w:val="nil"/>
            </w:tcBorders>
            <w:shd w:val="clear" w:color="auto" w:fill="auto"/>
            <w:noWrap/>
            <w:hideMark/>
          </w:tcPr>
          <w:p w14:paraId="194196C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309 (10.5)</w:t>
            </w:r>
          </w:p>
        </w:tc>
        <w:tc>
          <w:tcPr>
            <w:tcW w:w="2693" w:type="dxa"/>
            <w:tcBorders>
              <w:top w:val="nil"/>
              <w:left w:val="nil"/>
              <w:bottom w:val="nil"/>
              <w:right w:val="nil"/>
            </w:tcBorders>
            <w:shd w:val="clear" w:color="auto" w:fill="auto"/>
            <w:noWrap/>
            <w:hideMark/>
          </w:tcPr>
          <w:p w14:paraId="0441EA7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182 (9.5)</w:t>
            </w:r>
          </w:p>
        </w:tc>
        <w:tc>
          <w:tcPr>
            <w:tcW w:w="1134" w:type="dxa"/>
            <w:tcBorders>
              <w:top w:val="nil"/>
              <w:left w:val="nil"/>
              <w:bottom w:val="nil"/>
              <w:right w:val="nil"/>
            </w:tcBorders>
            <w:shd w:val="clear" w:color="auto" w:fill="auto"/>
            <w:noWrap/>
            <w:hideMark/>
          </w:tcPr>
          <w:p w14:paraId="6FCBD9F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0.278 </w:t>
            </w:r>
          </w:p>
        </w:tc>
      </w:tr>
      <w:tr w:rsidR="000A3865" w:rsidRPr="000A3865" w14:paraId="5F858905" w14:textId="77777777" w:rsidTr="00CF4777">
        <w:trPr>
          <w:trHeight w:val="227"/>
        </w:trPr>
        <w:tc>
          <w:tcPr>
            <w:tcW w:w="4252" w:type="dxa"/>
            <w:tcBorders>
              <w:top w:val="nil"/>
              <w:left w:val="nil"/>
              <w:bottom w:val="nil"/>
              <w:right w:val="nil"/>
            </w:tcBorders>
            <w:shd w:val="clear" w:color="auto" w:fill="auto"/>
            <w:noWrap/>
            <w:vAlign w:val="center"/>
            <w:hideMark/>
          </w:tcPr>
          <w:p w14:paraId="7B0651FC"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i/>
                <w:iCs/>
                <w:color w:val="000000"/>
                <w:sz w:val="20"/>
                <w:szCs w:val="20"/>
              </w:rPr>
              <w:t>Anti-platelet</w:t>
            </w:r>
          </w:p>
        </w:tc>
        <w:tc>
          <w:tcPr>
            <w:tcW w:w="2269" w:type="dxa"/>
            <w:tcBorders>
              <w:top w:val="nil"/>
              <w:left w:val="nil"/>
              <w:bottom w:val="nil"/>
              <w:right w:val="nil"/>
            </w:tcBorders>
            <w:shd w:val="clear" w:color="auto" w:fill="auto"/>
            <w:noWrap/>
            <w:hideMark/>
          </w:tcPr>
          <w:p w14:paraId="3C842AC1"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1096 (37.2)</w:t>
            </w:r>
          </w:p>
        </w:tc>
        <w:tc>
          <w:tcPr>
            <w:tcW w:w="2693" w:type="dxa"/>
            <w:tcBorders>
              <w:top w:val="nil"/>
              <w:left w:val="nil"/>
              <w:bottom w:val="nil"/>
              <w:right w:val="nil"/>
            </w:tcBorders>
            <w:shd w:val="clear" w:color="auto" w:fill="auto"/>
            <w:noWrap/>
            <w:hideMark/>
          </w:tcPr>
          <w:p w14:paraId="356911D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735 (38.5)</w:t>
            </w:r>
          </w:p>
        </w:tc>
        <w:tc>
          <w:tcPr>
            <w:tcW w:w="1134" w:type="dxa"/>
            <w:tcBorders>
              <w:top w:val="nil"/>
              <w:left w:val="nil"/>
              <w:bottom w:val="nil"/>
              <w:right w:val="nil"/>
            </w:tcBorders>
            <w:shd w:val="clear" w:color="auto" w:fill="auto"/>
            <w:noWrap/>
            <w:hideMark/>
          </w:tcPr>
          <w:p w14:paraId="1ADE5C3E"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0.371 </w:t>
            </w:r>
          </w:p>
        </w:tc>
      </w:tr>
      <w:tr w:rsidR="000A3865" w:rsidRPr="000A3865" w14:paraId="67174A45" w14:textId="77777777" w:rsidTr="00CF4777">
        <w:trPr>
          <w:trHeight w:val="227"/>
        </w:trPr>
        <w:tc>
          <w:tcPr>
            <w:tcW w:w="4252" w:type="dxa"/>
            <w:tcBorders>
              <w:top w:val="nil"/>
              <w:left w:val="nil"/>
              <w:bottom w:val="nil"/>
              <w:right w:val="nil"/>
            </w:tcBorders>
            <w:shd w:val="clear" w:color="auto" w:fill="auto"/>
            <w:noWrap/>
            <w:vAlign w:val="center"/>
            <w:hideMark/>
          </w:tcPr>
          <w:p w14:paraId="20E65E22" w14:textId="77777777" w:rsidR="000A3865" w:rsidRPr="000A3865" w:rsidRDefault="000A3865" w:rsidP="000A3865">
            <w:pPr>
              <w:spacing w:after="0" w:line="240" w:lineRule="exact"/>
              <w:ind w:leftChars="100" w:left="220"/>
              <w:rPr>
                <w:rFonts w:ascii="Times New Roman" w:eastAsia="PMingLiU" w:hAnsi="Times New Roman" w:cs="Times New Roman"/>
                <w:i/>
                <w:iCs/>
                <w:color w:val="000000"/>
                <w:sz w:val="20"/>
                <w:szCs w:val="20"/>
              </w:rPr>
            </w:pPr>
            <w:r w:rsidRPr="000A3865">
              <w:rPr>
                <w:rFonts w:ascii="Times New Roman" w:eastAsia="PMingLiU" w:hAnsi="Times New Roman" w:cs="Times New Roman"/>
                <w:color w:val="000000"/>
                <w:sz w:val="20"/>
                <w:szCs w:val="20"/>
              </w:rPr>
              <w:t>Aspirin</w:t>
            </w:r>
          </w:p>
        </w:tc>
        <w:tc>
          <w:tcPr>
            <w:tcW w:w="2269" w:type="dxa"/>
            <w:tcBorders>
              <w:top w:val="nil"/>
              <w:left w:val="nil"/>
              <w:bottom w:val="nil"/>
              <w:right w:val="nil"/>
            </w:tcBorders>
            <w:shd w:val="clear" w:color="auto" w:fill="auto"/>
            <w:noWrap/>
            <w:hideMark/>
          </w:tcPr>
          <w:p w14:paraId="40B6059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908 (30.8)</w:t>
            </w:r>
          </w:p>
        </w:tc>
        <w:tc>
          <w:tcPr>
            <w:tcW w:w="2693" w:type="dxa"/>
            <w:tcBorders>
              <w:top w:val="nil"/>
              <w:left w:val="nil"/>
              <w:bottom w:val="nil"/>
              <w:right w:val="nil"/>
            </w:tcBorders>
            <w:shd w:val="clear" w:color="auto" w:fill="auto"/>
            <w:noWrap/>
            <w:hideMark/>
          </w:tcPr>
          <w:p w14:paraId="2202018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596 (31.2)</w:t>
            </w:r>
          </w:p>
        </w:tc>
        <w:tc>
          <w:tcPr>
            <w:tcW w:w="1134" w:type="dxa"/>
            <w:tcBorders>
              <w:top w:val="nil"/>
              <w:left w:val="nil"/>
              <w:bottom w:val="nil"/>
              <w:right w:val="nil"/>
            </w:tcBorders>
            <w:shd w:val="clear" w:color="auto" w:fill="auto"/>
            <w:noWrap/>
            <w:hideMark/>
          </w:tcPr>
          <w:p w14:paraId="4202237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0.781 </w:t>
            </w:r>
          </w:p>
        </w:tc>
      </w:tr>
      <w:tr w:rsidR="000A3865" w:rsidRPr="000A3865" w14:paraId="0303B562" w14:textId="77777777" w:rsidTr="00CF4777">
        <w:trPr>
          <w:trHeight w:val="227"/>
        </w:trPr>
        <w:tc>
          <w:tcPr>
            <w:tcW w:w="4252" w:type="dxa"/>
            <w:tcBorders>
              <w:top w:val="nil"/>
              <w:left w:val="nil"/>
              <w:bottom w:val="nil"/>
              <w:right w:val="nil"/>
            </w:tcBorders>
            <w:shd w:val="clear" w:color="auto" w:fill="auto"/>
            <w:noWrap/>
            <w:vAlign w:val="center"/>
            <w:hideMark/>
          </w:tcPr>
          <w:p w14:paraId="03892232"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Dipyridamole</w:t>
            </w:r>
          </w:p>
        </w:tc>
        <w:tc>
          <w:tcPr>
            <w:tcW w:w="2269" w:type="dxa"/>
            <w:tcBorders>
              <w:top w:val="nil"/>
              <w:left w:val="nil"/>
              <w:bottom w:val="nil"/>
              <w:right w:val="nil"/>
            </w:tcBorders>
            <w:shd w:val="clear" w:color="auto" w:fill="auto"/>
            <w:noWrap/>
            <w:hideMark/>
          </w:tcPr>
          <w:p w14:paraId="3EF1859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133 (7.0)</w:t>
            </w:r>
          </w:p>
        </w:tc>
        <w:tc>
          <w:tcPr>
            <w:tcW w:w="2693" w:type="dxa"/>
            <w:tcBorders>
              <w:top w:val="nil"/>
              <w:left w:val="nil"/>
              <w:bottom w:val="nil"/>
              <w:right w:val="nil"/>
            </w:tcBorders>
            <w:shd w:val="clear" w:color="auto" w:fill="auto"/>
            <w:noWrap/>
            <w:hideMark/>
          </w:tcPr>
          <w:p w14:paraId="529E0EB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330 (0.0)</w:t>
            </w:r>
          </w:p>
        </w:tc>
        <w:tc>
          <w:tcPr>
            <w:tcW w:w="1134" w:type="dxa"/>
            <w:tcBorders>
              <w:top w:val="nil"/>
              <w:left w:val="nil"/>
              <w:bottom w:val="nil"/>
              <w:right w:val="nil"/>
            </w:tcBorders>
            <w:shd w:val="clear" w:color="auto" w:fill="auto"/>
            <w:noWrap/>
            <w:hideMark/>
          </w:tcPr>
          <w:p w14:paraId="14A7C38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0.710 </w:t>
            </w:r>
          </w:p>
        </w:tc>
      </w:tr>
      <w:tr w:rsidR="000A3865" w:rsidRPr="000A3865" w14:paraId="42D63D60" w14:textId="77777777" w:rsidTr="00CF4777">
        <w:trPr>
          <w:trHeight w:val="227"/>
        </w:trPr>
        <w:tc>
          <w:tcPr>
            <w:tcW w:w="4252" w:type="dxa"/>
            <w:tcBorders>
              <w:top w:val="nil"/>
              <w:left w:val="nil"/>
              <w:bottom w:val="nil"/>
              <w:right w:val="nil"/>
            </w:tcBorders>
            <w:shd w:val="clear" w:color="auto" w:fill="auto"/>
            <w:noWrap/>
            <w:vAlign w:val="center"/>
            <w:hideMark/>
          </w:tcPr>
          <w:p w14:paraId="405226B3"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other Anti-platelet agents</w:t>
            </w:r>
          </w:p>
        </w:tc>
        <w:tc>
          <w:tcPr>
            <w:tcW w:w="2269" w:type="dxa"/>
            <w:tcBorders>
              <w:top w:val="nil"/>
              <w:left w:val="nil"/>
              <w:bottom w:val="nil"/>
              <w:right w:val="nil"/>
            </w:tcBorders>
            <w:shd w:val="clear" w:color="auto" w:fill="auto"/>
            <w:noWrap/>
            <w:hideMark/>
          </w:tcPr>
          <w:p w14:paraId="2AA3806A"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987 (33.5)</w:t>
            </w:r>
          </w:p>
        </w:tc>
        <w:tc>
          <w:tcPr>
            <w:tcW w:w="2693" w:type="dxa"/>
            <w:tcBorders>
              <w:top w:val="nil"/>
              <w:left w:val="nil"/>
              <w:bottom w:val="nil"/>
              <w:right w:val="nil"/>
            </w:tcBorders>
            <w:shd w:val="clear" w:color="auto" w:fill="auto"/>
            <w:noWrap/>
            <w:hideMark/>
          </w:tcPr>
          <w:p w14:paraId="5D8235C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650 (34.1)</w:t>
            </w:r>
          </w:p>
        </w:tc>
        <w:tc>
          <w:tcPr>
            <w:tcW w:w="1134" w:type="dxa"/>
            <w:tcBorders>
              <w:top w:val="nil"/>
              <w:left w:val="nil"/>
              <w:bottom w:val="nil"/>
              <w:right w:val="nil"/>
            </w:tcBorders>
            <w:shd w:val="clear" w:color="auto" w:fill="auto"/>
            <w:noWrap/>
            <w:hideMark/>
          </w:tcPr>
          <w:p w14:paraId="6754FF6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0.706 </w:t>
            </w:r>
          </w:p>
        </w:tc>
      </w:tr>
      <w:tr w:rsidR="000A3865" w:rsidRPr="000A3865" w14:paraId="565B2679" w14:textId="77777777" w:rsidTr="00CF4777">
        <w:trPr>
          <w:trHeight w:val="227"/>
        </w:trPr>
        <w:tc>
          <w:tcPr>
            <w:tcW w:w="4252" w:type="dxa"/>
            <w:tcBorders>
              <w:top w:val="nil"/>
              <w:left w:val="nil"/>
              <w:bottom w:val="nil"/>
              <w:right w:val="nil"/>
            </w:tcBorders>
            <w:shd w:val="clear" w:color="auto" w:fill="auto"/>
            <w:noWrap/>
            <w:vAlign w:val="center"/>
            <w:hideMark/>
          </w:tcPr>
          <w:p w14:paraId="2FFD5F7F"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i/>
                <w:iCs/>
                <w:color w:val="000000"/>
                <w:sz w:val="20"/>
                <w:szCs w:val="20"/>
              </w:rPr>
              <w:t>Urate-lowering agents</w:t>
            </w:r>
          </w:p>
        </w:tc>
        <w:tc>
          <w:tcPr>
            <w:tcW w:w="2269" w:type="dxa"/>
            <w:tcBorders>
              <w:top w:val="nil"/>
              <w:left w:val="nil"/>
              <w:bottom w:val="nil"/>
              <w:right w:val="nil"/>
            </w:tcBorders>
            <w:shd w:val="clear" w:color="auto" w:fill="auto"/>
            <w:noWrap/>
            <w:hideMark/>
          </w:tcPr>
          <w:p w14:paraId="264559E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906 (30.8)</w:t>
            </w:r>
          </w:p>
        </w:tc>
        <w:tc>
          <w:tcPr>
            <w:tcW w:w="2693" w:type="dxa"/>
            <w:tcBorders>
              <w:top w:val="nil"/>
              <w:left w:val="nil"/>
              <w:bottom w:val="nil"/>
              <w:right w:val="nil"/>
            </w:tcBorders>
            <w:shd w:val="clear" w:color="auto" w:fill="auto"/>
            <w:noWrap/>
            <w:hideMark/>
          </w:tcPr>
          <w:p w14:paraId="4D962FA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526 (27.6)</w:t>
            </w:r>
          </w:p>
        </w:tc>
        <w:tc>
          <w:tcPr>
            <w:tcW w:w="1134" w:type="dxa"/>
            <w:tcBorders>
              <w:top w:val="nil"/>
              <w:left w:val="nil"/>
              <w:bottom w:val="nil"/>
              <w:right w:val="nil"/>
            </w:tcBorders>
            <w:shd w:val="clear" w:color="auto" w:fill="auto"/>
            <w:noWrap/>
            <w:hideMark/>
          </w:tcPr>
          <w:p w14:paraId="15AE2F5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0.016 </w:t>
            </w:r>
          </w:p>
        </w:tc>
      </w:tr>
      <w:tr w:rsidR="000A3865" w:rsidRPr="000A3865" w14:paraId="5B89A5DD" w14:textId="77777777" w:rsidTr="00CF4777">
        <w:trPr>
          <w:trHeight w:val="227"/>
        </w:trPr>
        <w:tc>
          <w:tcPr>
            <w:tcW w:w="4252" w:type="dxa"/>
            <w:tcBorders>
              <w:top w:val="nil"/>
              <w:left w:val="nil"/>
              <w:bottom w:val="nil"/>
              <w:right w:val="nil"/>
            </w:tcBorders>
            <w:shd w:val="clear" w:color="auto" w:fill="auto"/>
            <w:noWrap/>
            <w:vAlign w:val="center"/>
            <w:hideMark/>
          </w:tcPr>
          <w:p w14:paraId="01DFD231" w14:textId="77777777" w:rsidR="000A3865" w:rsidRPr="000A3865" w:rsidRDefault="000A3865" w:rsidP="000A3865">
            <w:pPr>
              <w:spacing w:after="0" w:line="240" w:lineRule="exact"/>
              <w:ind w:leftChars="100" w:left="220"/>
              <w:rPr>
                <w:rFonts w:ascii="Times New Roman" w:eastAsia="PMingLiU" w:hAnsi="Times New Roman" w:cs="Times New Roman"/>
                <w:i/>
                <w:iCs/>
                <w:color w:val="000000"/>
                <w:sz w:val="20"/>
                <w:szCs w:val="20"/>
              </w:rPr>
            </w:pPr>
            <w:r w:rsidRPr="000A3865">
              <w:rPr>
                <w:rFonts w:ascii="Times New Roman" w:eastAsia="PMingLiU" w:hAnsi="Times New Roman" w:cs="Times New Roman"/>
                <w:color w:val="000000"/>
                <w:sz w:val="20"/>
                <w:szCs w:val="20"/>
              </w:rPr>
              <w:t>Allopurinol</w:t>
            </w:r>
          </w:p>
        </w:tc>
        <w:tc>
          <w:tcPr>
            <w:tcW w:w="2269" w:type="dxa"/>
            <w:tcBorders>
              <w:top w:val="nil"/>
              <w:left w:val="nil"/>
              <w:bottom w:val="nil"/>
              <w:right w:val="nil"/>
            </w:tcBorders>
            <w:shd w:val="clear" w:color="auto" w:fill="auto"/>
            <w:noWrap/>
            <w:hideMark/>
          </w:tcPr>
          <w:p w14:paraId="028F5A4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379 (12.9)</w:t>
            </w:r>
          </w:p>
        </w:tc>
        <w:tc>
          <w:tcPr>
            <w:tcW w:w="2693" w:type="dxa"/>
            <w:tcBorders>
              <w:top w:val="nil"/>
              <w:left w:val="nil"/>
              <w:bottom w:val="nil"/>
              <w:right w:val="nil"/>
            </w:tcBorders>
            <w:shd w:val="clear" w:color="auto" w:fill="auto"/>
            <w:noWrap/>
            <w:hideMark/>
          </w:tcPr>
          <w:p w14:paraId="5087EDC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238 (12.5)</w:t>
            </w:r>
          </w:p>
        </w:tc>
        <w:tc>
          <w:tcPr>
            <w:tcW w:w="1134" w:type="dxa"/>
            <w:tcBorders>
              <w:top w:val="nil"/>
              <w:left w:val="nil"/>
              <w:bottom w:val="nil"/>
              <w:right w:val="nil"/>
            </w:tcBorders>
            <w:shd w:val="clear" w:color="auto" w:fill="auto"/>
            <w:noWrap/>
            <w:hideMark/>
          </w:tcPr>
          <w:p w14:paraId="09BABA4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0.678 </w:t>
            </w:r>
          </w:p>
        </w:tc>
      </w:tr>
      <w:tr w:rsidR="000A3865" w:rsidRPr="000A3865" w14:paraId="0DC06967" w14:textId="77777777" w:rsidTr="00CF4777">
        <w:trPr>
          <w:trHeight w:val="227"/>
        </w:trPr>
        <w:tc>
          <w:tcPr>
            <w:tcW w:w="4252" w:type="dxa"/>
            <w:tcBorders>
              <w:top w:val="nil"/>
              <w:left w:val="nil"/>
              <w:bottom w:val="nil"/>
              <w:right w:val="nil"/>
            </w:tcBorders>
            <w:shd w:val="clear" w:color="auto" w:fill="auto"/>
            <w:noWrap/>
            <w:vAlign w:val="center"/>
            <w:hideMark/>
          </w:tcPr>
          <w:p w14:paraId="4AACE83A"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Febuxostat</w:t>
            </w:r>
          </w:p>
        </w:tc>
        <w:tc>
          <w:tcPr>
            <w:tcW w:w="2269" w:type="dxa"/>
            <w:tcBorders>
              <w:top w:val="nil"/>
              <w:left w:val="nil"/>
              <w:bottom w:val="nil"/>
              <w:right w:val="nil"/>
            </w:tcBorders>
            <w:shd w:val="clear" w:color="auto" w:fill="auto"/>
            <w:noWrap/>
            <w:hideMark/>
          </w:tcPr>
          <w:p w14:paraId="6655C3D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64 (2.2)</w:t>
            </w:r>
          </w:p>
        </w:tc>
        <w:tc>
          <w:tcPr>
            <w:tcW w:w="2693" w:type="dxa"/>
            <w:tcBorders>
              <w:top w:val="nil"/>
              <w:left w:val="nil"/>
              <w:bottom w:val="nil"/>
              <w:right w:val="nil"/>
            </w:tcBorders>
            <w:shd w:val="clear" w:color="auto" w:fill="auto"/>
            <w:noWrap/>
            <w:hideMark/>
          </w:tcPr>
          <w:p w14:paraId="03474051"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39 (2.0)</w:t>
            </w:r>
          </w:p>
        </w:tc>
        <w:tc>
          <w:tcPr>
            <w:tcW w:w="1134" w:type="dxa"/>
            <w:tcBorders>
              <w:top w:val="nil"/>
              <w:left w:val="nil"/>
              <w:bottom w:val="nil"/>
              <w:right w:val="nil"/>
            </w:tcBorders>
            <w:shd w:val="clear" w:color="auto" w:fill="auto"/>
            <w:noWrap/>
            <w:hideMark/>
          </w:tcPr>
          <w:p w14:paraId="5F7B06CA"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0.757 </w:t>
            </w:r>
          </w:p>
        </w:tc>
      </w:tr>
      <w:tr w:rsidR="000A3865" w:rsidRPr="000A3865" w14:paraId="0FEBD9E1" w14:textId="77777777" w:rsidTr="00CF4777">
        <w:trPr>
          <w:trHeight w:val="227"/>
        </w:trPr>
        <w:tc>
          <w:tcPr>
            <w:tcW w:w="4252" w:type="dxa"/>
            <w:tcBorders>
              <w:top w:val="nil"/>
              <w:left w:val="nil"/>
              <w:bottom w:val="nil"/>
              <w:right w:val="nil"/>
            </w:tcBorders>
            <w:shd w:val="clear" w:color="auto" w:fill="auto"/>
            <w:noWrap/>
            <w:vAlign w:val="center"/>
            <w:hideMark/>
          </w:tcPr>
          <w:p w14:paraId="29983BC2"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Benzbromarone</w:t>
            </w:r>
          </w:p>
        </w:tc>
        <w:tc>
          <w:tcPr>
            <w:tcW w:w="2269" w:type="dxa"/>
            <w:tcBorders>
              <w:top w:val="nil"/>
              <w:left w:val="nil"/>
              <w:bottom w:val="nil"/>
              <w:right w:val="nil"/>
            </w:tcBorders>
            <w:shd w:val="clear" w:color="auto" w:fill="auto"/>
            <w:noWrap/>
            <w:hideMark/>
          </w:tcPr>
          <w:p w14:paraId="503942D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412 (14.0)</w:t>
            </w:r>
          </w:p>
        </w:tc>
        <w:tc>
          <w:tcPr>
            <w:tcW w:w="2693" w:type="dxa"/>
            <w:tcBorders>
              <w:top w:val="nil"/>
              <w:left w:val="nil"/>
              <w:bottom w:val="nil"/>
              <w:right w:val="nil"/>
            </w:tcBorders>
            <w:shd w:val="clear" w:color="auto" w:fill="auto"/>
            <w:noWrap/>
            <w:hideMark/>
          </w:tcPr>
          <w:p w14:paraId="3FC50E6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238 (12.5)</w:t>
            </w:r>
          </w:p>
        </w:tc>
        <w:tc>
          <w:tcPr>
            <w:tcW w:w="1134" w:type="dxa"/>
            <w:tcBorders>
              <w:top w:val="nil"/>
              <w:left w:val="nil"/>
              <w:bottom w:val="nil"/>
              <w:right w:val="nil"/>
            </w:tcBorders>
            <w:shd w:val="clear" w:color="auto" w:fill="auto"/>
            <w:noWrap/>
            <w:hideMark/>
          </w:tcPr>
          <w:p w14:paraId="05C5CA3A"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0.127 </w:t>
            </w:r>
          </w:p>
        </w:tc>
      </w:tr>
      <w:tr w:rsidR="000A3865" w:rsidRPr="000A3865" w14:paraId="36A9027A" w14:textId="77777777" w:rsidTr="00CF4777">
        <w:trPr>
          <w:trHeight w:val="227"/>
        </w:trPr>
        <w:tc>
          <w:tcPr>
            <w:tcW w:w="4252" w:type="dxa"/>
            <w:tcBorders>
              <w:top w:val="nil"/>
              <w:left w:val="nil"/>
              <w:bottom w:val="nil"/>
              <w:right w:val="nil"/>
            </w:tcBorders>
            <w:shd w:val="clear" w:color="auto" w:fill="auto"/>
            <w:noWrap/>
            <w:vAlign w:val="center"/>
            <w:hideMark/>
          </w:tcPr>
          <w:p w14:paraId="6612592A"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Colchicine</w:t>
            </w:r>
          </w:p>
        </w:tc>
        <w:tc>
          <w:tcPr>
            <w:tcW w:w="2269" w:type="dxa"/>
            <w:tcBorders>
              <w:top w:val="nil"/>
              <w:left w:val="nil"/>
              <w:bottom w:val="nil"/>
              <w:right w:val="nil"/>
            </w:tcBorders>
            <w:shd w:val="clear" w:color="auto" w:fill="auto"/>
            <w:noWrap/>
            <w:hideMark/>
          </w:tcPr>
          <w:p w14:paraId="68F3849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401 (13.6)</w:t>
            </w:r>
          </w:p>
        </w:tc>
        <w:tc>
          <w:tcPr>
            <w:tcW w:w="2693" w:type="dxa"/>
            <w:tcBorders>
              <w:top w:val="nil"/>
              <w:left w:val="nil"/>
              <w:bottom w:val="nil"/>
              <w:right w:val="nil"/>
            </w:tcBorders>
            <w:shd w:val="clear" w:color="auto" w:fill="auto"/>
            <w:noWrap/>
            <w:hideMark/>
          </w:tcPr>
          <w:p w14:paraId="613250A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234 (12.3)</w:t>
            </w:r>
          </w:p>
        </w:tc>
        <w:tc>
          <w:tcPr>
            <w:tcW w:w="1134" w:type="dxa"/>
            <w:tcBorders>
              <w:top w:val="nil"/>
              <w:left w:val="nil"/>
              <w:bottom w:val="nil"/>
              <w:right w:val="nil"/>
            </w:tcBorders>
            <w:shd w:val="clear" w:color="auto" w:fill="auto"/>
            <w:noWrap/>
            <w:hideMark/>
          </w:tcPr>
          <w:p w14:paraId="624CC83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0.169 </w:t>
            </w:r>
          </w:p>
        </w:tc>
      </w:tr>
      <w:tr w:rsidR="000A3865" w:rsidRPr="000A3865" w14:paraId="2AAE51D8" w14:textId="77777777" w:rsidTr="00CF4777">
        <w:trPr>
          <w:trHeight w:val="227"/>
        </w:trPr>
        <w:tc>
          <w:tcPr>
            <w:tcW w:w="4252" w:type="dxa"/>
            <w:tcBorders>
              <w:top w:val="nil"/>
              <w:left w:val="nil"/>
              <w:bottom w:val="nil"/>
              <w:right w:val="nil"/>
            </w:tcBorders>
            <w:shd w:val="clear" w:color="auto" w:fill="auto"/>
            <w:noWrap/>
            <w:vAlign w:val="center"/>
            <w:hideMark/>
          </w:tcPr>
          <w:p w14:paraId="0CD0D3C5"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Sulfinpyrazone</w:t>
            </w:r>
          </w:p>
        </w:tc>
        <w:tc>
          <w:tcPr>
            <w:tcW w:w="2269" w:type="dxa"/>
            <w:tcBorders>
              <w:top w:val="nil"/>
              <w:left w:val="nil"/>
              <w:bottom w:val="nil"/>
              <w:right w:val="nil"/>
            </w:tcBorders>
            <w:shd w:val="clear" w:color="auto" w:fill="auto"/>
            <w:noWrap/>
            <w:hideMark/>
          </w:tcPr>
          <w:p w14:paraId="4258F10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39 (1.3)</w:t>
            </w:r>
          </w:p>
        </w:tc>
        <w:tc>
          <w:tcPr>
            <w:tcW w:w="2693" w:type="dxa"/>
            <w:tcBorders>
              <w:top w:val="nil"/>
              <w:left w:val="nil"/>
              <w:bottom w:val="nil"/>
              <w:right w:val="nil"/>
            </w:tcBorders>
            <w:shd w:val="clear" w:color="auto" w:fill="auto"/>
            <w:noWrap/>
            <w:hideMark/>
          </w:tcPr>
          <w:p w14:paraId="69245A4F"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22 (1.2)</w:t>
            </w:r>
          </w:p>
        </w:tc>
        <w:tc>
          <w:tcPr>
            <w:tcW w:w="1134" w:type="dxa"/>
            <w:tcBorders>
              <w:top w:val="nil"/>
              <w:left w:val="nil"/>
              <w:bottom w:val="nil"/>
              <w:right w:val="nil"/>
            </w:tcBorders>
            <w:shd w:val="clear" w:color="auto" w:fill="auto"/>
            <w:noWrap/>
            <w:hideMark/>
          </w:tcPr>
          <w:p w14:paraId="32A979B1"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0.599 </w:t>
            </w:r>
          </w:p>
        </w:tc>
      </w:tr>
      <w:tr w:rsidR="000A3865" w:rsidRPr="000A3865" w14:paraId="66722157" w14:textId="77777777" w:rsidTr="00CF4777">
        <w:trPr>
          <w:trHeight w:val="227"/>
        </w:trPr>
        <w:tc>
          <w:tcPr>
            <w:tcW w:w="4252" w:type="dxa"/>
            <w:tcBorders>
              <w:top w:val="nil"/>
              <w:left w:val="nil"/>
              <w:bottom w:val="nil"/>
              <w:right w:val="nil"/>
            </w:tcBorders>
            <w:shd w:val="clear" w:color="auto" w:fill="auto"/>
            <w:noWrap/>
            <w:vAlign w:val="center"/>
            <w:hideMark/>
          </w:tcPr>
          <w:p w14:paraId="7C869D70"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i/>
                <w:iCs/>
                <w:color w:val="000000"/>
                <w:sz w:val="20"/>
                <w:szCs w:val="20"/>
              </w:rPr>
              <w:t>Anti-hypertension agents</w:t>
            </w:r>
          </w:p>
        </w:tc>
        <w:tc>
          <w:tcPr>
            <w:tcW w:w="2269" w:type="dxa"/>
            <w:tcBorders>
              <w:top w:val="nil"/>
              <w:left w:val="nil"/>
              <w:bottom w:val="nil"/>
              <w:right w:val="nil"/>
            </w:tcBorders>
            <w:shd w:val="clear" w:color="auto" w:fill="auto"/>
            <w:noWrap/>
            <w:hideMark/>
          </w:tcPr>
          <w:p w14:paraId="5352C6F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2312 (78.5)</w:t>
            </w:r>
          </w:p>
        </w:tc>
        <w:tc>
          <w:tcPr>
            <w:tcW w:w="2693" w:type="dxa"/>
            <w:tcBorders>
              <w:top w:val="nil"/>
              <w:left w:val="nil"/>
              <w:bottom w:val="nil"/>
              <w:right w:val="nil"/>
            </w:tcBorders>
            <w:shd w:val="clear" w:color="auto" w:fill="auto"/>
            <w:noWrap/>
            <w:hideMark/>
          </w:tcPr>
          <w:p w14:paraId="29A73C75"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1634 (85.6)</w:t>
            </w:r>
          </w:p>
        </w:tc>
        <w:tc>
          <w:tcPr>
            <w:tcW w:w="1134" w:type="dxa"/>
            <w:tcBorders>
              <w:top w:val="nil"/>
              <w:left w:val="nil"/>
              <w:bottom w:val="nil"/>
              <w:right w:val="nil"/>
            </w:tcBorders>
            <w:shd w:val="clear" w:color="auto" w:fill="auto"/>
            <w:noWrap/>
            <w:hideMark/>
          </w:tcPr>
          <w:p w14:paraId="0FC728BA"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3091C355" w14:textId="77777777" w:rsidTr="00CF4777">
        <w:trPr>
          <w:trHeight w:val="227"/>
        </w:trPr>
        <w:tc>
          <w:tcPr>
            <w:tcW w:w="4252" w:type="dxa"/>
            <w:tcBorders>
              <w:top w:val="nil"/>
              <w:left w:val="nil"/>
              <w:bottom w:val="nil"/>
              <w:right w:val="nil"/>
            </w:tcBorders>
            <w:shd w:val="clear" w:color="auto" w:fill="auto"/>
            <w:noWrap/>
            <w:vAlign w:val="center"/>
            <w:hideMark/>
          </w:tcPr>
          <w:p w14:paraId="4375E22B" w14:textId="77777777" w:rsidR="000A3865" w:rsidRPr="000A3865" w:rsidRDefault="000A3865" w:rsidP="000A3865">
            <w:pPr>
              <w:spacing w:after="0" w:line="240" w:lineRule="exact"/>
              <w:ind w:leftChars="100" w:left="220"/>
              <w:rPr>
                <w:rFonts w:ascii="Times New Roman" w:eastAsia="PMingLiU" w:hAnsi="Times New Roman" w:cs="Times New Roman"/>
                <w:i/>
                <w:iCs/>
                <w:color w:val="000000"/>
                <w:sz w:val="20"/>
                <w:szCs w:val="20"/>
              </w:rPr>
            </w:pPr>
            <w:r w:rsidRPr="000A3865">
              <w:rPr>
                <w:rFonts w:ascii="Times New Roman" w:eastAsia="PMingLiU" w:hAnsi="Times New Roman" w:cs="Times New Roman"/>
                <w:color w:val="000000"/>
                <w:sz w:val="20"/>
                <w:szCs w:val="20"/>
              </w:rPr>
              <w:t>ACEI</w:t>
            </w:r>
          </w:p>
        </w:tc>
        <w:tc>
          <w:tcPr>
            <w:tcW w:w="2269" w:type="dxa"/>
            <w:tcBorders>
              <w:top w:val="nil"/>
              <w:left w:val="nil"/>
              <w:bottom w:val="nil"/>
              <w:right w:val="nil"/>
            </w:tcBorders>
            <w:shd w:val="clear" w:color="auto" w:fill="auto"/>
            <w:noWrap/>
            <w:hideMark/>
          </w:tcPr>
          <w:p w14:paraId="1C72641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543 (18.4)</w:t>
            </w:r>
          </w:p>
        </w:tc>
        <w:tc>
          <w:tcPr>
            <w:tcW w:w="2693" w:type="dxa"/>
            <w:tcBorders>
              <w:top w:val="nil"/>
              <w:left w:val="nil"/>
              <w:bottom w:val="nil"/>
              <w:right w:val="nil"/>
            </w:tcBorders>
            <w:shd w:val="clear" w:color="auto" w:fill="auto"/>
            <w:noWrap/>
            <w:hideMark/>
          </w:tcPr>
          <w:p w14:paraId="6B7773D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442 (23.2)</w:t>
            </w:r>
          </w:p>
        </w:tc>
        <w:tc>
          <w:tcPr>
            <w:tcW w:w="1134" w:type="dxa"/>
            <w:tcBorders>
              <w:top w:val="nil"/>
              <w:left w:val="nil"/>
              <w:bottom w:val="nil"/>
              <w:right w:val="nil"/>
            </w:tcBorders>
            <w:shd w:val="clear" w:color="auto" w:fill="auto"/>
            <w:noWrap/>
            <w:hideMark/>
          </w:tcPr>
          <w:p w14:paraId="60A4E27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797C3E41" w14:textId="77777777" w:rsidTr="00CF4777">
        <w:trPr>
          <w:trHeight w:val="227"/>
        </w:trPr>
        <w:tc>
          <w:tcPr>
            <w:tcW w:w="4252" w:type="dxa"/>
            <w:tcBorders>
              <w:top w:val="nil"/>
              <w:left w:val="nil"/>
              <w:bottom w:val="nil"/>
              <w:right w:val="nil"/>
            </w:tcBorders>
            <w:shd w:val="clear" w:color="auto" w:fill="auto"/>
            <w:noWrap/>
            <w:vAlign w:val="center"/>
            <w:hideMark/>
          </w:tcPr>
          <w:p w14:paraId="62FF5943"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ARBs</w:t>
            </w:r>
          </w:p>
        </w:tc>
        <w:tc>
          <w:tcPr>
            <w:tcW w:w="2269" w:type="dxa"/>
            <w:tcBorders>
              <w:top w:val="nil"/>
              <w:left w:val="nil"/>
              <w:bottom w:val="nil"/>
              <w:right w:val="nil"/>
            </w:tcBorders>
            <w:shd w:val="clear" w:color="auto" w:fill="auto"/>
            <w:noWrap/>
            <w:hideMark/>
          </w:tcPr>
          <w:p w14:paraId="791040D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1264 (42.9)</w:t>
            </w:r>
          </w:p>
        </w:tc>
        <w:tc>
          <w:tcPr>
            <w:tcW w:w="2693" w:type="dxa"/>
            <w:tcBorders>
              <w:top w:val="nil"/>
              <w:left w:val="nil"/>
              <w:bottom w:val="nil"/>
              <w:right w:val="nil"/>
            </w:tcBorders>
            <w:shd w:val="clear" w:color="auto" w:fill="auto"/>
            <w:noWrap/>
            <w:hideMark/>
          </w:tcPr>
          <w:p w14:paraId="7F939E3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945 (49.5)</w:t>
            </w:r>
          </w:p>
        </w:tc>
        <w:tc>
          <w:tcPr>
            <w:tcW w:w="1134" w:type="dxa"/>
            <w:tcBorders>
              <w:top w:val="nil"/>
              <w:left w:val="nil"/>
              <w:bottom w:val="nil"/>
              <w:right w:val="nil"/>
            </w:tcBorders>
            <w:shd w:val="clear" w:color="auto" w:fill="auto"/>
            <w:noWrap/>
            <w:hideMark/>
          </w:tcPr>
          <w:p w14:paraId="5D2898D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387DFD0C" w14:textId="77777777" w:rsidTr="00CF4777">
        <w:trPr>
          <w:trHeight w:val="227"/>
        </w:trPr>
        <w:tc>
          <w:tcPr>
            <w:tcW w:w="4252" w:type="dxa"/>
            <w:tcBorders>
              <w:top w:val="nil"/>
              <w:left w:val="nil"/>
              <w:bottom w:val="nil"/>
              <w:right w:val="nil"/>
            </w:tcBorders>
            <w:shd w:val="clear" w:color="auto" w:fill="auto"/>
            <w:noWrap/>
            <w:vAlign w:val="center"/>
            <w:hideMark/>
          </w:tcPr>
          <w:p w14:paraId="2E6D2EC3"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proofErr w:type="spellStart"/>
            <w:r w:rsidRPr="000A3865">
              <w:rPr>
                <w:rFonts w:ascii="Times New Roman" w:eastAsia="PMingLiU" w:hAnsi="Times New Roman" w:cs="Times New Roman"/>
                <w:color w:val="000000"/>
                <w:sz w:val="20"/>
                <w:szCs w:val="20"/>
              </w:rPr>
              <w:t>Trichlorethiazide</w:t>
            </w:r>
            <w:proofErr w:type="spellEnd"/>
          </w:p>
        </w:tc>
        <w:tc>
          <w:tcPr>
            <w:tcW w:w="2269" w:type="dxa"/>
            <w:tcBorders>
              <w:top w:val="nil"/>
              <w:left w:val="nil"/>
              <w:bottom w:val="nil"/>
              <w:right w:val="nil"/>
            </w:tcBorders>
            <w:shd w:val="clear" w:color="auto" w:fill="auto"/>
            <w:noWrap/>
            <w:hideMark/>
          </w:tcPr>
          <w:p w14:paraId="2DA7BF1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272 (9.2)</w:t>
            </w:r>
          </w:p>
        </w:tc>
        <w:tc>
          <w:tcPr>
            <w:tcW w:w="2693" w:type="dxa"/>
            <w:tcBorders>
              <w:top w:val="nil"/>
              <w:left w:val="nil"/>
              <w:bottom w:val="nil"/>
              <w:right w:val="nil"/>
            </w:tcBorders>
            <w:shd w:val="clear" w:color="auto" w:fill="auto"/>
            <w:noWrap/>
            <w:hideMark/>
          </w:tcPr>
          <w:p w14:paraId="175A9D7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214 (11.2)</w:t>
            </w:r>
          </w:p>
        </w:tc>
        <w:tc>
          <w:tcPr>
            <w:tcW w:w="1134" w:type="dxa"/>
            <w:tcBorders>
              <w:top w:val="nil"/>
              <w:left w:val="nil"/>
              <w:bottom w:val="nil"/>
              <w:right w:val="nil"/>
            </w:tcBorders>
            <w:shd w:val="clear" w:color="auto" w:fill="auto"/>
            <w:noWrap/>
            <w:hideMark/>
          </w:tcPr>
          <w:p w14:paraId="0A56A17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0.026 </w:t>
            </w:r>
          </w:p>
        </w:tc>
      </w:tr>
      <w:tr w:rsidR="000A3865" w:rsidRPr="000A3865" w14:paraId="5DEDE3BB" w14:textId="77777777" w:rsidTr="00CF4777">
        <w:trPr>
          <w:trHeight w:val="227"/>
        </w:trPr>
        <w:tc>
          <w:tcPr>
            <w:tcW w:w="4252" w:type="dxa"/>
            <w:tcBorders>
              <w:top w:val="nil"/>
              <w:left w:val="nil"/>
              <w:bottom w:val="nil"/>
              <w:right w:val="nil"/>
            </w:tcBorders>
            <w:shd w:val="clear" w:color="auto" w:fill="auto"/>
            <w:noWrap/>
            <w:vAlign w:val="center"/>
            <w:hideMark/>
          </w:tcPr>
          <w:p w14:paraId="54617785" w14:textId="77777777" w:rsidR="000A3865" w:rsidRPr="000A3865" w:rsidRDefault="000A3865" w:rsidP="000A3865">
            <w:pPr>
              <w:widowControl w:val="0"/>
              <w:spacing w:after="0" w:line="240" w:lineRule="exact"/>
              <w:ind w:leftChars="100" w:left="220"/>
              <w:rPr>
                <w:rFonts w:ascii="Times New Roman" w:eastAsia="PMingLiU" w:hAnsi="Times New Roman" w:cs="Times New Roman"/>
                <w:color w:val="000000"/>
                <w:sz w:val="20"/>
                <w:szCs w:val="20"/>
              </w:rPr>
            </w:pPr>
            <w:proofErr w:type="gramStart"/>
            <w:r w:rsidRPr="000A3865">
              <w:rPr>
                <w:rFonts w:ascii="Times New Roman" w:eastAsia="PMingLiU" w:hAnsi="Times New Roman" w:cs="Times New Roman"/>
                <w:iCs/>
                <w:color w:val="000000"/>
                <w:kern w:val="2"/>
                <w:sz w:val="20"/>
                <w:szCs w:val="20"/>
              </w:rPr>
              <w:t>Furosemide ,</w:t>
            </w:r>
            <w:proofErr w:type="gramEnd"/>
            <w:r w:rsidRPr="000A3865">
              <w:rPr>
                <w:rFonts w:ascii="Times New Roman" w:eastAsia="PMingLiU" w:hAnsi="Times New Roman" w:cs="Times New Roman"/>
                <w:iCs/>
                <w:color w:val="000000"/>
                <w:kern w:val="2"/>
                <w:sz w:val="20"/>
                <w:szCs w:val="20"/>
              </w:rPr>
              <w:t xml:space="preserve"> Spironolactone, </w:t>
            </w:r>
            <w:proofErr w:type="spellStart"/>
            <w:r w:rsidRPr="000A3865">
              <w:rPr>
                <w:rFonts w:ascii="Times New Roman" w:eastAsia="PMingLiU" w:hAnsi="Times New Roman" w:cs="Times New Roman"/>
                <w:iCs/>
                <w:color w:val="000000"/>
                <w:kern w:val="2"/>
                <w:sz w:val="20"/>
                <w:szCs w:val="20"/>
              </w:rPr>
              <w:t>Amizide</w:t>
            </w:r>
            <w:proofErr w:type="spellEnd"/>
            <w:r w:rsidRPr="000A3865">
              <w:rPr>
                <w:rFonts w:ascii="Times New Roman" w:eastAsia="PMingLiU" w:hAnsi="Times New Roman" w:cs="Times New Roman"/>
                <w:iCs/>
                <w:color w:val="000000"/>
                <w:kern w:val="2"/>
                <w:sz w:val="20"/>
                <w:szCs w:val="20"/>
              </w:rPr>
              <w:t>, Indapamide</w:t>
            </w:r>
          </w:p>
        </w:tc>
        <w:tc>
          <w:tcPr>
            <w:tcW w:w="2269" w:type="dxa"/>
            <w:tcBorders>
              <w:top w:val="nil"/>
              <w:left w:val="nil"/>
              <w:bottom w:val="nil"/>
              <w:right w:val="nil"/>
            </w:tcBorders>
            <w:shd w:val="clear" w:color="auto" w:fill="auto"/>
            <w:noWrap/>
            <w:hideMark/>
          </w:tcPr>
          <w:p w14:paraId="3A331211"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1135 (38.6)</w:t>
            </w:r>
          </w:p>
        </w:tc>
        <w:tc>
          <w:tcPr>
            <w:tcW w:w="2693" w:type="dxa"/>
            <w:tcBorders>
              <w:top w:val="nil"/>
              <w:left w:val="nil"/>
              <w:bottom w:val="nil"/>
              <w:right w:val="nil"/>
            </w:tcBorders>
            <w:shd w:val="clear" w:color="auto" w:fill="auto"/>
            <w:noWrap/>
            <w:hideMark/>
          </w:tcPr>
          <w:p w14:paraId="5448ED7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911 (47.7)</w:t>
            </w:r>
          </w:p>
        </w:tc>
        <w:tc>
          <w:tcPr>
            <w:tcW w:w="1134" w:type="dxa"/>
            <w:tcBorders>
              <w:top w:val="nil"/>
              <w:left w:val="nil"/>
              <w:bottom w:val="nil"/>
              <w:right w:val="nil"/>
            </w:tcBorders>
            <w:shd w:val="clear" w:color="auto" w:fill="auto"/>
            <w:noWrap/>
            <w:hideMark/>
          </w:tcPr>
          <w:p w14:paraId="0CCADF8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73E8226C" w14:textId="77777777" w:rsidTr="00CF4777">
        <w:trPr>
          <w:trHeight w:val="227"/>
        </w:trPr>
        <w:tc>
          <w:tcPr>
            <w:tcW w:w="4252" w:type="dxa"/>
            <w:tcBorders>
              <w:top w:val="nil"/>
              <w:left w:val="nil"/>
              <w:bottom w:val="nil"/>
              <w:right w:val="nil"/>
            </w:tcBorders>
            <w:shd w:val="clear" w:color="auto" w:fill="auto"/>
            <w:noWrap/>
            <w:vAlign w:val="center"/>
            <w:hideMark/>
          </w:tcPr>
          <w:p w14:paraId="0A4664CA"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Uni" w:eastAsia="Times New Roman Uni" w:hAnsi="Times New Roman Uni" w:cs="Times New Roman Uni" w:hint="eastAsia"/>
                <w:color w:val="000000"/>
                <w:sz w:val="20"/>
                <w:szCs w:val="20"/>
              </w:rPr>
              <w:t>α</w:t>
            </w:r>
            <w:r w:rsidRPr="000A3865">
              <w:rPr>
                <w:rFonts w:ascii="Times New Roman" w:eastAsia="PMingLiU" w:hAnsi="Times New Roman" w:cs="Times New Roman"/>
                <w:color w:val="000000"/>
                <w:sz w:val="20"/>
                <w:szCs w:val="20"/>
              </w:rPr>
              <w:t xml:space="preserve"> blocker</w:t>
            </w:r>
          </w:p>
        </w:tc>
        <w:tc>
          <w:tcPr>
            <w:tcW w:w="2269" w:type="dxa"/>
            <w:tcBorders>
              <w:top w:val="nil"/>
              <w:left w:val="nil"/>
              <w:bottom w:val="nil"/>
              <w:right w:val="nil"/>
            </w:tcBorders>
            <w:shd w:val="clear" w:color="auto" w:fill="auto"/>
            <w:noWrap/>
            <w:hideMark/>
          </w:tcPr>
          <w:p w14:paraId="4995436B"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593 (20.1)</w:t>
            </w:r>
          </w:p>
        </w:tc>
        <w:tc>
          <w:tcPr>
            <w:tcW w:w="2693" w:type="dxa"/>
            <w:tcBorders>
              <w:top w:val="nil"/>
              <w:left w:val="nil"/>
              <w:bottom w:val="nil"/>
              <w:right w:val="nil"/>
            </w:tcBorders>
            <w:shd w:val="clear" w:color="auto" w:fill="auto"/>
            <w:noWrap/>
            <w:hideMark/>
          </w:tcPr>
          <w:p w14:paraId="7E4835E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457 (23.9)</w:t>
            </w:r>
          </w:p>
        </w:tc>
        <w:tc>
          <w:tcPr>
            <w:tcW w:w="1134" w:type="dxa"/>
            <w:tcBorders>
              <w:top w:val="nil"/>
              <w:left w:val="nil"/>
              <w:bottom w:val="nil"/>
              <w:right w:val="nil"/>
            </w:tcBorders>
            <w:shd w:val="clear" w:color="auto" w:fill="auto"/>
            <w:noWrap/>
            <w:hideMark/>
          </w:tcPr>
          <w:p w14:paraId="3348336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0.002 </w:t>
            </w:r>
          </w:p>
        </w:tc>
      </w:tr>
      <w:tr w:rsidR="000A3865" w:rsidRPr="000A3865" w14:paraId="5B8B8391" w14:textId="77777777" w:rsidTr="00CF4777">
        <w:trPr>
          <w:trHeight w:val="227"/>
        </w:trPr>
        <w:tc>
          <w:tcPr>
            <w:tcW w:w="4252" w:type="dxa"/>
            <w:tcBorders>
              <w:top w:val="nil"/>
              <w:left w:val="nil"/>
              <w:bottom w:val="nil"/>
              <w:right w:val="nil"/>
            </w:tcBorders>
            <w:shd w:val="clear" w:color="auto" w:fill="auto"/>
            <w:noWrap/>
            <w:vAlign w:val="center"/>
            <w:hideMark/>
          </w:tcPr>
          <w:p w14:paraId="2B7D71B0"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PMingLiU" w:eastAsia="PMingLiU" w:hAnsi="PMingLiU" w:cs="Times New Roman" w:hint="eastAsia"/>
                <w:color w:val="000000"/>
                <w:sz w:val="20"/>
                <w:szCs w:val="20"/>
              </w:rPr>
              <w:t xml:space="preserve">β </w:t>
            </w:r>
            <w:r w:rsidRPr="000A3865">
              <w:rPr>
                <w:rFonts w:ascii="Times New Roman" w:eastAsia="PMingLiU" w:hAnsi="Times New Roman" w:cs="Times New Roman"/>
                <w:color w:val="000000"/>
                <w:sz w:val="20"/>
                <w:szCs w:val="20"/>
              </w:rPr>
              <w:t>blocker</w:t>
            </w:r>
          </w:p>
        </w:tc>
        <w:tc>
          <w:tcPr>
            <w:tcW w:w="2269" w:type="dxa"/>
            <w:tcBorders>
              <w:top w:val="nil"/>
              <w:left w:val="nil"/>
              <w:bottom w:val="nil"/>
              <w:right w:val="nil"/>
            </w:tcBorders>
            <w:shd w:val="clear" w:color="auto" w:fill="auto"/>
            <w:noWrap/>
            <w:hideMark/>
          </w:tcPr>
          <w:p w14:paraId="067F288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1057 (35.9)</w:t>
            </w:r>
          </w:p>
        </w:tc>
        <w:tc>
          <w:tcPr>
            <w:tcW w:w="2693" w:type="dxa"/>
            <w:tcBorders>
              <w:top w:val="nil"/>
              <w:left w:val="nil"/>
              <w:bottom w:val="nil"/>
              <w:right w:val="nil"/>
            </w:tcBorders>
            <w:shd w:val="clear" w:color="auto" w:fill="auto"/>
            <w:noWrap/>
            <w:hideMark/>
          </w:tcPr>
          <w:p w14:paraId="5741C63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791 (41.4)</w:t>
            </w:r>
          </w:p>
        </w:tc>
        <w:tc>
          <w:tcPr>
            <w:tcW w:w="1134" w:type="dxa"/>
            <w:tcBorders>
              <w:top w:val="nil"/>
              <w:left w:val="nil"/>
              <w:bottom w:val="nil"/>
              <w:right w:val="nil"/>
            </w:tcBorders>
            <w:shd w:val="clear" w:color="auto" w:fill="auto"/>
            <w:noWrap/>
            <w:hideMark/>
          </w:tcPr>
          <w:p w14:paraId="115DEE4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0.000 </w:t>
            </w:r>
          </w:p>
        </w:tc>
      </w:tr>
      <w:tr w:rsidR="000A3865" w:rsidRPr="000A3865" w14:paraId="29628941" w14:textId="77777777" w:rsidTr="00CF4777">
        <w:trPr>
          <w:trHeight w:val="227"/>
        </w:trPr>
        <w:tc>
          <w:tcPr>
            <w:tcW w:w="4252" w:type="dxa"/>
            <w:tcBorders>
              <w:top w:val="nil"/>
              <w:left w:val="nil"/>
              <w:bottom w:val="nil"/>
              <w:right w:val="nil"/>
            </w:tcBorders>
            <w:shd w:val="clear" w:color="auto" w:fill="auto"/>
            <w:noWrap/>
            <w:vAlign w:val="center"/>
            <w:hideMark/>
          </w:tcPr>
          <w:p w14:paraId="12434717"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CCB</w:t>
            </w:r>
          </w:p>
        </w:tc>
        <w:tc>
          <w:tcPr>
            <w:tcW w:w="2269" w:type="dxa"/>
            <w:tcBorders>
              <w:top w:val="nil"/>
              <w:left w:val="nil"/>
              <w:bottom w:val="nil"/>
              <w:right w:val="nil"/>
            </w:tcBorders>
            <w:shd w:val="clear" w:color="auto" w:fill="auto"/>
            <w:noWrap/>
            <w:hideMark/>
          </w:tcPr>
          <w:p w14:paraId="3A0B090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1280 (43.5)</w:t>
            </w:r>
          </w:p>
        </w:tc>
        <w:tc>
          <w:tcPr>
            <w:tcW w:w="2693" w:type="dxa"/>
            <w:tcBorders>
              <w:top w:val="nil"/>
              <w:left w:val="nil"/>
              <w:bottom w:val="nil"/>
              <w:right w:val="nil"/>
            </w:tcBorders>
            <w:shd w:val="clear" w:color="auto" w:fill="auto"/>
            <w:noWrap/>
            <w:hideMark/>
          </w:tcPr>
          <w:p w14:paraId="5466634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1019 (53.4)</w:t>
            </w:r>
          </w:p>
        </w:tc>
        <w:tc>
          <w:tcPr>
            <w:tcW w:w="1134" w:type="dxa"/>
            <w:tcBorders>
              <w:top w:val="nil"/>
              <w:left w:val="nil"/>
              <w:bottom w:val="nil"/>
              <w:right w:val="nil"/>
            </w:tcBorders>
            <w:shd w:val="clear" w:color="auto" w:fill="auto"/>
            <w:noWrap/>
            <w:hideMark/>
          </w:tcPr>
          <w:p w14:paraId="76FB7FCB"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7303BA72" w14:textId="77777777" w:rsidTr="00CF4777">
        <w:trPr>
          <w:trHeight w:val="227"/>
        </w:trPr>
        <w:tc>
          <w:tcPr>
            <w:tcW w:w="4252" w:type="dxa"/>
            <w:tcBorders>
              <w:top w:val="nil"/>
              <w:left w:val="nil"/>
              <w:bottom w:val="nil"/>
              <w:right w:val="nil"/>
            </w:tcBorders>
            <w:shd w:val="clear" w:color="auto" w:fill="auto"/>
            <w:noWrap/>
            <w:vAlign w:val="center"/>
            <w:hideMark/>
          </w:tcPr>
          <w:p w14:paraId="44385BDA" w14:textId="77777777" w:rsidR="000A3865" w:rsidRPr="000A3865" w:rsidRDefault="000A3865" w:rsidP="000A3865">
            <w:pPr>
              <w:spacing w:after="0" w:line="240" w:lineRule="exact"/>
              <w:rPr>
                <w:rFonts w:ascii="Times New Roman" w:eastAsia="PMingLiU" w:hAnsi="Times New Roman" w:cs="Times New Roman"/>
                <w:color w:val="000000"/>
                <w:sz w:val="20"/>
                <w:szCs w:val="20"/>
              </w:rPr>
            </w:pPr>
            <w:r w:rsidRPr="000A3865">
              <w:rPr>
                <w:rFonts w:ascii="Times New Roman" w:eastAsia="PMingLiU" w:hAnsi="Times New Roman" w:cs="Times New Roman"/>
                <w:i/>
                <w:iCs/>
                <w:color w:val="000000"/>
                <w:sz w:val="20"/>
                <w:szCs w:val="20"/>
              </w:rPr>
              <w:t>Anti-diabetes agents</w:t>
            </w:r>
          </w:p>
        </w:tc>
        <w:tc>
          <w:tcPr>
            <w:tcW w:w="2269" w:type="dxa"/>
            <w:tcBorders>
              <w:top w:val="nil"/>
              <w:left w:val="nil"/>
              <w:bottom w:val="nil"/>
              <w:right w:val="nil"/>
            </w:tcBorders>
            <w:shd w:val="clear" w:color="auto" w:fill="auto"/>
            <w:noWrap/>
            <w:hideMark/>
          </w:tcPr>
          <w:p w14:paraId="4128A0D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967 (32.9)</w:t>
            </w:r>
          </w:p>
        </w:tc>
        <w:tc>
          <w:tcPr>
            <w:tcW w:w="2693" w:type="dxa"/>
            <w:tcBorders>
              <w:top w:val="nil"/>
              <w:left w:val="nil"/>
              <w:bottom w:val="nil"/>
              <w:right w:val="nil"/>
            </w:tcBorders>
            <w:shd w:val="clear" w:color="auto" w:fill="auto"/>
            <w:noWrap/>
            <w:hideMark/>
          </w:tcPr>
          <w:p w14:paraId="4EAF78D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876 (45.9)</w:t>
            </w:r>
          </w:p>
        </w:tc>
        <w:tc>
          <w:tcPr>
            <w:tcW w:w="1134" w:type="dxa"/>
            <w:tcBorders>
              <w:top w:val="nil"/>
              <w:left w:val="nil"/>
              <w:bottom w:val="nil"/>
              <w:right w:val="nil"/>
            </w:tcBorders>
            <w:shd w:val="clear" w:color="auto" w:fill="auto"/>
            <w:noWrap/>
            <w:hideMark/>
          </w:tcPr>
          <w:p w14:paraId="3CBB283F"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6E84FFCF" w14:textId="77777777" w:rsidTr="00CF4777">
        <w:trPr>
          <w:trHeight w:val="227"/>
        </w:trPr>
        <w:tc>
          <w:tcPr>
            <w:tcW w:w="4252" w:type="dxa"/>
            <w:tcBorders>
              <w:top w:val="nil"/>
              <w:left w:val="nil"/>
              <w:bottom w:val="nil"/>
              <w:right w:val="nil"/>
            </w:tcBorders>
            <w:shd w:val="clear" w:color="auto" w:fill="auto"/>
            <w:noWrap/>
            <w:vAlign w:val="center"/>
            <w:hideMark/>
          </w:tcPr>
          <w:p w14:paraId="7114A524" w14:textId="77777777" w:rsidR="000A3865" w:rsidRPr="000A3865" w:rsidRDefault="000A3865" w:rsidP="000A3865">
            <w:pPr>
              <w:spacing w:after="0" w:line="240" w:lineRule="exact"/>
              <w:ind w:leftChars="100" w:left="220"/>
              <w:rPr>
                <w:rFonts w:ascii="Times New Roman" w:eastAsia="PMingLiU" w:hAnsi="Times New Roman" w:cs="Times New Roman"/>
                <w:i/>
                <w:iCs/>
                <w:color w:val="000000"/>
                <w:sz w:val="20"/>
                <w:szCs w:val="20"/>
              </w:rPr>
            </w:pPr>
            <w:r w:rsidRPr="000A3865">
              <w:rPr>
                <w:rFonts w:ascii="Times New Roman" w:eastAsia="PMingLiU" w:hAnsi="Times New Roman" w:cs="Times New Roman"/>
                <w:color w:val="000000"/>
                <w:sz w:val="20"/>
                <w:szCs w:val="20"/>
              </w:rPr>
              <w:t xml:space="preserve">Oral hypoglycemic agents </w:t>
            </w:r>
          </w:p>
        </w:tc>
        <w:tc>
          <w:tcPr>
            <w:tcW w:w="2269" w:type="dxa"/>
            <w:tcBorders>
              <w:top w:val="nil"/>
              <w:left w:val="nil"/>
              <w:bottom w:val="nil"/>
              <w:right w:val="nil"/>
            </w:tcBorders>
            <w:shd w:val="clear" w:color="auto" w:fill="auto"/>
            <w:noWrap/>
            <w:hideMark/>
          </w:tcPr>
          <w:p w14:paraId="40104E7D"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807 (27.4)</w:t>
            </w:r>
          </w:p>
        </w:tc>
        <w:tc>
          <w:tcPr>
            <w:tcW w:w="2693" w:type="dxa"/>
            <w:tcBorders>
              <w:top w:val="nil"/>
              <w:left w:val="nil"/>
              <w:bottom w:val="nil"/>
              <w:right w:val="nil"/>
            </w:tcBorders>
            <w:shd w:val="clear" w:color="auto" w:fill="auto"/>
            <w:noWrap/>
            <w:hideMark/>
          </w:tcPr>
          <w:p w14:paraId="4C9FE75A"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694 (36.4)</w:t>
            </w:r>
          </w:p>
        </w:tc>
        <w:tc>
          <w:tcPr>
            <w:tcW w:w="1134" w:type="dxa"/>
            <w:tcBorders>
              <w:top w:val="nil"/>
              <w:left w:val="nil"/>
              <w:bottom w:val="nil"/>
              <w:right w:val="nil"/>
            </w:tcBorders>
            <w:shd w:val="clear" w:color="auto" w:fill="auto"/>
            <w:noWrap/>
            <w:hideMark/>
          </w:tcPr>
          <w:p w14:paraId="2D7B4EA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0BBE838C" w14:textId="77777777" w:rsidTr="00CF4777">
        <w:trPr>
          <w:trHeight w:val="227"/>
        </w:trPr>
        <w:tc>
          <w:tcPr>
            <w:tcW w:w="4252" w:type="dxa"/>
            <w:tcBorders>
              <w:top w:val="nil"/>
              <w:left w:val="nil"/>
              <w:bottom w:val="nil"/>
              <w:right w:val="nil"/>
            </w:tcBorders>
            <w:shd w:val="clear" w:color="auto" w:fill="auto"/>
            <w:noWrap/>
            <w:vAlign w:val="center"/>
            <w:hideMark/>
          </w:tcPr>
          <w:p w14:paraId="7F56894E" w14:textId="77777777" w:rsidR="000A3865" w:rsidRPr="000A3865" w:rsidRDefault="000A3865" w:rsidP="000A3865">
            <w:pPr>
              <w:spacing w:after="0" w:line="240" w:lineRule="exact"/>
              <w:ind w:leftChars="100" w:left="220"/>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Insulin</w:t>
            </w:r>
          </w:p>
        </w:tc>
        <w:tc>
          <w:tcPr>
            <w:tcW w:w="2269" w:type="dxa"/>
            <w:tcBorders>
              <w:top w:val="nil"/>
              <w:left w:val="nil"/>
              <w:bottom w:val="nil"/>
              <w:right w:val="nil"/>
            </w:tcBorders>
            <w:shd w:val="clear" w:color="auto" w:fill="auto"/>
            <w:noWrap/>
            <w:hideMark/>
          </w:tcPr>
          <w:p w14:paraId="35DE5EC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436 (14.8)</w:t>
            </w:r>
          </w:p>
        </w:tc>
        <w:tc>
          <w:tcPr>
            <w:tcW w:w="2693" w:type="dxa"/>
            <w:tcBorders>
              <w:top w:val="nil"/>
              <w:left w:val="nil"/>
              <w:bottom w:val="nil"/>
              <w:right w:val="nil"/>
            </w:tcBorders>
            <w:shd w:val="clear" w:color="auto" w:fill="auto"/>
            <w:noWrap/>
            <w:hideMark/>
          </w:tcPr>
          <w:p w14:paraId="2EE6283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450 (23.6)</w:t>
            </w:r>
          </w:p>
        </w:tc>
        <w:tc>
          <w:tcPr>
            <w:tcW w:w="1134" w:type="dxa"/>
            <w:tcBorders>
              <w:top w:val="nil"/>
              <w:left w:val="nil"/>
              <w:bottom w:val="nil"/>
              <w:right w:val="nil"/>
            </w:tcBorders>
            <w:shd w:val="clear" w:color="auto" w:fill="auto"/>
            <w:noWrap/>
            <w:hideMark/>
          </w:tcPr>
          <w:p w14:paraId="4EA0D955"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71D7EA98" w14:textId="77777777" w:rsidTr="00CF4777">
        <w:trPr>
          <w:trHeight w:val="227"/>
        </w:trPr>
        <w:tc>
          <w:tcPr>
            <w:tcW w:w="4252" w:type="dxa"/>
            <w:tcBorders>
              <w:top w:val="nil"/>
              <w:left w:val="nil"/>
              <w:bottom w:val="nil"/>
              <w:right w:val="nil"/>
            </w:tcBorders>
            <w:shd w:val="clear" w:color="auto" w:fill="auto"/>
            <w:noWrap/>
            <w:vAlign w:val="center"/>
            <w:hideMark/>
          </w:tcPr>
          <w:p w14:paraId="26C95A64" w14:textId="77777777" w:rsidR="000A3865" w:rsidRPr="000A3865" w:rsidRDefault="000A3865" w:rsidP="000A3865">
            <w:pPr>
              <w:spacing w:after="0" w:line="240" w:lineRule="exact"/>
              <w:rPr>
                <w:rFonts w:ascii="Times New Roman" w:eastAsia="PMingLiU" w:hAnsi="Times New Roman" w:cs="Times New Roman"/>
                <w:b/>
                <w:color w:val="000000"/>
                <w:sz w:val="20"/>
                <w:szCs w:val="20"/>
              </w:rPr>
            </w:pPr>
            <w:r w:rsidRPr="000A3865">
              <w:rPr>
                <w:rFonts w:ascii="Times New Roman" w:eastAsia="PMingLiU" w:hAnsi="Times New Roman" w:cs="Times New Roman"/>
                <w:b/>
                <w:bCs/>
                <w:color w:val="000000"/>
                <w:sz w:val="20"/>
                <w:szCs w:val="20"/>
              </w:rPr>
              <w:t>Baseline biochemical parameters, median (IQR)</w:t>
            </w:r>
          </w:p>
        </w:tc>
        <w:tc>
          <w:tcPr>
            <w:tcW w:w="2269" w:type="dxa"/>
            <w:tcBorders>
              <w:top w:val="nil"/>
              <w:left w:val="nil"/>
              <w:bottom w:val="nil"/>
              <w:right w:val="nil"/>
            </w:tcBorders>
            <w:shd w:val="clear" w:color="auto" w:fill="auto"/>
            <w:noWrap/>
            <w:vAlign w:val="center"/>
            <w:hideMark/>
          </w:tcPr>
          <w:p w14:paraId="159D8194"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c>
          <w:tcPr>
            <w:tcW w:w="2693" w:type="dxa"/>
            <w:tcBorders>
              <w:top w:val="nil"/>
              <w:left w:val="nil"/>
              <w:bottom w:val="nil"/>
              <w:right w:val="nil"/>
            </w:tcBorders>
            <w:shd w:val="clear" w:color="auto" w:fill="auto"/>
            <w:noWrap/>
            <w:vAlign w:val="center"/>
            <w:hideMark/>
          </w:tcPr>
          <w:p w14:paraId="5680B6A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c>
          <w:tcPr>
            <w:tcW w:w="1134" w:type="dxa"/>
            <w:tcBorders>
              <w:top w:val="nil"/>
              <w:left w:val="nil"/>
              <w:bottom w:val="nil"/>
              <w:right w:val="nil"/>
            </w:tcBorders>
            <w:shd w:val="clear" w:color="auto" w:fill="auto"/>
            <w:noWrap/>
            <w:vAlign w:val="center"/>
            <w:hideMark/>
          </w:tcPr>
          <w:p w14:paraId="22ECCF4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p>
        </w:tc>
      </w:tr>
      <w:tr w:rsidR="000A3865" w:rsidRPr="000A3865" w14:paraId="23C479C3" w14:textId="77777777" w:rsidTr="00CF4777">
        <w:trPr>
          <w:trHeight w:val="227"/>
        </w:trPr>
        <w:tc>
          <w:tcPr>
            <w:tcW w:w="4252" w:type="dxa"/>
            <w:tcBorders>
              <w:top w:val="nil"/>
              <w:left w:val="nil"/>
              <w:bottom w:val="nil"/>
              <w:right w:val="nil"/>
            </w:tcBorders>
            <w:shd w:val="clear" w:color="auto" w:fill="auto"/>
            <w:noWrap/>
            <w:vAlign w:val="center"/>
            <w:hideMark/>
          </w:tcPr>
          <w:p w14:paraId="034FBE56"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iCs/>
                <w:color w:val="000000"/>
                <w:kern w:val="2"/>
                <w:sz w:val="20"/>
                <w:szCs w:val="20"/>
              </w:rPr>
            </w:pPr>
            <w:r w:rsidRPr="000A3865">
              <w:rPr>
                <w:rFonts w:ascii="Times New Roman" w:eastAsia="PMingLiU" w:hAnsi="Times New Roman" w:cs="Times New Roman"/>
                <w:color w:val="000000"/>
                <w:sz w:val="20"/>
                <w:szCs w:val="20"/>
              </w:rPr>
              <w:t>eGFR (mL/min/1.73m</w:t>
            </w:r>
            <w:r w:rsidRPr="000A3865">
              <w:rPr>
                <w:rFonts w:ascii="Times New Roman" w:eastAsia="PMingLiU" w:hAnsi="Times New Roman" w:cs="Times New Roman"/>
                <w:color w:val="000000"/>
                <w:sz w:val="20"/>
                <w:szCs w:val="20"/>
                <w:vertAlign w:val="superscript"/>
              </w:rPr>
              <w:t>2</w:t>
            </w:r>
            <w:r w:rsidRPr="000A3865">
              <w:rPr>
                <w:rFonts w:ascii="Times New Roman" w:eastAsia="PMingLiU" w:hAnsi="Times New Roman" w:cs="Times New Roman"/>
                <w:color w:val="000000"/>
                <w:sz w:val="20"/>
                <w:szCs w:val="20"/>
              </w:rPr>
              <w:t>)</w:t>
            </w:r>
          </w:p>
        </w:tc>
        <w:tc>
          <w:tcPr>
            <w:tcW w:w="2269" w:type="dxa"/>
            <w:tcBorders>
              <w:top w:val="nil"/>
              <w:left w:val="nil"/>
              <w:bottom w:val="nil"/>
              <w:right w:val="nil"/>
            </w:tcBorders>
            <w:shd w:val="clear" w:color="auto" w:fill="auto"/>
            <w:noWrap/>
            <w:hideMark/>
          </w:tcPr>
          <w:p w14:paraId="2545992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37.0 (25.7, 47.8)</w:t>
            </w:r>
          </w:p>
        </w:tc>
        <w:tc>
          <w:tcPr>
            <w:tcW w:w="2693" w:type="dxa"/>
            <w:tcBorders>
              <w:top w:val="nil"/>
              <w:left w:val="nil"/>
              <w:bottom w:val="nil"/>
              <w:right w:val="nil"/>
            </w:tcBorders>
            <w:shd w:val="clear" w:color="auto" w:fill="auto"/>
            <w:noWrap/>
            <w:hideMark/>
          </w:tcPr>
          <w:p w14:paraId="7A1016B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32.4 (20.5, 46.1)</w:t>
            </w:r>
          </w:p>
        </w:tc>
        <w:tc>
          <w:tcPr>
            <w:tcW w:w="1134" w:type="dxa"/>
            <w:tcBorders>
              <w:top w:val="nil"/>
              <w:left w:val="nil"/>
              <w:bottom w:val="nil"/>
              <w:right w:val="nil"/>
            </w:tcBorders>
            <w:shd w:val="clear" w:color="auto" w:fill="auto"/>
            <w:noWrap/>
            <w:hideMark/>
          </w:tcPr>
          <w:p w14:paraId="5644AD9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677CED43" w14:textId="77777777" w:rsidTr="00CF4777">
        <w:trPr>
          <w:trHeight w:val="227"/>
        </w:trPr>
        <w:tc>
          <w:tcPr>
            <w:tcW w:w="4252" w:type="dxa"/>
            <w:tcBorders>
              <w:top w:val="nil"/>
              <w:left w:val="nil"/>
              <w:bottom w:val="nil"/>
              <w:right w:val="nil"/>
            </w:tcBorders>
            <w:shd w:val="clear" w:color="auto" w:fill="auto"/>
            <w:noWrap/>
            <w:vAlign w:val="center"/>
            <w:hideMark/>
          </w:tcPr>
          <w:p w14:paraId="437FE3A3"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lastRenderedPageBreak/>
              <w:t>Serum creatinine (mg/dL)</w:t>
            </w:r>
          </w:p>
        </w:tc>
        <w:tc>
          <w:tcPr>
            <w:tcW w:w="2269" w:type="dxa"/>
            <w:tcBorders>
              <w:top w:val="nil"/>
              <w:left w:val="nil"/>
              <w:bottom w:val="nil"/>
              <w:right w:val="nil"/>
            </w:tcBorders>
            <w:shd w:val="clear" w:color="auto" w:fill="auto"/>
            <w:noWrap/>
            <w:hideMark/>
          </w:tcPr>
          <w:p w14:paraId="1C4CCE1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1.71 (1.41, 2.23)</w:t>
            </w:r>
          </w:p>
        </w:tc>
        <w:tc>
          <w:tcPr>
            <w:tcW w:w="2693" w:type="dxa"/>
            <w:tcBorders>
              <w:top w:val="nil"/>
              <w:left w:val="nil"/>
              <w:bottom w:val="nil"/>
              <w:right w:val="nil"/>
            </w:tcBorders>
            <w:shd w:val="clear" w:color="auto" w:fill="auto"/>
            <w:noWrap/>
            <w:hideMark/>
          </w:tcPr>
          <w:p w14:paraId="498B1515"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1.92 (1.45, 2.66)</w:t>
            </w:r>
          </w:p>
        </w:tc>
        <w:tc>
          <w:tcPr>
            <w:tcW w:w="1134" w:type="dxa"/>
            <w:tcBorders>
              <w:top w:val="nil"/>
              <w:left w:val="nil"/>
              <w:bottom w:val="nil"/>
              <w:right w:val="nil"/>
            </w:tcBorders>
            <w:shd w:val="clear" w:color="auto" w:fill="auto"/>
            <w:noWrap/>
            <w:hideMark/>
          </w:tcPr>
          <w:p w14:paraId="77B4A07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2A71E2B4" w14:textId="77777777" w:rsidTr="00CF4777">
        <w:trPr>
          <w:trHeight w:val="227"/>
        </w:trPr>
        <w:tc>
          <w:tcPr>
            <w:tcW w:w="4252" w:type="dxa"/>
            <w:tcBorders>
              <w:top w:val="nil"/>
              <w:left w:val="nil"/>
              <w:bottom w:val="nil"/>
              <w:right w:val="nil"/>
            </w:tcBorders>
            <w:shd w:val="clear" w:color="auto" w:fill="auto"/>
            <w:noWrap/>
            <w:vAlign w:val="center"/>
            <w:hideMark/>
          </w:tcPr>
          <w:p w14:paraId="3EA7233E"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color w:val="000000"/>
                <w:sz w:val="20"/>
                <w:szCs w:val="20"/>
              </w:rPr>
            </w:pPr>
            <w:r w:rsidRPr="000A3865">
              <w:rPr>
                <w:rFonts w:ascii="Times New Roman" w:eastAsia="PMingLiU" w:hAnsi="Times New Roman" w:cs="Times New Roman" w:hint="eastAsia"/>
                <w:color w:val="000000"/>
                <w:sz w:val="20"/>
                <w:szCs w:val="20"/>
              </w:rPr>
              <w:t>Blood urea nitrogen</w:t>
            </w:r>
            <w:r w:rsidRPr="000A3865">
              <w:rPr>
                <w:rFonts w:ascii="Times New Roman" w:eastAsia="PMingLiU" w:hAnsi="Times New Roman" w:cs="Times New Roman"/>
                <w:color w:val="000000"/>
                <w:sz w:val="20"/>
                <w:szCs w:val="20"/>
              </w:rPr>
              <w:t xml:space="preserve"> (mg/dL)</w:t>
            </w:r>
          </w:p>
        </w:tc>
        <w:tc>
          <w:tcPr>
            <w:tcW w:w="2269" w:type="dxa"/>
            <w:tcBorders>
              <w:top w:val="nil"/>
              <w:left w:val="nil"/>
              <w:bottom w:val="nil"/>
              <w:right w:val="nil"/>
            </w:tcBorders>
            <w:shd w:val="clear" w:color="auto" w:fill="auto"/>
            <w:noWrap/>
            <w:hideMark/>
          </w:tcPr>
          <w:p w14:paraId="2CFFDDB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25.0 (19.0, 35.0)</w:t>
            </w:r>
          </w:p>
        </w:tc>
        <w:tc>
          <w:tcPr>
            <w:tcW w:w="2693" w:type="dxa"/>
            <w:tcBorders>
              <w:top w:val="nil"/>
              <w:left w:val="nil"/>
              <w:bottom w:val="nil"/>
              <w:right w:val="nil"/>
            </w:tcBorders>
            <w:shd w:val="clear" w:color="auto" w:fill="auto"/>
            <w:noWrap/>
            <w:hideMark/>
          </w:tcPr>
          <w:p w14:paraId="6EE86C7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29.0 (21.0, 40.0)</w:t>
            </w:r>
          </w:p>
        </w:tc>
        <w:tc>
          <w:tcPr>
            <w:tcW w:w="1134" w:type="dxa"/>
            <w:tcBorders>
              <w:top w:val="nil"/>
              <w:left w:val="nil"/>
              <w:bottom w:val="nil"/>
              <w:right w:val="nil"/>
            </w:tcBorders>
            <w:shd w:val="clear" w:color="auto" w:fill="auto"/>
            <w:noWrap/>
            <w:hideMark/>
          </w:tcPr>
          <w:p w14:paraId="6595448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03E56F8A" w14:textId="77777777" w:rsidTr="00CF4777">
        <w:trPr>
          <w:trHeight w:val="227"/>
        </w:trPr>
        <w:tc>
          <w:tcPr>
            <w:tcW w:w="4252" w:type="dxa"/>
            <w:tcBorders>
              <w:top w:val="nil"/>
              <w:left w:val="nil"/>
              <w:bottom w:val="nil"/>
              <w:right w:val="nil"/>
            </w:tcBorders>
            <w:shd w:val="clear" w:color="auto" w:fill="auto"/>
            <w:noWrap/>
            <w:vAlign w:val="center"/>
            <w:hideMark/>
          </w:tcPr>
          <w:p w14:paraId="6E12E50F"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Serum uric acid (mg/dL)</w:t>
            </w:r>
          </w:p>
        </w:tc>
        <w:tc>
          <w:tcPr>
            <w:tcW w:w="2269" w:type="dxa"/>
            <w:tcBorders>
              <w:top w:val="nil"/>
              <w:left w:val="nil"/>
              <w:bottom w:val="nil"/>
              <w:right w:val="nil"/>
            </w:tcBorders>
            <w:shd w:val="clear" w:color="auto" w:fill="auto"/>
            <w:noWrap/>
            <w:hideMark/>
          </w:tcPr>
          <w:p w14:paraId="65EA7033"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7.30 (6.10, 8.60)</w:t>
            </w:r>
          </w:p>
        </w:tc>
        <w:tc>
          <w:tcPr>
            <w:tcW w:w="2693" w:type="dxa"/>
            <w:tcBorders>
              <w:top w:val="nil"/>
              <w:left w:val="nil"/>
              <w:bottom w:val="nil"/>
              <w:right w:val="nil"/>
            </w:tcBorders>
            <w:shd w:val="clear" w:color="auto" w:fill="auto"/>
            <w:noWrap/>
            <w:hideMark/>
          </w:tcPr>
          <w:p w14:paraId="6DDF4930"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7.40 (6.30, 8.60)</w:t>
            </w:r>
          </w:p>
        </w:tc>
        <w:tc>
          <w:tcPr>
            <w:tcW w:w="1134" w:type="dxa"/>
            <w:tcBorders>
              <w:top w:val="nil"/>
              <w:left w:val="nil"/>
              <w:bottom w:val="nil"/>
              <w:right w:val="nil"/>
            </w:tcBorders>
            <w:shd w:val="clear" w:color="auto" w:fill="auto"/>
            <w:noWrap/>
            <w:hideMark/>
          </w:tcPr>
          <w:p w14:paraId="2A07AF8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0.303 </w:t>
            </w:r>
          </w:p>
        </w:tc>
      </w:tr>
      <w:tr w:rsidR="000A3865" w:rsidRPr="000A3865" w14:paraId="7179CF96" w14:textId="77777777" w:rsidTr="00CF4777">
        <w:trPr>
          <w:trHeight w:val="227"/>
        </w:trPr>
        <w:tc>
          <w:tcPr>
            <w:tcW w:w="4252" w:type="dxa"/>
            <w:tcBorders>
              <w:top w:val="nil"/>
              <w:left w:val="nil"/>
              <w:bottom w:val="nil"/>
              <w:right w:val="nil"/>
            </w:tcBorders>
            <w:shd w:val="clear" w:color="auto" w:fill="auto"/>
            <w:noWrap/>
            <w:vAlign w:val="center"/>
            <w:hideMark/>
          </w:tcPr>
          <w:p w14:paraId="13F4BC08" w14:textId="77777777" w:rsidR="000A3865" w:rsidRPr="000A3865" w:rsidRDefault="000A3865" w:rsidP="000A3865">
            <w:pPr>
              <w:spacing w:after="0" w:line="240" w:lineRule="exact"/>
              <w:ind w:leftChars="100" w:left="220"/>
              <w:jc w:val="both"/>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Sodium (mmol/L)</w:t>
            </w:r>
          </w:p>
        </w:tc>
        <w:tc>
          <w:tcPr>
            <w:tcW w:w="2269" w:type="dxa"/>
            <w:tcBorders>
              <w:top w:val="nil"/>
              <w:left w:val="nil"/>
              <w:bottom w:val="nil"/>
              <w:right w:val="nil"/>
            </w:tcBorders>
            <w:shd w:val="clear" w:color="auto" w:fill="auto"/>
            <w:noWrap/>
            <w:hideMark/>
          </w:tcPr>
          <w:p w14:paraId="2EDE298B"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138 (136, 140)</w:t>
            </w:r>
          </w:p>
        </w:tc>
        <w:tc>
          <w:tcPr>
            <w:tcW w:w="2693" w:type="dxa"/>
            <w:tcBorders>
              <w:top w:val="nil"/>
              <w:left w:val="nil"/>
              <w:bottom w:val="nil"/>
              <w:right w:val="nil"/>
            </w:tcBorders>
            <w:shd w:val="clear" w:color="auto" w:fill="auto"/>
            <w:noWrap/>
            <w:hideMark/>
          </w:tcPr>
          <w:p w14:paraId="1BEC7A8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138 (136, 140)</w:t>
            </w:r>
          </w:p>
        </w:tc>
        <w:tc>
          <w:tcPr>
            <w:tcW w:w="1134" w:type="dxa"/>
            <w:tcBorders>
              <w:top w:val="nil"/>
              <w:left w:val="nil"/>
              <w:bottom w:val="nil"/>
              <w:right w:val="nil"/>
            </w:tcBorders>
            <w:shd w:val="clear" w:color="auto" w:fill="auto"/>
            <w:noWrap/>
            <w:hideMark/>
          </w:tcPr>
          <w:p w14:paraId="5A25A6B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0.041 </w:t>
            </w:r>
          </w:p>
        </w:tc>
      </w:tr>
      <w:tr w:rsidR="000A3865" w:rsidRPr="000A3865" w14:paraId="0CD7881F" w14:textId="77777777" w:rsidTr="00CF4777">
        <w:trPr>
          <w:trHeight w:val="227"/>
        </w:trPr>
        <w:tc>
          <w:tcPr>
            <w:tcW w:w="4252" w:type="dxa"/>
            <w:tcBorders>
              <w:top w:val="nil"/>
              <w:left w:val="nil"/>
              <w:bottom w:val="nil"/>
              <w:right w:val="nil"/>
            </w:tcBorders>
            <w:shd w:val="clear" w:color="auto" w:fill="auto"/>
            <w:noWrap/>
            <w:vAlign w:val="center"/>
            <w:hideMark/>
          </w:tcPr>
          <w:p w14:paraId="691D9929" w14:textId="77777777" w:rsidR="000A3865" w:rsidRPr="000A3865" w:rsidRDefault="000A3865" w:rsidP="000A3865">
            <w:pPr>
              <w:spacing w:after="0" w:line="240" w:lineRule="exact"/>
              <w:ind w:leftChars="100" w:left="220"/>
              <w:jc w:val="both"/>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Potassium (mmol/L)</w:t>
            </w:r>
          </w:p>
        </w:tc>
        <w:tc>
          <w:tcPr>
            <w:tcW w:w="2269" w:type="dxa"/>
            <w:tcBorders>
              <w:top w:val="nil"/>
              <w:left w:val="nil"/>
              <w:bottom w:val="nil"/>
              <w:right w:val="nil"/>
            </w:tcBorders>
            <w:shd w:val="clear" w:color="auto" w:fill="auto"/>
            <w:noWrap/>
            <w:hideMark/>
          </w:tcPr>
          <w:p w14:paraId="2F89BAD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4.20 (3.80, 4.60)</w:t>
            </w:r>
          </w:p>
        </w:tc>
        <w:tc>
          <w:tcPr>
            <w:tcW w:w="2693" w:type="dxa"/>
            <w:tcBorders>
              <w:top w:val="nil"/>
              <w:left w:val="nil"/>
              <w:bottom w:val="nil"/>
              <w:right w:val="nil"/>
            </w:tcBorders>
            <w:shd w:val="clear" w:color="auto" w:fill="auto"/>
            <w:noWrap/>
            <w:hideMark/>
          </w:tcPr>
          <w:p w14:paraId="51D1E17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4.20 (3.90, 4.60)</w:t>
            </w:r>
          </w:p>
        </w:tc>
        <w:tc>
          <w:tcPr>
            <w:tcW w:w="1134" w:type="dxa"/>
            <w:tcBorders>
              <w:top w:val="nil"/>
              <w:left w:val="nil"/>
              <w:bottom w:val="nil"/>
              <w:right w:val="nil"/>
            </w:tcBorders>
            <w:shd w:val="clear" w:color="auto" w:fill="auto"/>
            <w:noWrap/>
            <w:hideMark/>
          </w:tcPr>
          <w:p w14:paraId="7BC3426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0.067 </w:t>
            </w:r>
          </w:p>
        </w:tc>
      </w:tr>
      <w:tr w:rsidR="000A3865" w:rsidRPr="000A3865" w14:paraId="43418EDD" w14:textId="77777777" w:rsidTr="00CF4777">
        <w:trPr>
          <w:trHeight w:val="227"/>
        </w:trPr>
        <w:tc>
          <w:tcPr>
            <w:tcW w:w="4252" w:type="dxa"/>
            <w:tcBorders>
              <w:top w:val="nil"/>
              <w:left w:val="nil"/>
              <w:bottom w:val="nil"/>
              <w:right w:val="nil"/>
            </w:tcBorders>
            <w:shd w:val="clear" w:color="auto" w:fill="auto"/>
            <w:noWrap/>
            <w:vAlign w:val="center"/>
            <w:hideMark/>
          </w:tcPr>
          <w:p w14:paraId="438DB5F3"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iCs/>
                <w:color w:val="000000"/>
                <w:kern w:val="2"/>
                <w:sz w:val="20"/>
                <w:szCs w:val="20"/>
              </w:rPr>
            </w:pPr>
            <w:r w:rsidRPr="000A3865">
              <w:rPr>
                <w:rFonts w:ascii="Times New Roman" w:eastAsia="PMingLiU" w:hAnsi="Times New Roman" w:cs="Times New Roman"/>
                <w:color w:val="000000"/>
                <w:sz w:val="20"/>
                <w:szCs w:val="20"/>
              </w:rPr>
              <w:t>Calcium (mg/dL))</w:t>
            </w:r>
          </w:p>
        </w:tc>
        <w:tc>
          <w:tcPr>
            <w:tcW w:w="2269" w:type="dxa"/>
            <w:tcBorders>
              <w:top w:val="nil"/>
              <w:left w:val="nil"/>
              <w:bottom w:val="nil"/>
              <w:right w:val="nil"/>
            </w:tcBorders>
            <w:shd w:val="clear" w:color="auto" w:fill="auto"/>
            <w:noWrap/>
            <w:hideMark/>
          </w:tcPr>
          <w:p w14:paraId="2E89F6F5"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9.00 (8.70, 9.30)</w:t>
            </w:r>
          </w:p>
        </w:tc>
        <w:tc>
          <w:tcPr>
            <w:tcW w:w="2693" w:type="dxa"/>
            <w:tcBorders>
              <w:top w:val="nil"/>
              <w:left w:val="nil"/>
              <w:bottom w:val="nil"/>
              <w:right w:val="nil"/>
            </w:tcBorders>
            <w:shd w:val="clear" w:color="auto" w:fill="auto"/>
            <w:noWrap/>
            <w:hideMark/>
          </w:tcPr>
          <w:p w14:paraId="7DD3DA0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8.90 (8.50, 9.20)</w:t>
            </w:r>
          </w:p>
        </w:tc>
        <w:tc>
          <w:tcPr>
            <w:tcW w:w="1134" w:type="dxa"/>
            <w:tcBorders>
              <w:top w:val="nil"/>
              <w:left w:val="nil"/>
              <w:bottom w:val="nil"/>
              <w:right w:val="nil"/>
            </w:tcBorders>
            <w:shd w:val="clear" w:color="auto" w:fill="auto"/>
            <w:noWrap/>
            <w:hideMark/>
          </w:tcPr>
          <w:p w14:paraId="435F8A1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1401A481" w14:textId="77777777" w:rsidTr="00CF4777">
        <w:trPr>
          <w:trHeight w:val="227"/>
        </w:trPr>
        <w:tc>
          <w:tcPr>
            <w:tcW w:w="4252" w:type="dxa"/>
            <w:tcBorders>
              <w:top w:val="nil"/>
              <w:left w:val="nil"/>
              <w:bottom w:val="nil"/>
              <w:right w:val="nil"/>
            </w:tcBorders>
            <w:shd w:val="clear" w:color="auto" w:fill="auto"/>
            <w:noWrap/>
            <w:vAlign w:val="center"/>
            <w:hideMark/>
          </w:tcPr>
          <w:p w14:paraId="45128D73"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iCs/>
                <w:color w:val="000000"/>
                <w:kern w:val="2"/>
                <w:sz w:val="20"/>
                <w:szCs w:val="20"/>
              </w:rPr>
            </w:pPr>
            <w:r w:rsidRPr="000A3865">
              <w:rPr>
                <w:rFonts w:ascii="Times New Roman" w:eastAsia="PMingLiU" w:hAnsi="Times New Roman" w:cs="Times New Roman"/>
                <w:color w:val="000000"/>
                <w:sz w:val="20"/>
                <w:szCs w:val="20"/>
              </w:rPr>
              <w:t>Phosphate (mg/dL)</w:t>
            </w:r>
          </w:p>
        </w:tc>
        <w:tc>
          <w:tcPr>
            <w:tcW w:w="2269" w:type="dxa"/>
            <w:tcBorders>
              <w:top w:val="nil"/>
              <w:left w:val="nil"/>
              <w:bottom w:val="nil"/>
              <w:right w:val="nil"/>
            </w:tcBorders>
            <w:shd w:val="clear" w:color="auto" w:fill="auto"/>
            <w:noWrap/>
            <w:hideMark/>
          </w:tcPr>
          <w:p w14:paraId="73C95475"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3.80 (3.30, 4.30)</w:t>
            </w:r>
          </w:p>
        </w:tc>
        <w:tc>
          <w:tcPr>
            <w:tcW w:w="2693" w:type="dxa"/>
            <w:tcBorders>
              <w:top w:val="nil"/>
              <w:left w:val="nil"/>
              <w:bottom w:val="nil"/>
              <w:right w:val="nil"/>
            </w:tcBorders>
            <w:shd w:val="clear" w:color="auto" w:fill="auto"/>
            <w:noWrap/>
            <w:hideMark/>
          </w:tcPr>
          <w:p w14:paraId="0DBA0AF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4.00 (3.50, 4.40)</w:t>
            </w:r>
          </w:p>
        </w:tc>
        <w:tc>
          <w:tcPr>
            <w:tcW w:w="1134" w:type="dxa"/>
            <w:tcBorders>
              <w:top w:val="nil"/>
              <w:left w:val="nil"/>
              <w:bottom w:val="nil"/>
              <w:right w:val="nil"/>
            </w:tcBorders>
            <w:shd w:val="clear" w:color="auto" w:fill="auto"/>
            <w:noWrap/>
            <w:hideMark/>
          </w:tcPr>
          <w:p w14:paraId="3544306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7D36957C" w14:textId="77777777" w:rsidTr="00CF4777">
        <w:trPr>
          <w:trHeight w:val="227"/>
        </w:trPr>
        <w:tc>
          <w:tcPr>
            <w:tcW w:w="4252" w:type="dxa"/>
            <w:tcBorders>
              <w:top w:val="nil"/>
              <w:left w:val="nil"/>
              <w:bottom w:val="nil"/>
              <w:right w:val="nil"/>
            </w:tcBorders>
            <w:shd w:val="clear" w:color="auto" w:fill="auto"/>
            <w:noWrap/>
            <w:vAlign w:val="center"/>
            <w:hideMark/>
          </w:tcPr>
          <w:p w14:paraId="1E10AE79" w14:textId="77777777" w:rsidR="000A3865" w:rsidRPr="000A3865" w:rsidRDefault="000A3865" w:rsidP="000A3865">
            <w:pPr>
              <w:spacing w:after="0" w:line="240" w:lineRule="exact"/>
              <w:ind w:leftChars="100" w:left="220"/>
              <w:jc w:val="both"/>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Serum Albumin (g/dL)</w:t>
            </w:r>
          </w:p>
        </w:tc>
        <w:tc>
          <w:tcPr>
            <w:tcW w:w="2269" w:type="dxa"/>
            <w:tcBorders>
              <w:top w:val="nil"/>
              <w:left w:val="nil"/>
              <w:bottom w:val="nil"/>
              <w:right w:val="nil"/>
            </w:tcBorders>
            <w:shd w:val="clear" w:color="auto" w:fill="auto"/>
            <w:noWrap/>
            <w:hideMark/>
          </w:tcPr>
          <w:p w14:paraId="010227F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4.00 (3.70, 4.40)</w:t>
            </w:r>
          </w:p>
        </w:tc>
        <w:tc>
          <w:tcPr>
            <w:tcW w:w="2693" w:type="dxa"/>
            <w:tcBorders>
              <w:top w:val="nil"/>
              <w:left w:val="nil"/>
              <w:bottom w:val="nil"/>
              <w:right w:val="nil"/>
            </w:tcBorders>
            <w:shd w:val="clear" w:color="auto" w:fill="auto"/>
            <w:noWrap/>
            <w:hideMark/>
          </w:tcPr>
          <w:p w14:paraId="4AC4A1B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3.80 (3.40, 4.20)</w:t>
            </w:r>
          </w:p>
        </w:tc>
        <w:tc>
          <w:tcPr>
            <w:tcW w:w="1134" w:type="dxa"/>
            <w:tcBorders>
              <w:top w:val="nil"/>
              <w:left w:val="nil"/>
              <w:bottom w:val="nil"/>
              <w:right w:val="nil"/>
            </w:tcBorders>
            <w:shd w:val="clear" w:color="auto" w:fill="auto"/>
            <w:noWrap/>
            <w:hideMark/>
          </w:tcPr>
          <w:p w14:paraId="747D125E"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4C7E99D5" w14:textId="77777777" w:rsidTr="00CF4777">
        <w:trPr>
          <w:trHeight w:val="227"/>
        </w:trPr>
        <w:tc>
          <w:tcPr>
            <w:tcW w:w="4252" w:type="dxa"/>
            <w:tcBorders>
              <w:top w:val="nil"/>
              <w:left w:val="nil"/>
              <w:bottom w:val="nil"/>
              <w:right w:val="nil"/>
            </w:tcBorders>
            <w:shd w:val="clear" w:color="auto" w:fill="auto"/>
            <w:noWrap/>
            <w:vAlign w:val="center"/>
            <w:hideMark/>
          </w:tcPr>
          <w:p w14:paraId="3211A145"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iCs/>
                <w:color w:val="000000"/>
                <w:kern w:val="2"/>
                <w:sz w:val="20"/>
                <w:szCs w:val="20"/>
              </w:rPr>
            </w:pPr>
            <w:r w:rsidRPr="000A3865">
              <w:rPr>
                <w:rFonts w:ascii="Times New Roman" w:eastAsia="PMingLiU" w:hAnsi="Times New Roman" w:cs="Times New Roman"/>
                <w:color w:val="000000"/>
                <w:sz w:val="20"/>
                <w:szCs w:val="20"/>
              </w:rPr>
              <w:t>Hemoglobin (g/dL)</w:t>
            </w:r>
          </w:p>
        </w:tc>
        <w:tc>
          <w:tcPr>
            <w:tcW w:w="2269" w:type="dxa"/>
            <w:tcBorders>
              <w:top w:val="nil"/>
              <w:left w:val="nil"/>
              <w:bottom w:val="nil"/>
              <w:right w:val="nil"/>
            </w:tcBorders>
            <w:shd w:val="clear" w:color="auto" w:fill="auto"/>
            <w:noWrap/>
            <w:hideMark/>
          </w:tcPr>
          <w:p w14:paraId="6964AB35"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12.0 (10.4, 13.6)</w:t>
            </w:r>
          </w:p>
        </w:tc>
        <w:tc>
          <w:tcPr>
            <w:tcW w:w="2693" w:type="dxa"/>
            <w:tcBorders>
              <w:top w:val="nil"/>
              <w:left w:val="nil"/>
              <w:bottom w:val="nil"/>
              <w:right w:val="nil"/>
            </w:tcBorders>
            <w:shd w:val="clear" w:color="auto" w:fill="auto"/>
            <w:noWrap/>
            <w:hideMark/>
          </w:tcPr>
          <w:p w14:paraId="5608F39C"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11.1 (9.8, 12.7)</w:t>
            </w:r>
          </w:p>
        </w:tc>
        <w:tc>
          <w:tcPr>
            <w:tcW w:w="1134" w:type="dxa"/>
            <w:tcBorders>
              <w:top w:val="nil"/>
              <w:left w:val="nil"/>
              <w:bottom w:val="nil"/>
              <w:right w:val="nil"/>
            </w:tcBorders>
            <w:shd w:val="clear" w:color="auto" w:fill="auto"/>
            <w:noWrap/>
            <w:hideMark/>
          </w:tcPr>
          <w:p w14:paraId="30767BF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49AF929C" w14:textId="77777777" w:rsidTr="00CF4777">
        <w:trPr>
          <w:trHeight w:val="227"/>
        </w:trPr>
        <w:tc>
          <w:tcPr>
            <w:tcW w:w="4252" w:type="dxa"/>
            <w:tcBorders>
              <w:top w:val="nil"/>
              <w:left w:val="nil"/>
              <w:bottom w:val="nil"/>
              <w:right w:val="nil"/>
            </w:tcBorders>
            <w:shd w:val="clear" w:color="auto" w:fill="auto"/>
            <w:noWrap/>
            <w:vAlign w:val="center"/>
            <w:hideMark/>
          </w:tcPr>
          <w:p w14:paraId="2FE057D2"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kern w:val="2"/>
                <w:sz w:val="20"/>
                <w:szCs w:val="20"/>
              </w:rPr>
              <w:t>T-CHO</w:t>
            </w:r>
            <w:r w:rsidRPr="000A3865">
              <w:rPr>
                <w:rFonts w:ascii="Times New Roman" w:eastAsia="PMingLiU" w:hAnsi="Times New Roman" w:cs="Times New Roman"/>
                <w:color w:val="000000"/>
                <w:sz w:val="20"/>
                <w:szCs w:val="20"/>
              </w:rPr>
              <w:t xml:space="preserve"> (mg/dL)</w:t>
            </w:r>
          </w:p>
        </w:tc>
        <w:tc>
          <w:tcPr>
            <w:tcW w:w="2269" w:type="dxa"/>
            <w:tcBorders>
              <w:top w:val="nil"/>
              <w:left w:val="nil"/>
              <w:bottom w:val="nil"/>
              <w:right w:val="nil"/>
            </w:tcBorders>
            <w:shd w:val="clear" w:color="auto" w:fill="auto"/>
            <w:noWrap/>
            <w:hideMark/>
          </w:tcPr>
          <w:p w14:paraId="4C95EC2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179 (154, 209)</w:t>
            </w:r>
          </w:p>
        </w:tc>
        <w:tc>
          <w:tcPr>
            <w:tcW w:w="2693" w:type="dxa"/>
            <w:tcBorders>
              <w:top w:val="nil"/>
              <w:left w:val="nil"/>
              <w:bottom w:val="nil"/>
              <w:right w:val="nil"/>
            </w:tcBorders>
            <w:shd w:val="clear" w:color="auto" w:fill="auto"/>
            <w:noWrap/>
            <w:hideMark/>
          </w:tcPr>
          <w:p w14:paraId="2E917E5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185 (156, 216)</w:t>
            </w:r>
          </w:p>
        </w:tc>
        <w:tc>
          <w:tcPr>
            <w:tcW w:w="1134" w:type="dxa"/>
            <w:tcBorders>
              <w:top w:val="nil"/>
              <w:left w:val="nil"/>
              <w:bottom w:val="nil"/>
              <w:right w:val="nil"/>
            </w:tcBorders>
            <w:shd w:val="clear" w:color="auto" w:fill="auto"/>
            <w:noWrap/>
            <w:hideMark/>
          </w:tcPr>
          <w:p w14:paraId="1EA8B835"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39707CB3" w14:textId="77777777" w:rsidTr="00CF4777">
        <w:trPr>
          <w:trHeight w:val="227"/>
        </w:trPr>
        <w:tc>
          <w:tcPr>
            <w:tcW w:w="4252" w:type="dxa"/>
            <w:tcBorders>
              <w:top w:val="nil"/>
              <w:left w:val="nil"/>
              <w:bottom w:val="nil"/>
              <w:right w:val="nil"/>
            </w:tcBorders>
            <w:shd w:val="clear" w:color="auto" w:fill="auto"/>
            <w:noWrap/>
            <w:vAlign w:val="center"/>
            <w:hideMark/>
          </w:tcPr>
          <w:p w14:paraId="6F983DD7"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kern w:val="2"/>
                <w:sz w:val="20"/>
                <w:szCs w:val="20"/>
              </w:rPr>
              <w:t>TG</w:t>
            </w:r>
            <w:r w:rsidRPr="000A3865">
              <w:rPr>
                <w:rFonts w:ascii="Times New Roman" w:eastAsia="PMingLiU" w:hAnsi="Times New Roman" w:cs="Times New Roman"/>
                <w:color w:val="000000"/>
                <w:sz w:val="20"/>
                <w:szCs w:val="20"/>
              </w:rPr>
              <w:t xml:space="preserve"> (mg/dL)</w:t>
            </w:r>
          </w:p>
        </w:tc>
        <w:tc>
          <w:tcPr>
            <w:tcW w:w="2269" w:type="dxa"/>
            <w:tcBorders>
              <w:top w:val="nil"/>
              <w:left w:val="nil"/>
              <w:bottom w:val="nil"/>
              <w:right w:val="nil"/>
            </w:tcBorders>
            <w:shd w:val="clear" w:color="auto" w:fill="auto"/>
            <w:noWrap/>
            <w:hideMark/>
          </w:tcPr>
          <w:p w14:paraId="3E8952C6"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129 (88, 190)</w:t>
            </w:r>
          </w:p>
        </w:tc>
        <w:tc>
          <w:tcPr>
            <w:tcW w:w="2693" w:type="dxa"/>
            <w:tcBorders>
              <w:top w:val="nil"/>
              <w:left w:val="nil"/>
              <w:bottom w:val="nil"/>
              <w:right w:val="nil"/>
            </w:tcBorders>
            <w:shd w:val="clear" w:color="auto" w:fill="auto"/>
            <w:noWrap/>
            <w:hideMark/>
          </w:tcPr>
          <w:p w14:paraId="35393E8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134 (91, 201)</w:t>
            </w:r>
          </w:p>
        </w:tc>
        <w:tc>
          <w:tcPr>
            <w:tcW w:w="1134" w:type="dxa"/>
            <w:tcBorders>
              <w:top w:val="nil"/>
              <w:left w:val="nil"/>
              <w:bottom w:val="nil"/>
              <w:right w:val="nil"/>
            </w:tcBorders>
            <w:shd w:val="clear" w:color="auto" w:fill="auto"/>
            <w:noWrap/>
            <w:hideMark/>
          </w:tcPr>
          <w:p w14:paraId="7020E7FB"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 xml:space="preserve">0.002 </w:t>
            </w:r>
          </w:p>
        </w:tc>
      </w:tr>
      <w:tr w:rsidR="000A3865" w:rsidRPr="000A3865" w14:paraId="6D4D159F" w14:textId="77777777" w:rsidTr="00CF4777">
        <w:trPr>
          <w:trHeight w:val="227"/>
        </w:trPr>
        <w:tc>
          <w:tcPr>
            <w:tcW w:w="4252" w:type="dxa"/>
            <w:tcBorders>
              <w:top w:val="nil"/>
              <w:left w:val="nil"/>
              <w:bottom w:val="nil"/>
              <w:right w:val="nil"/>
            </w:tcBorders>
            <w:shd w:val="clear" w:color="auto" w:fill="auto"/>
            <w:noWrap/>
            <w:vAlign w:val="center"/>
            <w:hideMark/>
          </w:tcPr>
          <w:p w14:paraId="2B6CA3E3"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color w:val="000000"/>
                <w:kern w:val="2"/>
                <w:sz w:val="20"/>
                <w:szCs w:val="20"/>
              </w:rPr>
            </w:pPr>
            <w:r w:rsidRPr="000A3865">
              <w:rPr>
                <w:rFonts w:ascii="Times New Roman" w:eastAsia="PMingLiU" w:hAnsi="Times New Roman" w:cs="Times New Roman" w:hint="eastAsia"/>
                <w:color w:val="000000"/>
                <w:kern w:val="2"/>
                <w:sz w:val="20"/>
                <w:szCs w:val="20"/>
              </w:rPr>
              <w:t>Urine creatinine</w:t>
            </w:r>
            <w:r w:rsidRPr="000A3865">
              <w:rPr>
                <w:rFonts w:ascii="Times New Roman" w:eastAsia="PMingLiU" w:hAnsi="Times New Roman" w:cs="Times New Roman"/>
                <w:color w:val="000000"/>
                <w:kern w:val="2"/>
                <w:sz w:val="20"/>
                <w:szCs w:val="20"/>
              </w:rPr>
              <w:t xml:space="preserve"> (mg/dL)</w:t>
            </w:r>
          </w:p>
        </w:tc>
        <w:tc>
          <w:tcPr>
            <w:tcW w:w="2269" w:type="dxa"/>
            <w:tcBorders>
              <w:top w:val="nil"/>
              <w:left w:val="nil"/>
              <w:bottom w:val="nil"/>
              <w:right w:val="nil"/>
            </w:tcBorders>
            <w:shd w:val="clear" w:color="auto" w:fill="auto"/>
            <w:noWrap/>
            <w:hideMark/>
          </w:tcPr>
          <w:p w14:paraId="01D81289"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96 (63, 143)</w:t>
            </w:r>
          </w:p>
        </w:tc>
        <w:tc>
          <w:tcPr>
            <w:tcW w:w="2693" w:type="dxa"/>
            <w:tcBorders>
              <w:top w:val="nil"/>
              <w:left w:val="nil"/>
              <w:bottom w:val="nil"/>
              <w:right w:val="nil"/>
            </w:tcBorders>
            <w:shd w:val="clear" w:color="auto" w:fill="auto"/>
            <w:noWrap/>
            <w:hideMark/>
          </w:tcPr>
          <w:p w14:paraId="594BC7CB"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82 (54, 118)</w:t>
            </w:r>
          </w:p>
        </w:tc>
        <w:tc>
          <w:tcPr>
            <w:tcW w:w="1134" w:type="dxa"/>
            <w:tcBorders>
              <w:top w:val="nil"/>
              <w:left w:val="nil"/>
              <w:bottom w:val="nil"/>
              <w:right w:val="nil"/>
            </w:tcBorders>
            <w:shd w:val="clear" w:color="auto" w:fill="auto"/>
            <w:noWrap/>
            <w:hideMark/>
          </w:tcPr>
          <w:p w14:paraId="4B3C8F2A"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13895071" w14:textId="77777777" w:rsidTr="00CF4777">
        <w:trPr>
          <w:trHeight w:val="227"/>
        </w:trPr>
        <w:tc>
          <w:tcPr>
            <w:tcW w:w="4252" w:type="dxa"/>
            <w:tcBorders>
              <w:top w:val="nil"/>
              <w:left w:val="nil"/>
              <w:bottom w:val="nil"/>
              <w:right w:val="nil"/>
            </w:tcBorders>
            <w:shd w:val="clear" w:color="auto" w:fill="auto"/>
            <w:noWrap/>
            <w:vAlign w:val="center"/>
            <w:hideMark/>
          </w:tcPr>
          <w:p w14:paraId="41436D06" w14:textId="77777777" w:rsidR="000A3865" w:rsidRPr="000A3865" w:rsidRDefault="000A3865" w:rsidP="000A3865">
            <w:pPr>
              <w:widowControl w:val="0"/>
              <w:spacing w:after="0" w:line="240" w:lineRule="exact"/>
              <w:ind w:leftChars="100" w:left="220"/>
              <w:jc w:val="both"/>
              <w:rPr>
                <w:rFonts w:ascii="Times New Roman" w:eastAsia="PMingLiU" w:hAnsi="Times New Roman" w:cs="Times New Roman"/>
                <w:color w:val="000000"/>
                <w:kern w:val="2"/>
                <w:sz w:val="20"/>
                <w:szCs w:val="20"/>
              </w:rPr>
            </w:pPr>
            <w:r w:rsidRPr="000A3865">
              <w:rPr>
                <w:rFonts w:ascii="Times New Roman" w:eastAsia="PMingLiU" w:hAnsi="Times New Roman" w:cs="Times New Roman"/>
                <w:color w:val="000000"/>
                <w:sz w:val="20"/>
                <w:szCs w:val="20"/>
              </w:rPr>
              <w:t>Urine PCR (mg/g)</w:t>
            </w:r>
          </w:p>
        </w:tc>
        <w:tc>
          <w:tcPr>
            <w:tcW w:w="2269" w:type="dxa"/>
            <w:tcBorders>
              <w:top w:val="nil"/>
              <w:left w:val="nil"/>
              <w:bottom w:val="nil"/>
              <w:right w:val="nil"/>
            </w:tcBorders>
            <w:shd w:val="clear" w:color="auto" w:fill="auto"/>
            <w:noWrap/>
            <w:hideMark/>
          </w:tcPr>
          <w:p w14:paraId="52BA472F"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271 (114, 845)</w:t>
            </w:r>
          </w:p>
        </w:tc>
        <w:tc>
          <w:tcPr>
            <w:tcW w:w="2693" w:type="dxa"/>
            <w:tcBorders>
              <w:top w:val="nil"/>
              <w:left w:val="nil"/>
              <w:bottom w:val="nil"/>
              <w:right w:val="nil"/>
            </w:tcBorders>
            <w:shd w:val="clear" w:color="auto" w:fill="auto"/>
            <w:noWrap/>
            <w:hideMark/>
          </w:tcPr>
          <w:p w14:paraId="4F49C544"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1,200 (330, 3,541)</w:t>
            </w:r>
          </w:p>
        </w:tc>
        <w:tc>
          <w:tcPr>
            <w:tcW w:w="1134" w:type="dxa"/>
            <w:tcBorders>
              <w:top w:val="nil"/>
              <w:left w:val="nil"/>
              <w:bottom w:val="nil"/>
              <w:right w:val="nil"/>
            </w:tcBorders>
            <w:shd w:val="clear" w:color="auto" w:fill="auto"/>
            <w:noWrap/>
            <w:hideMark/>
          </w:tcPr>
          <w:p w14:paraId="5C21B0D2"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r w:rsidR="000A3865" w:rsidRPr="000A3865" w14:paraId="17B854D7" w14:textId="77777777" w:rsidTr="00CF4777">
        <w:trPr>
          <w:trHeight w:val="227"/>
        </w:trPr>
        <w:tc>
          <w:tcPr>
            <w:tcW w:w="4252" w:type="dxa"/>
            <w:tcBorders>
              <w:top w:val="nil"/>
              <w:left w:val="nil"/>
              <w:bottom w:val="single" w:sz="12" w:space="0" w:color="auto"/>
              <w:right w:val="nil"/>
            </w:tcBorders>
            <w:shd w:val="clear" w:color="auto" w:fill="auto"/>
            <w:noWrap/>
            <w:vAlign w:val="center"/>
            <w:hideMark/>
          </w:tcPr>
          <w:p w14:paraId="15DFC4F6" w14:textId="77777777" w:rsidR="000A3865" w:rsidRPr="000A3865" w:rsidRDefault="000A3865" w:rsidP="000A3865">
            <w:pPr>
              <w:spacing w:after="0" w:line="240" w:lineRule="exact"/>
              <w:ind w:leftChars="100" w:left="220"/>
              <w:jc w:val="both"/>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Urine ACR (mg/g)</w:t>
            </w:r>
          </w:p>
        </w:tc>
        <w:tc>
          <w:tcPr>
            <w:tcW w:w="2269" w:type="dxa"/>
            <w:tcBorders>
              <w:top w:val="nil"/>
              <w:left w:val="nil"/>
              <w:bottom w:val="single" w:sz="12" w:space="0" w:color="auto"/>
              <w:right w:val="nil"/>
            </w:tcBorders>
            <w:shd w:val="clear" w:color="auto" w:fill="auto"/>
            <w:noWrap/>
            <w:hideMark/>
          </w:tcPr>
          <w:p w14:paraId="4493D6E7"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97 (21, 485)</w:t>
            </w:r>
          </w:p>
        </w:tc>
        <w:tc>
          <w:tcPr>
            <w:tcW w:w="2693" w:type="dxa"/>
            <w:tcBorders>
              <w:top w:val="nil"/>
              <w:left w:val="nil"/>
              <w:bottom w:val="single" w:sz="12" w:space="0" w:color="auto"/>
              <w:right w:val="nil"/>
            </w:tcBorders>
            <w:shd w:val="clear" w:color="auto" w:fill="auto"/>
            <w:noWrap/>
            <w:hideMark/>
          </w:tcPr>
          <w:p w14:paraId="76A824F8"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988 (147, 3,247)</w:t>
            </w:r>
          </w:p>
        </w:tc>
        <w:tc>
          <w:tcPr>
            <w:tcW w:w="1134" w:type="dxa"/>
            <w:tcBorders>
              <w:top w:val="nil"/>
              <w:left w:val="nil"/>
              <w:bottom w:val="single" w:sz="12" w:space="0" w:color="auto"/>
              <w:right w:val="nil"/>
            </w:tcBorders>
            <w:shd w:val="clear" w:color="auto" w:fill="auto"/>
            <w:noWrap/>
            <w:hideMark/>
          </w:tcPr>
          <w:p w14:paraId="2B9F421E" w14:textId="77777777" w:rsidR="000A3865" w:rsidRPr="000A3865" w:rsidRDefault="000A3865" w:rsidP="000A3865">
            <w:pPr>
              <w:spacing w:after="0" w:line="240" w:lineRule="exact"/>
              <w:jc w:val="center"/>
              <w:rPr>
                <w:rFonts w:ascii="Times New Roman" w:eastAsia="PMingLiU" w:hAnsi="Times New Roman" w:cs="Times New Roman"/>
                <w:color w:val="000000"/>
                <w:sz w:val="20"/>
                <w:szCs w:val="20"/>
              </w:rPr>
            </w:pPr>
            <w:r w:rsidRPr="000A3865">
              <w:rPr>
                <w:rFonts w:ascii="Times New Roman" w:eastAsia="PMingLiU" w:hAnsi="Times New Roman" w:cs="Times New Roman"/>
                <w:color w:val="000000"/>
                <w:sz w:val="20"/>
                <w:szCs w:val="20"/>
              </w:rPr>
              <w:t>&lt;.0001</w:t>
            </w:r>
          </w:p>
        </w:tc>
      </w:tr>
    </w:tbl>
    <w:p w14:paraId="159B6AB7" w14:textId="77777777" w:rsidR="000A3865" w:rsidRPr="000A3865" w:rsidRDefault="000A3865" w:rsidP="000A3865">
      <w:pPr>
        <w:widowControl w:val="0"/>
        <w:spacing w:after="0" w:line="240" w:lineRule="exact"/>
        <w:rPr>
          <w:rFonts w:ascii="Times New Roman" w:eastAsia="PMingLiU" w:hAnsi="Times New Roman" w:cs="Times New Roman"/>
          <w:kern w:val="2"/>
          <w:sz w:val="20"/>
          <w:szCs w:val="20"/>
        </w:rPr>
      </w:pPr>
      <w:r w:rsidRPr="000A3865">
        <w:rPr>
          <w:rFonts w:ascii="Times New Roman" w:eastAsia="PMingLiU" w:hAnsi="Times New Roman" w:cs="Times New Roman"/>
          <w:kern w:val="2"/>
          <w:sz w:val="20"/>
          <w:szCs w:val="20"/>
        </w:rPr>
        <w:br w:type="textWrapping" w:clear="all"/>
      </w:r>
      <w:r w:rsidRPr="000A3865">
        <w:rPr>
          <w:rFonts w:ascii="Times New Roman" w:eastAsia="PMingLiU" w:hAnsi="Times New Roman" w:cs="Times New Roman"/>
          <w:b/>
          <w:bCs/>
          <w:i/>
          <w:iCs/>
          <w:kern w:val="2"/>
          <w:sz w:val="20"/>
          <w:szCs w:val="20"/>
        </w:rPr>
        <w:t>p</w:t>
      </w:r>
      <w:r w:rsidRPr="000A3865">
        <w:rPr>
          <w:rFonts w:ascii="Times New Roman" w:eastAsia="PMingLiU" w:hAnsi="Times New Roman" w:cs="Times New Roman"/>
          <w:kern w:val="2"/>
          <w:sz w:val="20"/>
          <w:szCs w:val="20"/>
        </w:rPr>
        <w:t>-values are calculated by Kruskal-Wallis test for continuous variables and Chi-square test for categorical variables</w:t>
      </w:r>
    </w:p>
    <w:p w14:paraId="0659A136" w14:textId="77777777" w:rsidR="000A3865" w:rsidRPr="000A3865" w:rsidRDefault="000A3865" w:rsidP="000A3865">
      <w:pPr>
        <w:widowControl w:val="0"/>
        <w:spacing w:after="0" w:line="240" w:lineRule="exact"/>
        <w:rPr>
          <w:rFonts w:ascii="Calibri" w:eastAsia="PMingLiU" w:hAnsi="Calibri" w:cs="Times New Roman"/>
          <w:kern w:val="2"/>
          <w:sz w:val="24"/>
        </w:rPr>
      </w:pPr>
      <w:r w:rsidRPr="000A3865">
        <w:rPr>
          <w:rFonts w:ascii="Times New Roman" w:eastAsia="PMingLiU" w:hAnsi="Times New Roman" w:cs="Times New Roman"/>
          <w:b/>
          <w:kern w:val="2"/>
          <w:sz w:val="20"/>
          <w:szCs w:val="20"/>
        </w:rPr>
        <w:t xml:space="preserve">Abbreviations: </w:t>
      </w:r>
      <w:r w:rsidRPr="000A3865">
        <w:rPr>
          <w:rFonts w:ascii="Times New Roman" w:eastAsia="PMingLiU" w:hAnsi="Times New Roman" w:cs="Times New Roman"/>
          <w:kern w:val="2"/>
          <w:sz w:val="20"/>
          <w:szCs w:val="20"/>
        </w:rPr>
        <w:t>ACEIs</w:t>
      </w:r>
      <w:r w:rsidRPr="000A3865">
        <w:rPr>
          <w:rFonts w:ascii="Times New Roman" w:eastAsia="PMingLiU" w:hAnsi="Times New Roman" w:cs="Times New Roman" w:hint="eastAsia"/>
          <w:kern w:val="2"/>
          <w:sz w:val="20"/>
          <w:szCs w:val="20"/>
        </w:rPr>
        <w:t>,</w:t>
      </w:r>
      <w:r w:rsidRPr="000A3865">
        <w:rPr>
          <w:rFonts w:ascii="Times New Roman" w:eastAsia="PMingLiU" w:hAnsi="Times New Roman" w:cs="Times New Roman"/>
          <w:kern w:val="2"/>
          <w:sz w:val="20"/>
          <w:szCs w:val="20"/>
        </w:rPr>
        <w:t xml:space="preserve"> angiotensin-converting-enzyme in inhibitors; ACR, albumin-to-creatinine ratio; ARBs, angiotensin receptor blockers; BMI, body mass index; </w:t>
      </w:r>
      <w:r w:rsidRPr="000A3865">
        <w:rPr>
          <w:rFonts w:ascii="Times New Roman" w:eastAsia="PMingLiU" w:hAnsi="Times New Roman" w:cs="Times New Roman" w:hint="eastAsia"/>
          <w:kern w:val="2"/>
          <w:sz w:val="20"/>
          <w:szCs w:val="20"/>
        </w:rPr>
        <w:t>CCB</w:t>
      </w:r>
      <w:r w:rsidRPr="000A3865">
        <w:rPr>
          <w:rFonts w:ascii="Times New Roman" w:eastAsia="PMingLiU" w:hAnsi="Times New Roman" w:cs="Times New Roman"/>
          <w:kern w:val="2"/>
          <w:sz w:val="20"/>
          <w:szCs w:val="20"/>
        </w:rPr>
        <w:t>,</w:t>
      </w:r>
      <w:r w:rsidRPr="000A3865">
        <w:rPr>
          <w:rFonts w:ascii="Times New Roman" w:eastAsia="PMingLiU" w:hAnsi="Times New Roman" w:cs="Times New Roman" w:hint="eastAsia"/>
          <w:kern w:val="2"/>
          <w:sz w:val="20"/>
          <w:szCs w:val="20"/>
        </w:rPr>
        <w:t xml:space="preserve"> </w:t>
      </w:r>
      <w:r w:rsidRPr="000A3865">
        <w:rPr>
          <w:rFonts w:ascii="Times New Roman" w:eastAsia="PMingLiU" w:hAnsi="Times New Roman" w:cs="Times New Roman"/>
          <w:kern w:val="2"/>
          <w:sz w:val="20"/>
          <w:szCs w:val="20"/>
        </w:rPr>
        <w:t>calcium channel blocker;</w:t>
      </w:r>
      <w:r w:rsidRPr="000A3865">
        <w:rPr>
          <w:rFonts w:ascii="Times New Roman" w:eastAsia="PMingLiU" w:hAnsi="Times New Roman" w:cs="Times New Roman" w:hint="eastAsia"/>
          <w:kern w:val="2"/>
          <w:sz w:val="20"/>
          <w:szCs w:val="20"/>
        </w:rPr>
        <w:t xml:space="preserve"> </w:t>
      </w:r>
      <w:r w:rsidRPr="000A3865">
        <w:rPr>
          <w:rFonts w:ascii="Times New Roman" w:eastAsia="PMingLiU" w:hAnsi="Times New Roman" w:cs="Times New Roman"/>
          <w:kern w:val="2"/>
          <w:sz w:val="20"/>
          <w:szCs w:val="20"/>
        </w:rPr>
        <w:t xml:space="preserve">CKD, chronic kidney disease; eGFR, estimated glomerular filtration rate; GBTM, group-based trajectory modelling; IQR, inter-quartile range; </w:t>
      </w:r>
      <w:r w:rsidRPr="000A3865">
        <w:rPr>
          <w:rFonts w:ascii="Times New Roman" w:eastAsia="PMingLiU" w:hAnsi="Times New Roman" w:cs="Times New Roman"/>
          <w:kern w:val="2"/>
          <w:sz w:val="18"/>
          <w:szCs w:val="18"/>
        </w:rPr>
        <w:t>NSAID, nonsteroidal anti-inflammatory drugs</w:t>
      </w:r>
      <w:r w:rsidRPr="000A3865">
        <w:rPr>
          <w:rFonts w:ascii="Times New Roman" w:eastAsia="PMingLiU" w:hAnsi="Times New Roman" w:cs="Times New Roman"/>
          <w:kern w:val="2"/>
          <w:sz w:val="20"/>
          <w:szCs w:val="20"/>
        </w:rPr>
        <w:t>; PCR, protein-to-creatinine ratio; T-CHO, total cholesterol; TG, triglyceride</w:t>
      </w:r>
      <w:r w:rsidRPr="000A3865">
        <w:rPr>
          <w:rFonts w:ascii="Calibri" w:eastAsia="PMingLiU" w:hAnsi="Calibri" w:cs="Times New Roman"/>
          <w:kern w:val="2"/>
          <w:sz w:val="24"/>
        </w:rPr>
        <w:t>.</w:t>
      </w:r>
    </w:p>
    <w:p w14:paraId="378A46F8" w14:textId="77777777" w:rsidR="000A3865" w:rsidRPr="000A3865" w:rsidRDefault="000A3865" w:rsidP="000A3865">
      <w:pPr>
        <w:spacing w:after="0" w:line="240" w:lineRule="auto"/>
        <w:rPr>
          <w:rFonts w:ascii="Calibri" w:eastAsia="PMingLiU" w:hAnsi="Calibri" w:cs="Times New Roman"/>
          <w:kern w:val="2"/>
          <w:sz w:val="24"/>
        </w:rPr>
      </w:pPr>
    </w:p>
    <w:p w14:paraId="4ED17454" w14:textId="77777777" w:rsidR="000A3865" w:rsidRPr="000A3865" w:rsidRDefault="000A3865" w:rsidP="000A3865">
      <w:pPr>
        <w:spacing w:after="0" w:line="240" w:lineRule="auto"/>
        <w:rPr>
          <w:rFonts w:ascii="Calibri" w:eastAsia="PMingLiU" w:hAnsi="Calibri" w:cs="Times New Roman"/>
          <w:kern w:val="2"/>
          <w:sz w:val="24"/>
        </w:rPr>
      </w:pPr>
    </w:p>
    <w:p w14:paraId="5468AB5B" w14:textId="77777777" w:rsidR="000A3865" w:rsidRPr="000A3865" w:rsidRDefault="000A3865" w:rsidP="000A3865">
      <w:pPr>
        <w:spacing w:after="0" w:line="240" w:lineRule="auto"/>
        <w:rPr>
          <w:rFonts w:ascii="Calibri" w:eastAsia="PMingLiU" w:hAnsi="Calibri" w:cs="Times New Roman"/>
          <w:kern w:val="2"/>
          <w:sz w:val="24"/>
        </w:rPr>
      </w:pPr>
      <w:r w:rsidRPr="000A3865">
        <w:rPr>
          <w:rFonts w:ascii="Calibri" w:eastAsia="PMingLiU" w:hAnsi="Calibri" w:cs="Times New Roman"/>
          <w:kern w:val="2"/>
          <w:sz w:val="24"/>
        </w:rPr>
        <w:br w:type="page"/>
      </w:r>
    </w:p>
    <w:p w14:paraId="0DB894D3" w14:textId="1B2A257C" w:rsidR="00930384" w:rsidRDefault="00D32824" w:rsidP="00D32824">
      <w:pPr>
        <w:rPr>
          <w:rFonts w:ascii="Times New Roman" w:hAnsi="Times New Roman" w:cs="Times New Roman"/>
        </w:rPr>
      </w:pPr>
      <w:r w:rsidRPr="00D32824">
        <w:rPr>
          <w:rFonts w:ascii="Times New Roman" w:hAnsi="Times New Roman" w:cs="Times New Roman" w:hint="eastAsia"/>
          <w:b/>
          <w:bCs/>
        </w:rPr>
        <w:lastRenderedPageBreak/>
        <w:t>Ta</w:t>
      </w:r>
      <w:r w:rsidRPr="00D32824">
        <w:rPr>
          <w:rFonts w:ascii="Times New Roman" w:hAnsi="Times New Roman" w:cs="Times New Roman"/>
          <w:b/>
          <w:bCs/>
        </w:rPr>
        <w:t>ble S</w:t>
      </w:r>
      <w:r w:rsidR="000A3865">
        <w:rPr>
          <w:rFonts w:ascii="Times New Roman" w:hAnsi="Times New Roman" w:cs="Times New Roman"/>
          <w:b/>
          <w:bCs/>
        </w:rPr>
        <w:t>3</w:t>
      </w:r>
      <w:r w:rsidRPr="00D32824">
        <w:rPr>
          <w:rFonts w:ascii="Times New Roman" w:hAnsi="Times New Roman" w:cs="Times New Roman"/>
          <w:b/>
          <w:bCs/>
        </w:rPr>
        <w:t>.</w:t>
      </w:r>
      <w:r w:rsidRPr="007E78F1">
        <w:rPr>
          <w:rFonts w:ascii="Times New Roman" w:hAnsi="Times New Roman" w:cs="Times New Roman"/>
        </w:rPr>
        <w:t xml:space="preserve"> </w:t>
      </w:r>
      <w:r>
        <w:rPr>
          <w:rFonts w:ascii="Times New Roman" w:hAnsi="Times New Roman" w:cs="Times New Roman"/>
        </w:rPr>
        <w:t xml:space="preserve">Subgroup analysis for associations between </w:t>
      </w:r>
      <w:r w:rsidR="00930384">
        <w:rPr>
          <w:rFonts w:ascii="Times New Roman" w:hAnsi="Times New Roman" w:cs="Times New Roman"/>
        </w:rPr>
        <w:t>non-responsiveness</w:t>
      </w:r>
      <w:r>
        <w:rPr>
          <w:rFonts w:ascii="Times New Roman" w:hAnsi="Times New Roman" w:cs="Times New Roman"/>
        </w:rPr>
        <w:t xml:space="preserve"> to pre-ESRD program </w:t>
      </w:r>
      <w:r w:rsidR="00930384">
        <w:rPr>
          <w:rFonts w:ascii="Times New Roman" w:hAnsi="Times New Roman" w:cs="Times New Roman"/>
        </w:rPr>
        <w:t xml:space="preserve">(reference group: responsive) </w:t>
      </w:r>
      <w:r>
        <w:rPr>
          <w:rFonts w:ascii="Times New Roman" w:hAnsi="Times New Roman" w:cs="Times New Roman"/>
        </w:rPr>
        <w:t xml:space="preserve">and </w:t>
      </w:r>
      <w:r w:rsidR="00930384">
        <w:rPr>
          <w:rFonts w:ascii="Times New Roman" w:hAnsi="Times New Roman" w:cs="Times New Roman"/>
        </w:rPr>
        <w:t xml:space="preserve">adverse outcomes according to baseline characteristics. </w:t>
      </w:r>
      <w:proofErr w:type="spellStart"/>
      <w:r w:rsidR="00930384">
        <w:rPr>
          <w:rFonts w:ascii="Times New Roman" w:hAnsi="Times New Roman" w:cs="Times New Roman"/>
        </w:rPr>
        <w:t>aHR</w:t>
      </w:r>
      <w:proofErr w:type="spellEnd"/>
      <w:r w:rsidR="00930384">
        <w:rPr>
          <w:rFonts w:ascii="Times New Roman" w:hAnsi="Times New Roman" w:cs="Times New Roman"/>
        </w:rPr>
        <w:t xml:space="preserve">, adjusted hazard ratio; ETR, event time ratio </w:t>
      </w:r>
      <w:r w:rsidR="00930384" w:rsidRPr="00AC1BBD">
        <w:rPr>
          <w:rFonts w:ascii="Times New Roman" w:hAnsi="Times New Roman" w:cs="Times New Roman"/>
        </w:rPr>
        <w:t>(</w:t>
      </w:r>
      <w:r w:rsidR="00930384">
        <w:rPr>
          <w:rFonts w:ascii="Times New Roman" w:hAnsi="Times New Roman" w:cs="Times New Roman"/>
        </w:rPr>
        <w:t>p</w:t>
      </w:r>
      <w:r w:rsidR="00930384" w:rsidRPr="00AC1BBD">
        <w:rPr>
          <w:rFonts w:ascii="Times New Roman" w:hAnsi="Times New Roman" w:cs="Times New Roman"/>
        </w:rPr>
        <w:t xml:space="preserve">arametric </w:t>
      </w:r>
      <w:r w:rsidR="00930384">
        <w:rPr>
          <w:rFonts w:ascii="Times New Roman" w:hAnsi="Times New Roman" w:cs="Times New Roman"/>
        </w:rPr>
        <w:t>s</w:t>
      </w:r>
      <w:r w:rsidR="00930384" w:rsidRPr="00AC1BBD">
        <w:rPr>
          <w:rFonts w:ascii="Times New Roman" w:hAnsi="Times New Roman" w:cs="Times New Roman"/>
        </w:rPr>
        <w:t xml:space="preserve">urvival </w:t>
      </w:r>
      <w:r w:rsidR="00930384">
        <w:rPr>
          <w:rFonts w:ascii="Times New Roman" w:hAnsi="Times New Roman" w:cs="Times New Roman"/>
        </w:rPr>
        <w:t>m</w:t>
      </w:r>
      <w:r w:rsidR="00930384" w:rsidRPr="00AC1BBD">
        <w:rPr>
          <w:rFonts w:ascii="Times New Roman" w:hAnsi="Times New Roman" w:cs="Times New Roman"/>
        </w:rPr>
        <w:t xml:space="preserve">odeling </w:t>
      </w:r>
      <w:r w:rsidR="00930384">
        <w:rPr>
          <w:rFonts w:ascii="Times New Roman" w:hAnsi="Times New Roman" w:cs="Times New Roman"/>
        </w:rPr>
        <w:t>u</w:t>
      </w:r>
      <w:r w:rsidR="00930384" w:rsidRPr="00AC1BBD">
        <w:rPr>
          <w:rFonts w:ascii="Times New Roman" w:hAnsi="Times New Roman" w:cs="Times New Roman"/>
        </w:rPr>
        <w:t xml:space="preserve">nder Weibull </w:t>
      </w:r>
      <w:r w:rsidR="00930384">
        <w:rPr>
          <w:rFonts w:ascii="Times New Roman" w:hAnsi="Times New Roman" w:cs="Times New Roman"/>
        </w:rPr>
        <w:t>r</w:t>
      </w:r>
      <w:r w:rsidR="00930384" w:rsidRPr="00AC1BBD">
        <w:rPr>
          <w:rFonts w:ascii="Times New Roman" w:hAnsi="Times New Roman" w:cs="Times New Roman"/>
        </w:rPr>
        <w:t>egression)</w:t>
      </w:r>
      <w:r w:rsidR="00930384">
        <w:rPr>
          <w:rFonts w:ascii="Times New Roman" w:hAnsi="Times New Roman" w:cs="Times New Roman"/>
        </w:rPr>
        <w:t xml:space="preserve">. </w:t>
      </w:r>
    </w:p>
    <w:tbl>
      <w:tblPr>
        <w:tblW w:w="12780" w:type="dxa"/>
        <w:tblCellMar>
          <w:left w:w="28" w:type="dxa"/>
          <w:right w:w="28" w:type="dxa"/>
        </w:tblCellMar>
        <w:tblLook w:val="04A0" w:firstRow="1" w:lastRow="0" w:firstColumn="1" w:lastColumn="0" w:noHBand="0" w:noVBand="1"/>
      </w:tblPr>
      <w:tblGrid>
        <w:gridCol w:w="3402"/>
        <w:gridCol w:w="2418"/>
        <w:gridCol w:w="2402"/>
        <w:gridCol w:w="2410"/>
        <w:gridCol w:w="2148"/>
      </w:tblGrid>
      <w:tr w:rsidR="00D32824" w:rsidRPr="00FB4059" w14:paraId="1868DD75" w14:textId="77777777" w:rsidTr="004F12E9">
        <w:trPr>
          <w:trHeight w:val="20"/>
        </w:trPr>
        <w:tc>
          <w:tcPr>
            <w:tcW w:w="3402" w:type="dxa"/>
            <w:tcBorders>
              <w:top w:val="single" w:sz="12" w:space="0" w:color="auto"/>
              <w:left w:val="nil"/>
              <w:bottom w:val="nil"/>
              <w:right w:val="nil"/>
            </w:tcBorders>
            <w:shd w:val="clear" w:color="000000" w:fill="FFFFFF"/>
            <w:noWrap/>
            <w:vAlign w:val="center"/>
            <w:hideMark/>
          </w:tcPr>
          <w:p w14:paraId="24552033" w14:textId="77777777" w:rsidR="00D32824" w:rsidRPr="00FB4059" w:rsidRDefault="00D32824" w:rsidP="004F12E9">
            <w:pPr>
              <w:spacing w:after="0" w:line="240" w:lineRule="auto"/>
              <w:rPr>
                <w:rFonts w:ascii="Times New Roman" w:eastAsia="PMingLiU" w:hAnsi="Times New Roman" w:cs="Times New Roman"/>
              </w:rPr>
            </w:pPr>
            <w:r w:rsidRPr="00FB4059">
              <w:rPr>
                <w:rFonts w:ascii="Times New Roman" w:eastAsia="PMingLiU" w:hAnsi="Times New Roman" w:cs="Times New Roman"/>
              </w:rPr>
              <w:t xml:space="preserve">　</w:t>
            </w:r>
          </w:p>
        </w:tc>
        <w:tc>
          <w:tcPr>
            <w:tcW w:w="4820" w:type="dxa"/>
            <w:gridSpan w:val="2"/>
            <w:tcBorders>
              <w:top w:val="single" w:sz="12" w:space="0" w:color="auto"/>
              <w:left w:val="nil"/>
              <w:bottom w:val="nil"/>
              <w:right w:val="nil"/>
            </w:tcBorders>
            <w:shd w:val="clear" w:color="000000" w:fill="FFFFFF"/>
            <w:noWrap/>
            <w:vAlign w:val="center"/>
            <w:hideMark/>
          </w:tcPr>
          <w:p w14:paraId="70C11C91"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Dialysis</w:t>
            </w:r>
          </w:p>
        </w:tc>
        <w:tc>
          <w:tcPr>
            <w:tcW w:w="4558" w:type="dxa"/>
            <w:gridSpan w:val="2"/>
            <w:tcBorders>
              <w:top w:val="single" w:sz="12" w:space="0" w:color="auto"/>
              <w:left w:val="nil"/>
              <w:bottom w:val="nil"/>
              <w:right w:val="nil"/>
            </w:tcBorders>
            <w:shd w:val="clear" w:color="000000" w:fill="FFFFFF"/>
            <w:noWrap/>
            <w:vAlign w:val="center"/>
            <w:hideMark/>
          </w:tcPr>
          <w:p w14:paraId="3B71D0ED"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All-cause mortality</w:t>
            </w:r>
          </w:p>
        </w:tc>
      </w:tr>
      <w:tr w:rsidR="00D32824" w:rsidRPr="007B1EEB" w14:paraId="674022B3" w14:textId="77777777" w:rsidTr="004F12E9">
        <w:trPr>
          <w:trHeight w:val="20"/>
        </w:trPr>
        <w:tc>
          <w:tcPr>
            <w:tcW w:w="3402" w:type="dxa"/>
            <w:tcBorders>
              <w:top w:val="single" w:sz="4" w:space="0" w:color="auto"/>
              <w:left w:val="nil"/>
              <w:bottom w:val="single" w:sz="4" w:space="0" w:color="auto"/>
              <w:right w:val="nil"/>
            </w:tcBorders>
            <w:shd w:val="clear" w:color="000000" w:fill="FFFFFF"/>
            <w:noWrap/>
            <w:vAlign w:val="center"/>
            <w:hideMark/>
          </w:tcPr>
          <w:p w14:paraId="0A047E51" w14:textId="77777777" w:rsidR="00D32824" w:rsidRPr="007B1EEB" w:rsidRDefault="00D32824" w:rsidP="004F12E9">
            <w:pPr>
              <w:spacing w:after="0" w:line="240" w:lineRule="auto"/>
              <w:rPr>
                <w:rFonts w:ascii="Times New Roman" w:eastAsia="PMingLiU" w:hAnsi="Times New Roman" w:cs="Times New Roman"/>
                <w:b/>
                <w:bCs/>
              </w:rPr>
            </w:pPr>
            <w:r w:rsidRPr="007B1EEB">
              <w:rPr>
                <w:rFonts w:ascii="Times New Roman" w:eastAsia="PMingLiU" w:hAnsi="Times New Roman" w:cs="Times New Roman"/>
                <w:b/>
                <w:bCs/>
              </w:rPr>
              <w:t xml:space="preserve">　</w:t>
            </w:r>
          </w:p>
        </w:tc>
        <w:tc>
          <w:tcPr>
            <w:tcW w:w="2418" w:type="dxa"/>
            <w:tcBorders>
              <w:top w:val="single" w:sz="4" w:space="0" w:color="auto"/>
              <w:left w:val="nil"/>
              <w:bottom w:val="single" w:sz="4" w:space="0" w:color="auto"/>
              <w:right w:val="nil"/>
            </w:tcBorders>
            <w:shd w:val="clear" w:color="000000" w:fill="FFFFFF"/>
            <w:vAlign w:val="center"/>
            <w:hideMark/>
          </w:tcPr>
          <w:p w14:paraId="696E8E5D" w14:textId="77777777" w:rsidR="00D32824" w:rsidRPr="007B1EEB" w:rsidRDefault="00D32824" w:rsidP="004F12E9">
            <w:pPr>
              <w:spacing w:after="0" w:line="240" w:lineRule="auto"/>
              <w:jc w:val="center"/>
              <w:rPr>
                <w:rFonts w:ascii="Times New Roman" w:eastAsia="PMingLiU" w:hAnsi="Times New Roman" w:cs="Times New Roman"/>
                <w:b/>
                <w:bCs/>
              </w:rPr>
            </w:pPr>
            <w:proofErr w:type="spellStart"/>
            <w:r>
              <w:rPr>
                <w:rFonts w:ascii="Times New Roman" w:eastAsia="PMingLiU" w:hAnsi="Times New Roman" w:cs="Times New Roman"/>
                <w:b/>
                <w:bCs/>
              </w:rPr>
              <w:t>a</w:t>
            </w:r>
            <w:r w:rsidRPr="007B1EEB">
              <w:rPr>
                <w:rFonts w:ascii="Times New Roman" w:eastAsia="PMingLiU" w:hAnsi="Times New Roman" w:cs="Times New Roman"/>
                <w:b/>
                <w:bCs/>
              </w:rPr>
              <w:t>HR</w:t>
            </w:r>
            <w:proofErr w:type="spellEnd"/>
            <w:r w:rsidRPr="007B1EEB">
              <w:rPr>
                <w:rFonts w:ascii="Times New Roman" w:eastAsia="PMingLiU" w:hAnsi="Times New Roman" w:cs="Times New Roman"/>
                <w:b/>
                <w:bCs/>
              </w:rPr>
              <w:t xml:space="preserve"> </w:t>
            </w:r>
            <w:r w:rsidRPr="007B1EEB">
              <w:rPr>
                <w:rFonts w:ascii="Times New Roman" w:eastAsia="PMingLiU" w:hAnsi="Times New Roman" w:cs="Times New Roman"/>
                <w:b/>
                <w:bCs/>
              </w:rPr>
              <w:br/>
              <w:t>(95% CI)</w:t>
            </w:r>
          </w:p>
        </w:tc>
        <w:tc>
          <w:tcPr>
            <w:tcW w:w="2402" w:type="dxa"/>
            <w:tcBorders>
              <w:top w:val="single" w:sz="4" w:space="0" w:color="auto"/>
              <w:left w:val="nil"/>
              <w:bottom w:val="single" w:sz="4" w:space="0" w:color="auto"/>
              <w:right w:val="nil"/>
            </w:tcBorders>
            <w:shd w:val="clear" w:color="000000" w:fill="FFFFFF"/>
            <w:vAlign w:val="center"/>
            <w:hideMark/>
          </w:tcPr>
          <w:p w14:paraId="515874AE" w14:textId="77777777" w:rsidR="00D32824" w:rsidRPr="007B1EEB" w:rsidRDefault="00D32824" w:rsidP="004F12E9">
            <w:pPr>
              <w:spacing w:after="0" w:line="240" w:lineRule="auto"/>
              <w:jc w:val="center"/>
              <w:rPr>
                <w:rFonts w:ascii="Times New Roman" w:eastAsia="PMingLiU" w:hAnsi="Times New Roman" w:cs="Times New Roman"/>
                <w:b/>
                <w:bCs/>
              </w:rPr>
            </w:pPr>
            <w:r w:rsidRPr="007B1EEB">
              <w:rPr>
                <w:rFonts w:ascii="Times New Roman" w:eastAsia="PMingLiU" w:hAnsi="Times New Roman" w:cs="Times New Roman"/>
                <w:b/>
                <w:bCs/>
              </w:rPr>
              <w:t>ETR</w:t>
            </w:r>
            <w:r w:rsidRPr="007B1EEB">
              <w:rPr>
                <w:rFonts w:ascii="Times New Roman" w:eastAsia="PMingLiU" w:hAnsi="Times New Roman" w:cs="Times New Roman"/>
                <w:b/>
                <w:bCs/>
              </w:rPr>
              <w:br/>
              <w:t>(95% CI)</w:t>
            </w:r>
          </w:p>
        </w:tc>
        <w:tc>
          <w:tcPr>
            <w:tcW w:w="2410" w:type="dxa"/>
            <w:tcBorders>
              <w:top w:val="single" w:sz="4" w:space="0" w:color="auto"/>
              <w:left w:val="nil"/>
              <w:bottom w:val="single" w:sz="4" w:space="0" w:color="auto"/>
              <w:right w:val="nil"/>
            </w:tcBorders>
            <w:shd w:val="clear" w:color="000000" w:fill="FFFFFF"/>
            <w:vAlign w:val="center"/>
            <w:hideMark/>
          </w:tcPr>
          <w:p w14:paraId="49810A75" w14:textId="77777777" w:rsidR="00D32824" w:rsidRPr="007B1EEB" w:rsidRDefault="00D32824" w:rsidP="004F12E9">
            <w:pPr>
              <w:spacing w:after="0" w:line="240" w:lineRule="auto"/>
              <w:jc w:val="center"/>
              <w:rPr>
                <w:rFonts w:ascii="Times New Roman" w:eastAsia="PMingLiU" w:hAnsi="Times New Roman" w:cs="Times New Roman"/>
                <w:b/>
                <w:bCs/>
              </w:rPr>
            </w:pPr>
            <w:proofErr w:type="spellStart"/>
            <w:r>
              <w:rPr>
                <w:rFonts w:ascii="Times New Roman" w:eastAsia="PMingLiU" w:hAnsi="Times New Roman" w:cs="Times New Roman"/>
                <w:b/>
                <w:bCs/>
              </w:rPr>
              <w:t>a</w:t>
            </w:r>
            <w:r w:rsidRPr="007B1EEB">
              <w:rPr>
                <w:rFonts w:ascii="Times New Roman" w:eastAsia="PMingLiU" w:hAnsi="Times New Roman" w:cs="Times New Roman"/>
                <w:b/>
                <w:bCs/>
              </w:rPr>
              <w:t>HR</w:t>
            </w:r>
            <w:proofErr w:type="spellEnd"/>
            <w:r w:rsidRPr="007B1EEB">
              <w:rPr>
                <w:rFonts w:ascii="Times New Roman" w:eastAsia="PMingLiU" w:hAnsi="Times New Roman" w:cs="Times New Roman"/>
                <w:b/>
                <w:bCs/>
              </w:rPr>
              <w:t xml:space="preserve"> </w:t>
            </w:r>
            <w:r w:rsidRPr="007B1EEB">
              <w:rPr>
                <w:rFonts w:ascii="Times New Roman" w:eastAsia="PMingLiU" w:hAnsi="Times New Roman" w:cs="Times New Roman"/>
                <w:b/>
                <w:bCs/>
              </w:rPr>
              <w:br/>
              <w:t>(95% CI)</w:t>
            </w:r>
          </w:p>
        </w:tc>
        <w:tc>
          <w:tcPr>
            <w:tcW w:w="2148" w:type="dxa"/>
            <w:tcBorders>
              <w:top w:val="single" w:sz="4" w:space="0" w:color="auto"/>
              <w:left w:val="nil"/>
              <w:bottom w:val="single" w:sz="4" w:space="0" w:color="auto"/>
              <w:right w:val="nil"/>
            </w:tcBorders>
            <w:shd w:val="clear" w:color="000000" w:fill="FFFFFF"/>
            <w:vAlign w:val="center"/>
            <w:hideMark/>
          </w:tcPr>
          <w:p w14:paraId="767AFCC6" w14:textId="77777777" w:rsidR="00D32824" w:rsidRPr="007B1EEB" w:rsidRDefault="00D32824" w:rsidP="004F12E9">
            <w:pPr>
              <w:spacing w:after="0" w:line="240" w:lineRule="auto"/>
              <w:jc w:val="center"/>
              <w:rPr>
                <w:rFonts w:ascii="Times New Roman" w:eastAsia="PMingLiU" w:hAnsi="Times New Roman" w:cs="Times New Roman"/>
                <w:b/>
                <w:bCs/>
              </w:rPr>
            </w:pPr>
            <w:r w:rsidRPr="007B1EEB">
              <w:rPr>
                <w:rFonts w:ascii="Times New Roman" w:eastAsia="PMingLiU" w:hAnsi="Times New Roman" w:cs="Times New Roman"/>
                <w:b/>
                <w:bCs/>
              </w:rPr>
              <w:t>ETR</w:t>
            </w:r>
            <w:r w:rsidRPr="007B1EEB">
              <w:rPr>
                <w:rFonts w:ascii="Times New Roman" w:eastAsia="PMingLiU" w:hAnsi="Times New Roman" w:cs="Times New Roman"/>
                <w:b/>
                <w:bCs/>
              </w:rPr>
              <w:br/>
              <w:t>(95% CI)</w:t>
            </w:r>
          </w:p>
        </w:tc>
      </w:tr>
      <w:tr w:rsidR="00D32824" w:rsidRPr="00FB4059" w14:paraId="7795BA4B" w14:textId="77777777" w:rsidTr="004F12E9">
        <w:trPr>
          <w:trHeight w:val="20"/>
        </w:trPr>
        <w:tc>
          <w:tcPr>
            <w:tcW w:w="3402" w:type="dxa"/>
            <w:tcBorders>
              <w:top w:val="nil"/>
              <w:left w:val="nil"/>
              <w:bottom w:val="nil"/>
              <w:right w:val="nil"/>
            </w:tcBorders>
            <w:shd w:val="clear" w:color="000000" w:fill="FFFFFF"/>
            <w:noWrap/>
            <w:vAlign w:val="center"/>
            <w:hideMark/>
          </w:tcPr>
          <w:p w14:paraId="22802716" w14:textId="77777777" w:rsidR="00D32824" w:rsidRPr="00320BDD" w:rsidRDefault="00D32824" w:rsidP="004F12E9">
            <w:pPr>
              <w:spacing w:after="0" w:line="240" w:lineRule="auto"/>
              <w:rPr>
                <w:rFonts w:ascii="Times New Roman" w:eastAsia="PMingLiU" w:hAnsi="Times New Roman" w:cs="Times New Roman"/>
                <w:b/>
                <w:bCs/>
              </w:rPr>
            </w:pPr>
            <w:r w:rsidRPr="00320BDD">
              <w:rPr>
                <w:rFonts w:ascii="Times New Roman" w:eastAsia="PMingLiU" w:hAnsi="Times New Roman" w:cs="Times New Roman"/>
                <w:b/>
                <w:bCs/>
              </w:rPr>
              <w:t>Age</w:t>
            </w:r>
            <w:r>
              <w:rPr>
                <w:rFonts w:ascii="Times New Roman" w:eastAsia="PMingLiU" w:hAnsi="Times New Roman" w:cs="Times New Roman" w:hint="eastAsia"/>
                <w:b/>
                <w:bCs/>
              </w:rPr>
              <w:t xml:space="preserve"> </w:t>
            </w:r>
          </w:p>
        </w:tc>
        <w:tc>
          <w:tcPr>
            <w:tcW w:w="2418" w:type="dxa"/>
            <w:tcBorders>
              <w:top w:val="nil"/>
              <w:left w:val="nil"/>
              <w:bottom w:val="nil"/>
              <w:right w:val="nil"/>
            </w:tcBorders>
            <w:shd w:val="clear" w:color="000000" w:fill="FFFFFF"/>
            <w:vAlign w:val="center"/>
            <w:hideMark/>
          </w:tcPr>
          <w:p w14:paraId="29684CB6"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02" w:type="dxa"/>
            <w:tcBorders>
              <w:top w:val="nil"/>
              <w:left w:val="nil"/>
              <w:bottom w:val="nil"/>
              <w:right w:val="nil"/>
            </w:tcBorders>
            <w:shd w:val="clear" w:color="000000" w:fill="FFFFFF"/>
            <w:vAlign w:val="center"/>
            <w:hideMark/>
          </w:tcPr>
          <w:p w14:paraId="2153B42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10" w:type="dxa"/>
            <w:tcBorders>
              <w:top w:val="nil"/>
              <w:left w:val="nil"/>
              <w:bottom w:val="nil"/>
              <w:right w:val="nil"/>
            </w:tcBorders>
            <w:shd w:val="clear" w:color="000000" w:fill="FFFFFF"/>
            <w:vAlign w:val="center"/>
            <w:hideMark/>
          </w:tcPr>
          <w:p w14:paraId="23338521"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148" w:type="dxa"/>
            <w:tcBorders>
              <w:top w:val="nil"/>
              <w:left w:val="nil"/>
              <w:bottom w:val="nil"/>
              <w:right w:val="nil"/>
            </w:tcBorders>
            <w:shd w:val="clear" w:color="000000" w:fill="FFFFFF"/>
            <w:vAlign w:val="center"/>
            <w:hideMark/>
          </w:tcPr>
          <w:p w14:paraId="0A86FC9D"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r>
      <w:tr w:rsidR="00D32824" w:rsidRPr="00FB4059" w14:paraId="3937593B" w14:textId="77777777" w:rsidTr="004F12E9">
        <w:trPr>
          <w:trHeight w:val="20"/>
        </w:trPr>
        <w:tc>
          <w:tcPr>
            <w:tcW w:w="3402" w:type="dxa"/>
            <w:tcBorders>
              <w:top w:val="nil"/>
              <w:left w:val="nil"/>
              <w:bottom w:val="nil"/>
              <w:right w:val="nil"/>
            </w:tcBorders>
            <w:shd w:val="clear" w:color="000000" w:fill="FFFFFF"/>
            <w:noWrap/>
            <w:vAlign w:val="center"/>
            <w:hideMark/>
          </w:tcPr>
          <w:p w14:paraId="4618D657"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&lt;65</w:t>
            </w:r>
            <w:r>
              <w:rPr>
                <w:rFonts w:ascii="Times New Roman" w:eastAsia="PMingLiU" w:hAnsi="Times New Roman" w:cs="Times New Roman" w:hint="eastAsia"/>
              </w:rPr>
              <w:t xml:space="preserve"> </w:t>
            </w:r>
            <w:r>
              <w:rPr>
                <w:rFonts w:ascii="Times New Roman" w:eastAsia="PMingLiU" w:hAnsi="Times New Roman" w:cs="Times New Roman"/>
              </w:rPr>
              <w:t>years</w:t>
            </w:r>
          </w:p>
        </w:tc>
        <w:tc>
          <w:tcPr>
            <w:tcW w:w="2418" w:type="dxa"/>
            <w:tcBorders>
              <w:top w:val="nil"/>
              <w:left w:val="nil"/>
              <w:bottom w:val="nil"/>
              <w:right w:val="nil"/>
            </w:tcBorders>
            <w:shd w:val="clear" w:color="000000" w:fill="FFFFFF"/>
            <w:noWrap/>
            <w:vAlign w:val="center"/>
            <w:hideMark/>
          </w:tcPr>
          <w:p w14:paraId="41E3B4A0"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1.65 (1.37 - 1.99)</w:t>
            </w:r>
          </w:p>
        </w:tc>
        <w:tc>
          <w:tcPr>
            <w:tcW w:w="2402" w:type="dxa"/>
            <w:tcBorders>
              <w:top w:val="nil"/>
              <w:left w:val="nil"/>
              <w:bottom w:val="nil"/>
              <w:right w:val="nil"/>
            </w:tcBorders>
            <w:shd w:val="clear" w:color="000000" w:fill="FFFFFF"/>
            <w:noWrap/>
            <w:vAlign w:val="center"/>
            <w:hideMark/>
          </w:tcPr>
          <w:p w14:paraId="579542F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0.74 (0.67 - 0.83)</w:t>
            </w:r>
          </w:p>
        </w:tc>
        <w:tc>
          <w:tcPr>
            <w:tcW w:w="2410" w:type="dxa"/>
            <w:tcBorders>
              <w:top w:val="nil"/>
              <w:left w:val="nil"/>
              <w:bottom w:val="nil"/>
              <w:right w:val="nil"/>
            </w:tcBorders>
            <w:shd w:val="clear" w:color="000000" w:fill="FFFFFF"/>
            <w:noWrap/>
            <w:vAlign w:val="center"/>
            <w:hideMark/>
          </w:tcPr>
          <w:p w14:paraId="14375D65"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1.39 (1.1 - 1.75)</w:t>
            </w:r>
          </w:p>
        </w:tc>
        <w:tc>
          <w:tcPr>
            <w:tcW w:w="2148" w:type="dxa"/>
            <w:tcBorders>
              <w:top w:val="nil"/>
              <w:left w:val="nil"/>
              <w:bottom w:val="nil"/>
              <w:right w:val="nil"/>
            </w:tcBorders>
            <w:shd w:val="clear" w:color="000000" w:fill="FFFFFF"/>
            <w:noWrap/>
            <w:vAlign w:val="center"/>
            <w:hideMark/>
          </w:tcPr>
          <w:p w14:paraId="2B06A6BD"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0.79 (0.67 - 0.93)</w:t>
            </w:r>
          </w:p>
        </w:tc>
      </w:tr>
      <w:tr w:rsidR="00D32824" w:rsidRPr="00FB4059" w14:paraId="0248BA2C" w14:textId="77777777" w:rsidTr="004F12E9">
        <w:trPr>
          <w:trHeight w:val="20"/>
        </w:trPr>
        <w:tc>
          <w:tcPr>
            <w:tcW w:w="3402" w:type="dxa"/>
            <w:tcBorders>
              <w:top w:val="nil"/>
              <w:left w:val="nil"/>
              <w:bottom w:val="nil"/>
              <w:right w:val="nil"/>
            </w:tcBorders>
            <w:shd w:val="clear" w:color="000000" w:fill="FFFFFF"/>
            <w:noWrap/>
            <w:vAlign w:val="center"/>
            <w:hideMark/>
          </w:tcPr>
          <w:p w14:paraId="1B670B98"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PMingLiU" w:eastAsia="PMingLiU" w:hAnsi="PMingLiU" w:cs="PMingLiU" w:hint="eastAsia"/>
              </w:rPr>
              <w:t>≧</w:t>
            </w:r>
            <w:r w:rsidRPr="00FB4059">
              <w:rPr>
                <w:rFonts w:ascii="Times New Roman" w:eastAsia="PMingLiU" w:hAnsi="Times New Roman" w:cs="Times New Roman"/>
              </w:rPr>
              <w:t>65</w:t>
            </w:r>
            <w:r>
              <w:rPr>
                <w:rFonts w:ascii="Times New Roman" w:eastAsia="PMingLiU" w:hAnsi="Times New Roman" w:cs="Times New Roman"/>
              </w:rPr>
              <w:t xml:space="preserve"> years</w:t>
            </w:r>
          </w:p>
        </w:tc>
        <w:tc>
          <w:tcPr>
            <w:tcW w:w="2418" w:type="dxa"/>
            <w:tcBorders>
              <w:top w:val="nil"/>
              <w:left w:val="nil"/>
              <w:bottom w:val="nil"/>
              <w:right w:val="nil"/>
            </w:tcBorders>
            <w:shd w:val="clear" w:color="000000" w:fill="FFFFFF"/>
            <w:noWrap/>
            <w:vAlign w:val="center"/>
            <w:hideMark/>
          </w:tcPr>
          <w:p w14:paraId="5B3493EB"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2.79 (2.22 - 3.5)</w:t>
            </w:r>
          </w:p>
        </w:tc>
        <w:tc>
          <w:tcPr>
            <w:tcW w:w="2402" w:type="dxa"/>
            <w:tcBorders>
              <w:top w:val="nil"/>
              <w:left w:val="nil"/>
              <w:bottom w:val="nil"/>
              <w:right w:val="nil"/>
            </w:tcBorders>
            <w:shd w:val="clear" w:color="000000" w:fill="FFFFFF"/>
            <w:noWrap/>
            <w:vAlign w:val="center"/>
            <w:hideMark/>
          </w:tcPr>
          <w:p w14:paraId="0B1B8613"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0.52 (0.45 - 0.6)</w:t>
            </w:r>
          </w:p>
        </w:tc>
        <w:tc>
          <w:tcPr>
            <w:tcW w:w="2410" w:type="dxa"/>
            <w:tcBorders>
              <w:top w:val="nil"/>
              <w:left w:val="nil"/>
              <w:bottom w:val="nil"/>
              <w:right w:val="nil"/>
            </w:tcBorders>
            <w:shd w:val="clear" w:color="000000" w:fill="FFFFFF"/>
            <w:noWrap/>
            <w:vAlign w:val="center"/>
            <w:hideMark/>
          </w:tcPr>
          <w:p w14:paraId="39F3495D"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1.38 (1.21 - 1.57)</w:t>
            </w:r>
          </w:p>
        </w:tc>
        <w:tc>
          <w:tcPr>
            <w:tcW w:w="2148" w:type="dxa"/>
            <w:tcBorders>
              <w:top w:val="nil"/>
              <w:left w:val="nil"/>
              <w:bottom w:val="nil"/>
              <w:right w:val="nil"/>
            </w:tcBorders>
            <w:shd w:val="clear" w:color="000000" w:fill="FFFFFF"/>
            <w:noWrap/>
            <w:vAlign w:val="center"/>
            <w:hideMark/>
          </w:tcPr>
          <w:p w14:paraId="4552530C"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0.82 (0.75 - 0.89)</w:t>
            </w:r>
          </w:p>
        </w:tc>
      </w:tr>
      <w:tr w:rsidR="00D32824" w:rsidRPr="00FB4059" w14:paraId="211514B6" w14:textId="77777777" w:rsidTr="004F12E9">
        <w:trPr>
          <w:trHeight w:val="20"/>
        </w:trPr>
        <w:tc>
          <w:tcPr>
            <w:tcW w:w="3402" w:type="dxa"/>
            <w:tcBorders>
              <w:top w:val="nil"/>
              <w:left w:val="nil"/>
              <w:bottom w:val="nil"/>
              <w:right w:val="nil"/>
            </w:tcBorders>
            <w:shd w:val="clear" w:color="000000" w:fill="FFFFFF"/>
            <w:noWrap/>
            <w:vAlign w:val="center"/>
            <w:hideMark/>
          </w:tcPr>
          <w:p w14:paraId="3B1AD00C" w14:textId="77777777" w:rsidR="00D32824" w:rsidRPr="00320BDD" w:rsidRDefault="00D32824" w:rsidP="004F12E9">
            <w:pPr>
              <w:spacing w:after="0" w:line="240" w:lineRule="auto"/>
              <w:rPr>
                <w:rFonts w:ascii="Times New Roman" w:eastAsia="PMingLiU" w:hAnsi="Times New Roman" w:cs="Times New Roman"/>
                <w:b/>
                <w:bCs/>
              </w:rPr>
            </w:pPr>
            <w:r w:rsidRPr="00320BDD">
              <w:rPr>
                <w:rFonts w:ascii="Times New Roman" w:eastAsia="PMingLiU" w:hAnsi="Times New Roman" w:cs="Times New Roman" w:hint="eastAsia"/>
                <w:b/>
                <w:bCs/>
              </w:rPr>
              <w:t>Se</w:t>
            </w:r>
            <w:r w:rsidRPr="00320BDD">
              <w:rPr>
                <w:rFonts w:ascii="Times New Roman" w:eastAsia="PMingLiU" w:hAnsi="Times New Roman" w:cs="Times New Roman"/>
                <w:b/>
                <w:bCs/>
              </w:rPr>
              <w:t>x</w:t>
            </w:r>
          </w:p>
        </w:tc>
        <w:tc>
          <w:tcPr>
            <w:tcW w:w="2418" w:type="dxa"/>
            <w:tcBorders>
              <w:top w:val="nil"/>
              <w:left w:val="nil"/>
              <w:bottom w:val="nil"/>
              <w:right w:val="nil"/>
            </w:tcBorders>
            <w:shd w:val="clear" w:color="000000" w:fill="FFFFFF"/>
            <w:noWrap/>
            <w:vAlign w:val="center"/>
            <w:hideMark/>
          </w:tcPr>
          <w:p w14:paraId="0EAC40B2"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02" w:type="dxa"/>
            <w:tcBorders>
              <w:top w:val="nil"/>
              <w:left w:val="nil"/>
              <w:bottom w:val="nil"/>
              <w:right w:val="nil"/>
            </w:tcBorders>
            <w:shd w:val="clear" w:color="000000" w:fill="FFFFFF"/>
            <w:noWrap/>
            <w:vAlign w:val="center"/>
            <w:hideMark/>
          </w:tcPr>
          <w:p w14:paraId="013A991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10" w:type="dxa"/>
            <w:tcBorders>
              <w:top w:val="nil"/>
              <w:left w:val="nil"/>
              <w:bottom w:val="nil"/>
              <w:right w:val="nil"/>
            </w:tcBorders>
            <w:shd w:val="clear" w:color="000000" w:fill="FFFFFF"/>
            <w:noWrap/>
            <w:vAlign w:val="center"/>
            <w:hideMark/>
          </w:tcPr>
          <w:p w14:paraId="401022E8"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148" w:type="dxa"/>
            <w:tcBorders>
              <w:top w:val="nil"/>
              <w:left w:val="nil"/>
              <w:bottom w:val="nil"/>
              <w:right w:val="nil"/>
            </w:tcBorders>
            <w:shd w:val="clear" w:color="000000" w:fill="FFFFFF"/>
            <w:noWrap/>
            <w:vAlign w:val="center"/>
            <w:hideMark/>
          </w:tcPr>
          <w:p w14:paraId="4617FB6B"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r>
      <w:tr w:rsidR="00D32824" w:rsidRPr="00FB4059" w14:paraId="7C11A932" w14:textId="77777777" w:rsidTr="004F12E9">
        <w:trPr>
          <w:trHeight w:val="20"/>
        </w:trPr>
        <w:tc>
          <w:tcPr>
            <w:tcW w:w="3402" w:type="dxa"/>
            <w:tcBorders>
              <w:top w:val="nil"/>
              <w:left w:val="nil"/>
              <w:bottom w:val="nil"/>
              <w:right w:val="nil"/>
            </w:tcBorders>
            <w:shd w:val="clear" w:color="000000" w:fill="FFFFFF"/>
            <w:noWrap/>
            <w:vAlign w:val="center"/>
            <w:hideMark/>
          </w:tcPr>
          <w:p w14:paraId="40C83F9E"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Pr>
                <w:rFonts w:ascii="Times New Roman" w:eastAsia="PMingLiU" w:hAnsi="Times New Roman" w:cs="Times New Roman"/>
              </w:rPr>
              <w:t>Women</w:t>
            </w:r>
          </w:p>
        </w:tc>
        <w:tc>
          <w:tcPr>
            <w:tcW w:w="2418" w:type="dxa"/>
            <w:tcBorders>
              <w:top w:val="nil"/>
              <w:left w:val="nil"/>
              <w:bottom w:val="nil"/>
              <w:right w:val="nil"/>
            </w:tcBorders>
            <w:shd w:val="clear" w:color="000000" w:fill="FFFFFF"/>
            <w:noWrap/>
            <w:vAlign w:val="center"/>
            <w:hideMark/>
          </w:tcPr>
          <w:p w14:paraId="5D3D5E66"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1.66 (1.33 - 2.06)</w:t>
            </w:r>
          </w:p>
        </w:tc>
        <w:tc>
          <w:tcPr>
            <w:tcW w:w="2402" w:type="dxa"/>
            <w:tcBorders>
              <w:top w:val="nil"/>
              <w:left w:val="nil"/>
              <w:bottom w:val="nil"/>
              <w:right w:val="nil"/>
            </w:tcBorders>
            <w:shd w:val="clear" w:color="000000" w:fill="FFFFFF"/>
            <w:noWrap/>
            <w:vAlign w:val="center"/>
            <w:hideMark/>
          </w:tcPr>
          <w:p w14:paraId="165B4C45"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0.75 (0.66 - 0.85)</w:t>
            </w:r>
          </w:p>
        </w:tc>
        <w:tc>
          <w:tcPr>
            <w:tcW w:w="2410" w:type="dxa"/>
            <w:tcBorders>
              <w:top w:val="nil"/>
              <w:left w:val="nil"/>
              <w:bottom w:val="nil"/>
              <w:right w:val="nil"/>
            </w:tcBorders>
            <w:shd w:val="clear" w:color="000000" w:fill="FFFFFF"/>
            <w:noWrap/>
            <w:vAlign w:val="center"/>
            <w:hideMark/>
          </w:tcPr>
          <w:p w14:paraId="4789A50B"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1.53 (1.27 - 1.84)</w:t>
            </w:r>
          </w:p>
        </w:tc>
        <w:tc>
          <w:tcPr>
            <w:tcW w:w="2148" w:type="dxa"/>
            <w:tcBorders>
              <w:top w:val="nil"/>
              <w:left w:val="nil"/>
              <w:bottom w:val="nil"/>
              <w:right w:val="nil"/>
            </w:tcBorders>
            <w:shd w:val="clear" w:color="000000" w:fill="FFFFFF"/>
            <w:noWrap/>
            <w:vAlign w:val="center"/>
            <w:hideMark/>
          </w:tcPr>
          <w:p w14:paraId="068D76C2"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0.77 (0.68 - 0.86)</w:t>
            </w:r>
          </w:p>
        </w:tc>
      </w:tr>
      <w:tr w:rsidR="00D32824" w:rsidRPr="00FB4059" w14:paraId="6432D5E2" w14:textId="77777777" w:rsidTr="004F12E9">
        <w:trPr>
          <w:trHeight w:val="20"/>
        </w:trPr>
        <w:tc>
          <w:tcPr>
            <w:tcW w:w="3402" w:type="dxa"/>
            <w:tcBorders>
              <w:top w:val="nil"/>
              <w:left w:val="nil"/>
              <w:bottom w:val="nil"/>
              <w:right w:val="nil"/>
            </w:tcBorders>
            <w:shd w:val="clear" w:color="000000" w:fill="FFFFFF"/>
            <w:noWrap/>
            <w:vAlign w:val="center"/>
            <w:hideMark/>
          </w:tcPr>
          <w:p w14:paraId="4C94D042"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M</w:t>
            </w:r>
            <w:r>
              <w:rPr>
                <w:rFonts w:ascii="Times New Roman" w:eastAsia="PMingLiU" w:hAnsi="Times New Roman" w:cs="Times New Roman"/>
              </w:rPr>
              <w:t>en</w:t>
            </w:r>
          </w:p>
        </w:tc>
        <w:tc>
          <w:tcPr>
            <w:tcW w:w="2418" w:type="dxa"/>
            <w:tcBorders>
              <w:top w:val="nil"/>
              <w:left w:val="nil"/>
              <w:bottom w:val="nil"/>
              <w:right w:val="nil"/>
            </w:tcBorders>
            <w:shd w:val="clear" w:color="000000" w:fill="FFFFFF"/>
            <w:noWrap/>
            <w:vAlign w:val="center"/>
            <w:hideMark/>
          </w:tcPr>
          <w:p w14:paraId="04065FCD"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2.54 (2.11 - 3.07)</w:t>
            </w:r>
          </w:p>
        </w:tc>
        <w:tc>
          <w:tcPr>
            <w:tcW w:w="2402" w:type="dxa"/>
            <w:tcBorders>
              <w:top w:val="nil"/>
              <w:left w:val="nil"/>
              <w:bottom w:val="nil"/>
              <w:right w:val="nil"/>
            </w:tcBorders>
            <w:shd w:val="clear" w:color="000000" w:fill="FFFFFF"/>
            <w:noWrap/>
            <w:vAlign w:val="center"/>
            <w:hideMark/>
          </w:tcPr>
          <w:p w14:paraId="0395FD90"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0.55 (0.49 - 0.62)</w:t>
            </w:r>
          </w:p>
        </w:tc>
        <w:tc>
          <w:tcPr>
            <w:tcW w:w="2410" w:type="dxa"/>
            <w:tcBorders>
              <w:top w:val="nil"/>
              <w:left w:val="nil"/>
              <w:bottom w:val="nil"/>
              <w:right w:val="nil"/>
            </w:tcBorders>
            <w:shd w:val="clear" w:color="000000" w:fill="FFFFFF"/>
            <w:noWrap/>
            <w:vAlign w:val="center"/>
            <w:hideMark/>
          </w:tcPr>
          <w:p w14:paraId="2C2D38BB"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1.31 (1.13 - 1.51)</w:t>
            </w:r>
          </w:p>
        </w:tc>
        <w:tc>
          <w:tcPr>
            <w:tcW w:w="2148" w:type="dxa"/>
            <w:tcBorders>
              <w:top w:val="nil"/>
              <w:left w:val="nil"/>
              <w:bottom w:val="nil"/>
              <w:right w:val="nil"/>
            </w:tcBorders>
            <w:shd w:val="clear" w:color="000000" w:fill="FFFFFF"/>
            <w:noWrap/>
            <w:vAlign w:val="center"/>
            <w:hideMark/>
          </w:tcPr>
          <w:p w14:paraId="5DE63958"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0.83 (0.76 - 0.92)</w:t>
            </w:r>
          </w:p>
        </w:tc>
      </w:tr>
      <w:tr w:rsidR="00D32824" w:rsidRPr="00FB4059" w14:paraId="5A520A2F" w14:textId="77777777" w:rsidTr="004F12E9">
        <w:trPr>
          <w:trHeight w:val="20"/>
        </w:trPr>
        <w:tc>
          <w:tcPr>
            <w:tcW w:w="3402" w:type="dxa"/>
            <w:tcBorders>
              <w:top w:val="nil"/>
              <w:left w:val="nil"/>
              <w:bottom w:val="nil"/>
              <w:right w:val="nil"/>
            </w:tcBorders>
            <w:shd w:val="clear" w:color="000000" w:fill="FFFFFF"/>
            <w:noWrap/>
            <w:vAlign w:val="center"/>
            <w:hideMark/>
          </w:tcPr>
          <w:p w14:paraId="0D44350B" w14:textId="77777777" w:rsidR="00D32824" w:rsidRPr="00320BDD" w:rsidRDefault="00D32824" w:rsidP="004F12E9">
            <w:pPr>
              <w:spacing w:after="0" w:line="240" w:lineRule="auto"/>
              <w:rPr>
                <w:rFonts w:ascii="Times New Roman" w:eastAsia="PMingLiU" w:hAnsi="Times New Roman" w:cs="Times New Roman"/>
                <w:b/>
                <w:bCs/>
              </w:rPr>
            </w:pPr>
            <w:r w:rsidRPr="00320BDD">
              <w:rPr>
                <w:rFonts w:ascii="Times New Roman" w:eastAsia="PMingLiU" w:hAnsi="Times New Roman" w:cs="Times New Roman"/>
                <w:b/>
                <w:bCs/>
              </w:rPr>
              <w:t xml:space="preserve">BMI </w:t>
            </w:r>
          </w:p>
        </w:tc>
        <w:tc>
          <w:tcPr>
            <w:tcW w:w="2418" w:type="dxa"/>
            <w:tcBorders>
              <w:top w:val="nil"/>
              <w:left w:val="nil"/>
              <w:bottom w:val="nil"/>
              <w:right w:val="nil"/>
            </w:tcBorders>
            <w:shd w:val="clear" w:color="000000" w:fill="FFFFFF"/>
            <w:noWrap/>
            <w:vAlign w:val="center"/>
            <w:hideMark/>
          </w:tcPr>
          <w:p w14:paraId="0CB396BB"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02" w:type="dxa"/>
            <w:tcBorders>
              <w:top w:val="nil"/>
              <w:left w:val="nil"/>
              <w:bottom w:val="nil"/>
              <w:right w:val="nil"/>
            </w:tcBorders>
            <w:shd w:val="clear" w:color="000000" w:fill="FFFFFF"/>
            <w:noWrap/>
            <w:vAlign w:val="center"/>
            <w:hideMark/>
          </w:tcPr>
          <w:p w14:paraId="60AA2C18"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10" w:type="dxa"/>
            <w:tcBorders>
              <w:top w:val="nil"/>
              <w:left w:val="nil"/>
              <w:bottom w:val="nil"/>
              <w:right w:val="nil"/>
            </w:tcBorders>
            <w:shd w:val="clear" w:color="000000" w:fill="FFFFFF"/>
            <w:noWrap/>
            <w:vAlign w:val="center"/>
            <w:hideMark/>
          </w:tcPr>
          <w:p w14:paraId="7B6A7C57"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148" w:type="dxa"/>
            <w:tcBorders>
              <w:top w:val="nil"/>
              <w:left w:val="nil"/>
              <w:bottom w:val="nil"/>
              <w:right w:val="nil"/>
            </w:tcBorders>
            <w:shd w:val="clear" w:color="000000" w:fill="FFFFFF"/>
            <w:noWrap/>
            <w:vAlign w:val="center"/>
            <w:hideMark/>
          </w:tcPr>
          <w:p w14:paraId="3F311DD3"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r>
      <w:tr w:rsidR="00D32824" w:rsidRPr="00FB4059" w14:paraId="12E89F78" w14:textId="77777777" w:rsidTr="004F12E9">
        <w:trPr>
          <w:trHeight w:val="20"/>
        </w:trPr>
        <w:tc>
          <w:tcPr>
            <w:tcW w:w="3402" w:type="dxa"/>
            <w:tcBorders>
              <w:top w:val="nil"/>
              <w:left w:val="nil"/>
              <w:bottom w:val="nil"/>
              <w:right w:val="nil"/>
            </w:tcBorders>
            <w:shd w:val="clear" w:color="000000" w:fill="FFFFFF"/>
            <w:noWrap/>
            <w:vAlign w:val="center"/>
            <w:hideMark/>
          </w:tcPr>
          <w:p w14:paraId="185D8172"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&lt;24</w:t>
            </w:r>
            <w:r>
              <w:rPr>
                <w:rFonts w:ascii="Times New Roman" w:eastAsia="PMingLiU" w:hAnsi="Times New Roman" w:cs="Times New Roman"/>
              </w:rPr>
              <w:t xml:space="preserve"> </w:t>
            </w:r>
            <w:r w:rsidRPr="00320BDD">
              <w:rPr>
                <w:rFonts w:ascii="Times New Roman" w:eastAsia="PMingLiU" w:hAnsi="Times New Roman" w:cs="Times New Roman"/>
              </w:rPr>
              <w:t>kg/m</w:t>
            </w:r>
            <w:r w:rsidRPr="00320BDD">
              <w:rPr>
                <w:rFonts w:ascii="Times New Roman" w:eastAsia="PMingLiU" w:hAnsi="Times New Roman" w:cs="Times New Roman"/>
                <w:vertAlign w:val="superscript"/>
              </w:rPr>
              <w:t>2</w:t>
            </w:r>
          </w:p>
        </w:tc>
        <w:tc>
          <w:tcPr>
            <w:tcW w:w="2418" w:type="dxa"/>
            <w:tcBorders>
              <w:top w:val="nil"/>
              <w:left w:val="nil"/>
              <w:bottom w:val="nil"/>
              <w:right w:val="nil"/>
            </w:tcBorders>
            <w:shd w:val="clear" w:color="000000" w:fill="FFFFFF"/>
            <w:noWrap/>
            <w:vAlign w:val="center"/>
            <w:hideMark/>
          </w:tcPr>
          <w:p w14:paraId="563BBA1F"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1.9 (1.55 - 2.34)</w:t>
            </w:r>
          </w:p>
        </w:tc>
        <w:tc>
          <w:tcPr>
            <w:tcW w:w="2402" w:type="dxa"/>
            <w:tcBorders>
              <w:top w:val="nil"/>
              <w:left w:val="nil"/>
              <w:bottom w:val="nil"/>
              <w:right w:val="nil"/>
            </w:tcBorders>
            <w:shd w:val="clear" w:color="000000" w:fill="FFFFFF"/>
            <w:noWrap/>
            <w:vAlign w:val="center"/>
            <w:hideMark/>
          </w:tcPr>
          <w:p w14:paraId="4C600A95"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0.66 (0.58 - 0.76)</w:t>
            </w:r>
          </w:p>
        </w:tc>
        <w:tc>
          <w:tcPr>
            <w:tcW w:w="2410" w:type="dxa"/>
            <w:tcBorders>
              <w:top w:val="nil"/>
              <w:left w:val="nil"/>
              <w:bottom w:val="nil"/>
              <w:right w:val="nil"/>
            </w:tcBorders>
            <w:shd w:val="clear" w:color="000000" w:fill="FFFFFF"/>
            <w:noWrap/>
            <w:vAlign w:val="center"/>
            <w:hideMark/>
          </w:tcPr>
          <w:p w14:paraId="1B82CF5F"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1.35 (1.15 - 1.58)</w:t>
            </w:r>
          </w:p>
        </w:tc>
        <w:tc>
          <w:tcPr>
            <w:tcW w:w="2148" w:type="dxa"/>
            <w:tcBorders>
              <w:top w:val="nil"/>
              <w:left w:val="nil"/>
              <w:bottom w:val="nil"/>
              <w:right w:val="nil"/>
            </w:tcBorders>
            <w:shd w:val="clear" w:color="000000" w:fill="FFFFFF"/>
            <w:noWrap/>
            <w:vAlign w:val="center"/>
            <w:hideMark/>
          </w:tcPr>
          <w:p w14:paraId="045A2FCE"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0.82 (0.73 - 0.91)</w:t>
            </w:r>
          </w:p>
        </w:tc>
      </w:tr>
      <w:tr w:rsidR="00D32824" w:rsidRPr="00FB4059" w14:paraId="1534AA1A" w14:textId="77777777" w:rsidTr="004F12E9">
        <w:trPr>
          <w:trHeight w:val="20"/>
        </w:trPr>
        <w:tc>
          <w:tcPr>
            <w:tcW w:w="3402" w:type="dxa"/>
            <w:tcBorders>
              <w:top w:val="nil"/>
              <w:left w:val="nil"/>
              <w:bottom w:val="nil"/>
              <w:right w:val="nil"/>
            </w:tcBorders>
            <w:shd w:val="clear" w:color="000000" w:fill="FFFFFF"/>
            <w:noWrap/>
            <w:vAlign w:val="center"/>
            <w:hideMark/>
          </w:tcPr>
          <w:p w14:paraId="013A89D3"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24-27</w:t>
            </w:r>
            <w:r>
              <w:rPr>
                <w:rFonts w:ascii="Times New Roman" w:eastAsia="PMingLiU" w:hAnsi="Times New Roman" w:cs="Times New Roman"/>
              </w:rPr>
              <w:t xml:space="preserve"> </w:t>
            </w:r>
            <w:r w:rsidRPr="00320BDD">
              <w:rPr>
                <w:rFonts w:ascii="Times New Roman" w:eastAsia="PMingLiU" w:hAnsi="Times New Roman" w:cs="Times New Roman"/>
              </w:rPr>
              <w:t>kg/m</w:t>
            </w:r>
            <w:r w:rsidRPr="00320BDD">
              <w:rPr>
                <w:rFonts w:ascii="Times New Roman" w:eastAsia="PMingLiU" w:hAnsi="Times New Roman" w:cs="Times New Roman"/>
                <w:vertAlign w:val="superscript"/>
              </w:rPr>
              <w:t>2</w:t>
            </w:r>
          </w:p>
        </w:tc>
        <w:tc>
          <w:tcPr>
            <w:tcW w:w="2418" w:type="dxa"/>
            <w:tcBorders>
              <w:top w:val="nil"/>
              <w:left w:val="nil"/>
              <w:bottom w:val="nil"/>
              <w:right w:val="nil"/>
            </w:tcBorders>
            <w:shd w:val="clear" w:color="000000" w:fill="FFFFFF"/>
            <w:noWrap/>
            <w:vAlign w:val="center"/>
            <w:hideMark/>
          </w:tcPr>
          <w:p w14:paraId="3DC62537"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2.32 (1.72 - 3.13)</w:t>
            </w:r>
          </w:p>
        </w:tc>
        <w:tc>
          <w:tcPr>
            <w:tcW w:w="2402" w:type="dxa"/>
            <w:tcBorders>
              <w:top w:val="nil"/>
              <w:left w:val="nil"/>
              <w:bottom w:val="nil"/>
              <w:right w:val="nil"/>
            </w:tcBorders>
            <w:shd w:val="clear" w:color="000000" w:fill="FFFFFF"/>
            <w:noWrap/>
            <w:vAlign w:val="center"/>
            <w:hideMark/>
          </w:tcPr>
          <w:p w14:paraId="758E8658"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0.62 (0.53 - 0.74)</w:t>
            </w:r>
          </w:p>
        </w:tc>
        <w:tc>
          <w:tcPr>
            <w:tcW w:w="2410" w:type="dxa"/>
            <w:tcBorders>
              <w:top w:val="nil"/>
              <w:left w:val="nil"/>
              <w:bottom w:val="nil"/>
              <w:right w:val="nil"/>
            </w:tcBorders>
            <w:shd w:val="clear" w:color="000000" w:fill="FFFFFF"/>
            <w:noWrap/>
            <w:vAlign w:val="center"/>
            <w:hideMark/>
          </w:tcPr>
          <w:p w14:paraId="77C4E1B1"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1.27 (1.01 - 1.6)</w:t>
            </w:r>
          </w:p>
        </w:tc>
        <w:tc>
          <w:tcPr>
            <w:tcW w:w="2148" w:type="dxa"/>
            <w:tcBorders>
              <w:top w:val="nil"/>
              <w:left w:val="nil"/>
              <w:bottom w:val="nil"/>
              <w:right w:val="nil"/>
            </w:tcBorders>
            <w:shd w:val="clear" w:color="000000" w:fill="FFFFFF"/>
            <w:noWrap/>
            <w:vAlign w:val="center"/>
            <w:hideMark/>
          </w:tcPr>
          <w:p w14:paraId="571329B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0.86 (0.75 - 0.99)</w:t>
            </w:r>
          </w:p>
        </w:tc>
      </w:tr>
      <w:tr w:rsidR="00D32824" w:rsidRPr="00FB4059" w14:paraId="77DDE8BE" w14:textId="77777777" w:rsidTr="004F12E9">
        <w:trPr>
          <w:trHeight w:val="20"/>
        </w:trPr>
        <w:tc>
          <w:tcPr>
            <w:tcW w:w="3402" w:type="dxa"/>
            <w:tcBorders>
              <w:top w:val="nil"/>
              <w:left w:val="nil"/>
              <w:bottom w:val="nil"/>
              <w:right w:val="nil"/>
            </w:tcBorders>
            <w:shd w:val="clear" w:color="000000" w:fill="FFFFFF"/>
            <w:noWrap/>
            <w:vAlign w:val="center"/>
            <w:hideMark/>
          </w:tcPr>
          <w:p w14:paraId="206E5FA5"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&gt;27</w:t>
            </w:r>
            <w:r>
              <w:rPr>
                <w:rFonts w:ascii="Times New Roman" w:eastAsia="PMingLiU" w:hAnsi="Times New Roman" w:cs="Times New Roman"/>
              </w:rPr>
              <w:t xml:space="preserve"> </w:t>
            </w:r>
            <w:r w:rsidRPr="00320BDD">
              <w:rPr>
                <w:rFonts w:ascii="Times New Roman" w:eastAsia="PMingLiU" w:hAnsi="Times New Roman" w:cs="Times New Roman"/>
              </w:rPr>
              <w:t>kg/m</w:t>
            </w:r>
            <w:r w:rsidRPr="00320BDD">
              <w:rPr>
                <w:rFonts w:ascii="Times New Roman" w:eastAsia="PMingLiU" w:hAnsi="Times New Roman" w:cs="Times New Roman"/>
                <w:vertAlign w:val="superscript"/>
              </w:rPr>
              <w:t>2</w:t>
            </w:r>
          </w:p>
        </w:tc>
        <w:tc>
          <w:tcPr>
            <w:tcW w:w="2418" w:type="dxa"/>
            <w:tcBorders>
              <w:top w:val="nil"/>
              <w:left w:val="nil"/>
              <w:bottom w:val="nil"/>
              <w:right w:val="nil"/>
            </w:tcBorders>
            <w:shd w:val="clear" w:color="000000" w:fill="FFFFFF"/>
            <w:noWrap/>
            <w:vAlign w:val="center"/>
            <w:hideMark/>
          </w:tcPr>
          <w:p w14:paraId="4557F942"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1.81 (1.36 - 2.42)</w:t>
            </w:r>
          </w:p>
        </w:tc>
        <w:tc>
          <w:tcPr>
            <w:tcW w:w="2402" w:type="dxa"/>
            <w:tcBorders>
              <w:top w:val="nil"/>
              <w:left w:val="nil"/>
              <w:bottom w:val="nil"/>
              <w:right w:val="nil"/>
            </w:tcBorders>
            <w:shd w:val="clear" w:color="000000" w:fill="FFFFFF"/>
            <w:noWrap/>
            <w:vAlign w:val="center"/>
            <w:hideMark/>
          </w:tcPr>
          <w:p w14:paraId="5B023B48"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0.73 (0.63 - 0.85)</w:t>
            </w:r>
          </w:p>
        </w:tc>
        <w:tc>
          <w:tcPr>
            <w:tcW w:w="2410" w:type="dxa"/>
            <w:tcBorders>
              <w:top w:val="nil"/>
              <w:left w:val="nil"/>
              <w:bottom w:val="nil"/>
              <w:right w:val="nil"/>
            </w:tcBorders>
            <w:shd w:val="clear" w:color="000000" w:fill="FFFFFF"/>
            <w:noWrap/>
            <w:vAlign w:val="center"/>
            <w:hideMark/>
          </w:tcPr>
          <w:p w14:paraId="7FA91EFB"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1.48 (1.15 - 1.9)</w:t>
            </w:r>
          </w:p>
        </w:tc>
        <w:tc>
          <w:tcPr>
            <w:tcW w:w="2148" w:type="dxa"/>
            <w:tcBorders>
              <w:top w:val="nil"/>
              <w:left w:val="nil"/>
              <w:bottom w:val="nil"/>
              <w:right w:val="nil"/>
            </w:tcBorders>
            <w:shd w:val="clear" w:color="000000" w:fill="FFFFFF"/>
            <w:noWrap/>
            <w:vAlign w:val="center"/>
            <w:hideMark/>
          </w:tcPr>
          <w:p w14:paraId="16167D9F"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0.78 (0.67 - 0.91)</w:t>
            </w:r>
          </w:p>
        </w:tc>
      </w:tr>
      <w:tr w:rsidR="00D32824" w:rsidRPr="00FB4059" w14:paraId="1888AD7F" w14:textId="77777777" w:rsidTr="004F12E9">
        <w:trPr>
          <w:trHeight w:val="20"/>
        </w:trPr>
        <w:tc>
          <w:tcPr>
            <w:tcW w:w="3402" w:type="dxa"/>
            <w:tcBorders>
              <w:top w:val="nil"/>
              <w:left w:val="nil"/>
              <w:bottom w:val="nil"/>
              <w:right w:val="nil"/>
            </w:tcBorders>
            <w:shd w:val="clear" w:color="000000" w:fill="FFFFFF"/>
            <w:noWrap/>
            <w:vAlign w:val="center"/>
            <w:hideMark/>
          </w:tcPr>
          <w:p w14:paraId="1736B2C4" w14:textId="77777777" w:rsidR="00D32824" w:rsidRPr="00495C9C" w:rsidRDefault="00D32824" w:rsidP="004F12E9">
            <w:pPr>
              <w:spacing w:after="0" w:line="240" w:lineRule="auto"/>
              <w:rPr>
                <w:rFonts w:ascii="Times New Roman" w:eastAsia="PMingLiU" w:hAnsi="Times New Roman" w:cs="Times New Roman"/>
                <w:b/>
                <w:bCs/>
              </w:rPr>
            </w:pPr>
            <w:r w:rsidRPr="00495C9C">
              <w:rPr>
                <w:rFonts w:ascii="Times New Roman" w:eastAsia="PMingLiU" w:hAnsi="Times New Roman" w:cs="Times New Roman"/>
                <w:b/>
                <w:bCs/>
              </w:rPr>
              <w:t>Smoking</w:t>
            </w:r>
          </w:p>
        </w:tc>
        <w:tc>
          <w:tcPr>
            <w:tcW w:w="2418" w:type="dxa"/>
            <w:tcBorders>
              <w:top w:val="nil"/>
              <w:left w:val="nil"/>
              <w:bottom w:val="nil"/>
              <w:right w:val="nil"/>
            </w:tcBorders>
            <w:shd w:val="clear" w:color="000000" w:fill="FFFFFF"/>
            <w:noWrap/>
            <w:vAlign w:val="center"/>
            <w:hideMark/>
          </w:tcPr>
          <w:p w14:paraId="2874D8DB"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02" w:type="dxa"/>
            <w:tcBorders>
              <w:top w:val="nil"/>
              <w:left w:val="nil"/>
              <w:bottom w:val="nil"/>
              <w:right w:val="nil"/>
            </w:tcBorders>
            <w:shd w:val="clear" w:color="000000" w:fill="FFFFFF"/>
            <w:noWrap/>
            <w:vAlign w:val="center"/>
            <w:hideMark/>
          </w:tcPr>
          <w:p w14:paraId="25B00042"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10" w:type="dxa"/>
            <w:tcBorders>
              <w:top w:val="nil"/>
              <w:left w:val="nil"/>
              <w:bottom w:val="nil"/>
              <w:right w:val="nil"/>
            </w:tcBorders>
            <w:shd w:val="clear" w:color="000000" w:fill="FFFFFF"/>
            <w:noWrap/>
            <w:vAlign w:val="center"/>
            <w:hideMark/>
          </w:tcPr>
          <w:p w14:paraId="6C06AE61"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148" w:type="dxa"/>
            <w:tcBorders>
              <w:top w:val="nil"/>
              <w:left w:val="nil"/>
              <w:bottom w:val="nil"/>
              <w:right w:val="nil"/>
            </w:tcBorders>
            <w:shd w:val="clear" w:color="000000" w:fill="FFFFFF"/>
            <w:noWrap/>
            <w:vAlign w:val="center"/>
            <w:hideMark/>
          </w:tcPr>
          <w:p w14:paraId="575CA73D"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r>
      <w:tr w:rsidR="00D32824" w:rsidRPr="00FB4059" w14:paraId="40589283" w14:textId="77777777" w:rsidTr="004F12E9">
        <w:trPr>
          <w:trHeight w:val="20"/>
        </w:trPr>
        <w:tc>
          <w:tcPr>
            <w:tcW w:w="3402" w:type="dxa"/>
            <w:tcBorders>
              <w:top w:val="nil"/>
              <w:left w:val="nil"/>
              <w:bottom w:val="nil"/>
              <w:right w:val="nil"/>
            </w:tcBorders>
            <w:shd w:val="clear" w:color="000000" w:fill="FFFFFF"/>
            <w:noWrap/>
            <w:vAlign w:val="center"/>
            <w:hideMark/>
          </w:tcPr>
          <w:p w14:paraId="4E74AEE9"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Never</w:t>
            </w:r>
          </w:p>
        </w:tc>
        <w:tc>
          <w:tcPr>
            <w:tcW w:w="2418" w:type="dxa"/>
            <w:tcBorders>
              <w:top w:val="nil"/>
              <w:left w:val="nil"/>
              <w:bottom w:val="nil"/>
              <w:right w:val="nil"/>
            </w:tcBorders>
            <w:shd w:val="clear" w:color="000000" w:fill="FFFFFF"/>
            <w:noWrap/>
            <w:vAlign w:val="center"/>
            <w:hideMark/>
          </w:tcPr>
          <w:p w14:paraId="6D670F50"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2.07 (1.77 - 2.42)</w:t>
            </w:r>
          </w:p>
        </w:tc>
        <w:tc>
          <w:tcPr>
            <w:tcW w:w="2402" w:type="dxa"/>
            <w:tcBorders>
              <w:top w:val="nil"/>
              <w:left w:val="nil"/>
              <w:bottom w:val="nil"/>
              <w:right w:val="nil"/>
            </w:tcBorders>
            <w:shd w:val="clear" w:color="000000" w:fill="FFFFFF"/>
            <w:noWrap/>
            <w:vAlign w:val="center"/>
            <w:hideMark/>
          </w:tcPr>
          <w:p w14:paraId="25C354C5"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0.63 (0.57 - 0.7)</w:t>
            </w:r>
          </w:p>
        </w:tc>
        <w:tc>
          <w:tcPr>
            <w:tcW w:w="2410" w:type="dxa"/>
            <w:tcBorders>
              <w:top w:val="nil"/>
              <w:left w:val="nil"/>
              <w:bottom w:val="nil"/>
              <w:right w:val="nil"/>
            </w:tcBorders>
            <w:shd w:val="clear" w:color="000000" w:fill="FFFFFF"/>
            <w:noWrap/>
            <w:vAlign w:val="center"/>
            <w:hideMark/>
          </w:tcPr>
          <w:p w14:paraId="5197C1D6"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1.48 (1.31 - 1.68)</w:t>
            </w:r>
          </w:p>
        </w:tc>
        <w:tc>
          <w:tcPr>
            <w:tcW w:w="2148" w:type="dxa"/>
            <w:tcBorders>
              <w:top w:val="nil"/>
              <w:left w:val="nil"/>
              <w:bottom w:val="nil"/>
              <w:right w:val="nil"/>
            </w:tcBorders>
            <w:shd w:val="clear" w:color="000000" w:fill="FFFFFF"/>
            <w:noWrap/>
            <w:vAlign w:val="center"/>
            <w:hideMark/>
          </w:tcPr>
          <w:p w14:paraId="45F41864"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0.77 (0.71 - 0.84)</w:t>
            </w:r>
          </w:p>
        </w:tc>
      </w:tr>
      <w:tr w:rsidR="00D32824" w:rsidRPr="00FB4059" w14:paraId="6B066367" w14:textId="77777777" w:rsidTr="004F12E9">
        <w:trPr>
          <w:trHeight w:val="20"/>
        </w:trPr>
        <w:tc>
          <w:tcPr>
            <w:tcW w:w="3402" w:type="dxa"/>
            <w:tcBorders>
              <w:top w:val="nil"/>
              <w:left w:val="nil"/>
              <w:bottom w:val="nil"/>
              <w:right w:val="nil"/>
            </w:tcBorders>
            <w:shd w:val="clear" w:color="000000" w:fill="FFFFFF"/>
            <w:noWrap/>
            <w:vAlign w:val="center"/>
            <w:hideMark/>
          </w:tcPr>
          <w:p w14:paraId="20F991CB"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Pr>
                <w:rFonts w:ascii="Times New Roman" w:eastAsia="PMingLiU" w:hAnsi="Times New Roman" w:cs="Times New Roman"/>
              </w:rPr>
              <w:t>Former</w:t>
            </w:r>
          </w:p>
        </w:tc>
        <w:tc>
          <w:tcPr>
            <w:tcW w:w="2418" w:type="dxa"/>
            <w:tcBorders>
              <w:top w:val="nil"/>
              <w:left w:val="nil"/>
              <w:bottom w:val="nil"/>
              <w:right w:val="nil"/>
            </w:tcBorders>
            <w:shd w:val="clear" w:color="000000" w:fill="FFFFFF"/>
            <w:noWrap/>
            <w:vAlign w:val="center"/>
            <w:hideMark/>
          </w:tcPr>
          <w:p w14:paraId="215AE94C"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2.6 (1.48 - 4.55)</w:t>
            </w:r>
          </w:p>
        </w:tc>
        <w:tc>
          <w:tcPr>
            <w:tcW w:w="2402" w:type="dxa"/>
            <w:tcBorders>
              <w:top w:val="nil"/>
              <w:left w:val="nil"/>
              <w:bottom w:val="nil"/>
              <w:right w:val="nil"/>
            </w:tcBorders>
            <w:shd w:val="clear" w:color="000000" w:fill="FFFFFF"/>
            <w:noWrap/>
            <w:vAlign w:val="center"/>
            <w:hideMark/>
          </w:tcPr>
          <w:p w14:paraId="37B4C634"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0.63 (0.48 - 0.83)</w:t>
            </w:r>
          </w:p>
        </w:tc>
        <w:tc>
          <w:tcPr>
            <w:tcW w:w="2410" w:type="dxa"/>
            <w:tcBorders>
              <w:top w:val="nil"/>
              <w:left w:val="nil"/>
              <w:bottom w:val="nil"/>
              <w:right w:val="nil"/>
            </w:tcBorders>
            <w:shd w:val="clear" w:color="000000" w:fill="FFFFFF"/>
            <w:noWrap/>
            <w:vAlign w:val="center"/>
            <w:hideMark/>
          </w:tcPr>
          <w:p w14:paraId="2D247835"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0.81 (0.49 - 1.33)</w:t>
            </w:r>
          </w:p>
        </w:tc>
        <w:tc>
          <w:tcPr>
            <w:tcW w:w="2148" w:type="dxa"/>
            <w:tcBorders>
              <w:top w:val="nil"/>
              <w:left w:val="nil"/>
              <w:bottom w:val="nil"/>
              <w:right w:val="nil"/>
            </w:tcBorders>
            <w:shd w:val="clear" w:color="000000" w:fill="FFFFFF"/>
            <w:noWrap/>
            <w:vAlign w:val="center"/>
            <w:hideMark/>
          </w:tcPr>
          <w:p w14:paraId="6B244F62"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1.14 (0.84 - 1.53)</w:t>
            </w:r>
          </w:p>
        </w:tc>
      </w:tr>
      <w:tr w:rsidR="00D32824" w:rsidRPr="00FB4059" w14:paraId="77B97A13" w14:textId="77777777" w:rsidTr="004F12E9">
        <w:trPr>
          <w:trHeight w:val="20"/>
        </w:trPr>
        <w:tc>
          <w:tcPr>
            <w:tcW w:w="3402" w:type="dxa"/>
            <w:tcBorders>
              <w:top w:val="nil"/>
              <w:left w:val="nil"/>
              <w:bottom w:val="nil"/>
              <w:right w:val="nil"/>
            </w:tcBorders>
            <w:shd w:val="clear" w:color="000000" w:fill="FFFFFF"/>
            <w:noWrap/>
            <w:vAlign w:val="center"/>
            <w:hideMark/>
          </w:tcPr>
          <w:p w14:paraId="6F20498C"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Pr>
                <w:rFonts w:ascii="Times New Roman" w:eastAsia="PMingLiU" w:hAnsi="Times New Roman" w:cs="Times New Roman"/>
              </w:rPr>
              <w:t>Current</w:t>
            </w:r>
          </w:p>
        </w:tc>
        <w:tc>
          <w:tcPr>
            <w:tcW w:w="2418" w:type="dxa"/>
            <w:tcBorders>
              <w:top w:val="nil"/>
              <w:left w:val="nil"/>
              <w:bottom w:val="nil"/>
              <w:right w:val="nil"/>
            </w:tcBorders>
            <w:shd w:val="clear" w:color="000000" w:fill="FFFFFF"/>
            <w:noWrap/>
            <w:vAlign w:val="center"/>
            <w:hideMark/>
          </w:tcPr>
          <w:p w14:paraId="44B265B0"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1.84 (1.2 - 2.83)</w:t>
            </w:r>
          </w:p>
        </w:tc>
        <w:tc>
          <w:tcPr>
            <w:tcW w:w="2402" w:type="dxa"/>
            <w:tcBorders>
              <w:top w:val="nil"/>
              <w:left w:val="nil"/>
              <w:bottom w:val="nil"/>
              <w:right w:val="nil"/>
            </w:tcBorders>
            <w:shd w:val="clear" w:color="000000" w:fill="FFFFFF"/>
            <w:noWrap/>
            <w:vAlign w:val="center"/>
            <w:hideMark/>
          </w:tcPr>
          <w:p w14:paraId="0AF3E516"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0.74 (0.59 - 0.92)</w:t>
            </w:r>
          </w:p>
        </w:tc>
        <w:tc>
          <w:tcPr>
            <w:tcW w:w="2410" w:type="dxa"/>
            <w:tcBorders>
              <w:top w:val="nil"/>
              <w:left w:val="nil"/>
              <w:bottom w:val="nil"/>
              <w:right w:val="nil"/>
            </w:tcBorders>
            <w:shd w:val="clear" w:color="000000" w:fill="FFFFFF"/>
            <w:noWrap/>
            <w:vAlign w:val="center"/>
            <w:hideMark/>
          </w:tcPr>
          <w:p w14:paraId="49A82FCB"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1.36 (0.95 - 1.96)</w:t>
            </w:r>
          </w:p>
        </w:tc>
        <w:tc>
          <w:tcPr>
            <w:tcW w:w="2148" w:type="dxa"/>
            <w:tcBorders>
              <w:top w:val="nil"/>
              <w:left w:val="nil"/>
              <w:bottom w:val="nil"/>
              <w:right w:val="nil"/>
            </w:tcBorders>
            <w:shd w:val="clear" w:color="000000" w:fill="FFFFFF"/>
            <w:noWrap/>
            <w:vAlign w:val="center"/>
            <w:hideMark/>
          </w:tcPr>
          <w:p w14:paraId="543E5E6E"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0.83 (0.66 - 1.04)</w:t>
            </w:r>
          </w:p>
        </w:tc>
      </w:tr>
      <w:tr w:rsidR="00D32824" w:rsidRPr="00FB4059" w14:paraId="36CE2307" w14:textId="77777777" w:rsidTr="004F12E9">
        <w:trPr>
          <w:trHeight w:val="20"/>
        </w:trPr>
        <w:tc>
          <w:tcPr>
            <w:tcW w:w="3402" w:type="dxa"/>
            <w:tcBorders>
              <w:top w:val="nil"/>
              <w:left w:val="nil"/>
              <w:bottom w:val="nil"/>
              <w:right w:val="nil"/>
            </w:tcBorders>
            <w:shd w:val="clear" w:color="000000" w:fill="FFFFFF"/>
            <w:noWrap/>
            <w:vAlign w:val="center"/>
            <w:hideMark/>
          </w:tcPr>
          <w:p w14:paraId="218D1C1F" w14:textId="77777777" w:rsidR="00D32824" w:rsidRPr="00495C9C" w:rsidRDefault="00D32824" w:rsidP="004F12E9">
            <w:pPr>
              <w:spacing w:after="0" w:line="240" w:lineRule="auto"/>
              <w:rPr>
                <w:rFonts w:ascii="Times New Roman" w:eastAsia="PMingLiU" w:hAnsi="Times New Roman" w:cs="Times New Roman"/>
                <w:b/>
                <w:bCs/>
              </w:rPr>
            </w:pPr>
            <w:r w:rsidRPr="00495C9C">
              <w:rPr>
                <w:rFonts w:ascii="Times New Roman" w:eastAsia="PMingLiU" w:hAnsi="Times New Roman" w:cs="Times New Roman"/>
                <w:b/>
                <w:bCs/>
              </w:rPr>
              <w:t>Initial CKD stage</w:t>
            </w:r>
          </w:p>
        </w:tc>
        <w:tc>
          <w:tcPr>
            <w:tcW w:w="2418" w:type="dxa"/>
            <w:tcBorders>
              <w:top w:val="nil"/>
              <w:left w:val="nil"/>
              <w:bottom w:val="nil"/>
              <w:right w:val="nil"/>
            </w:tcBorders>
            <w:shd w:val="clear" w:color="000000" w:fill="FFFFFF"/>
            <w:noWrap/>
            <w:vAlign w:val="center"/>
            <w:hideMark/>
          </w:tcPr>
          <w:p w14:paraId="3D7C966C"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02" w:type="dxa"/>
            <w:tcBorders>
              <w:top w:val="nil"/>
              <w:left w:val="nil"/>
              <w:bottom w:val="nil"/>
              <w:right w:val="nil"/>
            </w:tcBorders>
            <w:shd w:val="clear" w:color="000000" w:fill="FFFFFF"/>
            <w:noWrap/>
            <w:vAlign w:val="center"/>
            <w:hideMark/>
          </w:tcPr>
          <w:p w14:paraId="6FA379CF"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10" w:type="dxa"/>
            <w:tcBorders>
              <w:top w:val="nil"/>
              <w:left w:val="nil"/>
              <w:bottom w:val="nil"/>
              <w:right w:val="nil"/>
            </w:tcBorders>
            <w:shd w:val="clear" w:color="000000" w:fill="FFFFFF"/>
            <w:noWrap/>
            <w:vAlign w:val="center"/>
            <w:hideMark/>
          </w:tcPr>
          <w:p w14:paraId="6D84EC76"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148" w:type="dxa"/>
            <w:tcBorders>
              <w:top w:val="nil"/>
              <w:left w:val="nil"/>
              <w:bottom w:val="nil"/>
              <w:right w:val="nil"/>
            </w:tcBorders>
            <w:shd w:val="clear" w:color="000000" w:fill="FFFFFF"/>
            <w:noWrap/>
            <w:vAlign w:val="center"/>
            <w:hideMark/>
          </w:tcPr>
          <w:p w14:paraId="1F706B39"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r>
      <w:tr w:rsidR="00D32824" w:rsidRPr="00FB4059" w14:paraId="1B679DE3" w14:textId="77777777" w:rsidTr="004F12E9">
        <w:trPr>
          <w:trHeight w:val="20"/>
        </w:trPr>
        <w:tc>
          <w:tcPr>
            <w:tcW w:w="3402" w:type="dxa"/>
            <w:tcBorders>
              <w:top w:val="nil"/>
              <w:left w:val="nil"/>
              <w:bottom w:val="nil"/>
              <w:right w:val="nil"/>
            </w:tcBorders>
            <w:shd w:val="clear" w:color="000000" w:fill="FFFFFF"/>
            <w:noWrap/>
            <w:vAlign w:val="center"/>
            <w:hideMark/>
          </w:tcPr>
          <w:p w14:paraId="1D229BA9"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3</w:t>
            </w:r>
          </w:p>
        </w:tc>
        <w:tc>
          <w:tcPr>
            <w:tcW w:w="2418" w:type="dxa"/>
            <w:tcBorders>
              <w:top w:val="nil"/>
              <w:left w:val="nil"/>
              <w:bottom w:val="nil"/>
              <w:right w:val="nil"/>
            </w:tcBorders>
            <w:shd w:val="clear" w:color="000000" w:fill="FFFFFF"/>
            <w:noWrap/>
            <w:vAlign w:val="center"/>
            <w:hideMark/>
          </w:tcPr>
          <w:p w14:paraId="53BA6D3F"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183.93 (10.64 - 3179.09)</w:t>
            </w:r>
          </w:p>
        </w:tc>
        <w:tc>
          <w:tcPr>
            <w:tcW w:w="2402" w:type="dxa"/>
            <w:tcBorders>
              <w:top w:val="nil"/>
              <w:left w:val="nil"/>
              <w:bottom w:val="nil"/>
              <w:right w:val="nil"/>
            </w:tcBorders>
            <w:shd w:val="clear" w:color="000000" w:fill="FFFFFF"/>
            <w:noWrap/>
            <w:vAlign w:val="center"/>
            <w:hideMark/>
          </w:tcPr>
          <w:p w14:paraId="31FDF556"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0.16 (0.06 - 0.45)</w:t>
            </w:r>
          </w:p>
        </w:tc>
        <w:tc>
          <w:tcPr>
            <w:tcW w:w="2410" w:type="dxa"/>
            <w:tcBorders>
              <w:top w:val="nil"/>
              <w:left w:val="nil"/>
              <w:bottom w:val="nil"/>
              <w:right w:val="nil"/>
            </w:tcBorders>
            <w:shd w:val="clear" w:color="000000" w:fill="FFFFFF"/>
            <w:noWrap/>
            <w:vAlign w:val="center"/>
            <w:hideMark/>
          </w:tcPr>
          <w:p w14:paraId="76B9A9D9"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2.43 (1.35 - 4.37)</w:t>
            </w:r>
          </w:p>
        </w:tc>
        <w:tc>
          <w:tcPr>
            <w:tcW w:w="2148" w:type="dxa"/>
            <w:tcBorders>
              <w:top w:val="nil"/>
              <w:left w:val="nil"/>
              <w:bottom w:val="nil"/>
              <w:right w:val="nil"/>
            </w:tcBorders>
            <w:shd w:val="clear" w:color="000000" w:fill="FFFFFF"/>
            <w:noWrap/>
            <w:vAlign w:val="center"/>
            <w:hideMark/>
          </w:tcPr>
          <w:p w14:paraId="4BB5E038"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0.61 (0.43 - 0.86)</w:t>
            </w:r>
          </w:p>
        </w:tc>
      </w:tr>
      <w:tr w:rsidR="00D32824" w:rsidRPr="00FB4059" w14:paraId="42DBFA6C" w14:textId="77777777" w:rsidTr="004F12E9">
        <w:trPr>
          <w:trHeight w:val="20"/>
        </w:trPr>
        <w:tc>
          <w:tcPr>
            <w:tcW w:w="3402" w:type="dxa"/>
            <w:tcBorders>
              <w:top w:val="nil"/>
              <w:left w:val="nil"/>
              <w:bottom w:val="nil"/>
              <w:right w:val="nil"/>
            </w:tcBorders>
            <w:shd w:val="clear" w:color="000000" w:fill="FFFFFF"/>
            <w:noWrap/>
            <w:vAlign w:val="center"/>
            <w:hideMark/>
          </w:tcPr>
          <w:p w14:paraId="7120C343"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4-5</w:t>
            </w:r>
          </w:p>
        </w:tc>
        <w:tc>
          <w:tcPr>
            <w:tcW w:w="2418" w:type="dxa"/>
            <w:tcBorders>
              <w:top w:val="nil"/>
              <w:left w:val="nil"/>
              <w:bottom w:val="nil"/>
              <w:right w:val="nil"/>
            </w:tcBorders>
            <w:shd w:val="clear" w:color="000000" w:fill="FFFFFF"/>
            <w:noWrap/>
            <w:vAlign w:val="center"/>
            <w:hideMark/>
          </w:tcPr>
          <w:p w14:paraId="10EFCB37"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2.37 (2.05 - 2.74)</w:t>
            </w:r>
          </w:p>
        </w:tc>
        <w:tc>
          <w:tcPr>
            <w:tcW w:w="2402" w:type="dxa"/>
            <w:tcBorders>
              <w:top w:val="nil"/>
              <w:left w:val="nil"/>
              <w:bottom w:val="nil"/>
              <w:right w:val="nil"/>
            </w:tcBorders>
            <w:shd w:val="clear" w:color="000000" w:fill="FFFFFF"/>
            <w:noWrap/>
            <w:vAlign w:val="center"/>
            <w:hideMark/>
          </w:tcPr>
          <w:p w14:paraId="5A53C9C8"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0.58 (0.53 - 0.64)</w:t>
            </w:r>
          </w:p>
        </w:tc>
        <w:tc>
          <w:tcPr>
            <w:tcW w:w="2410" w:type="dxa"/>
            <w:tcBorders>
              <w:top w:val="nil"/>
              <w:left w:val="nil"/>
              <w:bottom w:val="nil"/>
              <w:right w:val="nil"/>
            </w:tcBorders>
            <w:shd w:val="clear" w:color="000000" w:fill="FFFFFF"/>
            <w:noWrap/>
            <w:vAlign w:val="center"/>
            <w:hideMark/>
          </w:tcPr>
          <w:p w14:paraId="5B70DE76"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1.43 (1.27 - 1.61)</w:t>
            </w:r>
          </w:p>
        </w:tc>
        <w:tc>
          <w:tcPr>
            <w:tcW w:w="2148" w:type="dxa"/>
            <w:tcBorders>
              <w:top w:val="nil"/>
              <w:left w:val="nil"/>
              <w:bottom w:val="nil"/>
              <w:right w:val="nil"/>
            </w:tcBorders>
            <w:shd w:val="clear" w:color="000000" w:fill="FFFFFF"/>
            <w:noWrap/>
            <w:vAlign w:val="center"/>
            <w:hideMark/>
          </w:tcPr>
          <w:p w14:paraId="141348C9"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0.79 (0.73 - 0.85)</w:t>
            </w:r>
          </w:p>
        </w:tc>
      </w:tr>
      <w:tr w:rsidR="00D32824" w:rsidRPr="00FB4059" w14:paraId="4BBBEE7E" w14:textId="77777777" w:rsidTr="004F12E9">
        <w:trPr>
          <w:trHeight w:val="20"/>
        </w:trPr>
        <w:tc>
          <w:tcPr>
            <w:tcW w:w="3402" w:type="dxa"/>
            <w:tcBorders>
              <w:top w:val="nil"/>
              <w:left w:val="nil"/>
              <w:bottom w:val="nil"/>
              <w:right w:val="nil"/>
            </w:tcBorders>
            <w:shd w:val="clear" w:color="000000" w:fill="FFFFFF"/>
            <w:noWrap/>
            <w:vAlign w:val="center"/>
            <w:hideMark/>
          </w:tcPr>
          <w:p w14:paraId="0C22CBF1" w14:textId="77777777" w:rsidR="00D32824" w:rsidRPr="00495C9C" w:rsidRDefault="00D32824" w:rsidP="004F12E9">
            <w:pPr>
              <w:spacing w:after="0" w:line="240" w:lineRule="auto"/>
              <w:rPr>
                <w:rFonts w:ascii="Times New Roman" w:eastAsia="PMingLiU" w:hAnsi="Times New Roman" w:cs="Times New Roman"/>
                <w:b/>
                <w:bCs/>
              </w:rPr>
            </w:pPr>
            <w:r w:rsidRPr="00495C9C">
              <w:rPr>
                <w:rFonts w:ascii="Times New Roman" w:eastAsia="PMingLiU" w:hAnsi="Times New Roman" w:cs="Times New Roman"/>
                <w:b/>
                <w:bCs/>
              </w:rPr>
              <w:t>PCR</w:t>
            </w:r>
          </w:p>
        </w:tc>
        <w:tc>
          <w:tcPr>
            <w:tcW w:w="2418" w:type="dxa"/>
            <w:tcBorders>
              <w:top w:val="nil"/>
              <w:left w:val="nil"/>
              <w:bottom w:val="nil"/>
              <w:right w:val="nil"/>
            </w:tcBorders>
            <w:shd w:val="clear" w:color="000000" w:fill="FFFFFF"/>
            <w:noWrap/>
            <w:vAlign w:val="center"/>
            <w:hideMark/>
          </w:tcPr>
          <w:p w14:paraId="2DF693B3"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02" w:type="dxa"/>
            <w:tcBorders>
              <w:top w:val="nil"/>
              <w:left w:val="nil"/>
              <w:bottom w:val="nil"/>
              <w:right w:val="nil"/>
            </w:tcBorders>
            <w:shd w:val="clear" w:color="000000" w:fill="FFFFFF"/>
            <w:noWrap/>
            <w:vAlign w:val="center"/>
            <w:hideMark/>
          </w:tcPr>
          <w:p w14:paraId="678D07E0"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10" w:type="dxa"/>
            <w:tcBorders>
              <w:top w:val="nil"/>
              <w:left w:val="nil"/>
              <w:bottom w:val="nil"/>
              <w:right w:val="nil"/>
            </w:tcBorders>
            <w:shd w:val="clear" w:color="000000" w:fill="FFFFFF"/>
            <w:noWrap/>
            <w:vAlign w:val="center"/>
            <w:hideMark/>
          </w:tcPr>
          <w:p w14:paraId="28741204"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148" w:type="dxa"/>
            <w:tcBorders>
              <w:top w:val="nil"/>
              <w:left w:val="nil"/>
              <w:bottom w:val="nil"/>
              <w:right w:val="nil"/>
            </w:tcBorders>
            <w:shd w:val="clear" w:color="000000" w:fill="FFFFFF"/>
            <w:noWrap/>
            <w:vAlign w:val="center"/>
            <w:hideMark/>
          </w:tcPr>
          <w:p w14:paraId="07E3DDAD"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r>
      <w:tr w:rsidR="00D32824" w:rsidRPr="00FB4059" w14:paraId="35BD75E6" w14:textId="77777777" w:rsidTr="004F12E9">
        <w:trPr>
          <w:trHeight w:val="20"/>
        </w:trPr>
        <w:tc>
          <w:tcPr>
            <w:tcW w:w="3402" w:type="dxa"/>
            <w:tcBorders>
              <w:top w:val="nil"/>
              <w:left w:val="nil"/>
              <w:bottom w:val="nil"/>
              <w:right w:val="nil"/>
            </w:tcBorders>
            <w:shd w:val="clear" w:color="000000" w:fill="FFFFFF"/>
            <w:noWrap/>
            <w:vAlign w:val="center"/>
            <w:hideMark/>
          </w:tcPr>
          <w:p w14:paraId="03B93DE8"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&lt; 500</w:t>
            </w:r>
            <w:r>
              <w:rPr>
                <w:rFonts w:ascii="Times New Roman" w:eastAsia="PMingLiU" w:hAnsi="Times New Roman" w:cs="Times New Roman"/>
              </w:rPr>
              <w:t xml:space="preserve"> </w:t>
            </w:r>
            <w:r w:rsidRPr="00FB4059">
              <w:rPr>
                <w:rFonts w:ascii="Times New Roman" w:eastAsia="PMingLiU" w:hAnsi="Times New Roman" w:cs="Times New Roman"/>
              </w:rPr>
              <w:t>mg/g</w:t>
            </w:r>
            <w:r>
              <w:rPr>
                <w:rFonts w:ascii="Times New Roman" w:eastAsia="PMingLiU" w:hAnsi="Times New Roman" w:cs="Times New Roman"/>
              </w:rPr>
              <w:t xml:space="preserve"> creatinine</w:t>
            </w:r>
          </w:p>
        </w:tc>
        <w:tc>
          <w:tcPr>
            <w:tcW w:w="2418" w:type="dxa"/>
            <w:tcBorders>
              <w:top w:val="nil"/>
              <w:left w:val="nil"/>
              <w:bottom w:val="nil"/>
              <w:right w:val="nil"/>
            </w:tcBorders>
            <w:shd w:val="clear" w:color="000000" w:fill="FFFFFF"/>
            <w:noWrap/>
            <w:vAlign w:val="center"/>
            <w:hideMark/>
          </w:tcPr>
          <w:p w14:paraId="7488907F"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7.56 (4.15 - 13.79)</w:t>
            </w:r>
          </w:p>
        </w:tc>
        <w:tc>
          <w:tcPr>
            <w:tcW w:w="2402" w:type="dxa"/>
            <w:tcBorders>
              <w:top w:val="nil"/>
              <w:left w:val="nil"/>
              <w:bottom w:val="nil"/>
              <w:right w:val="nil"/>
            </w:tcBorders>
            <w:shd w:val="clear" w:color="000000" w:fill="FFFFFF"/>
            <w:noWrap/>
            <w:vAlign w:val="center"/>
            <w:hideMark/>
          </w:tcPr>
          <w:p w14:paraId="361C4037"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0.46 (0.36 - 0.58)</w:t>
            </w:r>
          </w:p>
        </w:tc>
        <w:tc>
          <w:tcPr>
            <w:tcW w:w="2410" w:type="dxa"/>
            <w:tcBorders>
              <w:top w:val="nil"/>
              <w:left w:val="nil"/>
              <w:bottom w:val="nil"/>
              <w:right w:val="nil"/>
            </w:tcBorders>
            <w:shd w:val="clear" w:color="000000" w:fill="FFFFFF"/>
            <w:noWrap/>
            <w:vAlign w:val="center"/>
            <w:hideMark/>
          </w:tcPr>
          <w:p w14:paraId="74D83CFE"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1.29 (1.03 - 1.62)</w:t>
            </w:r>
          </w:p>
        </w:tc>
        <w:tc>
          <w:tcPr>
            <w:tcW w:w="2148" w:type="dxa"/>
            <w:tcBorders>
              <w:top w:val="nil"/>
              <w:left w:val="nil"/>
              <w:bottom w:val="nil"/>
              <w:right w:val="nil"/>
            </w:tcBorders>
            <w:shd w:val="clear" w:color="000000" w:fill="FFFFFF"/>
            <w:noWrap/>
            <w:vAlign w:val="center"/>
            <w:hideMark/>
          </w:tcPr>
          <w:p w14:paraId="26A8D343"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0.85 (0.74 - 0.98)</w:t>
            </w:r>
          </w:p>
        </w:tc>
      </w:tr>
      <w:tr w:rsidR="00D32824" w:rsidRPr="00FB4059" w14:paraId="584BD3DF" w14:textId="77777777" w:rsidTr="004F12E9">
        <w:trPr>
          <w:trHeight w:val="20"/>
        </w:trPr>
        <w:tc>
          <w:tcPr>
            <w:tcW w:w="3402" w:type="dxa"/>
            <w:tcBorders>
              <w:top w:val="nil"/>
              <w:left w:val="nil"/>
              <w:bottom w:val="nil"/>
              <w:right w:val="nil"/>
            </w:tcBorders>
            <w:shd w:val="clear" w:color="000000" w:fill="FFFFFF"/>
            <w:noWrap/>
            <w:vAlign w:val="center"/>
            <w:hideMark/>
          </w:tcPr>
          <w:p w14:paraId="4060DA1D"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PMingLiU" w:eastAsia="PMingLiU" w:hAnsi="PMingLiU" w:cs="PMingLiU" w:hint="eastAsia"/>
              </w:rPr>
              <w:t>≧</w:t>
            </w:r>
            <w:r w:rsidRPr="00FB4059">
              <w:rPr>
                <w:rFonts w:ascii="Times New Roman" w:eastAsia="PMingLiU" w:hAnsi="Times New Roman" w:cs="Times New Roman"/>
              </w:rPr>
              <w:t xml:space="preserve"> 500</w:t>
            </w:r>
            <w:r>
              <w:rPr>
                <w:rFonts w:ascii="Times New Roman" w:eastAsia="PMingLiU" w:hAnsi="Times New Roman" w:cs="Times New Roman"/>
              </w:rPr>
              <w:t xml:space="preserve"> </w:t>
            </w:r>
            <w:r w:rsidRPr="00FB4059">
              <w:rPr>
                <w:rFonts w:ascii="Times New Roman" w:eastAsia="PMingLiU" w:hAnsi="Times New Roman" w:cs="Times New Roman"/>
              </w:rPr>
              <w:t>mg/g</w:t>
            </w:r>
            <w:r>
              <w:rPr>
                <w:rFonts w:ascii="Times New Roman" w:eastAsia="PMingLiU" w:hAnsi="Times New Roman" w:cs="Times New Roman"/>
              </w:rPr>
              <w:t xml:space="preserve"> creatinine</w:t>
            </w:r>
          </w:p>
        </w:tc>
        <w:tc>
          <w:tcPr>
            <w:tcW w:w="2418" w:type="dxa"/>
            <w:tcBorders>
              <w:top w:val="nil"/>
              <w:left w:val="nil"/>
              <w:bottom w:val="nil"/>
              <w:right w:val="nil"/>
            </w:tcBorders>
            <w:shd w:val="clear" w:color="000000" w:fill="FFFFFF"/>
            <w:noWrap/>
            <w:vAlign w:val="center"/>
            <w:hideMark/>
          </w:tcPr>
          <w:p w14:paraId="5E9C510B"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1.72 (1.48 - 2)</w:t>
            </w:r>
          </w:p>
        </w:tc>
        <w:tc>
          <w:tcPr>
            <w:tcW w:w="2402" w:type="dxa"/>
            <w:tcBorders>
              <w:top w:val="nil"/>
              <w:left w:val="nil"/>
              <w:bottom w:val="nil"/>
              <w:right w:val="nil"/>
            </w:tcBorders>
            <w:shd w:val="clear" w:color="000000" w:fill="FFFFFF"/>
            <w:noWrap/>
            <w:vAlign w:val="center"/>
            <w:hideMark/>
          </w:tcPr>
          <w:p w14:paraId="2DDDE9EA"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0.71 (0.64 - 0.78)</w:t>
            </w:r>
          </w:p>
        </w:tc>
        <w:tc>
          <w:tcPr>
            <w:tcW w:w="2410" w:type="dxa"/>
            <w:tcBorders>
              <w:top w:val="nil"/>
              <w:left w:val="nil"/>
              <w:bottom w:val="nil"/>
              <w:right w:val="nil"/>
            </w:tcBorders>
            <w:shd w:val="clear" w:color="000000" w:fill="FFFFFF"/>
            <w:noWrap/>
            <w:vAlign w:val="center"/>
            <w:hideMark/>
          </w:tcPr>
          <w:p w14:paraId="35638475"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1.27 (1.11 - 1.46)</w:t>
            </w:r>
          </w:p>
        </w:tc>
        <w:tc>
          <w:tcPr>
            <w:tcW w:w="2148" w:type="dxa"/>
            <w:tcBorders>
              <w:top w:val="nil"/>
              <w:left w:val="nil"/>
              <w:bottom w:val="nil"/>
              <w:right w:val="nil"/>
            </w:tcBorders>
            <w:shd w:val="clear" w:color="000000" w:fill="FFFFFF"/>
            <w:noWrap/>
            <w:vAlign w:val="center"/>
            <w:hideMark/>
          </w:tcPr>
          <w:p w14:paraId="45DD5D29"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0.85 (0.78 - 0.93)</w:t>
            </w:r>
          </w:p>
        </w:tc>
      </w:tr>
      <w:tr w:rsidR="00D32824" w:rsidRPr="00FB4059" w14:paraId="589C32D4" w14:textId="77777777" w:rsidTr="004F12E9">
        <w:trPr>
          <w:trHeight w:val="20"/>
        </w:trPr>
        <w:tc>
          <w:tcPr>
            <w:tcW w:w="3402" w:type="dxa"/>
            <w:tcBorders>
              <w:top w:val="nil"/>
              <w:left w:val="nil"/>
              <w:bottom w:val="nil"/>
              <w:right w:val="nil"/>
            </w:tcBorders>
            <w:shd w:val="clear" w:color="000000" w:fill="FFFFFF"/>
            <w:noWrap/>
            <w:vAlign w:val="center"/>
            <w:hideMark/>
          </w:tcPr>
          <w:p w14:paraId="700BF404" w14:textId="77777777" w:rsidR="00D32824" w:rsidRPr="00495C9C" w:rsidRDefault="00D32824" w:rsidP="004F12E9">
            <w:pPr>
              <w:spacing w:after="0" w:line="240" w:lineRule="auto"/>
              <w:rPr>
                <w:rFonts w:ascii="Times New Roman" w:eastAsia="PMingLiU" w:hAnsi="Times New Roman" w:cs="Times New Roman"/>
                <w:b/>
                <w:bCs/>
              </w:rPr>
            </w:pPr>
            <w:r w:rsidRPr="00495C9C">
              <w:rPr>
                <w:rFonts w:ascii="Times New Roman" w:eastAsia="PMingLiU" w:hAnsi="Times New Roman" w:cs="Times New Roman"/>
                <w:b/>
                <w:bCs/>
              </w:rPr>
              <w:t>Diabetes</w:t>
            </w:r>
          </w:p>
        </w:tc>
        <w:tc>
          <w:tcPr>
            <w:tcW w:w="2418" w:type="dxa"/>
            <w:tcBorders>
              <w:top w:val="nil"/>
              <w:left w:val="nil"/>
              <w:bottom w:val="nil"/>
              <w:right w:val="nil"/>
            </w:tcBorders>
            <w:shd w:val="clear" w:color="000000" w:fill="FFFFFF"/>
            <w:noWrap/>
            <w:vAlign w:val="center"/>
            <w:hideMark/>
          </w:tcPr>
          <w:p w14:paraId="159D2DC6"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 xml:space="preserve">　</w:t>
            </w:r>
          </w:p>
        </w:tc>
        <w:tc>
          <w:tcPr>
            <w:tcW w:w="2402" w:type="dxa"/>
            <w:tcBorders>
              <w:top w:val="nil"/>
              <w:left w:val="nil"/>
              <w:bottom w:val="nil"/>
              <w:right w:val="nil"/>
            </w:tcBorders>
            <w:shd w:val="clear" w:color="000000" w:fill="FFFFFF"/>
            <w:noWrap/>
            <w:vAlign w:val="center"/>
            <w:hideMark/>
          </w:tcPr>
          <w:p w14:paraId="49F1C332"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 xml:space="preserve">　</w:t>
            </w:r>
          </w:p>
        </w:tc>
        <w:tc>
          <w:tcPr>
            <w:tcW w:w="2410" w:type="dxa"/>
            <w:tcBorders>
              <w:top w:val="nil"/>
              <w:left w:val="nil"/>
              <w:bottom w:val="nil"/>
              <w:right w:val="nil"/>
            </w:tcBorders>
            <w:shd w:val="clear" w:color="000000" w:fill="FFFFFF"/>
            <w:noWrap/>
            <w:vAlign w:val="center"/>
            <w:hideMark/>
          </w:tcPr>
          <w:p w14:paraId="5ADA2CD4"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148" w:type="dxa"/>
            <w:tcBorders>
              <w:top w:val="nil"/>
              <w:left w:val="nil"/>
              <w:bottom w:val="nil"/>
              <w:right w:val="nil"/>
            </w:tcBorders>
            <w:shd w:val="clear" w:color="000000" w:fill="FFFFFF"/>
            <w:noWrap/>
            <w:vAlign w:val="center"/>
            <w:hideMark/>
          </w:tcPr>
          <w:p w14:paraId="7EF6AEC8"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r>
      <w:tr w:rsidR="00D32824" w:rsidRPr="00FB4059" w14:paraId="6356C452" w14:textId="77777777" w:rsidTr="004F12E9">
        <w:trPr>
          <w:trHeight w:val="20"/>
        </w:trPr>
        <w:tc>
          <w:tcPr>
            <w:tcW w:w="3402" w:type="dxa"/>
            <w:tcBorders>
              <w:top w:val="nil"/>
              <w:left w:val="nil"/>
              <w:bottom w:val="nil"/>
              <w:right w:val="nil"/>
            </w:tcBorders>
            <w:shd w:val="clear" w:color="000000" w:fill="FFFFFF"/>
            <w:noWrap/>
            <w:vAlign w:val="center"/>
            <w:hideMark/>
          </w:tcPr>
          <w:p w14:paraId="7B56D8BC"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Non-diabetes</w:t>
            </w:r>
          </w:p>
        </w:tc>
        <w:tc>
          <w:tcPr>
            <w:tcW w:w="2418" w:type="dxa"/>
            <w:tcBorders>
              <w:top w:val="nil"/>
              <w:left w:val="nil"/>
              <w:bottom w:val="nil"/>
              <w:right w:val="nil"/>
            </w:tcBorders>
            <w:shd w:val="clear" w:color="000000" w:fill="FFFFFF"/>
            <w:noWrap/>
            <w:vAlign w:val="center"/>
            <w:hideMark/>
          </w:tcPr>
          <w:p w14:paraId="4DC5AFD0"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2.11 (1.7 - 2.61)</w:t>
            </w:r>
          </w:p>
        </w:tc>
        <w:tc>
          <w:tcPr>
            <w:tcW w:w="2402" w:type="dxa"/>
            <w:tcBorders>
              <w:top w:val="nil"/>
              <w:left w:val="nil"/>
              <w:bottom w:val="nil"/>
              <w:right w:val="nil"/>
            </w:tcBorders>
            <w:shd w:val="clear" w:color="000000" w:fill="FFFFFF"/>
            <w:noWrap/>
            <w:vAlign w:val="center"/>
            <w:hideMark/>
          </w:tcPr>
          <w:p w14:paraId="33F6A0CB"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0.65 (0.57 - 0.74)</w:t>
            </w:r>
          </w:p>
        </w:tc>
        <w:tc>
          <w:tcPr>
            <w:tcW w:w="2410" w:type="dxa"/>
            <w:tcBorders>
              <w:top w:val="nil"/>
              <w:left w:val="nil"/>
              <w:bottom w:val="nil"/>
              <w:right w:val="nil"/>
            </w:tcBorders>
            <w:shd w:val="clear" w:color="000000" w:fill="FFFFFF"/>
            <w:noWrap/>
            <w:vAlign w:val="center"/>
            <w:hideMark/>
          </w:tcPr>
          <w:p w14:paraId="17836A9C"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1.39 (1.18 - 1.63)</w:t>
            </w:r>
          </w:p>
        </w:tc>
        <w:tc>
          <w:tcPr>
            <w:tcW w:w="2148" w:type="dxa"/>
            <w:tcBorders>
              <w:top w:val="nil"/>
              <w:left w:val="nil"/>
              <w:bottom w:val="nil"/>
              <w:right w:val="nil"/>
            </w:tcBorders>
            <w:shd w:val="clear" w:color="000000" w:fill="FFFFFF"/>
            <w:noWrap/>
            <w:vAlign w:val="center"/>
            <w:hideMark/>
          </w:tcPr>
          <w:p w14:paraId="279D9480"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0.81 (0.73 - 0.9)</w:t>
            </w:r>
          </w:p>
        </w:tc>
      </w:tr>
      <w:tr w:rsidR="00D32824" w:rsidRPr="00FB4059" w14:paraId="5F20C61B" w14:textId="77777777" w:rsidTr="004F12E9">
        <w:trPr>
          <w:trHeight w:val="20"/>
        </w:trPr>
        <w:tc>
          <w:tcPr>
            <w:tcW w:w="3402" w:type="dxa"/>
            <w:tcBorders>
              <w:top w:val="nil"/>
              <w:left w:val="nil"/>
              <w:bottom w:val="nil"/>
              <w:right w:val="nil"/>
            </w:tcBorders>
            <w:shd w:val="clear" w:color="000000" w:fill="FFFFFF"/>
            <w:noWrap/>
            <w:vAlign w:val="center"/>
            <w:hideMark/>
          </w:tcPr>
          <w:p w14:paraId="12B6651E"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Diabetes</w:t>
            </w:r>
          </w:p>
        </w:tc>
        <w:tc>
          <w:tcPr>
            <w:tcW w:w="2418" w:type="dxa"/>
            <w:tcBorders>
              <w:top w:val="nil"/>
              <w:left w:val="nil"/>
              <w:bottom w:val="nil"/>
              <w:right w:val="nil"/>
            </w:tcBorders>
            <w:shd w:val="clear" w:color="000000" w:fill="FFFFFF"/>
            <w:noWrap/>
            <w:vAlign w:val="center"/>
            <w:hideMark/>
          </w:tcPr>
          <w:p w14:paraId="7A51F5E1"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2.04 (1.69 - 2.46)</w:t>
            </w:r>
          </w:p>
        </w:tc>
        <w:tc>
          <w:tcPr>
            <w:tcW w:w="2402" w:type="dxa"/>
            <w:tcBorders>
              <w:top w:val="nil"/>
              <w:left w:val="nil"/>
              <w:bottom w:val="nil"/>
              <w:right w:val="nil"/>
            </w:tcBorders>
            <w:shd w:val="clear" w:color="000000" w:fill="FFFFFF"/>
            <w:noWrap/>
            <w:vAlign w:val="center"/>
            <w:hideMark/>
          </w:tcPr>
          <w:p w14:paraId="3552AB9B" w14:textId="77777777" w:rsidR="00D32824" w:rsidRPr="00FB4059" w:rsidRDefault="00D32824" w:rsidP="004F12E9">
            <w:pPr>
              <w:spacing w:after="0" w:line="240" w:lineRule="auto"/>
              <w:jc w:val="center"/>
              <w:rPr>
                <w:rFonts w:ascii="Times New Roman" w:eastAsia="PMingLiU" w:hAnsi="Times New Roman" w:cs="Times New Roman"/>
                <w:b/>
                <w:bCs/>
              </w:rPr>
            </w:pPr>
            <w:r w:rsidRPr="00FB4059">
              <w:rPr>
                <w:rFonts w:ascii="Times New Roman" w:eastAsia="PMingLiU" w:hAnsi="Times New Roman" w:cs="Times New Roman"/>
                <w:b/>
                <w:bCs/>
              </w:rPr>
              <w:t>0.64 (0.56 - 0.72)</w:t>
            </w:r>
          </w:p>
        </w:tc>
        <w:tc>
          <w:tcPr>
            <w:tcW w:w="2410" w:type="dxa"/>
            <w:tcBorders>
              <w:top w:val="nil"/>
              <w:left w:val="nil"/>
              <w:bottom w:val="nil"/>
              <w:right w:val="nil"/>
            </w:tcBorders>
            <w:shd w:val="clear" w:color="000000" w:fill="FFFFFF"/>
            <w:noWrap/>
            <w:vAlign w:val="center"/>
            <w:hideMark/>
          </w:tcPr>
          <w:p w14:paraId="3F8E1E51"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1.4 (1.19 - 1.64)</w:t>
            </w:r>
          </w:p>
        </w:tc>
        <w:tc>
          <w:tcPr>
            <w:tcW w:w="2148" w:type="dxa"/>
            <w:tcBorders>
              <w:top w:val="nil"/>
              <w:left w:val="nil"/>
              <w:bottom w:val="nil"/>
              <w:right w:val="nil"/>
            </w:tcBorders>
            <w:shd w:val="clear" w:color="000000" w:fill="FFFFFF"/>
            <w:noWrap/>
            <w:vAlign w:val="center"/>
            <w:hideMark/>
          </w:tcPr>
          <w:p w14:paraId="4A2DEE6E"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 (0.72 - 0.89)</w:t>
            </w:r>
          </w:p>
        </w:tc>
      </w:tr>
      <w:tr w:rsidR="00D32824" w:rsidRPr="00FB4059" w14:paraId="4EF85365" w14:textId="77777777" w:rsidTr="004F12E9">
        <w:trPr>
          <w:trHeight w:val="20"/>
        </w:trPr>
        <w:tc>
          <w:tcPr>
            <w:tcW w:w="3402" w:type="dxa"/>
            <w:tcBorders>
              <w:top w:val="nil"/>
              <w:left w:val="nil"/>
              <w:bottom w:val="nil"/>
              <w:right w:val="nil"/>
            </w:tcBorders>
            <w:shd w:val="clear" w:color="000000" w:fill="FFFFFF"/>
            <w:noWrap/>
            <w:vAlign w:val="center"/>
            <w:hideMark/>
          </w:tcPr>
          <w:p w14:paraId="075CD2FA" w14:textId="77777777" w:rsidR="00D32824" w:rsidRPr="00495C9C" w:rsidRDefault="00D32824" w:rsidP="004F12E9">
            <w:pPr>
              <w:spacing w:after="0" w:line="240" w:lineRule="auto"/>
              <w:rPr>
                <w:rFonts w:ascii="Times New Roman" w:eastAsia="PMingLiU" w:hAnsi="Times New Roman" w:cs="Times New Roman"/>
                <w:b/>
                <w:bCs/>
              </w:rPr>
            </w:pPr>
            <w:r w:rsidRPr="00495C9C">
              <w:rPr>
                <w:rFonts w:ascii="Times New Roman" w:eastAsia="PMingLiU" w:hAnsi="Times New Roman" w:cs="Times New Roman"/>
                <w:b/>
                <w:bCs/>
              </w:rPr>
              <w:t>Hypertension</w:t>
            </w:r>
          </w:p>
        </w:tc>
        <w:tc>
          <w:tcPr>
            <w:tcW w:w="2418" w:type="dxa"/>
            <w:tcBorders>
              <w:top w:val="nil"/>
              <w:left w:val="nil"/>
              <w:bottom w:val="nil"/>
              <w:right w:val="nil"/>
            </w:tcBorders>
            <w:shd w:val="clear" w:color="000000" w:fill="FFFFFF"/>
            <w:noWrap/>
            <w:vAlign w:val="center"/>
            <w:hideMark/>
          </w:tcPr>
          <w:p w14:paraId="0F167A25"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02" w:type="dxa"/>
            <w:tcBorders>
              <w:top w:val="nil"/>
              <w:left w:val="nil"/>
              <w:bottom w:val="nil"/>
              <w:right w:val="nil"/>
            </w:tcBorders>
            <w:shd w:val="clear" w:color="000000" w:fill="FFFFFF"/>
            <w:noWrap/>
            <w:vAlign w:val="center"/>
            <w:hideMark/>
          </w:tcPr>
          <w:p w14:paraId="6C588F31"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10" w:type="dxa"/>
            <w:tcBorders>
              <w:top w:val="nil"/>
              <w:left w:val="nil"/>
              <w:bottom w:val="nil"/>
              <w:right w:val="nil"/>
            </w:tcBorders>
            <w:shd w:val="clear" w:color="000000" w:fill="FFFFFF"/>
            <w:noWrap/>
            <w:vAlign w:val="center"/>
            <w:hideMark/>
          </w:tcPr>
          <w:p w14:paraId="1C7A3C05"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148" w:type="dxa"/>
            <w:tcBorders>
              <w:top w:val="nil"/>
              <w:left w:val="nil"/>
              <w:bottom w:val="nil"/>
              <w:right w:val="nil"/>
            </w:tcBorders>
            <w:shd w:val="clear" w:color="000000" w:fill="FFFFFF"/>
            <w:noWrap/>
            <w:vAlign w:val="center"/>
            <w:hideMark/>
          </w:tcPr>
          <w:p w14:paraId="185D50F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r>
      <w:tr w:rsidR="00D32824" w:rsidRPr="00FB4059" w14:paraId="7B11ED68" w14:textId="77777777" w:rsidTr="004F12E9">
        <w:trPr>
          <w:trHeight w:val="20"/>
        </w:trPr>
        <w:tc>
          <w:tcPr>
            <w:tcW w:w="3402" w:type="dxa"/>
            <w:tcBorders>
              <w:top w:val="nil"/>
              <w:left w:val="nil"/>
              <w:bottom w:val="nil"/>
              <w:right w:val="nil"/>
            </w:tcBorders>
            <w:shd w:val="clear" w:color="000000" w:fill="FFFFFF"/>
            <w:noWrap/>
            <w:vAlign w:val="center"/>
            <w:hideMark/>
          </w:tcPr>
          <w:p w14:paraId="27A43BF5"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Non-hypertension</w:t>
            </w:r>
          </w:p>
        </w:tc>
        <w:tc>
          <w:tcPr>
            <w:tcW w:w="2418" w:type="dxa"/>
            <w:tcBorders>
              <w:top w:val="nil"/>
              <w:left w:val="nil"/>
              <w:bottom w:val="nil"/>
              <w:right w:val="nil"/>
            </w:tcBorders>
            <w:shd w:val="clear" w:color="000000" w:fill="FFFFFF"/>
            <w:noWrap/>
            <w:vAlign w:val="center"/>
            <w:hideMark/>
          </w:tcPr>
          <w:p w14:paraId="629CFFEB"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1.91 (1.43 - 2.57)</w:t>
            </w:r>
          </w:p>
        </w:tc>
        <w:tc>
          <w:tcPr>
            <w:tcW w:w="2402" w:type="dxa"/>
            <w:tcBorders>
              <w:top w:val="nil"/>
              <w:left w:val="nil"/>
              <w:bottom w:val="nil"/>
              <w:right w:val="nil"/>
            </w:tcBorders>
            <w:shd w:val="clear" w:color="000000" w:fill="FFFFFF"/>
            <w:noWrap/>
            <w:vAlign w:val="center"/>
            <w:hideMark/>
          </w:tcPr>
          <w:p w14:paraId="3C12B303"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0.68 (0.57 - 0.81)</w:t>
            </w:r>
          </w:p>
        </w:tc>
        <w:tc>
          <w:tcPr>
            <w:tcW w:w="2410" w:type="dxa"/>
            <w:tcBorders>
              <w:top w:val="nil"/>
              <w:left w:val="nil"/>
              <w:bottom w:val="nil"/>
              <w:right w:val="nil"/>
            </w:tcBorders>
            <w:shd w:val="clear" w:color="000000" w:fill="FFFFFF"/>
            <w:noWrap/>
            <w:vAlign w:val="center"/>
            <w:hideMark/>
          </w:tcPr>
          <w:p w14:paraId="346A4F5C"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1.32 (1.06 - 1.65)</w:t>
            </w:r>
          </w:p>
        </w:tc>
        <w:tc>
          <w:tcPr>
            <w:tcW w:w="2148" w:type="dxa"/>
            <w:tcBorders>
              <w:top w:val="nil"/>
              <w:left w:val="nil"/>
              <w:bottom w:val="nil"/>
              <w:right w:val="nil"/>
            </w:tcBorders>
            <w:shd w:val="clear" w:color="000000" w:fill="FFFFFF"/>
            <w:noWrap/>
            <w:vAlign w:val="center"/>
            <w:hideMark/>
          </w:tcPr>
          <w:p w14:paraId="6D734B05"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0.82 (0.7 - 0.96)</w:t>
            </w:r>
          </w:p>
        </w:tc>
      </w:tr>
      <w:tr w:rsidR="00D32824" w:rsidRPr="00FB4059" w14:paraId="5742C302" w14:textId="77777777" w:rsidTr="004F12E9">
        <w:trPr>
          <w:trHeight w:val="20"/>
        </w:trPr>
        <w:tc>
          <w:tcPr>
            <w:tcW w:w="3402" w:type="dxa"/>
            <w:tcBorders>
              <w:top w:val="nil"/>
              <w:left w:val="nil"/>
              <w:bottom w:val="nil"/>
              <w:right w:val="nil"/>
            </w:tcBorders>
            <w:shd w:val="clear" w:color="000000" w:fill="FFFFFF"/>
            <w:noWrap/>
            <w:vAlign w:val="center"/>
            <w:hideMark/>
          </w:tcPr>
          <w:p w14:paraId="79CDB2E0"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Hypertension</w:t>
            </w:r>
          </w:p>
        </w:tc>
        <w:tc>
          <w:tcPr>
            <w:tcW w:w="2418" w:type="dxa"/>
            <w:tcBorders>
              <w:top w:val="nil"/>
              <w:left w:val="nil"/>
              <w:bottom w:val="nil"/>
              <w:right w:val="nil"/>
            </w:tcBorders>
            <w:shd w:val="clear" w:color="000000" w:fill="FFFFFF"/>
            <w:noWrap/>
            <w:vAlign w:val="center"/>
            <w:hideMark/>
          </w:tcPr>
          <w:p w14:paraId="63544491"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2.29 (1.95 - 2.69)</w:t>
            </w:r>
          </w:p>
        </w:tc>
        <w:tc>
          <w:tcPr>
            <w:tcW w:w="2402" w:type="dxa"/>
            <w:tcBorders>
              <w:top w:val="nil"/>
              <w:left w:val="nil"/>
              <w:bottom w:val="nil"/>
              <w:right w:val="nil"/>
            </w:tcBorders>
            <w:shd w:val="clear" w:color="000000" w:fill="FFFFFF"/>
            <w:noWrap/>
            <w:vAlign w:val="center"/>
            <w:hideMark/>
          </w:tcPr>
          <w:p w14:paraId="32D75EFF"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0.59 (0.53 - 0.66)</w:t>
            </w:r>
          </w:p>
        </w:tc>
        <w:tc>
          <w:tcPr>
            <w:tcW w:w="2410" w:type="dxa"/>
            <w:tcBorders>
              <w:top w:val="nil"/>
              <w:left w:val="nil"/>
              <w:bottom w:val="nil"/>
              <w:right w:val="nil"/>
            </w:tcBorders>
            <w:shd w:val="clear" w:color="000000" w:fill="FFFFFF"/>
            <w:noWrap/>
            <w:vAlign w:val="center"/>
            <w:hideMark/>
          </w:tcPr>
          <w:p w14:paraId="0B641AD5"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1.46 (1.28 - 1.66)</w:t>
            </w:r>
          </w:p>
        </w:tc>
        <w:tc>
          <w:tcPr>
            <w:tcW w:w="2148" w:type="dxa"/>
            <w:tcBorders>
              <w:top w:val="nil"/>
              <w:left w:val="nil"/>
              <w:bottom w:val="nil"/>
              <w:right w:val="nil"/>
            </w:tcBorders>
            <w:shd w:val="clear" w:color="000000" w:fill="FFFFFF"/>
            <w:noWrap/>
            <w:vAlign w:val="center"/>
            <w:hideMark/>
          </w:tcPr>
          <w:p w14:paraId="1A6607B7"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0.79 (0.72 - 0.86)</w:t>
            </w:r>
          </w:p>
        </w:tc>
      </w:tr>
      <w:tr w:rsidR="00D32824" w:rsidRPr="00FB4059" w14:paraId="3E8ABBC1" w14:textId="77777777" w:rsidTr="004F12E9">
        <w:trPr>
          <w:trHeight w:val="20"/>
        </w:trPr>
        <w:tc>
          <w:tcPr>
            <w:tcW w:w="3402" w:type="dxa"/>
            <w:tcBorders>
              <w:top w:val="nil"/>
              <w:left w:val="nil"/>
              <w:bottom w:val="nil"/>
              <w:right w:val="nil"/>
            </w:tcBorders>
            <w:shd w:val="clear" w:color="000000" w:fill="FFFFFF"/>
            <w:noWrap/>
            <w:vAlign w:val="center"/>
            <w:hideMark/>
          </w:tcPr>
          <w:p w14:paraId="3740012A" w14:textId="77777777" w:rsidR="00D32824" w:rsidRPr="00495C9C" w:rsidRDefault="00D32824" w:rsidP="004F12E9">
            <w:pPr>
              <w:spacing w:after="0" w:line="240" w:lineRule="auto"/>
              <w:rPr>
                <w:rFonts w:ascii="Times New Roman" w:eastAsia="PMingLiU" w:hAnsi="Times New Roman" w:cs="Times New Roman"/>
                <w:b/>
                <w:bCs/>
              </w:rPr>
            </w:pPr>
            <w:r w:rsidRPr="00495C9C">
              <w:rPr>
                <w:rFonts w:ascii="Times New Roman" w:eastAsia="PMingLiU" w:hAnsi="Times New Roman" w:cs="Times New Roman"/>
                <w:b/>
                <w:bCs/>
              </w:rPr>
              <w:t>Cardiovascular disease</w:t>
            </w:r>
          </w:p>
        </w:tc>
        <w:tc>
          <w:tcPr>
            <w:tcW w:w="2418" w:type="dxa"/>
            <w:tcBorders>
              <w:top w:val="nil"/>
              <w:left w:val="nil"/>
              <w:bottom w:val="nil"/>
              <w:right w:val="nil"/>
            </w:tcBorders>
            <w:shd w:val="clear" w:color="000000" w:fill="FFFFFF"/>
            <w:noWrap/>
            <w:vAlign w:val="center"/>
            <w:hideMark/>
          </w:tcPr>
          <w:p w14:paraId="2D796F24"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02" w:type="dxa"/>
            <w:tcBorders>
              <w:top w:val="nil"/>
              <w:left w:val="nil"/>
              <w:bottom w:val="nil"/>
              <w:right w:val="nil"/>
            </w:tcBorders>
            <w:shd w:val="clear" w:color="000000" w:fill="FFFFFF"/>
            <w:noWrap/>
            <w:vAlign w:val="center"/>
            <w:hideMark/>
          </w:tcPr>
          <w:p w14:paraId="26A98B7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10" w:type="dxa"/>
            <w:tcBorders>
              <w:top w:val="nil"/>
              <w:left w:val="nil"/>
              <w:bottom w:val="nil"/>
              <w:right w:val="nil"/>
            </w:tcBorders>
            <w:shd w:val="clear" w:color="000000" w:fill="FFFFFF"/>
            <w:noWrap/>
            <w:vAlign w:val="center"/>
            <w:hideMark/>
          </w:tcPr>
          <w:p w14:paraId="5158812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148" w:type="dxa"/>
            <w:tcBorders>
              <w:top w:val="nil"/>
              <w:left w:val="nil"/>
              <w:bottom w:val="nil"/>
              <w:right w:val="nil"/>
            </w:tcBorders>
            <w:shd w:val="clear" w:color="000000" w:fill="FFFFFF"/>
            <w:noWrap/>
            <w:vAlign w:val="center"/>
            <w:hideMark/>
          </w:tcPr>
          <w:p w14:paraId="4B600AC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r>
      <w:tr w:rsidR="00D32824" w:rsidRPr="00FB4059" w14:paraId="3A162B47" w14:textId="77777777" w:rsidTr="004F12E9">
        <w:trPr>
          <w:trHeight w:val="20"/>
        </w:trPr>
        <w:tc>
          <w:tcPr>
            <w:tcW w:w="3402" w:type="dxa"/>
            <w:tcBorders>
              <w:top w:val="nil"/>
              <w:left w:val="nil"/>
              <w:bottom w:val="nil"/>
              <w:right w:val="nil"/>
            </w:tcBorders>
            <w:shd w:val="clear" w:color="000000" w:fill="FFFFFF"/>
            <w:noWrap/>
            <w:vAlign w:val="center"/>
            <w:hideMark/>
          </w:tcPr>
          <w:p w14:paraId="6B51A2D1"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Non-CVD</w:t>
            </w:r>
          </w:p>
        </w:tc>
        <w:tc>
          <w:tcPr>
            <w:tcW w:w="2418" w:type="dxa"/>
            <w:tcBorders>
              <w:top w:val="nil"/>
              <w:left w:val="nil"/>
              <w:bottom w:val="nil"/>
              <w:right w:val="nil"/>
            </w:tcBorders>
            <w:shd w:val="clear" w:color="000000" w:fill="FFFFFF"/>
            <w:noWrap/>
            <w:vAlign w:val="center"/>
            <w:hideMark/>
          </w:tcPr>
          <w:p w14:paraId="35E0259C"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1.97 (1.65 - 2.34)</w:t>
            </w:r>
          </w:p>
        </w:tc>
        <w:tc>
          <w:tcPr>
            <w:tcW w:w="2402" w:type="dxa"/>
            <w:tcBorders>
              <w:top w:val="nil"/>
              <w:left w:val="nil"/>
              <w:bottom w:val="nil"/>
              <w:right w:val="nil"/>
            </w:tcBorders>
            <w:shd w:val="clear" w:color="000000" w:fill="FFFFFF"/>
            <w:noWrap/>
            <w:vAlign w:val="center"/>
            <w:hideMark/>
          </w:tcPr>
          <w:p w14:paraId="730FAAE9"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0.65 (0.58 - 0.73)</w:t>
            </w:r>
          </w:p>
        </w:tc>
        <w:tc>
          <w:tcPr>
            <w:tcW w:w="2410" w:type="dxa"/>
            <w:tcBorders>
              <w:top w:val="nil"/>
              <w:left w:val="nil"/>
              <w:bottom w:val="nil"/>
              <w:right w:val="nil"/>
            </w:tcBorders>
            <w:shd w:val="clear" w:color="000000" w:fill="FFFFFF"/>
            <w:noWrap/>
            <w:vAlign w:val="center"/>
            <w:hideMark/>
          </w:tcPr>
          <w:p w14:paraId="3B1C934C"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1.34 (1.14 - 1.57)</w:t>
            </w:r>
          </w:p>
        </w:tc>
        <w:tc>
          <w:tcPr>
            <w:tcW w:w="2148" w:type="dxa"/>
            <w:tcBorders>
              <w:top w:val="nil"/>
              <w:left w:val="nil"/>
              <w:bottom w:val="nil"/>
              <w:right w:val="nil"/>
            </w:tcBorders>
            <w:shd w:val="clear" w:color="000000" w:fill="FFFFFF"/>
            <w:noWrap/>
            <w:vAlign w:val="center"/>
            <w:hideMark/>
          </w:tcPr>
          <w:p w14:paraId="524B9EC1"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0.82 (0.74 - 0.92)</w:t>
            </w:r>
          </w:p>
        </w:tc>
      </w:tr>
      <w:tr w:rsidR="00D32824" w:rsidRPr="00FB4059" w14:paraId="3C033B93" w14:textId="77777777" w:rsidTr="004F12E9">
        <w:trPr>
          <w:trHeight w:val="20"/>
        </w:trPr>
        <w:tc>
          <w:tcPr>
            <w:tcW w:w="3402" w:type="dxa"/>
            <w:tcBorders>
              <w:top w:val="nil"/>
              <w:left w:val="nil"/>
              <w:bottom w:val="nil"/>
              <w:right w:val="nil"/>
            </w:tcBorders>
            <w:shd w:val="clear" w:color="000000" w:fill="FFFFFF"/>
            <w:noWrap/>
            <w:vAlign w:val="center"/>
            <w:hideMark/>
          </w:tcPr>
          <w:p w14:paraId="7F872279"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CVD</w:t>
            </w:r>
          </w:p>
        </w:tc>
        <w:tc>
          <w:tcPr>
            <w:tcW w:w="2418" w:type="dxa"/>
            <w:tcBorders>
              <w:top w:val="nil"/>
              <w:left w:val="nil"/>
              <w:bottom w:val="nil"/>
              <w:right w:val="nil"/>
            </w:tcBorders>
            <w:shd w:val="clear" w:color="000000" w:fill="FFFFFF"/>
            <w:noWrap/>
            <w:vAlign w:val="center"/>
            <w:hideMark/>
          </w:tcPr>
          <w:p w14:paraId="7E427A6F"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2.33 (1.84 - 2.95)</w:t>
            </w:r>
          </w:p>
        </w:tc>
        <w:tc>
          <w:tcPr>
            <w:tcW w:w="2402" w:type="dxa"/>
            <w:tcBorders>
              <w:top w:val="nil"/>
              <w:left w:val="nil"/>
              <w:bottom w:val="nil"/>
              <w:right w:val="nil"/>
            </w:tcBorders>
            <w:shd w:val="clear" w:color="000000" w:fill="FFFFFF"/>
            <w:noWrap/>
            <w:vAlign w:val="center"/>
            <w:hideMark/>
          </w:tcPr>
          <w:p w14:paraId="575FE58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0.62 (0.54 - 0.71)</w:t>
            </w:r>
          </w:p>
        </w:tc>
        <w:tc>
          <w:tcPr>
            <w:tcW w:w="2410" w:type="dxa"/>
            <w:tcBorders>
              <w:top w:val="nil"/>
              <w:left w:val="nil"/>
              <w:bottom w:val="nil"/>
              <w:right w:val="nil"/>
            </w:tcBorders>
            <w:shd w:val="clear" w:color="000000" w:fill="FFFFFF"/>
            <w:noWrap/>
            <w:vAlign w:val="center"/>
            <w:hideMark/>
          </w:tcPr>
          <w:p w14:paraId="14F5CAA8"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1.47 (1.25 - 1.73)</w:t>
            </w:r>
          </w:p>
        </w:tc>
        <w:tc>
          <w:tcPr>
            <w:tcW w:w="2148" w:type="dxa"/>
            <w:tcBorders>
              <w:top w:val="nil"/>
              <w:left w:val="nil"/>
              <w:bottom w:val="nil"/>
              <w:right w:val="nil"/>
            </w:tcBorders>
            <w:shd w:val="clear" w:color="000000" w:fill="FFFFFF"/>
            <w:noWrap/>
            <w:vAlign w:val="center"/>
            <w:hideMark/>
          </w:tcPr>
          <w:p w14:paraId="346C5B9C"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0.79 (0.71 - 0.87)</w:t>
            </w:r>
          </w:p>
        </w:tc>
      </w:tr>
      <w:tr w:rsidR="00D32824" w:rsidRPr="00FB4059" w14:paraId="5BDB094F" w14:textId="77777777" w:rsidTr="004F12E9">
        <w:trPr>
          <w:trHeight w:val="20"/>
        </w:trPr>
        <w:tc>
          <w:tcPr>
            <w:tcW w:w="3402" w:type="dxa"/>
            <w:tcBorders>
              <w:top w:val="nil"/>
              <w:left w:val="nil"/>
              <w:bottom w:val="nil"/>
              <w:right w:val="nil"/>
            </w:tcBorders>
            <w:shd w:val="clear" w:color="000000" w:fill="FFFFFF"/>
            <w:noWrap/>
            <w:vAlign w:val="center"/>
            <w:hideMark/>
          </w:tcPr>
          <w:p w14:paraId="63115051" w14:textId="77777777" w:rsidR="00D32824" w:rsidRPr="00495C9C" w:rsidRDefault="00D32824" w:rsidP="004F12E9">
            <w:pPr>
              <w:spacing w:after="0" w:line="240" w:lineRule="auto"/>
              <w:rPr>
                <w:rFonts w:ascii="Times New Roman" w:eastAsia="PMingLiU" w:hAnsi="Times New Roman" w:cs="Times New Roman"/>
                <w:b/>
                <w:bCs/>
              </w:rPr>
            </w:pPr>
            <w:r w:rsidRPr="00495C9C">
              <w:rPr>
                <w:rFonts w:ascii="Times New Roman" w:eastAsia="PMingLiU" w:hAnsi="Times New Roman" w:cs="Times New Roman"/>
                <w:b/>
                <w:bCs/>
              </w:rPr>
              <w:t>Serum uric acid</w:t>
            </w:r>
          </w:p>
        </w:tc>
        <w:tc>
          <w:tcPr>
            <w:tcW w:w="2418" w:type="dxa"/>
            <w:tcBorders>
              <w:top w:val="nil"/>
              <w:left w:val="nil"/>
              <w:bottom w:val="nil"/>
              <w:right w:val="nil"/>
            </w:tcBorders>
            <w:shd w:val="clear" w:color="000000" w:fill="FFFFFF"/>
            <w:noWrap/>
            <w:vAlign w:val="center"/>
            <w:hideMark/>
          </w:tcPr>
          <w:p w14:paraId="2A430C11"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02" w:type="dxa"/>
            <w:tcBorders>
              <w:top w:val="nil"/>
              <w:left w:val="nil"/>
              <w:bottom w:val="nil"/>
              <w:right w:val="nil"/>
            </w:tcBorders>
            <w:shd w:val="clear" w:color="000000" w:fill="FFFFFF"/>
            <w:noWrap/>
            <w:vAlign w:val="center"/>
            <w:hideMark/>
          </w:tcPr>
          <w:p w14:paraId="6932BD71"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410" w:type="dxa"/>
            <w:tcBorders>
              <w:top w:val="nil"/>
              <w:left w:val="nil"/>
              <w:bottom w:val="nil"/>
              <w:right w:val="nil"/>
            </w:tcBorders>
            <w:shd w:val="clear" w:color="000000" w:fill="FFFFFF"/>
            <w:noWrap/>
            <w:vAlign w:val="center"/>
            <w:hideMark/>
          </w:tcPr>
          <w:p w14:paraId="5A9A8D03"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c>
          <w:tcPr>
            <w:tcW w:w="2148" w:type="dxa"/>
            <w:tcBorders>
              <w:top w:val="nil"/>
              <w:left w:val="nil"/>
              <w:bottom w:val="nil"/>
              <w:right w:val="nil"/>
            </w:tcBorders>
            <w:shd w:val="clear" w:color="000000" w:fill="FFFFFF"/>
            <w:noWrap/>
            <w:vAlign w:val="center"/>
            <w:hideMark/>
          </w:tcPr>
          <w:p w14:paraId="76209AAE"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 xml:space="preserve">　</w:t>
            </w:r>
          </w:p>
        </w:tc>
      </w:tr>
      <w:tr w:rsidR="00D32824" w:rsidRPr="00FB4059" w14:paraId="2FE49B04" w14:textId="77777777" w:rsidTr="004F12E9">
        <w:trPr>
          <w:trHeight w:val="20"/>
        </w:trPr>
        <w:tc>
          <w:tcPr>
            <w:tcW w:w="3402" w:type="dxa"/>
            <w:tcBorders>
              <w:top w:val="nil"/>
              <w:left w:val="nil"/>
              <w:bottom w:val="nil"/>
              <w:right w:val="nil"/>
            </w:tcBorders>
            <w:shd w:val="clear" w:color="000000" w:fill="FFFFFF"/>
            <w:noWrap/>
            <w:vAlign w:val="center"/>
            <w:hideMark/>
          </w:tcPr>
          <w:p w14:paraId="7D00FE87" w14:textId="704F2D1E"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Times New Roman" w:eastAsia="PMingLiU" w:hAnsi="Times New Roman" w:cs="Times New Roman"/>
              </w:rPr>
              <w:t>&lt; 7</w:t>
            </w:r>
            <w:r>
              <w:rPr>
                <w:rFonts w:ascii="Times New Roman" w:eastAsia="PMingLiU" w:hAnsi="Times New Roman" w:cs="Times New Roman"/>
              </w:rPr>
              <w:t xml:space="preserve"> mg/dL</w:t>
            </w:r>
          </w:p>
        </w:tc>
        <w:tc>
          <w:tcPr>
            <w:tcW w:w="2418" w:type="dxa"/>
            <w:tcBorders>
              <w:top w:val="nil"/>
              <w:left w:val="nil"/>
              <w:bottom w:val="nil"/>
              <w:right w:val="nil"/>
            </w:tcBorders>
            <w:shd w:val="clear" w:color="000000" w:fill="FFFFFF"/>
            <w:noWrap/>
            <w:vAlign w:val="center"/>
            <w:hideMark/>
          </w:tcPr>
          <w:p w14:paraId="2A31714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2.18 (1.7 - 2.8)</w:t>
            </w:r>
          </w:p>
        </w:tc>
        <w:tc>
          <w:tcPr>
            <w:tcW w:w="2402" w:type="dxa"/>
            <w:tcBorders>
              <w:top w:val="nil"/>
              <w:left w:val="nil"/>
              <w:bottom w:val="nil"/>
              <w:right w:val="nil"/>
            </w:tcBorders>
            <w:shd w:val="clear" w:color="000000" w:fill="FFFFFF"/>
            <w:noWrap/>
            <w:vAlign w:val="center"/>
            <w:hideMark/>
          </w:tcPr>
          <w:p w14:paraId="45D3DB41"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0.61 (0.51 - 0.71)</w:t>
            </w:r>
          </w:p>
        </w:tc>
        <w:tc>
          <w:tcPr>
            <w:tcW w:w="2410" w:type="dxa"/>
            <w:tcBorders>
              <w:top w:val="nil"/>
              <w:left w:val="nil"/>
              <w:bottom w:val="nil"/>
              <w:right w:val="nil"/>
            </w:tcBorders>
            <w:shd w:val="clear" w:color="000000" w:fill="FFFFFF"/>
            <w:noWrap/>
            <w:vAlign w:val="center"/>
            <w:hideMark/>
          </w:tcPr>
          <w:p w14:paraId="6B8F2F5E"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1.49 (1.24 - 1.79)</w:t>
            </w:r>
          </w:p>
        </w:tc>
        <w:tc>
          <w:tcPr>
            <w:tcW w:w="2148" w:type="dxa"/>
            <w:tcBorders>
              <w:top w:val="nil"/>
              <w:left w:val="nil"/>
              <w:bottom w:val="nil"/>
              <w:right w:val="nil"/>
            </w:tcBorders>
            <w:shd w:val="clear" w:color="000000" w:fill="FFFFFF"/>
            <w:noWrap/>
            <w:vAlign w:val="center"/>
            <w:hideMark/>
          </w:tcPr>
          <w:p w14:paraId="6F19126C"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0.78 (0.7 - 0.88)</w:t>
            </w:r>
          </w:p>
        </w:tc>
      </w:tr>
      <w:tr w:rsidR="00D32824" w:rsidRPr="00FB4059" w14:paraId="4AC81245" w14:textId="77777777" w:rsidTr="00F72965">
        <w:trPr>
          <w:trHeight w:val="20"/>
        </w:trPr>
        <w:tc>
          <w:tcPr>
            <w:tcW w:w="3402" w:type="dxa"/>
            <w:tcBorders>
              <w:top w:val="nil"/>
              <w:left w:val="nil"/>
              <w:bottom w:val="nil"/>
              <w:right w:val="nil"/>
            </w:tcBorders>
            <w:shd w:val="clear" w:color="000000" w:fill="FFFFFF"/>
            <w:noWrap/>
            <w:vAlign w:val="center"/>
            <w:hideMark/>
          </w:tcPr>
          <w:p w14:paraId="701BC3F0" w14:textId="77777777" w:rsidR="00D32824" w:rsidRPr="00FB4059" w:rsidRDefault="00D32824" w:rsidP="004F12E9">
            <w:pPr>
              <w:spacing w:after="0" w:line="240" w:lineRule="auto"/>
              <w:ind w:firstLineChars="100" w:firstLine="220"/>
              <w:rPr>
                <w:rFonts w:ascii="Times New Roman" w:eastAsia="PMingLiU" w:hAnsi="Times New Roman" w:cs="Times New Roman"/>
              </w:rPr>
            </w:pPr>
            <w:r w:rsidRPr="00FB4059">
              <w:rPr>
                <w:rFonts w:ascii="PMingLiU" w:eastAsia="PMingLiU" w:hAnsi="PMingLiU" w:cs="PMingLiU" w:hint="eastAsia"/>
              </w:rPr>
              <w:t>≧</w:t>
            </w:r>
            <w:r w:rsidRPr="00FB4059">
              <w:rPr>
                <w:rFonts w:ascii="Times New Roman" w:eastAsia="PMingLiU" w:hAnsi="Times New Roman" w:cs="Times New Roman"/>
              </w:rPr>
              <w:t xml:space="preserve"> 7</w:t>
            </w:r>
            <w:r>
              <w:rPr>
                <w:rFonts w:ascii="Times New Roman" w:eastAsia="PMingLiU" w:hAnsi="Times New Roman" w:cs="Times New Roman"/>
              </w:rPr>
              <w:t xml:space="preserve"> mg/dL</w:t>
            </w:r>
          </w:p>
        </w:tc>
        <w:tc>
          <w:tcPr>
            <w:tcW w:w="2418" w:type="dxa"/>
            <w:tcBorders>
              <w:top w:val="nil"/>
              <w:left w:val="nil"/>
              <w:bottom w:val="nil"/>
              <w:right w:val="nil"/>
            </w:tcBorders>
            <w:shd w:val="clear" w:color="000000" w:fill="FFFFFF"/>
            <w:noWrap/>
            <w:vAlign w:val="center"/>
            <w:hideMark/>
          </w:tcPr>
          <w:p w14:paraId="7438C612"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2 (1.67 - 2.4)</w:t>
            </w:r>
          </w:p>
        </w:tc>
        <w:tc>
          <w:tcPr>
            <w:tcW w:w="2402" w:type="dxa"/>
            <w:tcBorders>
              <w:top w:val="nil"/>
              <w:left w:val="nil"/>
              <w:bottom w:val="nil"/>
              <w:right w:val="nil"/>
            </w:tcBorders>
            <w:shd w:val="clear" w:color="000000" w:fill="FFFFFF"/>
            <w:noWrap/>
            <w:vAlign w:val="center"/>
            <w:hideMark/>
          </w:tcPr>
          <w:p w14:paraId="4113925B"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0.68 (0.61 - 0.75)</w:t>
            </w:r>
          </w:p>
        </w:tc>
        <w:tc>
          <w:tcPr>
            <w:tcW w:w="2410" w:type="dxa"/>
            <w:tcBorders>
              <w:top w:val="nil"/>
              <w:left w:val="nil"/>
              <w:bottom w:val="nil"/>
              <w:right w:val="nil"/>
            </w:tcBorders>
            <w:shd w:val="clear" w:color="000000" w:fill="FFFFFF"/>
            <w:noWrap/>
            <w:vAlign w:val="center"/>
            <w:hideMark/>
          </w:tcPr>
          <w:p w14:paraId="26E2839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1.31 (1.12 - 1.53)</w:t>
            </w:r>
          </w:p>
        </w:tc>
        <w:tc>
          <w:tcPr>
            <w:tcW w:w="2148" w:type="dxa"/>
            <w:tcBorders>
              <w:top w:val="nil"/>
              <w:left w:val="nil"/>
              <w:bottom w:val="nil"/>
              <w:right w:val="nil"/>
            </w:tcBorders>
            <w:shd w:val="clear" w:color="000000" w:fill="FFFFFF"/>
            <w:noWrap/>
            <w:vAlign w:val="center"/>
            <w:hideMark/>
          </w:tcPr>
          <w:p w14:paraId="5ADF7CEA" w14:textId="77777777" w:rsidR="00D32824" w:rsidRPr="00FB4059" w:rsidRDefault="00D32824" w:rsidP="004F12E9">
            <w:pPr>
              <w:spacing w:after="0" w:line="240" w:lineRule="auto"/>
              <w:jc w:val="center"/>
              <w:rPr>
                <w:rFonts w:ascii="Times New Roman" w:eastAsia="PMingLiU" w:hAnsi="Times New Roman" w:cs="Times New Roman"/>
              </w:rPr>
            </w:pPr>
            <w:r w:rsidRPr="00FB4059">
              <w:rPr>
                <w:rFonts w:ascii="Times New Roman" w:eastAsia="PMingLiU" w:hAnsi="Times New Roman" w:cs="Times New Roman"/>
              </w:rPr>
              <w:t>0.83 (0.75 - 0.93)</w:t>
            </w:r>
          </w:p>
        </w:tc>
      </w:tr>
      <w:tr w:rsidR="00F72965" w:rsidRPr="00F72965" w14:paraId="052289F4" w14:textId="77777777" w:rsidTr="00694EC0">
        <w:trPr>
          <w:trHeight w:val="20"/>
        </w:trPr>
        <w:tc>
          <w:tcPr>
            <w:tcW w:w="3402" w:type="dxa"/>
            <w:tcBorders>
              <w:top w:val="nil"/>
              <w:left w:val="nil"/>
              <w:bottom w:val="nil"/>
              <w:right w:val="nil"/>
            </w:tcBorders>
            <w:shd w:val="clear" w:color="000000" w:fill="FFFFFF"/>
            <w:noWrap/>
          </w:tcPr>
          <w:p w14:paraId="1F287DAF" w14:textId="387A2615" w:rsidR="00F72965" w:rsidRPr="00F72965" w:rsidRDefault="00F72965" w:rsidP="00F72965">
            <w:pPr>
              <w:spacing w:after="0" w:line="240" w:lineRule="auto"/>
              <w:rPr>
                <w:rFonts w:ascii="Times New Roman" w:eastAsia="PMingLiU" w:hAnsi="Times New Roman" w:cs="Times New Roman"/>
                <w:b/>
                <w:bCs/>
              </w:rPr>
            </w:pPr>
            <w:r w:rsidRPr="00F72965">
              <w:rPr>
                <w:rFonts w:ascii="Times New Roman" w:hAnsi="Times New Roman" w:cs="Times New Roman"/>
                <w:b/>
                <w:bCs/>
              </w:rPr>
              <w:t>Serum Phosphorus</w:t>
            </w:r>
          </w:p>
        </w:tc>
        <w:tc>
          <w:tcPr>
            <w:tcW w:w="2418" w:type="dxa"/>
            <w:tcBorders>
              <w:top w:val="nil"/>
              <w:left w:val="nil"/>
              <w:bottom w:val="nil"/>
              <w:right w:val="nil"/>
            </w:tcBorders>
            <w:shd w:val="clear" w:color="000000" w:fill="FFFFFF"/>
            <w:noWrap/>
          </w:tcPr>
          <w:p w14:paraId="6F6A5DEA" w14:textId="77777777" w:rsidR="00F72965" w:rsidRPr="00F72965" w:rsidRDefault="00F72965" w:rsidP="00F72965">
            <w:pPr>
              <w:spacing w:after="0" w:line="240" w:lineRule="auto"/>
              <w:jc w:val="center"/>
              <w:rPr>
                <w:rFonts w:ascii="Times New Roman" w:eastAsia="PMingLiU" w:hAnsi="Times New Roman" w:cs="Times New Roman"/>
              </w:rPr>
            </w:pPr>
          </w:p>
        </w:tc>
        <w:tc>
          <w:tcPr>
            <w:tcW w:w="2402" w:type="dxa"/>
            <w:tcBorders>
              <w:top w:val="nil"/>
              <w:left w:val="nil"/>
              <w:bottom w:val="nil"/>
              <w:right w:val="nil"/>
            </w:tcBorders>
            <w:shd w:val="clear" w:color="000000" w:fill="FFFFFF"/>
            <w:noWrap/>
          </w:tcPr>
          <w:p w14:paraId="5EA1D4D0" w14:textId="77777777" w:rsidR="00F72965" w:rsidRPr="00F72965" w:rsidRDefault="00F72965" w:rsidP="00F72965">
            <w:pPr>
              <w:spacing w:after="0" w:line="240" w:lineRule="auto"/>
              <w:jc w:val="center"/>
              <w:rPr>
                <w:rFonts w:ascii="Times New Roman" w:eastAsia="PMingLiU" w:hAnsi="Times New Roman" w:cs="Times New Roman"/>
              </w:rPr>
            </w:pPr>
          </w:p>
        </w:tc>
        <w:tc>
          <w:tcPr>
            <w:tcW w:w="2410" w:type="dxa"/>
            <w:tcBorders>
              <w:top w:val="nil"/>
              <w:left w:val="nil"/>
              <w:bottom w:val="nil"/>
              <w:right w:val="nil"/>
            </w:tcBorders>
            <w:shd w:val="clear" w:color="000000" w:fill="FFFFFF"/>
            <w:noWrap/>
          </w:tcPr>
          <w:p w14:paraId="016E24AE" w14:textId="77777777" w:rsidR="00F72965" w:rsidRPr="00F72965" w:rsidRDefault="00F72965" w:rsidP="00F72965">
            <w:pPr>
              <w:spacing w:after="0" w:line="240" w:lineRule="auto"/>
              <w:jc w:val="center"/>
              <w:rPr>
                <w:rFonts w:ascii="Times New Roman" w:eastAsia="PMingLiU" w:hAnsi="Times New Roman" w:cs="Times New Roman"/>
              </w:rPr>
            </w:pPr>
          </w:p>
        </w:tc>
        <w:tc>
          <w:tcPr>
            <w:tcW w:w="2148" w:type="dxa"/>
            <w:tcBorders>
              <w:top w:val="nil"/>
              <w:left w:val="nil"/>
              <w:bottom w:val="nil"/>
              <w:right w:val="nil"/>
            </w:tcBorders>
            <w:shd w:val="clear" w:color="000000" w:fill="FFFFFF"/>
            <w:noWrap/>
          </w:tcPr>
          <w:p w14:paraId="7981D703" w14:textId="77777777" w:rsidR="00F72965" w:rsidRPr="00F72965" w:rsidRDefault="00F72965" w:rsidP="00F72965">
            <w:pPr>
              <w:spacing w:after="0" w:line="240" w:lineRule="auto"/>
              <w:jc w:val="center"/>
              <w:rPr>
                <w:rFonts w:ascii="Times New Roman" w:eastAsia="PMingLiU" w:hAnsi="Times New Roman" w:cs="Times New Roman"/>
              </w:rPr>
            </w:pPr>
          </w:p>
        </w:tc>
      </w:tr>
      <w:tr w:rsidR="00F72965" w:rsidRPr="00F72965" w14:paraId="63FDD71C" w14:textId="77777777" w:rsidTr="00F72965">
        <w:trPr>
          <w:trHeight w:val="20"/>
        </w:trPr>
        <w:tc>
          <w:tcPr>
            <w:tcW w:w="3402" w:type="dxa"/>
            <w:tcBorders>
              <w:top w:val="nil"/>
              <w:left w:val="nil"/>
              <w:right w:val="nil"/>
            </w:tcBorders>
            <w:shd w:val="clear" w:color="000000" w:fill="FFFFFF"/>
            <w:noWrap/>
          </w:tcPr>
          <w:p w14:paraId="1912F809" w14:textId="5120BF13" w:rsidR="00F72965" w:rsidRPr="00F72965" w:rsidRDefault="00F72965" w:rsidP="00F72965">
            <w:pPr>
              <w:spacing w:after="0" w:line="240" w:lineRule="auto"/>
              <w:ind w:firstLineChars="100" w:firstLine="220"/>
              <w:rPr>
                <w:rFonts w:ascii="Times New Roman" w:eastAsia="PMingLiU" w:hAnsi="Times New Roman" w:cs="Times New Roman"/>
              </w:rPr>
            </w:pPr>
            <w:r w:rsidRPr="00F72965">
              <w:rPr>
                <w:rFonts w:ascii="Times New Roman" w:hAnsi="Times New Roman" w:cs="Times New Roman"/>
              </w:rPr>
              <w:t>&lt; 4</w:t>
            </w:r>
            <w:r>
              <w:rPr>
                <w:rFonts w:ascii="Times New Roman" w:hAnsi="Times New Roman" w:cs="Times New Roman"/>
              </w:rPr>
              <w:t xml:space="preserve"> mg/dL</w:t>
            </w:r>
          </w:p>
        </w:tc>
        <w:tc>
          <w:tcPr>
            <w:tcW w:w="2418" w:type="dxa"/>
            <w:tcBorders>
              <w:top w:val="nil"/>
              <w:left w:val="nil"/>
              <w:right w:val="nil"/>
            </w:tcBorders>
            <w:shd w:val="clear" w:color="000000" w:fill="FFFFFF"/>
            <w:noWrap/>
          </w:tcPr>
          <w:p w14:paraId="07C2330F" w14:textId="316FCCF0" w:rsidR="00F72965" w:rsidRPr="005679F6" w:rsidRDefault="00F72965" w:rsidP="00F72965">
            <w:pPr>
              <w:spacing w:after="0" w:line="240" w:lineRule="auto"/>
              <w:jc w:val="center"/>
              <w:rPr>
                <w:rFonts w:ascii="Times New Roman" w:eastAsia="PMingLiU" w:hAnsi="Times New Roman" w:cs="Times New Roman"/>
                <w:b/>
                <w:bCs/>
              </w:rPr>
            </w:pPr>
            <w:r w:rsidRPr="005679F6">
              <w:rPr>
                <w:rFonts w:ascii="Times New Roman" w:hAnsi="Times New Roman" w:cs="Times New Roman"/>
                <w:b/>
                <w:bCs/>
              </w:rPr>
              <w:t>3.44 (2.58 - 4.6)</w:t>
            </w:r>
          </w:p>
        </w:tc>
        <w:tc>
          <w:tcPr>
            <w:tcW w:w="2402" w:type="dxa"/>
            <w:tcBorders>
              <w:top w:val="nil"/>
              <w:left w:val="nil"/>
              <w:right w:val="nil"/>
            </w:tcBorders>
            <w:shd w:val="clear" w:color="000000" w:fill="FFFFFF"/>
            <w:noWrap/>
          </w:tcPr>
          <w:p w14:paraId="402D8C5C" w14:textId="2915F1E7" w:rsidR="00F72965" w:rsidRPr="005679F6" w:rsidRDefault="00F72965" w:rsidP="00F72965">
            <w:pPr>
              <w:spacing w:after="0" w:line="240" w:lineRule="auto"/>
              <w:jc w:val="center"/>
              <w:rPr>
                <w:rFonts w:ascii="Times New Roman" w:eastAsia="PMingLiU" w:hAnsi="Times New Roman" w:cs="Times New Roman"/>
                <w:b/>
                <w:bCs/>
              </w:rPr>
            </w:pPr>
            <w:r w:rsidRPr="005679F6">
              <w:rPr>
                <w:rFonts w:ascii="Times New Roman" w:hAnsi="Times New Roman" w:cs="Times New Roman"/>
                <w:b/>
                <w:bCs/>
              </w:rPr>
              <w:t>0.51 (0.44 - 0.6)</w:t>
            </w:r>
          </w:p>
        </w:tc>
        <w:tc>
          <w:tcPr>
            <w:tcW w:w="2410" w:type="dxa"/>
            <w:tcBorders>
              <w:top w:val="nil"/>
              <w:left w:val="nil"/>
              <w:right w:val="nil"/>
            </w:tcBorders>
            <w:shd w:val="clear" w:color="000000" w:fill="FFFFFF"/>
            <w:noWrap/>
          </w:tcPr>
          <w:p w14:paraId="2E6E6AF5" w14:textId="49EDE5D0" w:rsidR="00F72965" w:rsidRPr="00F72965" w:rsidRDefault="00F72965" w:rsidP="00F72965">
            <w:pPr>
              <w:spacing w:after="0" w:line="240" w:lineRule="auto"/>
              <w:jc w:val="center"/>
              <w:rPr>
                <w:rFonts w:ascii="Times New Roman" w:eastAsia="PMingLiU" w:hAnsi="Times New Roman" w:cs="Times New Roman"/>
              </w:rPr>
            </w:pPr>
            <w:r w:rsidRPr="00F72965">
              <w:rPr>
                <w:rFonts w:ascii="Times New Roman" w:hAnsi="Times New Roman" w:cs="Times New Roman"/>
              </w:rPr>
              <w:t>1.48 (1.22 - 1.8)</w:t>
            </w:r>
          </w:p>
        </w:tc>
        <w:tc>
          <w:tcPr>
            <w:tcW w:w="2148" w:type="dxa"/>
            <w:tcBorders>
              <w:top w:val="nil"/>
              <w:left w:val="nil"/>
              <w:right w:val="nil"/>
            </w:tcBorders>
            <w:shd w:val="clear" w:color="000000" w:fill="FFFFFF"/>
            <w:noWrap/>
          </w:tcPr>
          <w:p w14:paraId="5D0A020F" w14:textId="46962D8F" w:rsidR="00F72965" w:rsidRPr="00F72965" w:rsidRDefault="00F72965" w:rsidP="00F72965">
            <w:pPr>
              <w:spacing w:after="0" w:line="240" w:lineRule="auto"/>
              <w:jc w:val="center"/>
              <w:rPr>
                <w:rFonts w:ascii="Times New Roman" w:eastAsia="PMingLiU" w:hAnsi="Times New Roman" w:cs="Times New Roman"/>
              </w:rPr>
            </w:pPr>
            <w:r w:rsidRPr="00F72965">
              <w:rPr>
                <w:rFonts w:ascii="Times New Roman" w:hAnsi="Times New Roman" w:cs="Times New Roman"/>
              </w:rPr>
              <w:t>0.77 (0.68 - 0.88)</w:t>
            </w:r>
          </w:p>
        </w:tc>
      </w:tr>
      <w:tr w:rsidR="00F72965" w:rsidRPr="00F72965" w14:paraId="64EACF88" w14:textId="77777777" w:rsidTr="00F72965">
        <w:trPr>
          <w:trHeight w:val="20"/>
        </w:trPr>
        <w:tc>
          <w:tcPr>
            <w:tcW w:w="3402" w:type="dxa"/>
            <w:tcBorders>
              <w:top w:val="nil"/>
              <w:left w:val="nil"/>
              <w:bottom w:val="single" w:sz="12" w:space="0" w:color="auto"/>
              <w:right w:val="nil"/>
            </w:tcBorders>
            <w:shd w:val="clear" w:color="000000" w:fill="FFFFFF"/>
            <w:noWrap/>
          </w:tcPr>
          <w:p w14:paraId="76E52205" w14:textId="7DB79829" w:rsidR="00F72965" w:rsidRPr="00F72965" w:rsidRDefault="00F72965" w:rsidP="00F72965">
            <w:pPr>
              <w:spacing w:after="0" w:line="240" w:lineRule="auto"/>
              <w:ind w:firstLineChars="100" w:firstLine="220"/>
              <w:rPr>
                <w:rFonts w:ascii="Times New Roman" w:eastAsia="PMingLiU" w:hAnsi="Times New Roman" w:cs="Times New Roman"/>
              </w:rPr>
            </w:pPr>
            <w:r w:rsidRPr="00F72965">
              <w:rPr>
                <w:rFonts w:ascii="Cambria Math" w:hAnsi="Cambria Math" w:cs="Cambria Math"/>
              </w:rPr>
              <w:t>≧</w:t>
            </w:r>
            <w:r w:rsidRPr="00F72965">
              <w:rPr>
                <w:rFonts w:ascii="Times New Roman" w:hAnsi="Times New Roman" w:cs="Times New Roman"/>
              </w:rPr>
              <w:t xml:space="preserve"> 4</w:t>
            </w:r>
            <w:r>
              <w:rPr>
                <w:rFonts w:ascii="Times New Roman" w:hAnsi="Times New Roman" w:cs="Times New Roman"/>
              </w:rPr>
              <w:t xml:space="preserve"> mg/dL</w:t>
            </w:r>
          </w:p>
        </w:tc>
        <w:tc>
          <w:tcPr>
            <w:tcW w:w="2418" w:type="dxa"/>
            <w:tcBorders>
              <w:top w:val="nil"/>
              <w:left w:val="nil"/>
              <w:bottom w:val="single" w:sz="12" w:space="0" w:color="auto"/>
              <w:right w:val="nil"/>
            </w:tcBorders>
            <w:shd w:val="clear" w:color="000000" w:fill="FFFFFF"/>
            <w:noWrap/>
          </w:tcPr>
          <w:p w14:paraId="4F571646" w14:textId="6D537FA5" w:rsidR="00F72965" w:rsidRPr="005679F6" w:rsidRDefault="00F72965" w:rsidP="00F72965">
            <w:pPr>
              <w:spacing w:after="0" w:line="240" w:lineRule="auto"/>
              <w:jc w:val="center"/>
              <w:rPr>
                <w:rFonts w:ascii="Times New Roman" w:eastAsia="PMingLiU" w:hAnsi="Times New Roman" w:cs="Times New Roman"/>
                <w:b/>
                <w:bCs/>
              </w:rPr>
            </w:pPr>
            <w:r w:rsidRPr="005679F6">
              <w:rPr>
                <w:rFonts w:ascii="Times New Roman" w:hAnsi="Times New Roman" w:cs="Times New Roman"/>
                <w:b/>
                <w:bCs/>
              </w:rPr>
              <w:t>1.79 (1.47 - 2.18)</w:t>
            </w:r>
          </w:p>
        </w:tc>
        <w:tc>
          <w:tcPr>
            <w:tcW w:w="2402" w:type="dxa"/>
            <w:tcBorders>
              <w:top w:val="nil"/>
              <w:left w:val="nil"/>
              <w:bottom w:val="single" w:sz="12" w:space="0" w:color="auto"/>
              <w:right w:val="nil"/>
            </w:tcBorders>
            <w:shd w:val="clear" w:color="000000" w:fill="FFFFFF"/>
            <w:noWrap/>
          </w:tcPr>
          <w:p w14:paraId="5AFE4A07" w14:textId="3754CBB0" w:rsidR="00F72965" w:rsidRPr="005679F6" w:rsidRDefault="00F72965" w:rsidP="00F72965">
            <w:pPr>
              <w:spacing w:after="0" w:line="240" w:lineRule="auto"/>
              <w:jc w:val="center"/>
              <w:rPr>
                <w:rFonts w:ascii="Times New Roman" w:eastAsia="PMingLiU" w:hAnsi="Times New Roman" w:cs="Times New Roman"/>
                <w:b/>
                <w:bCs/>
              </w:rPr>
            </w:pPr>
            <w:r w:rsidRPr="005679F6">
              <w:rPr>
                <w:rFonts w:ascii="Times New Roman" w:hAnsi="Times New Roman" w:cs="Times New Roman"/>
                <w:b/>
                <w:bCs/>
              </w:rPr>
              <w:t>0.71 (0.64 - 0.8)</w:t>
            </w:r>
          </w:p>
        </w:tc>
        <w:tc>
          <w:tcPr>
            <w:tcW w:w="2410" w:type="dxa"/>
            <w:tcBorders>
              <w:top w:val="nil"/>
              <w:left w:val="nil"/>
              <w:bottom w:val="single" w:sz="12" w:space="0" w:color="auto"/>
              <w:right w:val="nil"/>
            </w:tcBorders>
            <w:shd w:val="clear" w:color="000000" w:fill="FFFFFF"/>
            <w:noWrap/>
          </w:tcPr>
          <w:p w14:paraId="686ADD23" w14:textId="4B16E465" w:rsidR="00F72965" w:rsidRPr="00F72965" w:rsidRDefault="00F72965" w:rsidP="00F72965">
            <w:pPr>
              <w:spacing w:after="0" w:line="240" w:lineRule="auto"/>
              <w:jc w:val="center"/>
              <w:rPr>
                <w:rFonts w:ascii="Times New Roman" w:eastAsia="PMingLiU" w:hAnsi="Times New Roman" w:cs="Times New Roman"/>
              </w:rPr>
            </w:pPr>
            <w:r w:rsidRPr="00F72965">
              <w:rPr>
                <w:rFonts w:ascii="Times New Roman" w:hAnsi="Times New Roman" w:cs="Times New Roman"/>
              </w:rPr>
              <w:t>1.19 (0.99 - 1.43)</w:t>
            </w:r>
          </w:p>
        </w:tc>
        <w:tc>
          <w:tcPr>
            <w:tcW w:w="2148" w:type="dxa"/>
            <w:tcBorders>
              <w:top w:val="nil"/>
              <w:left w:val="nil"/>
              <w:bottom w:val="single" w:sz="12" w:space="0" w:color="auto"/>
              <w:right w:val="nil"/>
            </w:tcBorders>
            <w:shd w:val="clear" w:color="000000" w:fill="FFFFFF"/>
            <w:noWrap/>
          </w:tcPr>
          <w:p w14:paraId="66B26573" w14:textId="4844DF24" w:rsidR="00F72965" w:rsidRPr="00F72965" w:rsidRDefault="00F72965" w:rsidP="00F72965">
            <w:pPr>
              <w:spacing w:after="0" w:line="240" w:lineRule="auto"/>
              <w:jc w:val="center"/>
              <w:rPr>
                <w:rFonts w:ascii="Times New Roman" w:eastAsia="PMingLiU" w:hAnsi="Times New Roman" w:cs="Times New Roman"/>
              </w:rPr>
            </w:pPr>
            <w:r w:rsidRPr="00F72965">
              <w:rPr>
                <w:rFonts w:ascii="Times New Roman" w:hAnsi="Times New Roman" w:cs="Times New Roman"/>
              </w:rPr>
              <w:t>0.89 (0.79 - 1.01)</w:t>
            </w:r>
          </w:p>
        </w:tc>
      </w:tr>
    </w:tbl>
    <w:p w14:paraId="7871C52B" w14:textId="77777777" w:rsidR="00D32824" w:rsidRDefault="00D32824" w:rsidP="00D32824">
      <w:pPr>
        <w:spacing w:line="240" w:lineRule="exact"/>
      </w:pPr>
    </w:p>
    <w:p w14:paraId="3FA5F63C" w14:textId="77777777" w:rsidR="00D32824" w:rsidRDefault="00D32824" w:rsidP="00D32824">
      <w:pPr>
        <w:spacing w:line="240" w:lineRule="exact"/>
      </w:pPr>
    </w:p>
    <w:p w14:paraId="5CE44020" w14:textId="3A529198" w:rsidR="00D32824" w:rsidRDefault="00D32824" w:rsidP="00D32824">
      <w:pPr>
        <w:spacing w:line="240" w:lineRule="exact"/>
        <w:rPr>
          <w:rFonts w:ascii="Times New Roman" w:hAnsi="Times New Roman" w:cs="Times New Roman"/>
          <w:sz w:val="20"/>
          <w:szCs w:val="20"/>
        </w:rPr>
      </w:pPr>
      <w:r w:rsidRPr="00A71AB8">
        <w:rPr>
          <w:rFonts w:ascii="Times New Roman" w:hAnsi="Times New Roman" w:cs="Times New Roman"/>
          <w:b/>
          <w:sz w:val="20"/>
          <w:szCs w:val="20"/>
        </w:rPr>
        <w:t>Adjusted model:</w:t>
      </w:r>
      <w:r w:rsidRPr="00905D95">
        <w:rPr>
          <w:rFonts w:ascii="Times New Roman" w:hAnsi="Times New Roman" w:cs="Times New Roman"/>
          <w:sz w:val="20"/>
          <w:szCs w:val="20"/>
        </w:rPr>
        <w:t xml:space="preserve"> adjusted for age at entry, gender, BMI, smoking status, alcohol consumption, education, diabetes, hypertension, </w:t>
      </w:r>
      <w:r w:rsidRPr="00966C49">
        <w:rPr>
          <w:rFonts w:ascii="Times New Roman" w:hAnsi="Times New Roman" w:cs="Times New Roman"/>
          <w:sz w:val="20"/>
          <w:szCs w:val="20"/>
        </w:rPr>
        <w:t>cardiovascular disease</w:t>
      </w:r>
      <w:r w:rsidRPr="00905D95">
        <w:rPr>
          <w:rFonts w:ascii="Times New Roman" w:hAnsi="Times New Roman" w:cs="Times New Roman"/>
          <w:sz w:val="20"/>
          <w:szCs w:val="20"/>
        </w:rPr>
        <w:t>, baseline medication</w:t>
      </w:r>
      <w:r>
        <w:rPr>
          <w:rFonts w:ascii="Times New Roman" w:hAnsi="Times New Roman" w:cs="Times New Roman"/>
          <w:sz w:val="20"/>
          <w:szCs w:val="20"/>
        </w:rPr>
        <w:t xml:space="preserve"> for </w:t>
      </w:r>
      <w:r w:rsidRPr="00CF7BCE">
        <w:rPr>
          <w:rFonts w:ascii="Times New Roman" w:hAnsi="Times New Roman" w:cs="Times New Roman"/>
          <w:sz w:val="20"/>
          <w:szCs w:val="20"/>
        </w:rPr>
        <w:t>NSAIDs, anti-platelet agents, urate-lowering agents, ACEI/ARBs</w:t>
      </w:r>
      <w:r w:rsidRPr="00CF7BCE">
        <w:rPr>
          <w:rFonts w:ascii="Times New Roman" w:hAnsi="Times New Roman" w:cs="Times New Roman" w:hint="eastAsia"/>
          <w:sz w:val="20"/>
          <w:szCs w:val="20"/>
        </w:rPr>
        <w:t>,</w:t>
      </w:r>
      <w:r>
        <w:rPr>
          <w:rFonts w:ascii="Times New Roman" w:hAnsi="Times New Roman" w:cs="Times New Roman"/>
          <w:sz w:val="20"/>
          <w:szCs w:val="20"/>
        </w:rPr>
        <w:t xml:space="preserve"> Diuretics, </w:t>
      </w:r>
      <w:r w:rsidRPr="00905D95">
        <w:rPr>
          <w:rFonts w:ascii="Times New Roman" w:hAnsi="Times New Roman" w:cs="Times New Roman"/>
          <w:sz w:val="20"/>
          <w:szCs w:val="20"/>
        </w:rPr>
        <w:t xml:space="preserve">baseline </w:t>
      </w:r>
      <w:r w:rsidRPr="00966C49">
        <w:rPr>
          <w:rFonts w:ascii="Times New Roman" w:hAnsi="Times New Roman" w:cs="Times New Roman"/>
          <w:sz w:val="20"/>
          <w:szCs w:val="20"/>
        </w:rPr>
        <w:t>biochemical parameters</w:t>
      </w:r>
      <w:r w:rsidRPr="00905D95">
        <w:rPr>
          <w:rFonts w:ascii="Times New Roman" w:hAnsi="Times New Roman" w:cs="Times New Roman"/>
          <w:sz w:val="20"/>
          <w:szCs w:val="20"/>
        </w:rPr>
        <w:t xml:space="preserve"> </w:t>
      </w:r>
      <w:r>
        <w:rPr>
          <w:rFonts w:ascii="Times New Roman" w:hAnsi="Times New Roman" w:cs="Times New Roman"/>
          <w:sz w:val="20"/>
          <w:szCs w:val="20"/>
        </w:rPr>
        <w:t xml:space="preserve">for </w:t>
      </w:r>
      <w:r w:rsidRPr="00966C49">
        <w:rPr>
          <w:rFonts w:ascii="Times New Roman" w:hAnsi="Times New Roman" w:cs="Times New Roman"/>
          <w:sz w:val="20"/>
          <w:szCs w:val="20"/>
        </w:rPr>
        <w:t>PCR,</w:t>
      </w:r>
      <w:r>
        <w:rPr>
          <w:rFonts w:ascii="Times New Roman" w:hAnsi="Times New Roman" w:cs="Times New Roman"/>
          <w:sz w:val="20"/>
          <w:szCs w:val="20"/>
        </w:rPr>
        <w:t xml:space="preserve"> and </w:t>
      </w:r>
      <w:r w:rsidRPr="00905D95">
        <w:rPr>
          <w:rFonts w:ascii="Times New Roman" w:hAnsi="Times New Roman" w:cs="Times New Roman"/>
          <w:sz w:val="20"/>
          <w:szCs w:val="20"/>
        </w:rPr>
        <w:t>eGFR</w:t>
      </w:r>
      <w:r w:rsidR="00D17467">
        <w:rPr>
          <w:rFonts w:ascii="Times New Roman" w:hAnsi="Times New Roman" w:cs="Times New Roman"/>
          <w:sz w:val="20"/>
          <w:szCs w:val="20"/>
        </w:rPr>
        <w:t xml:space="preserve"> (Sample size: 5430 patients with all co-variables available except for subgroups of serum uric acid and phosphorus, which is 4951 and 3946 in sample size, respectively)</w:t>
      </w:r>
      <w:r w:rsidRPr="00905D95">
        <w:rPr>
          <w:rFonts w:ascii="Times New Roman" w:hAnsi="Times New Roman" w:cs="Times New Roman"/>
          <w:sz w:val="20"/>
          <w:szCs w:val="20"/>
        </w:rPr>
        <w:t>.</w:t>
      </w:r>
      <w:r w:rsidR="00D17467">
        <w:rPr>
          <w:rFonts w:ascii="Times New Roman" w:hAnsi="Times New Roman" w:cs="Times New Roman"/>
          <w:sz w:val="20"/>
          <w:szCs w:val="20"/>
        </w:rPr>
        <w:t xml:space="preserve"> </w:t>
      </w:r>
    </w:p>
    <w:p w14:paraId="3B7CEDC8" w14:textId="77777777" w:rsidR="00D32824" w:rsidRPr="007E3B3C" w:rsidRDefault="00D32824" w:rsidP="00D32824">
      <w:pPr>
        <w:spacing w:line="240" w:lineRule="exact"/>
      </w:pPr>
      <w:r w:rsidRPr="00E44D93">
        <w:rPr>
          <w:rFonts w:ascii="Times New Roman" w:hAnsi="Times New Roman" w:cs="Times New Roman"/>
          <w:b/>
          <w:sz w:val="20"/>
          <w:szCs w:val="20"/>
        </w:rPr>
        <w:t xml:space="preserve">Abbreviations: </w:t>
      </w:r>
      <w:r>
        <w:rPr>
          <w:rFonts w:ascii="Times New Roman" w:hAnsi="Times New Roman" w:cs="Times New Roman"/>
          <w:sz w:val="20"/>
          <w:szCs w:val="20"/>
        </w:rPr>
        <w:t>ACEI</w:t>
      </w:r>
      <w:r>
        <w:rPr>
          <w:rFonts w:ascii="Times New Roman" w:hAnsi="Times New Roman" w:cs="Times New Roman" w:hint="eastAsia"/>
          <w:sz w:val="20"/>
          <w:szCs w:val="20"/>
        </w:rPr>
        <w:t>,</w:t>
      </w:r>
      <w:r>
        <w:rPr>
          <w:rFonts w:ascii="Times New Roman" w:hAnsi="Times New Roman" w:cs="Times New Roman"/>
          <w:sz w:val="20"/>
          <w:szCs w:val="20"/>
        </w:rPr>
        <w:t xml:space="preserve"> angiotensin-converting-enzyme in inhibitors; ARBs, angiotensin receptor blockers; </w:t>
      </w:r>
      <w:r w:rsidRPr="00E44D93">
        <w:rPr>
          <w:rFonts w:ascii="Times New Roman" w:hAnsi="Times New Roman" w:cs="Times New Roman"/>
          <w:sz w:val="20"/>
          <w:szCs w:val="20"/>
        </w:rPr>
        <w:t>BMI</w:t>
      </w:r>
      <w:r>
        <w:rPr>
          <w:rFonts w:ascii="Times New Roman" w:hAnsi="Times New Roman" w:cs="Times New Roman"/>
          <w:sz w:val="20"/>
          <w:szCs w:val="20"/>
        </w:rPr>
        <w:t>, body mass index;</w:t>
      </w:r>
      <w:r w:rsidRPr="005B6F51">
        <w:t xml:space="preserve"> </w:t>
      </w:r>
      <w:r>
        <w:rPr>
          <w:rFonts w:ascii="Times New Roman" w:hAnsi="Times New Roman" w:cs="Times New Roman"/>
          <w:sz w:val="20"/>
          <w:szCs w:val="20"/>
        </w:rPr>
        <w:t>CI, confidence interval;</w:t>
      </w:r>
      <w:r>
        <w:rPr>
          <w:rFonts w:ascii="Times New Roman" w:hAnsi="Times New Roman" w:cs="Times New Roman" w:hint="eastAsia"/>
          <w:sz w:val="20"/>
          <w:szCs w:val="20"/>
        </w:rPr>
        <w:t xml:space="preserve"> </w:t>
      </w:r>
      <w:r w:rsidRPr="00E44D93">
        <w:rPr>
          <w:rFonts w:ascii="Times New Roman" w:hAnsi="Times New Roman" w:cs="Times New Roman"/>
          <w:sz w:val="20"/>
          <w:szCs w:val="20"/>
        </w:rPr>
        <w:t>CKD</w:t>
      </w:r>
      <w:r>
        <w:rPr>
          <w:rFonts w:ascii="Times New Roman" w:hAnsi="Times New Roman" w:cs="Times New Roman"/>
          <w:sz w:val="20"/>
          <w:szCs w:val="20"/>
        </w:rPr>
        <w:t>, chronic kidney disease; eGFR,</w:t>
      </w:r>
      <w:r w:rsidRPr="00E44D93">
        <w:rPr>
          <w:rFonts w:ascii="Times New Roman" w:hAnsi="Times New Roman" w:cs="Times New Roman"/>
          <w:sz w:val="20"/>
          <w:szCs w:val="20"/>
        </w:rPr>
        <w:t xml:space="preserve"> estimated glomerular filtration rate</w:t>
      </w:r>
      <w:r>
        <w:rPr>
          <w:rFonts w:ascii="Times New Roman" w:hAnsi="Times New Roman" w:cs="Times New Roman"/>
          <w:sz w:val="20"/>
          <w:szCs w:val="20"/>
        </w:rPr>
        <w:t>;</w:t>
      </w:r>
      <w:r w:rsidRPr="005B6F51">
        <w:rPr>
          <w:rFonts w:ascii="Times New Roman" w:hAnsi="Times New Roman" w:cs="Times New Roman"/>
          <w:sz w:val="20"/>
          <w:szCs w:val="20"/>
        </w:rPr>
        <w:t xml:space="preserve"> </w:t>
      </w:r>
      <w:r>
        <w:rPr>
          <w:rFonts w:ascii="Times New Roman" w:hAnsi="Times New Roman" w:cs="Times New Roman"/>
          <w:sz w:val="20"/>
          <w:szCs w:val="20"/>
        </w:rPr>
        <w:t xml:space="preserve">ETR, event time ratio; ESRD, </w:t>
      </w:r>
      <w:r w:rsidRPr="00A71AB8">
        <w:rPr>
          <w:rFonts w:ascii="Times New Roman" w:hAnsi="Times New Roman" w:cs="Times New Roman"/>
          <w:sz w:val="20"/>
          <w:szCs w:val="20"/>
        </w:rPr>
        <w:t>end stage renal disease</w:t>
      </w:r>
      <w:r>
        <w:rPr>
          <w:rFonts w:ascii="Times New Roman" w:hAnsi="Times New Roman" w:cs="Times New Roman"/>
          <w:sz w:val="20"/>
          <w:szCs w:val="20"/>
        </w:rPr>
        <w:t xml:space="preserve">; </w:t>
      </w:r>
      <w:r w:rsidRPr="00A71AB8">
        <w:rPr>
          <w:rFonts w:ascii="Times New Roman" w:hAnsi="Times New Roman" w:cs="Times New Roman"/>
          <w:sz w:val="20"/>
          <w:szCs w:val="20"/>
        </w:rPr>
        <w:t>HR</w:t>
      </w:r>
      <w:r>
        <w:rPr>
          <w:rFonts w:ascii="Times New Roman" w:hAnsi="Times New Roman" w:cs="Times New Roman"/>
          <w:sz w:val="20"/>
          <w:szCs w:val="20"/>
        </w:rPr>
        <w:t>, hazard ratio;</w:t>
      </w:r>
      <w:r w:rsidRPr="00E44D93">
        <w:rPr>
          <w:rFonts w:ascii="Times New Roman" w:hAnsi="Times New Roman" w:cs="Times New Roman"/>
          <w:sz w:val="20"/>
          <w:szCs w:val="20"/>
        </w:rPr>
        <w:t xml:space="preserve"> IQR</w:t>
      </w:r>
      <w:r>
        <w:rPr>
          <w:rFonts w:ascii="Times New Roman" w:hAnsi="Times New Roman" w:cs="Times New Roman"/>
          <w:sz w:val="20"/>
          <w:szCs w:val="20"/>
        </w:rPr>
        <w:t>,</w:t>
      </w:r>
      <w:r w:rsidRPr="00E44D93">
        <w:rPr>
          <w:rFonts w:ascii="Times New Roman" w:hAnsi="Times New Roman" w:cs="Times New Roman"/>
          <w:sz w:val="20"/>
          <w:szCs w:val="20"/>
        </w:rPr>
        <w:t xml:space="preserve"> inter-quartile range</w:t>
      </w:r>
      <w:r>
        <w:rPr>
          <w:rFonts w:ascii="Times New Roman" w:hAnsi="Times New Roman" w:cs="Times New Roman"/>
          <w:sz w:val="20"/>
          <w:szCs w:val="20"/>
        </w:rPr>
        <w:t>,;</w:t>
      </w:r>
      <w:r w:rsidRPr="00E44D93">
        <w:rPr>
          <w:rFonts w:ascii="Times New Roman" w:hAnsi="Times New Roman" w:cs="Times New Roman"/>
          <w:sz w:val="20"/>
          <w:szCs w:val="20"/>
        </w:rPr>
        <w:t xml:space="preserve"> </w:t>
      </w:r>
      <w:r>
        <w:rPr>
          <w:rFonts w:ascii="Times New Roman" w:hAnsi="Times New Roman" w:cs="Times New Roman"/>
          <w:sz w:val="18"/>
          <w:szCs w:val="18"/>
        </w:rPr>
        <w:t>NSAID,</w:t>
      </w:r>
      <w:r w:rsidRPr="00151285">
        <w:rPr>
          <w:rFonts w:ascii="Times New Roman" w:hAnsi="Times New Roman" w:cs="Times New Roman"/>
          <w:sz w:val="18"/>
          <w:szCs w:val="18"/>
        </w:rPr>
        <w:t xml:space="preserve"> nonsteroidal anti-inflammatory drugs;</w:t>
      </w:r>
      <w:r w:rsidRPr="00E44D93">
        <w:rPr>
          <w:rFonts w:ascii="Times New Roman" w:hAnsi="Times New Roman" w:cs="Times New Roman"/>
          <w:sz w:val="20"/>
          <w:szCs w:val="20"/>
        </w:rPr>
        <w:t xml:space="preserve"> PCR</w:t>
      </w:r>
      <w:r>
        <w:rPr>
          <w:rFonts w:ascii="Times New Roman" w:hAnsi="Times New Roman" w:cs="Times New Roman"/>
          <w:sz w:val="20"/>
          <w:szCs w:val="20"/>
        </w:rPr>
        <w:t>,</w:t>
      </w:r>
      <w:r w:rsidRPr="00E44D93">
        <w:rPr>
          <w:rFonts w:ascii="Times New Roman" w:hAnsi="Times New Roman" w:cs="Times New Roman"/>
          <w:sz w:val="20"/>
          <w:szCs w:val="20"/>
        </w:rPr>
        <w:t xml:space="preserve"> protein</w:t>
      </w:r>
      <w:r>
        <w:rPr>
          <w:rFonts w:ascii="Times New Roman" w:hAnsi="Times New Roman" w:cs="Times New Roman"/>
          <w:sz w:val="20"/>
          <w:szCs w:val="20"/>
        </w:rPr>
        <w:t>-to-</w:t>
      </w:r>
      <w:r w:rsidRPr="00E44D93">
        <w:rPr>
          <w:rFonts w:ascii="Times New Roman" w:hAnsi="Times New Roman" w:cs="Times New Roman"/>
          <w:sz w:val="20"/>
          <w:szCs w:val="20"/>
        </w:rPr>
        <w:t>creatinine ratio</w:t>
      </w:r>
      <w:r>
        <w:t>.</w:t>
      </w:r>
    </w:p>
    <w:p w14:paraId="03E4D93B" w14:textId="77777777" w:rsidR="00D32824" w:rsidRDefault="00D32824" w:rsidP="006325A1">
      <w:pPr>
        <w:spacing w:line="240" w:lineRule="exact"/>
      </w:pPr>
    </w:p>
    <w:p w14:paraId="49B67792" w14:textId="35D642DA" w:rsidR="000A3865" w:rsidRDefault="000A3865" w:rsidP="006325A1">
      <w:pPr>
        <w:spacing w:line="240" w:lineRule="exact"/>
        <w:sectPr w:rsidR="000A3865" w:rsidSect="00D17467">
          <w:footerReference w:type="default" r:id="rId6"/>
          <w:pgSz w:w="15840" w:h="12240" w:orient="landscape"/>
          <w:pgMar w:top="720" w:right="720" w:bottom="720" w:left="720" w:header="720" w:footer="144" w:gutter="0"/>
          <w:cols w:space="720"/>
          <w:docGrid w:linePitch="360"/>
        </w:sectPr>
      </w:pPr>
    </w:p>
    <w:p w14:paraId="054B8A96" w14:textId="2F022B74" w:rsidR="003B36EB" w:rsidRDefault="003B36EB" w:rsidP="003B36EB">
      <w:pPr>
        <w:rPr>
          <w:rFonts w:ascii="Times New Roman" w:hAnsi="Times New Roman" w:cs="Times New Roman"/>
        </w:rPr>
      </w:pPr>
      <w:r w:rsidRPr="005B7D0E">
        <w:rPr>
          <w:rFonts w:ascii="Times New Roman" w:hAnsi="Times New Roman" w:cs="Times New Roman"/>
          <w:b/>
          <w:bCs/>
        </w:rPr>
        <w:lastRenderedPageBreak/>
        <w:t>Figure S1</w:t>
      </w:r>
      <w:r w:rsidRPr="0077339E">
        <w:rPr>
          <w:rFonts w:ascii="Times New Roman" w:hAnsi="Times New Roman" w:cs="Times New Roman"/>
        </w:rPr>
        <w:t>. The selection process of the study population</w:t>
      </w:r>
    </w:p>
    <w:p w14:paraId="3E1060AD" w14:textId="77777777" w:rsidR="003B36EB" w:rsidRDefault="003B36EB" w:rsidP="003B36EB">
      <w:pPr>
        <w:rPr>
          <w:rFonts w:ascii="Times New Roman" w:hAnsi="Times New Roman" w:cs="Times New Roman"/>
        </w:rPr>
      </w:pPr>
    </w:p>
    <w:p w14:paraId="1559B1EE" w14:textId="09AFBECA" w:rsidR="003B36EB" w:rsidRPr="00E20C44" w:rsidRDefault="003B36EB" w:rsidP="003B36EB">
      <w:r>
        <w:rPr>
          <w:noProof/>
        </w:rPr>
        <w:drawing>
          <wp:inline distT="0" distB="0" distL="0" distR="0" wp14:anchorId="7857B632" wp14:editId="47EA7C4F">
            <wp:extent cx="6154420" cy="5407025"/>
            <wp:effectExtent l="0" t="0" r="0" b="3175"/>
            <wp:docPr id="1" name="圖片 1" descr="eGFR_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FR_Flowchart"/>
                    <pic:cNvPicPr>
                      <a:picLocks noChangeAspect="1" noChangeArrowheads="1"/>
                    </pic:cNvPicPr>
                  </pic:nvPicPr>
                  <pic:blipFill>
                    <a:blip r:embed="rId7" cstate="print">
                      <a:extLst>
                        <a:ext uri="{28A0092B-C50C-407E-A947-70E740481C1C}">
                          <a14:useLocalDpi xmlns:a14="http://schemas.microsoft.com/office/drawing/2010/main" val="0"/>
                        </a:ext>
                      </a:extLst>
                    </a:blip>
                    <a:srcRect r="42805" b="11267"/>
                    <a:stretch>
                      <a:fillRect/>
                    </a:stretch>
                  </pic:blipFill>
                  <pic:spPr bwMode="auto">
                    <a:xfrm>
                      <a:off x="0" y="0"/>
                      <a:ext cx="6154420" cy="5407025"/>
                    </a:xfrm>
                    <a:prstGeom prst="rect">
                      <a:avLst/>
                    </a:prstGeom>
                    <a:noFill/>
                    <a:ln>
                      <a:noFill/>
                    </a:ln>
                  </pic:spPr>
                </pic:pic>
              </a:graphicData>
            </a:graphic>
          </wp:inline>
        </w:drawing>
      </w:r>
    </w:p>
    <w:p w14:paraId="50C51B91" w14:textId="11CB7C13" w:rsidR="0037491B" w:rsidRDefault="0037491B" w:rsidP="006325A1">
      <w:pPr>
        <w:spacing w:line="240" w:lineRule="exact"/>
      </w:pPr>
    </w:p>
    <w:p w14:paraId="768A9231" w14:textId="2427FEC0" w:rsidR="00B0625F" w:rsidRDefault="00B0625F"/>
    <w:p w14:paraId="2D64DFAC" w14:textId="11E58DBF" w:rsidR="00AB632E" w:rsidRDefault="00AB632E"/>
    <w:p w14:paraId="2E7B9E12" w14:textId="576BEF88" w:rsidR="00AB632E" w:rsidRDefault="00AB632E"/>
    <w:p w14:paraId="62D109D3" w14:textId="0872C031" w:rsidR="00AB632E" w:rsidRDefault="00AB632E"/>
    <w:p w14:paraId="3543D7CA" w14:textId="06BA3EDF" w:rsidR="00AB632E" w:rsidRDefault="00AB632E"/>
    <w:p w14:paraId="320AA65D" w14:textId="5D9CFDD9" w:rsidR="00AB632E" w:rsidRDefault="00AB632E"/>
    <w:p w14:paraId="6AC35348" w14:textId="625EEF1C" w:rsidR="00AB632E" w:rsidRDefault="00AB632E"/>
    <w:p w14:paraId="6F07EBF9" w14:textId="1DF49164" w:rsidR="00AB632E" w:rsidRDefault="00AB632E"/>
    <w:p w14:paraId="2C18D3A7" w14:textId="77777777" w:rsidR="0038558E" w:rsidRDefault="0038558E">
      <w:pPr>
        <w:sectPr w:rsidR="0038558E" w:rsidSect="003B36EB">
          <w:pgSz w:w="12240" w:h="15840"/>
          <w:pgMar w:top="720" w:right="720" w:bottom="720" w:left="720" w:header="720" w:footer="720" w:gutter="0"/>
          <w:cols w:space="720"/>
          <w:docGrid w:linePitch="360"/>
        </w:sectPr>
      </w:pPr>
    </w:p>
    <w:p w14:paraId="61E59B42" w14:textId="011C24C2" w:rsidR="00AB632E" w:rsidRPr="000A1224" w:rsidRDefault="00AB632E" w:rsidP="00AB632E">
      <w:pPr>
        <w:spacing w:line="240" w:lineRule="exact"/>
        <w:rPr>
          <w:rFonts w:ascii="Times New Roman" w:hAnsi="Times New Roman" w:cs="Times New Roman"/>
          <w:color w:val="000000" w:themeColor="text1"/>
        </w:rPr>
      </w:pPr>
      <w:r w:rsidRPr="000A1224">
        <w:rPr>
          <w:rFonts w:ascii="Times New Roman" w:hAnsi="Times New Roman" w:cs="Times New Roman"/>
          <w:b/>
          <w:color w:val="000000" w:themeColor="text1"/>
        </w:rPr>
        <w:lastRenderedPageBreak/>
        <w:t xml:space="preserve">Figure </w:t>
      </w:r>
      <w:r>
        <w:rPr>
          <w:rFonts w:ascii="Times New Roman" w:hAnsi="Times New Roman" w:cs="Times New Roman"/>
          <w:b/>
          <w:color w:val="000000" w:themeColor="text1"/>
        </w:rPr>
        <w:t>S2</w:t>
      </w:r>
      <w:r w:rsidRPr="000A1224">
        <w:rPr>
          <w:rFonts w:ascii="Times New Roman" w:hAnsi="Times New Roman" w:cs="Times New Roman"/>
          <w:b/>
          <w:color w:val="000000" w:themeColor="text1"/>
        </w:rPr>
        <w:t xml:space="preserve">. </w:t>
      </w:r>
      <w:r w:rsidRPr="007011D0">
        <w:rPr>
          <w:rFonts w:ascii="Times New Roman" w:hAnsi="Times New Roman" w:cs="Times New Roman"/>
          <w:bCs/>
          <w:color w:val="000000" w:themeColor="text1"/>
        </w:rPr>
        <w:t>The</w:t>
      </w:r>
      <w:r>
        <w:rPr>
          <w:rFonts w:ascii="Times New Roman" w:hAnsi="Times New Roman" w:cs="Times New Roman"/>
          <w:b/>
          <w:color w:val="000000" w:themeColor="text1"/>
        </w:rPr>
        <w:t xml:space="preserve"> </w:t>
      </w:r>
      <w:r w:rsidRPr="00DE0CB5">
        <w:rPr>
          <w:rFonts w:ascii="Times New Roman" w:hAnsi="Times New Roman" w:cs="Times New Roman"/>
          <w:color w:val="000000" w:themeColor="text1"/>
        </w:rPr>
        <w:t>eGFR slope (red line), with the light red shaded area representing the 95% confidence interval, before and after enrollment of the study population into the pre-ESRD program</w:t>
      </w:r>
      <w:r w:rsidR="00DC5FF2">
        <w:rPr>
          <w:rFonts w:ascii="Times New Roman" w:hAnsi="Times New Roman" w:cs="Times New Roman"/>
          <w:color w:val="000000" w:themeColor="text1"/>
        </w:rPr>
        <w:t xml:space="preserve"> stratified by CKD stage</w:t>
      </w:r>
      <w:r w:rsidRPr="00DE0CB5">
        <w:rPr>
          <w:rFonts w:ascii="Times New Roman" w:hAnsi="Times New Roman" w:cs="Times New Roman"/>
          <w:color w:val="000000" w:themeColor="text1"/>
        </w:rPr>
        <w:t>. The eGFR slope was modeled using the growth piecewise linear mixed model through the incorporation of random effects. Blue and orange points represent eGFR measurements before and after enrollment into pre-ESRD program, respectively. The estimated value of</w:t>
      </w:r>
      <w:r w:rsidRPr="000A1224">
        <w:rPr>
          <w:rFonts w:ascii="Times New Roman" w:hAnsi="Times New Roman" w:cs="Times New Roman"/>
          <w:color w:val="000000" w:themeColor="text1"/>
        </w:rPr>
        <w:t xml:space="preserve"> eGFR slope (mL/min/1.73m</w:t>
      </w:r>
      <w:r w:rsidRPr="000A1224">
        <w:rPr>
          <w:rFonts w:ascii="Times New Roman" w:hAnsi="Times New Roman" w:cs="Times New Roman"/>
          <w:color w:val="000000" w:themeColor="text1"/>
          <w:vertAlign w:val="superscript"/>
        </w:rPr>
        <w:t>2</w:t>
      </w:r>
      <w:r w:rsidRPr="000A1224">
        <w:rPr>
          <w:rFonts w:ascii="Times New Roman" w:hAnsi="Times New Roman" w:cs="Times New Roman"/>
          <w:color w:val="000000" w:themeColor="text1"/>
        </w:rPr>
        <w:t>/y) is shown.</w:t>
      </w:r>
    </w:p>
    <w:p w14:paraId="035389E1" w14:textId="1F19842E" w:rsidR="00AB632E" w:rsidRDefault="0038558E">
      <w:r>
        <w:rPr>
          <w:noProof/>
        </w:rPr>
        <w:drawing>
          <wp:inline distT="0" distB="0" distL="0" distR="0" wp14:anchorId="30F09913" wp14:editId="1762A99D">
            <wp:extent cx="9550400" cy="5372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52621" cy="5373349"/>
                    </a:xfrm>
                    <a:prstGeom prst="rect">
                      <a:avLst/>
                    </a:prstGeom>
                  </pic:spPr>
                </pic:pic>
              </a:graphicData>
            </a:graphic>
          </wp:inline>
        </w:drawing>
      </w:r>
    </w:p>
    <w:sectPr w:rsidR="00AB632E" w:rsidSect="0038558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717E89" w14:textId="77777777" w:rsidR="00EF3E1B" w:rsidRDefault="00EF3E1B" w:rsidP="0037491B">
      <w:pPr>
        <w:spacing w:after="0" w:line="240" w:lineRule="auto"/>
      </w:pPr>
      <w:r>
        <w:separator/>
      </w:r>
    </w:p>
  </w:endnote>
  <w:endnote w:type="continuationSeparator" w:id="0">
    <w:p w14:paraId="2AE2D9C8" w14:textId="77777777" w:rsidR="00EF3E1B" w:rsidRDefault="00EF3E1B" w:rsidP="00374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FKai-SB">
    <w:panose1 w:val="03000509000000000000"/>
    <w:charset w:val="88"/>
    <w:family w:val="script"/>
    <w:pitch w:val="fixed"/>
    <w:sig w:usb0="00000003" w:usb1="080E0000" w:usb2="00000016" w:usb3="00000000" w:csb0="00100001" w:csb1="00000000"/>
  </w:font>
  <w:font w:name="Times New Roman Uni">
    <w:altName w:val="PMingLiU"/>
    <w:charset w:val="88"/>
    <w:family w:val="roman"/>
    <w:pitch w:val="variable"/>
    <w:sig w:usb0="B334AAFF" w:usb1="F9DFFFFF" w:usb2="0000003E" w:usb3="00000000" w:csb0="001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6745642"/>
      <w:docPartObj>
        <w:docPartGallery w:val="Page Numbers (Bottom of Page)"/>
        <w:docPartUnique/>
      </w:docPartObj>
    </w:sdtPr>
    <w:sdtEndPr>
      <w:rPr>
        <w:noProof/>
      </w:rPr>
    </w:sdtEndPr>
    <w:sdtContent>
      <w:p w14:paraId="5816F0DF" w14:textId="01AB67DB" w:rsidR="00D17467" w:rsidRDefault="00D174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3C7990" w14:textId="77777777" w:rsidR="00D17467" w:rsidRDefault="00D17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23D8E8" w14:textId="77777777" w:rsidR="00EF3E1B" w:rsidRDefault="00EF3E1B" w:rsidP="0037491B">
      <w:pPr>
        <w:spacing w:after="0" w:line="240" w:lineRule="auto"/>
      </w:pPr>
      <w:r>
        <w:separator/>
      </w:r>
    </w:p>
  </w:footnote>
  <w:footnote w:type="continuationSeparator" w:id="0">
    <w:p w14:paraId="4C57A17A" w14:textId="77777777" w:rsidR="00EF3E1B" w:rsidRDefault="00EF3E1B" w:rsidP="003749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3A9"/>
    <w:rsid w:val="000A3865"/>
    <w:rsid w:val="000C1468"/>
    <w:rsid w:val="002531A2"/>
    <w:rsid w:val="0037491B"/>
    <w:rsid w:val="0038558E"/>
    <w:rsid w:val="003B36EB"/>
    <w:rsid w:val="00531128"/>
    <w:rsid w:val="005679F6"/>
    <w:rsid w:val="005B7D0E"/>
    <w:rsid w:val="006325A1"/>
    <w:rsid w:val="006E69AB"/>
    <w:rsid w:val="0071493C"/>
    <w:rsid w:val="008A3A7A"/>
    <w:rsid w:val="008E4C8E"/>
    <w:rsid w:val="00930384"/>
    <w:rsid w:val="009A4994"/>
    <w:rsid w:val="00AB632E"/>
    <w:rsid w:val="00AC43F5"/>
    <w:rsid w:val="00B033A9"/>
    <w:rsid w:val="00B0625F"/>
    <w:rsid w:val="00BB6E17"/>
    <w:rsid w:val="00BB7108"/>
    <w:rsid w:val="00BD2CED"/>
    <w:rsid w:val="00C239C4"/>
    <w:rsid w:val="00C65A7B"/>
    <w:rsid w:val="00D17467"/>
    <w:rsid w:val="00D32824"/>
    <w:rsid w:val="00D3434F"/>
    <w:rsid w:val="00D911F7"/>
    <w:rsid w:val="00DC5FF2"/>
    <w:rsid w:val="00E029E9"/>
    <w:rsid w:val="00E31AD4"/>
    <w:rsid w:val="00EF3E1B"/>
    <w:rsid w:val="00F60E18"/>
    <w:rsid w:val="00F729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19278"/>
  <w15:chartTrackingRefBased/>
  <w15:docId w15:val="{6372F4A0-A83E-49AA-A7B7-474C25222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33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3A9"/>
    <w:rPr>
      <w:rFonts w:ascii="Segoe UI" w:hAnsi="Segoe UI" w:cs="Segoe UI"/>
      <w:sz w:val="18"/>
      <w:szCs w:val="18"/>
    </w:rPr>
  </w:style>
  <w:style w:type="paragraph" w:styleId="Header">
    <w:name w:val="header"/>
    <w:basedOn w:val="Normal"/>
    <w:link w:val="HeaderChar"/>
    <w:uiPriority w:val="99"/>
    <w:unhideWhenUsed/>
    <w:rsid w:val="00374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91B"/>
  </w:style>
  <w:style w:type="paragraph" w:styleId="Footer">
    <w:name w:val="footer"/>
    <w:basedOn w:val="Normal"/>
    <w:link w:val="FooterChar"/>
    <w:uiPriority w:val="99"/>
    <w:unhideWhenUsed/>
    <w:rsid w:val="00374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91B"/>
  </w:style>
  <w:style w:type="character" w:styleId="CommentReference">
    <w:name w:val="annotation reference"/>
    <w:basedOn w:val="DefaultParagraphFont"/>
    <w:uiPriority w:val="99"/>
    <w:semiHidden/>
    <w:unhideWhenUsed/>
    <w:rsid w:val="0037491B"/>
    <w:rPr>
      <w:sz w:val="18"/>
      <w:szCs w:val="18"/>
    </w:rPr>
  </w:style>
  <w:style w:type="paragraph" w:styleId="CommentText">
    <w:name w:val="annotation text"/>
    <w:basedOn w:val="Normal"/>
    <w:link w:val="CommentTextChar"/>
    <w:uiPriority w:val="99"/>
    <w:unhideWhenUsed/>
    <w:rsid w:val="0037491B"/>
    <w:pPr>
      <w:widowControl w:val="0"/>
      <w:spacing w:after="0" w:line="240" w:lineRule="auto"/>
    </w:pPr>
    <w:rPr>
      <w:kern w:val="2"/>
      <w:sz w:val="24"/>
    </w:rPr>
  </w:style>
  <w:style w:type="character" w:customStyle="1" w:styleId="CommentTextChar">
    <w:name w:val="Comment Text Char"/>
    <w:basedOn w:val="DefaultParagraphFont"/>
    <w:link w:val="CommentText"/>
    <w:uiPriority w:val="99"/>
    <w:rsid w:val="0037491B"/>
    <w:rPr>
      <w:kern w:val="2"/>
      <w:sz w:val="24"/>
    </w:rPr>
  </w:style>
  <w:style w:type="paragraph" w:styleId="CommentSubject">
    <w:name w:val="annotation subject"/>
    <w:basedOn w:val="CommentText"/>
    <w:next w:val="CommentText"/>
    <w:link w:val="CommentSubjectChar"/>
    <w:uiPriority w:val="99"/>
    <w:semiHidden/>
    <w:unhideWhenUsed/>
    <w:rsid w:val="00B0625F"/>
    <w:pPr>
      <w:widowControl/>
      <w:spacing w:after="160" w:line="259" w:lineRule="auto"/>
    </w:pPr>
    <w:rPr>
      <w:b/>
      <w:bCs/>
      <w:kern w:val="0"/>
      <w:sz w:val="22"/>
    </w:rPr>
  </w:style>
  <w:style w:type="character" w:customStyle="1" w:styleId="CommentSubjectChar">
    <w:name w:val="Comment Subject Char"/>
    <w:basedOn w:val="CommentTextChar"/>
    <w:link w:val="CommentSubject"/>
    <w:uiPriority w:val="99"/>
    <w:semiHidden/>
    <w:rsid w:val="00B0625F"/>
    <w:rPr>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049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1631</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Chin-Chi Kuo</dc:creator>
  <cp:keywords/>
  <dc:description/>
  <cp:lastModifiedBy>Chin-Chi Kuo</cp:lastModifiedBy>
  <cp:revision>2</cp:revision>
  <dcterms:created xsi:type="dcterms:W3CDTF">2021-01-29T11:25:00Z</dcterms:created>
  <dcterms:modified xsi:type="dcterms:W3CDTF">2021-01-29T11:25:00Z</dcterms:modified>
</cp:coreProperties>
</file>