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266" w:rsidRPr="001128E3" w:rsidRDefault="00D90266" w:rsidP="00D90266">
      <w:pPr>
        <w:widowControl w:val="0"/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1128E3">
        <w:rPr>
          <w:b/>
          <w:bCs/>
          <w:color w:val="000000" w:themeColor="text1"/>
        </w:rPr>
        <w:t>Supplemental</w:t>
      </w:r>
      <w:r w:rsidRPr="001128E3">
        <w:rPr>
          <w:color w:val="000000" w:themeColor="text1"/>
        </w:rPr>
        <w:t xml:space="preserve"> </w:t>
      </w:r>
      <w:r w:rsidRPr="001128E3">
        <w:rPr>
          <w:b/>
          <w:bCs/>
          <w:iCs/>
        </w:rPr>
        <w:t xml:space="preserve">Figure 1. Comparison of </w:t>
      </w:r>
      <w:proofErr w:type="spellStart"/>
      <w:r w:rsidRPr="001128E3">
        <w:rPr>
          <w:b/>
          <w:bCs/>
          <w:iCs/>
        </w:rPr>
        <w:t>fecal</w:t>
      </w:r>
      <w:proofErr w:type="spellEnd"/>
      <w:r w:rsidRPr="001128E3">
        <w:rPr>
          <w:b/>
          <w:bCs/>
          <w:iCs/>
        </w:rPr>
        <w:t xml:space="preserve"> microbiota between adult</w:t>
      </w:r>
      <w:r w:rsidRPr="001128E3">
        <w:rPr>
          <w:b/>
          <w:iCs/>
        </w:rPr>
        <w:t xml:space="preserve"> </w:t>
      </w:r>
      <w:r w:rsidRPr="001128E3">
        <w:rPr>
          <w:rFonts w:eastAsiaTheme="minorEastAsia"/>
          <w:b/>
          <w:color w:val="000000" w:themeColor="text1"/>
        </w:rPr>
        <w:t xml:space="preserve">patients with </w:t>
      </w:r>
      <w:proofErr w:type="spellStart"/>
      <w:r w:rsidRPr="001128E3">
        <w:rPr>
          <w:rFonts w:eastAsiaTheme="minorEastAsia"/>
          <w:b/>
          <w:color w:val="000000" w:themeColor="text1"/>
        </w:rPr>
        <w:t>diarrhea</w:t>
      </w:r>
      <w:proofErr w:type="spellEnd"/>
      <w:r w:rsidRPr="001128E3" w:rsidDel="00EA20A2">
        <w:rPr>
          <w:b/>
          <w:iCs/>
        </w:rPr>
        <w:t xml:space="preserve"> </w:t>
      </w:r>
      <w:r w:rsidRPr="001128E3">
        <w:rPr>
          <w:b/>
          <w:bCs/>
          <w:iCs/>
        </w:rPr>
        <w:t>and healthy adult cohorts</w:t>
      </w:r>
      <w:r w:rsidRPr="001128E3">
        <w:rPr>
          <w:iCs/>
        </w:rPr>
        <w:t xml:space="preserve"> </w:t>
      </w:r>
    </w:p>
    <w:p w:rsidR="00D90266" w:rsidRPr="001128E3" w:rsidRDefault="00D90266" w:rsidP="00D90266">
      <w:pPr>
        <w:spacing w:line="360" w:lineRule="auto"/>
        <w:jc w:val="both"/>
      </w:pPr>
      <w:r w:rsidRPr="001128E3">
        <w:rPr>
          <w:rFonts w:eastAsiaTheme="minorEastAsia"/>
          <w:iCs/>
        </w:rPr>
        <w:t>(</w:t>
      </w:r>
      <w:r w:rsidRPr="001128E3">
        <w:rPr>
          <w:rFonts w:eastAsiaTheme="minorEastAsia"/>
          <w:b/>
          <w:iCs/>
        </w:rPr>
        <w:t>A</w:t>
      </w:r>
      <w:r w:rsidRPr="001128E3">
        <w:rPr>
          <w:rFonts w:eastAsiaTheme="minorEastAsia"/>
          <w:iCs/>
        </w:rPr>
        <w:t xml:space="preserve">) Rarefaction curves showing the number of observed amplicon sequence variants between individuals with </w:t>
      </w:r>
      <w:proofErr w:type="spellStart"/>
      <w:r w:rsidRPr="001128E3">
        <w:rPr>
          <w:rFonts w:eastAsiaTheme="minorEastAsia"/>
          <w:iCs/>
        </w:rPr>
        <w:t>diarrhea</w:t>
      </w:r>
      <w:proofErr w:type="spellEnd"/>
      <w:r w:rsidRPr="001128E3">
        <w:rPr>
          <w:rFonts w:eastAsiaTheme="minorEastAsia"/>
          <w:iCs/>
        </w:rPr>
        <w:t xml:space="preserve"> and healthy controls. Error bars indicate confidence intervals. Alpha diversity (Shannon</w:t>
      </w:r>
      <w:r w:rsidRPr="001128E3">
        <w:t>) (</w:t>
      </w:r>
      <w:r w:rsidRPr="001128E3">
        <w:rPr>
          <w:rFonts w:eastAsiaTheme="minorEastAsia"/>
          <w:b/>
          <w:iCs/>
        </w:rPr>
        <w:t>B</w:t>
      </w:r>
      <w:r w:rsidRPr="001128E3">
        <w:t>) is fairly lo</w:t>
      </w:r>
      <w:bookmarkStart w:id="0" w:name="_GoBack"/>
      <w:bookmarkEnd w:id="0"/>
      <w:r w:rsidRPr="001128E3">
        <w:t xml:space="preserve">wer </w:t>
      </w:r>
      <w:r w:rsidRPr="001128E3">
        <w:rPr>
          <w:rFonts w:eastAsiaTheme="minorEastAsia"/>
          <w:iCs/>
        </w:rPr>
        <w:t xml:space="preserve">in individuals with </w:t>
      </w:r>
      <w:proofErr w:type="spellStart"/>
      <w:r w:rsidRPr="001128E3">
        <w:rPr>
          <w:rFonts w:eastAsiaTheme="minorEastAsia"/>
          <w:iCs/>
        </w:rPr>
        <w:t>diarrhea</w:t>
      </w:r>
      <w:proofErr w:type="spellEnd"/>
      <w:r w:rsidRPr="001128E3">
        <w:rPr>
          <w:rFonts w:eastAsiaTheme="minorEastAsia"/>
          <w:iCs/>
        </w:rPr>
        <w:t>, compared with healthy controls. Though not significant.  Gut bacteria richness (</w:t>
      </w:r>
      <w:proofErr w:type="spellStart"/>
      <w:r w:rsidRPr="001128E3">
        <w:rPr>
          <w:rFonts w:eastAsiaTheme="minorEastAsia"/>
          <w:iCs/>
        </w:rPr>
        <w:t>Chao1</w:t>
      </w:r>
      <w:proofErr w:type="spellEnd"/>
      <w:r w:rsidRPr="001128E3">
        <w:rPr>
          <w:rFonts w:eastAsiaTheme="minorEastAsia"/>
          <w:iCs/>
        </w:rPr>
        <w:t>) (</w:t>
      </w:r>
      <w:r w:rsidRPr="001128E3">
        <w:rPr>
          <w:rFonts w:eastAsiaTheme="minorEastAsia"/>
          <w:b/>
          <w:iCs/>
        </w:rPr>
        <w:t>C</w:t>
      </w:r>
      <w:r w:rsidRPr="001128E3">
        <w:rPr>
          <w:rFonts w:eastAsiaTheme="minorEastAsia"/>
          <w:iCs/>
        </w:rPr>
        <w:t xml:space="preserve">) is significantly </w:t>
      </w:r>
      <w:r w:rsidRPr="001128E3">
        <w:t>(q</w:t>
      </w:r>
      <w:r w:rsidRPr="001128E3">
        <w:rPr>
          <w:i/>
          <w:iCs/>
        </w:rPr>
        <w:t xml:space="preserve"> </w:t>
      </w:r>
      <w:r w:rsidRPr="001128E3">
        <w:t>= 0.002)</w:t>
      </w:r>
      <w:r w:rsidRPr="001128E3">
        <w:rPr>
          <w:rFonts w:eastAsiaTheme="minorEastAsia"/>
          <w:iCs/>
        </w:rPr>
        <w:t xml:space="preserve"> reduced in individuals with </w:t>
      </w:r>
      <w:proofErr w:type="spellStart"/>
      <w:r w:rsidRPr="001128E3">
        <w:rPr>
          <w:rFonts w:eastAsiaTheme="minorEastAsia"/>
          <w:iCs/>
        </w:rPr>
        <w:t>diarrhea</w:t>
      </w:r>
      <w:proofErr w:type="spellEnd"/>
      <w:r w:rsidRPr="001128E3">
        <w:rPr>
          <w:rFonts w:eastAsiaTheme="minorEastAsia"/>
          <w:iCs/>
        </w:rPr>
        <w:t xml:space="preserve">, compared with healthy controls. </w:t>
      </w:r>
      <w:r w:rsidRPr="001128E3">
        <w:rPr>
          <w:iCs/>
        </w:rPr>
        <w:t xml:space="preserve">** indicate significant differences with </w:t>
      </w:r>
      <w:proofErr w:type="spellStart"/>
      <w:r w:rsidRPr="001128E3">
        <w:rPr>
          <w:iCs/>
        </w:rPr>
        <w:t>Kruskal</w:t>
      </w:r>
      <w:proofErr w:type="spellEnd"/>
      <w:r w:rsidRPr="001128E3">
        <w:rPr>
          <w:iCs/>
        </w:rPr>
        <w:t>–Wallis test, q &lt; 0.005</w:t>
      </w:r>
      <w:r w:rsidRPr="001128E3">
        <w:rPr>
          <w:rFonts w:eastAsiaTheme="minorEastAsia"/>
          <w:iCs/>
        </w:rPr>
        <w:t>.</w:t>
      </w:r>
    </w:p>
    <w:p w:rsidR="00D90266" w:rsidRPr="001128E3" w:rsidRDefault="00D90266" w:rsidP="00D90266">
      <w:pPr>
        <w:spacing w:line="360" w:lineRule="auto"/>
        <w:jc w:val="both"/>
        <w:rPr>
          <w:rFonts w:eastAsiaTheme="minorEastAsia"/>
          <w:color w:val="000000" w:themeColor="text1"/>
        </w:rPr>
      </w:pPr>
    </w:p>
    <w:p w:rsidR="00D90266" w:rsidRPr="001128E3" w:rsidRDefault="00D90266" w:rsidP="00D90266">
      <w:pPr>
        <w:spacing w:line="360" w:lineRule="auto"/>
        <w:jc w:val="both"/>
        <w:rPr>
          <w:b/>
          <w:bCs/>
          <w:iCs/>
        </w:rPr>
      </w:pPr>
      <w:r w:rsidRPr="001128E3">
        <w:rPr>
          <w:b/>
          <w:bCs/>
          <w:color w:val="000000" w:themeColor="text1"/>
        </w:rPr>
        <w:t>Supplemental</w:t>
      </w:r>
      <w:r w:rsidRPr="001128E3">
        <w:rPr>
          <w:color w:val="000000" w:themeColor="text1"/>
        </w:rPr>
        <w:t xml:space="preserve"> </w:t>
      </w:r>
      <w:r w:rsidRPr="001128E3">
        <w:rPr>
          <w:b/>
          <w:bCs/>
          <w:iCs/>
        </w:rPr>
        <w:t xml:space="preserve">Figure 2. Taxonomic profiles (phylum) of </w:t>
      </w:r>
      <w:proofErr w:type="spellStart"/>
      <w:r w:rsidRPr="001128E3">
        <w:rPr>
          <w:b/>
          <w:bCs/>
          <w:iCs/>
        </w:rPr>
        <w:t>fecal</w:t>
      </w:r>
      <w:proofErr w:type="spellEnd"/>
      <w:r w:rsidRPr="001128E3">
        <w:rPr>
          <w:b/>
          <w:bCs/>
          <w:iCs/>
        </w:rPr>
        <w:t xml:space="preserve"> bacteria in patients with </w:t>
      </w:r>
      <w:proofErr w:type="spellStart"/>
      <w:r w:rsidRPr="001128E3">
        <w:rPr>
          <w:b/>
          <w:bCs/>
          <w:iCs/>
        </w:rPr>
        <w:t>diarrhea</w:t>
      </w:r>
      <w:proofErr w:type="spellEnd"/>
      <w:r w:rsidRPr="001128E3">
        <w:rPr>
          <w:b/>
          <w:bCs/>
          <w:iCs/>
        </w:rPr>
        <w:t xml:space="preserve"> and healthy controls</w:t>
      </w:r>
    </w:p>
    <w:p w:rsidR="00D90266" w:rsidRPr="001128E3" w:rsidRDefault="00D90266" w:rsidP="00D90266">
      <w:pPr>
        <w:spacing w:line="360" w:lineRule="auto"/>
        <w:jc w:val="both"/>
        <w:rPr>
          <w:rFonts w:eastAsiaTheme="minorEastAsia"/>
          <w:bCs/>
        </w:rPr>
      </w:pPr>
      <w:r w:rsidRPr="001128E3">
        <w:rPr>
          <w:iCs/>
        </w:rPr>
        <w:t xml:space="preserve">Top 10 relative abundance of </w:t>
      </w:r>
      <w:proofErr w:type="spellStart"/>
      <w:r w:rsidRPr="001128E3">
        <w:rPr>
          <w:iCs/>
        </w:rPr>
        <w:t>fecal</w:t>
      </w:r>
      <w:proofErr w:type="spellEnd"/>
      <w:r w:rsidRPr="001128E3">
        <w:rPr>
          <w:iCs/>
        </w:rPr>
        <w:t xml:space="preserve"> taxa at the phylum level in healthy adult controls (A) and patients with </w:t>
      </w:r>
      <w:proofErr w:type="spellStart"/>
      <w:r w:rsidRPr="001128E3">
        <w:rPr>
          <w:rFonts w:eastAsiaTheme="minorEastAsia"/>
          <w:bCs/>
        </w:rPr>
        <w:t>diarrhea</w:t>
      </w:r>
      <w:proofErr w:type="spellEnd"/>
      <w:r w:rsidRPr="001128E3">
        <w:rPr>
          <w:rFonts w:eastAsiaTheme="minorEastAsia"/>
          <w:bCs/>
        </w:rPr>
        <w:t xml:space="preserve">; adults (B), adolescents (C), and children (D). </w:t>
      </w:r>
    </w:p>
    <w:p w:rsidR="00D90266" w:rsidRPr="001128E3" w:rsidRDefault="00D90266" w:rsidP="00D90266">
      <w:pPr>
        <w:spacing w:line="360" w:lineRule="auto"/>
        <w:jc w:val="both"/>
        <w:rPr>
          <w:rFonts w:eastAsiaTheme="minorEastAsia"/>
          <w:color w:val="000000" w:themeColor="text1"/>
        </w:rPr>
      </w:pPr>
    </w:p>
    <w:p w:rsidR="00D90266" w:rsidRPr="001128E3" w:rsidRDefault="00D90266" w:rsidP="00D90266">
      <w:pPr>
        <w:spacing w:line="360" w:lineRule="auto"/>
        <w:jc w:val="both"/>
        <w:rPr>
          <w:rFonts w:eastAsiaTheme="minorEastAsia"/>
          <w:b/>
        </w:rPr>
      </w:pPr>
      <w:r w:rsidRPr="001128E3">
        <w:rPr>
          <w:b/>
          <w:bCs/>
          <w:color w:val="000000" w:themeColor="text1"/>
        </w:rPr>
        <w:t>Supplemental</w:t>
      </w:r>
      <w:r w:rsidRPr="001128E3">
        <w:rPr>
          <w:rFonts w:eastAsiaTheme="minorEastAsia"/>
          <w:b/>
        </w:rPr>
        <w:t xml:space="preserve"> Figure 3. Co-infection of bacterial pathogen in enterovirus negative or positive diarrheal patients</w:t>
      </w:r>
    </w:p>
    <w:p w:rsidR="00D90266" w:rsidRPr="006108FD" w:rsidRDefault="00D90266" w:rsidP="00D90266">
      <w:pPr>
        <w:spacing w:line="360" w:lineRule="auto"/>
        <w:jc w:val="both"/>
        <w:rPr>
          <w:rFonts w:eastAsiaTheme="minorEastAsia"/>
          <w:bCs/>
        </w:rPr>
      </w:pPr>
      <w:r w:rsidRPr="001128E3">
        <w:rPr>
          <w:rFonts w:eastAsiaTheme="minorEastAsia"/>
          <w:bCs/>
        </w:rPr>
        <w:t xml:space="preserve">Bar graph showing detection rates of microbes in norovirus, rotavirus or none-virus positive patients </w:t>
      </w:r>
      <w:proofErr w:type="gramStart"/>
      <w:r w:rsidRPr="001128E3">
        <w:rPr>
          <w:rFonts w:eastAsiaTheme="minorEastAsia"/>
          <w:bCs/>
        </w:rPr>
        <w:t>with</w:t>
      </w:r>
      <w:proofErr w:type="gramEnd"/>
      <w:r w:rsidRPr="001128E3">
        <w:rPr>
          <w:rFonts w:eastAsiaTheme="minorEastAsia"/>
          <w:bCs/>
        </w:rPr>
        <w:t xml:space="preserve"> </w:t>
      </w:r>
      <w:proofErr w:type="spellStart"/>
      <w:r w:rsidRPr="001128E3">
        <w:rPr>
          <w:rFonts w:eastAsiaTheme="minorEastAsia"/>
          <w:bCs/>
        </w:rPr>
        <w:t>diarrhea</w:t>
      </w:r>
      <w:proofErr w:type="spellEnd"/>
      <w:r w:rsidRPr="001128E3">
        <w:rPr>
          <w:rFonts w:eastAsiaTheme="minorEastAsia"/>
          <w:bCs/>
        </w:rPr>
        <w:t>.</w:t>
      </w:r>
      <w:r w:rsidRPr="006108FD">
        <w:rPr>
          <w:rFonts w:eastAsiaTheme="minorEastAsia"/>
          <w:bCs/>
        </w:rPr>
        <w:t xml:space="preserve"> </w:t>
      </w:r>
    </w:p>
    <w:p w:rsidR="00F95804" w:rsidRDefault="00F95804"/>
    <w:sectPr w:rsidR="00F958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266"/>
    <w:rsid w:val="00001659"/>
    <w:rsid w:val="00002C38"/>
    <w:rsid w:val="000040D9"/>
    <w:rsid w:val="00007869"/>
    <w:rsid w:val="00007CF8"/>
    <w:rsid w:val="00013A1D"/>
    <w:rsid w:val="00015A48"/>
    <w:rsid w:val="0002276C"/>
    <w:rsid w:val="0002384F"/>
    <w:rsid w:val="00026CA6"/>
    <w:rsid w:val="00031AB1"/>
    <w:rsid w:val="00033C0C"/>
    <w:rsid w:val="0003412C"/>
    <w:rsid w:val="0004497F"/>
    <w:rsid w:val="00053847"/>
    <w:rsid w:val="000544C8"/>
    <w:rsid w:val="00057626"/>
    <w:rsid w:val="00061C64"/>
    <w:rsid w:val="0006404D"/>
    <w:rsid w:val="000656E8"/>
    <w:rsid w:val="00066ABF"/>
    <w:rsid w:val="000674CE"/>
    <w:rsid w:val="000709F5"/>
    <w:rsid w:val="00070BE2"/>
    <w:rsid w:val="00072D6E"/>
    <w:rsid w:val="00074209"/>
    <w:rsid w:val="00074F03"/>
    <w:rsid w:val="0007662E"/>
    <w:rsid w:val="00081EE4"/>
    <w:rsid w:val="00082785"/>
    <w:rsid w:val="00084780"/>
    <w:rsid w:val="00085FBD"/>
    <w:rsid w:val="00086D9A"/>
    <w:rsid w:val="00093188"/>
    <w:rsid w:val="000959DE"/>
    <w:rsid w:val="000A03AB"/>
    <w:rsid w:val="000A36ED"/>
    <w:rsid w:val="000A42BD"/>
    <w:rsid w:val="000A5F32"/>
    <w:rsid w:val="000A663A"/>
    <w:rsid w:val="000A7A3E"/>
    <w:rsid w:val="000B16D1"/>
    <w:rsid w:val="000B2829"/>
    <w:rsid w:val="000B2EEA"/>
    <w:rsid w:val="000B35E2"/>
    <w:rsid w:val="000B4883"/>
    <w:rsid w:val="000B53A8"/>
    <w:rsid w:val="000B5ABA"/>
    <w:rsid w:val="000B661A"/>
    <w:rsid w:val="000C07BB"/>
    <w:rsid w:val="000C0C8D"/>
    <w:rsid w:val="000C2EB8"/>
    <w:rsid w:val="000C6576"/>
    <w:rsid w:val="000C7BFB"/>
    <w:rsid w:val="000D4801"/>
    <w:rsid w:val="000D7F16"/>
    <w:rsid w:val="000E031F"/>
    <w:rsid w:val="000E222A"/>
    <w:rsid w:val="000E22E4"/>
    <w:rsid w:val="000E288C"/>
    <w:rsid w:val="000E44A0"/>
    <w:rsid w:val="000E64E0"/>
    <w:rsid w:val="000E7500"/>
    <w:rsid w:val="000E758E"/>
    <w:rsid w:val="000F1CD0"/>
    <w:rsid w:val="000F2965"/>
    <w:rsid w:val="000F45CA"/>
    <w:rsid w:val="000F731E"/>
    <w:rsid w:val="00100852"/>
    <w:rsid w:val="00103FD8"/>
    <w:rsid w:val="00111275"/>
    <w:rsid w:val="00123306"/>
    <w:rsid w:val="00126780"/>
    <w:rsid w:val="001314B3"/>
    <w:rsid w:val="0013226C"/>
    <w:rsid w:val="001322D5"/>
    <w:rsid w:val="00134387"/>
    <w:rsid w:val="001351F3"/>
    <w:rsid w:val="00136336"/>
    <w:rsid w:val="001412E0"/>
    <w:rsid w:val="00143053"/>
    <w:rsid w:val="00143C82"/>
    <w:rsid w:val="00147F40"/>
    <w:rsid w:val="00150611"/>
    <w:rsid w:val="00151E32"/>
    <w:rsid w:val="0015374B"/>
    <w:rsid w:val="00154D5C"/>
    <w:rsid w:val="00157CCB"/>
    <w:rsid w:val="001647EB"/>
    <w:rsid w:val="00166B2B"/>
    <w:rsid w:val="0017051F"/>
    <w:rsid w:val="00171A50"/>
    <w:rsid w:val="001752AF"/>
    <w:rsid w:val="001770AF"/>
    <w:rsid w:val="00180A58"/>
    <w:rsid w:val="00181029"/>
    <w:rsid w:val="00181815"/>
    <w:rsid w:val="00182E97"/>
    <w:rsid w:val="00186591"/>
    <w:rsid w:val="00186E59"/>
    <w:rsid w:val="00186E66"/>
    <w:rsid w:val="00187288"/>
    <w:rsid w:val="0019333E"/>
    <w:rsid w:val="00194DFA"/>
    <w:rsid w:val="00197C21"/>
    <w:rsid w:val="001A2EAB"/>
    <w:rsid w:val="001A389C"/>
    <w:rsid w:val="001B0582"/>
    <w:rsid w:val="001B0EEE"/>
    <w:rsid w:val="001B2079"/>
    <w:rsid w:val="001B2FEE"/>
    <w:rsid w:val="001B4486"/>
    <w:rsid w:val="001B706B"/>
    <w:rsid w:val="001C2B3B"/>
    <w:rsid w:val="001C3B36"/>
    <w:rsid w:val="001C3DF9"/>
    <w:rsid w:val="001C4B46"/>
    <w:rsid w:val="001C5B1E"/>
    <w:rsid w:val="001C6443"/>
    <w:rsid w:val="001D5940"/>
    <w:rsid w:val="001D6BAB"/>
    <w:rsid w:val="001E140C"/>
    <w:rsid w:val="001E2B2E"/>
    <w:rsid w:val="001E3845"/>
    <w:rsid w:val="001F18A4"/>
    <w:rsid w:val="001F61E9"/>
    <w:rsid w:val="001F63C4"/>
    <w:rsid w:val="00200E92"/>
    <w:rsid w:val="00201C06"/>
    <w:rsid w:val="00201C1D"/>
    <w:rsid w:val="00202C9E"/>
    <w:rsid w:val="00204030"/>
    <w:rsid w:val="002065C3"/>
    <w:rsid w:val="002071B9"/>
    <w:rsid w:val="00211448"/>
    <w:rsid w:val="0021407A"/>
    <w:rsid w:val="0021469D"/>
    <w:rsid w:val="00214D36"/>
    <w:rsid w:val="002151C4"/>
    <w:rsid w:val="002159DA"/>
    <w:rsid w:val="00220D16"/>
    <w:rsid w:val="00221E8D"/>
    <w:rsid w:val="00231BFA"/>
    <w:rsid w:val="0023229E"/>
    <w:rsid w:val="0023492F"/>
    <w:rsid w:val="002363DD"/>
    <w:rsid w:val="00242E4E"/>
    <w:rsid w:val="00242E87"/>
    <w:rsid w:val="00243CDF"/>
    <w:rsid w:val="0024684D"/>
    <w:rsid w:val="00252494"/>
    <w:rsid w:val="00252AA5"/>
    <w:rsid w:val="00255C77"/>
    <w:rsid w:val="00257B9C"/>
    <w:rsid w:val="00262911"/>
    <w:rsid w:val="00264BDF"/>
    <w:rsid w:val="0026523A"/>
    <w:rsid w:val="002656AA"/>
    <w:rsid w:val="00271019"/>
    <w:rsid w:val="00271DDC"/>
    <w:rsid w:val="00273EF4"/>
    <w:rsid w:val="0027588A"/>
    <w:rsid w:val="00276B7B"/>
    <w:rsid w:val="002802F6"/>
    <w:rsid w:val="00280E2A"/>
    <w:rsid w:val="00283A66"/>
    <w:rsid w:val="00286851"/>
    <w:rsid w:val="002877DD"/>
    <w:rsid w:val="00292046"/>
    <w:rsid w:val="00292B29"/>
    <w:rsid w:val="00293FE8"/>
    <w:rsid w:val="00294E5F"/>
    <w:rsid w:val="0029607B"/>
    <w:rsid w:val="002963D6"/>
    <w:rsid w:val="002970BF"/>
    <w:rsid w:val="002A3031"/>
    <w:rsid w:val="002A3DCD"/>
    <w:rsid w:val="002B6666"/>
    <w:rsid w:val="002B7599"/>
    <w:rsid w:val="002C3FE1"/>
    <w:rsid w:val="002C475A"/>
    <w:rsid w:val="002C5F1C"/>
    <w:rsid w:val="002D2AD5"/>
    <w:rsid w:val="002D2CDF"/>
    <w:rsid w:val="002D3614"/>
    <w:rsid w:val="002E1D7F"/>
    <w:rsid w:val="002E363E"/>
    <w:rsid w:val="002E6547"/>
    <w:rsid w:val="002F10AD"/>
    <w:rsid w:val="002F1BE5"/>
    <w:rsid w:val="002F34F8"/>
    <w:rsid w:val="002F430D"/>
    <w:rsid w:val="002F627B"/>
    <w:rsid w:val="002F6CDC"/>
    <w:rsid w:val="00300983"/>
    <w:rsid w:val="003019B5"/>
    <w:rsid w:val="00303207"/>
    <w:rsid w:val="00303E9F"/>
    <w:rsid w:val="003058B4"/>
    <w:rsid w:val="00311BDE"/>
    <w:rsid w:val="00316BB1"/>
    <w:rsid w:val="00317125"/>
    <w:rsid w:val="003175E7"/>
    <w:rsid w:val="00317871"/>
    <w:rsid w:val="00320EFC"/>
    <w:rsid w:val="0032190C"/>
    <w:rsid w:val="00321E8D"/>
    <w:rsid w:val="00321EAB"/>
    <w:rsid w:val="003220CF"/>
    <w:rsid w:val="003229F7"/>
    <w:rsid w:val="00323ACE"/>
    <w:rsid w:val="00335B21"/>
    <w:rsid w:val="00336010"/>
    <w:rsid w:val="0034085D"/>
    <w:rsid w:val="00341A57"/>
    <w:rsid w:val="003444FF"/>
    <w:rsid w:val="003458C9"/>
    <w:rsid w:val="00345A15"/>
    <w:rsid w:val="00352DCA"/>
    <w:rsid w:val="00353B98"/>
    <w:rsid w:val="00354FDA"/>
    <w:rsid w:val="0035548E"/>
    <w:rsid w:val="00356FF5"/>
    <w:rsid w:val="00360380"/>
    <w:rsid w:val="00360B84"/>
    <w:rsid w:val="00360D9B"/>
    <w:rsid w:val="00362A45"/>
    <w:rsid w:val="00363568"/>
    <w:rsid w:val="0036545C"/>
    <w:rsid w:val="00376C40"/>
    <w:rsid w:val="00382C68"/>
    <w:rsid w:val="003867CE"/>
    <w:rsid w:val="00386E45"/>
    <w:rsid w:val="00390612"/>
    <w:rsid w:val="00393500"/>
    <w:rsid w:val="003953A6"/>
    <w:rsid w:val="003A1261"/>
    <w:rsid w:val="003A15E1"/>
    <w:rsid w:val="003A1F99"/>
    <w:rsid w:val="003A48F5"/>
    <w:rsid w:val="003A4D2C"/>
    <w:rsid w:val="003B3245"/>
    <w:rsid w:val="003B6204"/>
    <w:rsid w:val="003B6FF6"/>
    <w:rsid w:val="003C2168"/>
    <w:rsid w:val="003C21B8"/>
    <w:rsid w:val="003C279E"/>
    <w:rsid w:val="003C2E36"/>
    <w:rsid w:val="003C34D3"/>
    <w:rsid w:val="003C5484"/>
    <w:rsid w:val="003C6B56"/>
    <w:rsid w:val="003C6DDB"/>
    <w:rsid w:val="003C7D22"/>
    <w:rsid w:val="003E0895"/>
    <w:rsid w:val="003E379E"/>
    <w:rsid w:val="003E5588"/>
    <w:rsid w:val="003E57C2"/>
    <w:rsid w:val="003F2ECA"/>
    <w:rsid w:val="003F4161"/>
    <w:rsid w:val="003F4874"/>
    <w:rsid w:val="003F538B"/>
    <w:rsid w:val="00400770"/>
    <w:rsid w:val="0040291F"/>
    <w:rsid w:val="004049A4"/>
    <w:rsid w:val="00407D7F"/>
    <w:rsid w:val="00407DAD"/>
    <w:rsid w:val="004114A5"/>
    <w:rsid w:val="00412751"/>
    <w:rsid w:val="00415569"/>
    <w:rsid w:val="0041790C"/>
    <w:rsid w:val="00417B48"/>
    <w:rsid w:val="00417D53"/>
    <w:rsid w:val="00420E3E"/>
    <w:rsid w:val="00422CE9"/>
    <w:rsid w:val="00424A32"/>
    <w:rsid w:val="00425A60"/>
    <w:rsid w:val="00425E26"/>
    <w:rsid w:val="004317EB"/>
    <w:rsid w:val="00431E55"/>
    <w:rsid w:val="0043262E"/>
    <w:rsid w:val="00432BFA"/>
    <w:rsid w:val="00435D63"/>
    <w:rsid w:val="00436183"/>
    <w:rsid w:val="00441690"/>
    <w:rsid w:val="004420FA"/>
    <w:rsid w:val="004446FB"/>
    <w:rsid w:val="0044740A"/>
    <w:rsid w:val="004517B5"/>
    <w:rsid w:val="00452008"/>
    <w:rsid w:val="00452B47"/>
    <w:rsid w:val="004548D9"/>
    <w:rsid w:val="004548FA"/>
    <w:rsid w:val="00454B10"/>
    <w:rsid w:val="0046108F"/>
    <w:rsid w:val="0046151F"/>
    <w:rsid w:val="00470B9A"/>
    <w:rsid w:val="004753D1"/>
    <w:rsid w:val="004773BD"/>
    <w:rsid w:val="00482064"/>
    <w:rsid w:val="004858EA"/>
    <w:rsid w:val="004901AB"/>
    <w:rsid w:val="0049086D"/>
    <w:rsid w:val="004955F9"/>
    <w:rsid w:val="004A07A6"/>
    <w:rsid w:val="004A3548"/>
    <w:rsid w:val="004A6430"/>
    <w:rsid w:val="004A713C"/>
    <w:rsid w:val="004B1FF6"/>
    <w:rsid w:val="004B5FF4"/>
    <w:rsid w:val="004B753A"/>
    <w:rsid w:val="004B7543"/>
    <w:rsid w:val="004C1669"/>
    <w:rsid w:val="004C275A"/>
    <w:rsid w:val="004C5FB1"/>
    <w:rsid w:val="004C74DD"/>
    <w:rsid w:val="004D2D86"/>
    <w:rsid w:val="004D61F8"/>
    <w:rsid w:val="004D7A57"/>
    <w:rsid w:val="004E14D0"/>
    <w:rsid w:val="004E5F88"/>
    <w:rsid w:val="004F014E"/>
    <w:rsid w:val="004F085F"/>
    <w:rsid w:val="004F2812"/>
    <w:rsid w:val="004F2F8B"/>
    <w:rsid w:val="004F49A2"/>
    <w:rsid w:val="00502F47"/>
    <w:rsid w:val="0052092A"/>
    <w:rsid w:val="005232E5"/>
    <w:rsid w:val="005345AB"/>
    <w:rsid w:val="00535BC3"/>
    <w:rsid w:val="00536B01"/>
    <w:rsid w:val="005378C1"/>
    <w:rsid w:val="00540B5F"/>
    <w:rsid w:val="00544A3D"/>
    <w:rsid w:val="005463EF"/>
    <w:rsid w:val="00546CD7"/>
    <w:rsid w:val="00554205"/>
    <w:rsid w:val="00557901"/>
    <w:rsid w:val="00560F72"/>
    <w:rsid w:val="0056651D"/>
    <w:rsid w:val="00567CDD"/>
    <w:rsid w:val="00572B11"/>
    <w:rsid w:val="00572DF1"/>
    <w:rsid w:val="005768A2"/>
    <w:rsid w:val="0058234A"/>
    <w:rsid w:val="0059070D"/>
    <w:rsid w:val="005914CC"/>
    <w:rsid w:val="00593618"/>
    <w:rsid w:val="00594C08"/>
    <w:rsid w:val="00596F25"/>
    <w:rsid w:val="005A72AC"/>
    <w:rsid w:val="005B32FE"/>
    <w:rsid w:val="005B3C9A"/>
    <w:rsid w:val="005B4B9B"/>
    <w:rsid w:val="005B77D0"/>
    <w:rsid w:val="005B7CAD"/>
    <w:rsid w:val="005C05D6"/>
    <w:rsid w:val="005C1878"/>
    <w:rsid w:val="005C4C64"/>
    <w:rsid w:val="005D1ED5"/>
    <w:rsid w:val="005D2A59"/>
    <w:rsid w:val="005D3D20"/>
    <w:rsid w:val="005D7035"/>
    <w:rsid w:val="005E01F6"/>
    <w:rsid w:val="005E2844"/>
    <w:rsid w:val="005E58D2"/>
    <w:rsid w:val="005E6291"/>
    <w:rsid w:val="005E6EBC"/>
    <w:rsid w:val="005F0D9A"/>
    <w:rsid w:val="005F2220"/>
    <w:rsid w:val="005F340D"/>
    <w:rsid w:val="005F7333"/>
    <w:rsid w:val="006019A0"/>
    <w:rsid w:val="00601C4B"/>
    <w:rsid w:val="00606EC4"/>
    <w:rsid w:val="006104E5"/>
    <w:rsid w:val="0061059F"/>
    <w:rsid w:val="00610821"/>
    <w:rsid w:val="006172F3"/>
    <w:rsid w:val="006201BD"/>
    <w:rsid w:val="00620512"/>
    <w:rsid w:val="0062393D"/>
    <w:rsid w:val="00626A0D"/>
    <w:rsid w:val="00626D57"/>
    <w:rsid w:val="0062799C"/>
    <w:rsid w:val="006401DF"/>
    <w:rsid w:val="0064050C"/>
    <w:rsid w:val="006414E9"/>
    <w:rsid w:val="00642CA6"/>
    <w:rsid w:val="00645781"/>
    <w:rsid w:val="00645956"/>
    <w:rsid w:val="0065145B"/>
    <w:rsid w:val="006529BE"/>
    <w:rsid w:val="00653A03"/>
    <w:rsid w:val="00656FA9"/>
    <w:rsid w:val="00657FA3"/>
    <w:rsid w:val="00662FA5"/>
    <w:rsid w:val="00663317"/>
    <w:rsid w:val="0066393A"/>
    <w:rsid w:val="00664A8D"/>
    <w:rsid w:val="00667114"/>
    <w:rsid w:val="006674DF"/>
    <w:rsid w:val="00667E81"/>
    <w:rsid w:val="00672071"/>
    <w:rsid w:val="006770D6"/>
    <w:rsid w:val="006808D1"/>
    <w:rsid w:val="006818DD"/>
    <w:rsid w:val="00682DB5"/>
    <w:rsid w:val="00690B80"/>
    <w:rsid w:val="006929C1"/>
    <w:rsid w:val="00693BD1"/>
    <w:rsid w:val="006949DC"/>
    <w:rsid w:val="006A04BB"/>
    <w:rsid w:val="006A1351"/>
    <w:rsid w:val="006A497C"/>
    <w:rsid w:val="006A4EA6"/>
    <w:rsid w:val="006A6809"/>
    <w:rsid w:val="006A7311"/>
    <w:rsid w:val="006B3589"/>
    <w:rsid w:val="006B52CA"/>
    <w:rsid w:val="006B6316"/>
    <w:rsid w:val="006B6A41"/>
    <w:rsid w:val="006C2812"/>
    <w:rsid w:val="006C6DA3"/>
    <w:rsid w:val="006C7146"/>
    <w:rsid w:val="006D28E8"/>
    <w:rsid w:val="006D2BF7"/>
    <w:rsid w:val="006D360E"/>
    <w:rsid w:val="006D5D72"/>
    <w:rsid w:val="006F1CF8"/>
    <w:rsid w:val="006F390A"/>
    <w:rsid w:val="006F4272"/>
    <w:rsid w:val="006F5E3B"/>
    <w:rsid w:val="0070114E"/>
    <w:rsid w:val="00703FC7"/>
    <w:rsid w:val="00706C63"/>
    <w:rsid w:val="00710C75"/>
    <w:rsid w:val="0071344E"/>
    <w:rsid w:val="00713BDE"/>
    <w:rsid w:val="007158EC"/>
    <w:rsid w:val="0071656D"/>
    <w:rsid w:val="00717F2C"/>
    <w:rsid w:val="0072400E"/>
    <w:rsid w:val="007242E4"/>
    <w:rsid w:val="007243DA"/>
    <w:rsid w:val="00730574"/>
    <w:rsid w:val="00731EB7"/>
    <w:rsid w:val="00732B8C"/>
    <w:rsid w:val="0073350B"/>
    <w:rsid w:val="007340EA"/>
    <w:rsid w:val="0073498E"/>
    <w:rsid w:val="00734ADE"/>
    <w:rsid w:val="0073740D"/>
    <w:rsid w:val="007403D5"/>
    <w:rsid w:val="00740780"/>
    <w:rsid w:val="00740B7F"/>
    <w:rsid w:val="00742035"/>
    <w:rsid w:val="007508D0"/>
    <w:rsid w:val="007509E5"/>
    <w:rsid w:val="007547D2"/>
    <w:rsid w:val="00760104"/>
    <w:rsid w:val="00761636"/>
    <w:rsid w:val="00761D19"/>
    <w:rsid w:val="007624DA"/>
    <w:rsid w:val="00764C57"/>
    <w:rsid w:val="00765CA2"/>
    <w:rsid w:val="00766895"/>
    <w:rsid w:val="0077096A"/>
    <w:rsid w:val="00771E78"/>
    <w:rsid w:val="00776567"/>
    <w:rsid w:val="00776D3F"/>
    <w:rsid w:val="00781F87"/>
    <w:rsid w:val="00783719"/>
    <w:rsid w:val="00787CC6"/>
    <w:rsid w:val="0079405E"/>
    <w:rsid w:val="007966C7"/>
    <w:rsid w:val="007973FE"/>
    <w:rsid w:val="007A339E"/>
    <w:rsid w:val="007A6553"/>
    <w:rsid w:val="007A6A5E"/>
    <w:rsid w:val="007A773D"/>
    <w:rsid w:val="007A7CBB"/>
    <w:rsid w:val="007B127B"/>
    <w:rsid w:val="007B2E51"/>
    <w:rsid w:val="007B55C6"/>
    <w:rsid w:val="007D06B3"/>
    <w:rsid w:val="007D1960"/>
    <w:rsid w:val="007D2E0A"/>
    <w:rsid w:val="007D4B72"/>
    <w:rsid w:val="007D678B"/>
    <w:rsid w:val="007D7A7A"/>
    <w:rsid w:val="007E6EC7"/>
    <w:rsid w:val="007E6FFF"/>
    <w:rsid w:val="007F0549"/>
    <w:rsid w:val="007F08C6"/>
    <w:rsid w:val="007F2DA1"/>
    <w:rsid w:val="007F2DE6"/>
    <w:rsid w:val="007F6611"/>
    <w:rsid w:val="007F6FC5"/>
    <w:rsid w:val="00803101"/>
    <w:rsid w:val="008037CF"/>
    <w:rsid w:val="0080487F"/>
    <w:rsid w:val="008053F8"/>
    <w:rsid w:val="0081115D"/>
    <w:rsid w:val="008131E8"/>
    <w:rsid w:val="00815D50"/>
    <w:rsid w:val="0081754D"/>
    <w:rsid w:val="00822F0E"/>
    <w:rsid w:val="0082426B"/>
    <w:rsid w:val="00826802"/>
    <w:rsid w:val="00831422"/>
    <w:rsid w:val="008351A6"/>
    <w:rsid w:val="00840C96"/>
    <w:rsid w:val="00840ED3"/>
    <w:rsid w:val="00841150"/>
    <w:rsid w:val="00841CF7"/>
    <w:rsid w:val="008443AC"/>
    <w:rsid w:val="00844694"/>
    <w:rsid w:val="00845F4C"/>
    <w:rsid w:val="00846793"/>
    <w:rsid w:val="0085192A"/>
    <w:rsid w:val="008555E3"/>
    <w:rsid w:val="00856452"/>
    <w:rsid w:val="00857BEE"/>
    <w:rsid w:val="00860DF4"/>
    <w:rsid w:val="00861B83"/>
    <w:rsid w:val="008631EE"/>
    <w:rsid w:val="008703C4"/>
    <w:rsid w:val="008722CD"/>
    <w:rsid w:val="00872CD4"/>
    <w:rsid w:val="00874D97"/>
    <w:rsid w:val="00875967"/>
    <w:rsid w:val="0088198E"/>
    <w:rsid w:val="00881CD0"/>
    <w:rsid w:val="00884582"/>
    <w:rsid w:val="008922A6"/>
    <w:rsid w:val="00892A5F"/>
    <w:rsid w:val="00893EC1"/>
    <w:rsid w:val="00895748"/>
    <w:rsid w:val="0089590F"/>
    <w:rsid w:val="00896885"/>
    <w:rsid w:val="008A0B20"/>
    <w:rsid w:val="008A12BD"/>
    <w:rsid w:val="008A1703"/>
    <w:rsid w:val="008A3C34"/>
    <w:rsid w:val="008A3F94"/>
    <w:rsid w:val="008A41CB"/>
    <w:rsid w:val="008A61FE"/>
    <w:rsid w:val="008A6A25"/>
    <w:rsid w:val="008B1E41"/>
    <w:rsid w:val="008B45D1"/>
    <w:rsid w:val="008B4B2F"/>
    <w:rsid w:val="008B669C"/>
    <w:rsid w:val="008B7506"/>
    <w:rsid w:val="008B79AB"/>
    <w:rsid w:val="008C14DE"/>
    <w:rsid w:val="008C6F8E"/>
    <w:rsid w:val="008D3740"/>
    <w:rsid w:val="008D6668"/>
    <w:rsid w:val="008E22C8"/>
    <w:rsid w:val="008E2D00"/>
    <w:rsid w:val="008E3CBF"/>
    <w:rsid w:val="008E3E15"/>
    <w:rsid w:val="008E447A"/>
    <w:rsid w:val="008E4DB1"/>
    <w:rsid w:val="008E77FE"/>
    <w:rsid w:val="008F6AA7"/>
    <w:rsid w:val="009000C6"/>
    <w:rsid w:val="0090434A"/>
    <w:rsid w:val="00904CAD"/>
    <w:rsid w:val="00906755"/>
    <w:rsid w:val="009076A5"/>
    <w:rsid w:val="00910602"/>
    <w:rsid w:val="00910835"/>
    <w:rsid w:val="00911D9E"/>
    <w:rsid w:val="00913325"/>
    <w:rsid w:val="00913666"/>
    <w:rsid w:val="00913AD8"/>
    <w:rsid w:val="009148F3"/>
    <w:rsid w:val="00914B3C"/>
    <w:rsid w:val="009221F7"/>
    <w:rsid w:val="00923D14"/>
    <w:rsid w:val="00924F93"/>
    <w:rsid w:val="009256C9"/>
    <w:rsid w:val="0092574F"/>
    <w:rsid w:val="00925ACF"/>
    <w:rsid w:val="00926D73"/>
    <w:rsid w:val="00926EC8"/>
    <w:rsid w:val="0092739B"/>
    <w:rsid w:val="00927432"/>
    <w:rsid w:val="00927BFA"/>
    <w:rsid w:val="00933056"/>
    <w:rsid w:val="00933258"/>
    <w:rsid w:val="0093393C"/>
    <w:rsid w:val="00937A11"/>
    <w:rsid w:val="00937FDD"/>
    <w:rsid w:val="009455A3"/>
    <w:rsid w:val="0094610E"/>
    <w:rsid w:val="00951A94"/>
    <w:rsid w:val="009544A2"/>
    <w:rsid w:val="00955695"/>
    <w:rsid w:val="009626D6"/>
    <w:rsid w:val="009648F4"/>
    <w:rsid w:val="00964A21"/>
    <w:rsid w:val="00965990"/>
    <w:rsid w:val="009730D7"/>
    <w:rsid w:val="00975295"/>
    <w:rsid w:val="00975DE5"/>
    <w:rsid w:val="00976796"/>
    <w:rsid w:val="00976FD4"/>
    <w:rsid w:val="00980F56"/>
    <w:rsid w:val="00982037"/>
    <w:rsid w:val="00984446"/>
    <w:rsid w:val="00984581"/>
    <w:rsid w:val="00987F63"/>
    <w:rsid w:val="0099435F"/>
    <w:rsid w:val="00994FD8"/>
    <w:rsid w:val="00996FDD"/>
    <w:rsid w:val="009A1824"/>
    <w:rsid w:val="009A6690"/>
    <w:rsid w:val="009A683B"/>
    <w:rsid w:val="009B0544"/>
    <w:rsid w:val="009B2E7B"/>
    <w:rsid w:val="009B37C1"/>
    <w:rsid w:val="009B4BE8"/>
    <w:rsid w:val="009B4D89"/>
    <w:rsid w:val="009C5AE5"/>
    <w:rsid w:val="009C7B41"/>
    <w:rsid w:val="009D0AE3"/>
    <w:rsid w:val="009D0D0F"/>
    <w:rsid w:val="009D2B8B"/>
    <w:rsid w:val="009E1AC8"/>
    <w:rsid w:val="009E34B8"/>
    <w:rsid w:val="009E3B29"/>
    <w:rsid w:val="009E54B1"/>
    <w:rsid w:val="009E6152"/>
    <w:rsid w:val="009E6381"/>
    <w:rsid w:val="009E7782"/>
    <w:rsid w:val="009F076C"/>
    <w:rsid w:val="009F11B3"/>
    <w:rsid w:val="009F47C1"/>
    <w:rsid w:val="009F525E"/>
    <w:rsid w:val="009F6D68"/>
    <w:rsid w:val="009F7087"/>
    <w:rsid w:val="00A11336"/>
    <w:rsid w:val="00A13485"/>
    <w:rsid w:val="00A14C98"/>
    <w:rsid w:val="00A14DBF"/>
    <w:rsid w:val="00A17983"/>
    <w:rsid w:val="00A17C40"/>
    <w:rsid w:val="00A20A8F"/>
    <w:rsid w:val="00A22E52"/>
    <w:rsid w:val="00A25D9F"/>
    <w:rsid w:val="00A2745C"/>
    <w:rsid w:val="00A30763"/>
    <w:rsid w:val="00A33C75"/>
    <w:rsid w:val="00A34C91"/>
    <w:rsid w:val="00A40117"/>
    <w:rsid w:val="00A401D6"/>
    <w:rsid w:val="00A41731"/>
    <w:rsid w:val="00A42E49"/>
    <w:rsid w:val="00A4678D"/>
    <w:rsid w:val="00A60EF2"/>
    <w:rsid w:val="00A6185E"/>
    <w:rsid w:val="00A65479"/>
    <w:rsid w:val="00A6547F"/>
    <w:rsid w:val="00A66B8A"/>
    <w:rsid w:val="00A7026A"/>
    <w:rsid w:val="00A70954"/>
    <w:rsid w:val="00A73032"/>
    <w:rsid w:val="00A738EC"/>
    <w:rsid w:val="00A76B5A"/>
    <w:rsid w:val="00A86BA3"/>
    <w:rsid w:val="00A90848"/>
    <w:rsid w:val="00A9339B"/>
    <w:rsid w:val="00A93779"/>
    <w:rsid w:val="00A9444A"/>
    <w:rsid w:val="00A97761"/>
    <w:rsid w:val="00A97824"/>
    <w:rsid w:val="00AA0039"/>
    <w:rsid w:val="00AA216C"/>
    <w:rsid w:val="00AA3208"/>
    <w:rsid w:val="00AA7D86"/>
    <w:rsid w:val="00AB7E2E"/>
    <w:rsid w:val="00AC475E"/>
    <w:rsid w:val="00AC4981"/>
    <w:rsid w:val="00AD0363"/>
    <w:rsid w:val="00AD0466"/>
    <w:rsid w:val="00AD059D"/>
    <w:rsid w:val="00AD5A77"/>
    <w:rsid w:val="00AD70BE"/>
    <w:rsid w:val="00AD70F6"/>
    <w:rsid w:val="00AE3D8C"/>
    <w:rsid w:val="00AE4743"/>
    <w:rsid w:val="00AE4A56"/>
    <w:rsid w:val="00AE679D"/>
    <w:rsid w:val="00AE6DE1"/>
    <w:rsid w:val="00AE72EF"/>
    <w:rsid w:val="00B01680"/>
    <w:rsid w:val="00B0217A"/>
    <w:rsid w:val="00B054CE"/>
    <w:rsid w:val="00B0695A"/>
    <w:rsid w:val="00B0772E"/>
    <w:rsid w:val="00B108DA"/>
    <w:rsid w:val="00B12D7C"/>
    <w:rsid w:val="00B135A6"/>
    <w:rsid w:val="00B14CEE"/>
    <w:rsid w:val="00B17C81"/>
    <w:rsid w:val="00B20199"/>
    <w:rsid w:val="00B22030"/>
    <w:rsid w:val="00B2490F"/>
    <w:rsid w:val="00B24943"/>
    <w:rsid w:val="00B25AE2"/>
    <w:rsid w:val="00B26D00"/>
    <w:rsid w:val="00B32DAD"/>
    <w:rsid w:val="00B40E2D"/>
    <w:rsid w:val="00B44AD1"/>
    <w:rsid w:val="00B47AF5"/>
    <w:rsid w:val="00B47EE9"/>
    <w:rsid w:val="00B52014"/>
    <w:rsid w:val="00B52854"/>
    <w:rsid w:val="00B53567"/>
    <w:rsid w:val="00B54B38"/>
    <w:rsid w:val="00B550A3"/>
    <w:rsid w:val="00B56C39"/>
    <w:rsid w:val="00B6148E"/>
    <w:rsid w:val="00B62B9A"/>
    <w:rsid w:val="00B6310B"/>
    <w:rsid w:val="00B6321C"/>
    <w:rsid w:val="00B7151B"/>
    <w:rsid w:val="00B73273"/>
    <w:rsid w:val="00B74193"/>
    <w:rsid w:val="00B75EBD"/>
    <w:rsid w:val="00B85EBA"/>
    <w:rsid w:val="00B90AC3"/>
    <w:rsid w:val="00B946C3"/>
    <w:rsid w:val="00B964B0"/>
    <w:rsid w:val="00B972EC"/>
    <w:rsid w:val="00BA0CC8"/>
    <w:rsid w:val="00BA6FBB"/>
    <w:rsid w:val="00BB01B7"/>
    <w:rsid w:val="00BB1BDA"/>
    <w:rsid w:val="00BB4053"/>
    <w:rsid w:val="00BB4319"/>
    <w:rsid w:val="00BB59BD"/>
    <w:rsid w:val="00BB78AB"/>
    <w:rsid w:val="00BC5B8B"/>
    <w:rsid w:val="00BD156E"/>
    <w:rsid w:val="00BD1B40"/>
    <w:rsid w:val="00BD299A"/>
    <w:rsid w:val="00BD489D"/>
    <w:rsid w:val="00BD6015"/>
    <w:rsid w:val="00BD6EAE"/>
    <w:rsid w:val="00BD7763"/>
    <w:rsid w:val="00BE2CF7"/>
    <w:rsid w:val="00BE44BB"/>
    <w:rsid w:val="00BE4BD8"/>
    <w:rsid w:val="00BE6EF6"/>
    <w:rsid w:val="00BE71DD"/>
    <w:rsid w:val="00BF1559"/>
    <w:rsid w:val="00BF6873"/>
    <w:rsid w:val="00BF7AB9"/>
    <w:rsid w:val="00C12795"/>
    <w:rsid w:val="00C14AC5"/>
    <w:rsid w:val="00C15BAF"/>
    <w:rsid w:val="00C17778"/>
    <w:rsid w:val="00C26DD9"/>
    <w:rsid w:val="00C2743B"/>
    <w:rsid w:val="00C27BC4"/>
    <w:rsid w:val="00C33252"/>
    <w:rsid w:val="00C35821"/>
    <w:rsid w:val="00C35EAE"/>
    <w:rsid w:val="00C4034F"/>
    <w:rsid w:val="00C445D3"/>
    <w:rsid w:val="00C44D98"/>
    <w:rsid w:val="00C5292D"/>
    <w:rsid w:val="00C533A3"/>
    <w:rsid w:val="00C549A9"/>
    <w:rsid w:val="00C55989"/>
    <w:rsid w:val="00C60F75"/>
    <w:rsid w:val="00C611B4"/>
    <w:rsid w:val="00C6174E"/>
    <w:rsid w:val="00C624F6"/>
    <w:rsid w:val="00C627AB"/>
    <w:rsid w:val="00C63B9E"/>
    <w:rsid w:val="00C63EB4"/>
    <w:rsid w:val="00C65F2D"/>
    <w:rsid w:val="00C6696E"/>
    <w:rsid w:val="00C66DBE"/>
    <w:rsid w:val="00C73C85"/>
    <w:rsid w:val="00C73CCF"/>
    <w:rsid w:val="00C73D43"/>
    <w:rsid w:val="00C84138"/>
    <w:rsid w:val="00C85217"/>
    <w:rsid w:val="00C86CA7"/>
    <w:rsid w:val="00C9507E"/>
    <w:rsid w:val="00C95BD9"/>
    <w:rsid w:val="00C96B7B"/>
    <w:rsid w:val="00C97DA2"/>
    <w:rsid w:val="00CA0F01"/>
    <w:rsid w:val="00CA281C"/>
    <w:rsid w:val="00CA40D2"/>
    <w:rsid w:val="00CA53DE"/>
    <w:rsid w:val="00CA64F5"/>
    <w:rsid w:val="00CA6B66"/>
    <w:rsid w:val="00CA78E0"/>
    <w:rsid w:val="00CA7BE1"/>
    <w:rsid w:val="00CB284A"/>
    <w:rsid w:val="00CB4F89"/>
    <w:rsid w:val="00CB55E0"/>
    <w:rsid w:val="00CC126C"/>
    <w:rsid w:val="00CC35D1"/>
    <w:rsid w:val="00CC4BED"/>
    <w:rsid w:val="00CD1A92"/>
    <w:rsid w:val="00CD496B"/>
    <w:rsid w:val="00CD4A0F"/>
    <w:rsid w:val="00CD798F"/>
    <w:rsid w:val="00CD7C90"/>
    <w:rsid w:val="00CE0B57"/>
    <w:rsid w:val="00CE29E9"/>
    <w:rsid w:val="00CE4551"/>
    <w:rsid w:val="00CF06E2"/>
    <w:rsid w:val="00CF254D"/>
    <w:rsid w:val="00CF4719"/>
    <w:rsid w:val="00CF506B"/>
    <w:rsid w:val="00D0416D"/>
    <w:rsid w:val="00D10799"/>
    <w:rsid w:val="00D128D0"/>
    <w:rsid w:val="00D13418"/>
    <w:rsid w:val="00D143BD"/>
    <w:rsid w:val="00D14503"/>
    <w:rsid w:val="00D200E9"/>
    <w:rsid w:val="00D24685"/>
    <w:rsid w:val="00D31981"/>
    <w:rsid w:val="00D35C73"/>
    <w:rsid w:val="00D35E45"/>
    <w:rsid w:val="00D35F1C"/>
    <w:rsid w:val="00D370D3"/>
    <w:rsid w:val="00D37DC1"/>
    <w:rsid w:val="00D47D15"/>
    <w:rsid w:val="00D50CC8"/>
    <w:rsid w:val="00D512A5"/>
    <w:rsid w:val="00D53757"/>
    <w:rsid w:val="00D53851"/>
    <w:rsid w:val="00D54667"/>
    <w:rsid w:val="00D54755"/>
    <w:rsid w:val="00D57443"/>
    <w:rsid w:val="00D63007"/>
    <w:rsid w:val="00D70F8C"/>
    <w:rsid w:val="00D76176"/>
    <w:rsid w:val="00D763AC"/>
    <w:rsid w:val="00D80986"/>
    <w:rsid w:val="00D82A05"/>
    <w:rsid w:val="00D83CCB"/>
    <w:rsid w:val="00D87C21"/>
    <w:rsid w:val="00D90266"/>
    <w:rsid w:val="00DA0593"/>
    <w:rsid w:val="00DA114B"/>
    <w:rsid w:val="00DA2137"/>
    <w:rsid w:val="00DA39E3"/>
    <w:rsid w:val="00DA436E"/>
    <w:rsid w:val="00DA5979"/>
    <w:rsid w:val="00DA7BF2"/>
    <w:rsid w:val="00DB1D1B"/>
    <w:rsid w:val="00DB3747"/>
    <w:rsid w:val="00DB4AFC"/>
    <w:rsid w:val="00DC1F44"/>
    <w:rsid w:val="00DC3A42"/>
    <w:rsid w:val="00DC7CE3"/>
    <w:rsid w:val="00DD2D57"/>
    <w:rsid w:val="00DD7C8C"/>
    <w:rsid w:val="00DE16A0"/>
    <w:rsid w:val="00DE3042"/>
    <w:rsid w:val="00DE3081"/>
    <w:rsid w:val="00DE4729"/>
    <w:rsid w:val="00DF1909"/>
    <w:rsid w:val="00DF20B1"/>
    <w:rsid w:val="00DF34B0"/>
    <w:rsid w:val="00DF4FB8"/>
    <w:rsid w:val="00DF58A7"/>
    <w:rsid w:val="00DF6A21"/>
    <w:rsid w:val="00E001FB"/>
    <w:rsid w:val="00E0149B"/>
    <w:rsid w:val="00E02E98"/>
    <w:rsid w:val="00E05CE9"/>
    <w:rsid w:val="00E07D87"/>
    <w:rsid w:val="00E10F3F"/>
    <w:rsid w:val="00E11435"/>
    <w:rsid w:val="00E11A0C"/>
    <w:rsid w:val="00E1288C"/>
    <w:rsid w:val="00E157D2"/>
    <w:rsid w:val="00E15900"/>
    <w:rsid w:val="00E2388A"/>
    <w:rsid w:val="00E25287"/>
    <w:rsid w:val="00E309AB"/>
    <w:rsid w:val="00E3220B"/>
    <w:rsid w:val="00E4101D"/>
    <w:rsid w:val="00E413FB"/>
    <w:rsid w:val="00E41905"/>
    <w:rsid w:val="00E50256"/>
    <w:rsid w:val="00E50CD9"/>
    <w:rsid w:val="00E51670"/>
    <w:rsid w:val="00E563FA"/>
    <w:rsid w:val="00E6571B"/>
    <w:rsid w:val="00E6573A"/>
    <w:rsid w:val="00E67436"/>
    <w:rsid w:val="00E676FF"/>
    <w:rsid w:val="00E67ECB"/>
    <w:rsid w:val="00E71D27"/>
    <w:rsid w:val="00E73077"/>
    <w:rsid w:val="00E73155"/>
    <w:rsid w:val="00E75E26"/>
    <w:rsid w:val="00E7759F"/>
    <w:rsid w:val="00E81C08"/>
    <w:rsid w:val="00E86CC7"/>
    <w:rsid w:val="00E9168D"/>
    <w:rsid w:val="00E917F0"/>
    <w:rsid w:val="00E93A91"/>
    <w:rsid w:val="00E94774"/>
    <w:rsid w:val="00E94911"/>
    <w:rsid w:val="00E958C2"/>
    <w:rsid w:val="00EA1693"/>
    <w:rsid w:val="00EA7C0E"/>
    <w:rsid w:val="00EB07BF"/>
    <w:rsid w:val="00EB0885"/>
    <w:rsid w:val="00EB0931"/>
    <w:rsid w:val="00EB24BA"/>
    <w:rsid w:val="00EB387A"/>
    <w:rsid w:val="00EB71FD"/>
    <w:rsid w:val="00EC48CB"/>
    <w:rsid w:val="00EC4ACF"/>
    <w:rsid w:val="00ED2D05"/>
    <w:rsid w:val="00ED3566"/>
    <w:rsid w:val="00EE05F4"/>
    <w:rsid w:val="00EE1E97"/>
    <w:rsid w:val="00EE2AC4"/>
    <w:rsid w:val="00EE358E"/>
    <w:rsid w:val="00EE3AAC"/>
    <w:rsid w:val="00EE44E5"/>
    <w:rsid w:val="00EE4924"/>
    <w:rsid w:val="00EE5C1E"/>
    <w:rsid w:val="00EE68BF"/>
    <w:rsid w:val="00EE7AC1"/>
    <w:rsid w:val="00EE7B24"/>
    <w:rsid w:val="00EF1A9B"/>
    <w:rsid w:val="00EF75B8"/>
    <w:rsid w:val="00EF7D53"/>
    <w:rsid w:val="00F00414"/>
    <w:rsid w:val="00F0041D"/>
    <w:rsid w:val="00F02D3D"/>
    <w:rsid w:val="00F0471B"/>
    <w:rsid w:val="00F05858"/>
    <w:rsid w:val="00F06CCC"/>
    <w:rsid w:val="00F06E8F"/>
    <w:rsid w:val="00F07A9C"/>
    <w:rsid w:val="00F11E22"/>
    <w:rsid w:val="00F128E9"/>
    <w:rsid w:val="00F12F1A"/>
    <w:rsid w:val="00F13924"/>
    <w:rsid w:val="00F1646C"/>
    <w:rsid w:val="00F220C2"/>
    <w:rsid w:val="00F25504"/>
    <w:rsid w:val="00F25863"/>
    <w:rsid w:val="00F34E7B"/>
    <w:rsid w:val="00F36456"/>
    <w:rsid w:val="00F4632B"/>
    <w:rsid w:val="00F47F43"/>
    <w:rsid w:val="00F50ADB"/>
    <w:rsid w:val="00F520C8"/>
    <w:rsid w:val="00F52A19"/>
    <w:rsid w:val="00F5416D"/>
    <w:rsid w:val="00F55BD5"/>
    <w:rsid w:val="00F56D3F"/>
    <w:rsid w:val="00F60E9B"/>
    <w:rsid w:val="00F630F6"/>
    <w:rsid w:val="00F66EE9"/>
    <w:rsid w:val="00F70BDC"/>
    <w:rsid w:val="00F71B91"/>
    <w:rsid w:val="00F722E0"/>
    <w:rsid w:val="00F7354E"/>
    <w:rsid w:val="00F81143"/>
    <w:rsid w:val="00F83DA6"/>
    <w:rsid w:val="00F85EFC"/>
    <w:rsid w:val="00F93F99"/>
    <w:rsid w:val="00F95804"/>
    <w:rsid w:val="00F95C62"/>
    <w:rsid w:val="00F963B4"/>
    <w:rsid w:val="00FA1CA5"/>
    <w:rsid w:val="00FA4FA0"/>
    <w:rsid w:val="00FA785E"/>
    <w:rsid w:val="00FB2631"/>
    <w:rsid w:val="00FB2F1D"/>
    <w:rsid w:val="00FB3660"/>
    <w:rsid w:val="00FB764C"/>
    <w:rsid w:val="00FC1C1C"/>
    <w:rsid w:val="00FC1C96"/>
    <w:rsid w:val="00FC59F2"/>
    <w:rsid w:val="00FD1A00"/>
    <w:rsid w:val="00FD38AA"/>
    <w:rsid w:val="00FD54DF"/>
    <w:rsid w:val="00FD5A50"/>
    <w:rsid w:val="00FE713D"/>
    <w:rsid w:val="00FE7E6A"/>
    <w:rsid w:val="00FF099D"/>
    <w:rsid w:val="00FF0FAA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EDB4A2-6A0A-4452-B438-6C7141FF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Vanitha M.</dc:creator>
  <cp:keywords/>
  <dc:description/>
  <cp:lastModifiedBy>Vanitha M.</cp:lastModifiedBy>
  <cp:revision>1</cp:revision>
  <dcterms:created xsi:type="dcterms:W3CDTF">2021-06-24T09:04:00Z</dcterms:created>
  <dcterms:modified xsi:type="dcterms:W3CDTF">2021-06-24T10:56:00Z</dcterms:modified>
</cp:coreProperties>
</file>