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DD13F3" w14:textId="77777777" w:rsidR="00A9279D" w:rsidRDefault="00CF46E6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Supplementary Materials for</w:t>
      </w:r>
    </w:p>
    <w:p w14:paraId="32535501" w14:textId="77777777" w:rsidR="00A9279D" w:rsidRDefault="00A9279D">
      <w:pPr>
        <w:rPr>
          <w:rFonts w:ascii="Times New Roman" w:hAnsi="Times New Roman" w:cs="Times New Roman"/>
        </w:rPr>
      </w:pPr>
    </w:p>
    <w:p w14:paraId="2215929D" w14:textId="77777777" w:rsidR="00760875" w:rsidRPr="00760875" w:rsidRDefault="00760875" w:rsidP="007608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875">
        <w:rPr>
          <w:rFonts w:ascii="Times New Roman" w:hAnsi="Times New Roman" w:cs="Times New Roman"/>
          <w:b/>
          <w:bCs/>
          <w:sz w:val="28"/>
          <w:szCs w:val="28"/>
        </w:rPr>
        <w:t xml:space="preserve">Weakened overturning and tide control the properties of Oyashio Intermediate Water, a key water mass in the North </w:t>
      </w:r>
      <w:proofErr w:type="gramStart"/>
      <w:r w:rsidRPr="00760875">
        <w:rPr>
          <w:rFonts w:ascii="Times New Roman" w:hAnsi="Times New Roman" w:cs="Times New Roman"/>
          <w:b/>
          <w:bCs/>
          <w:sz w:val="28"/>
          <w:szCs w:val="28"/>
        </w:rPr>
        <w:t>Pacific</w:t>
      </w:r>
      <w:proofErr w:type="gramEnd"/>
    </w:p>
    <w:p w14:paraId="4D1F860D" w14:textId="77777777" w:rsidR="00A9279D" w:rsidRDefault="00A9279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667850" w14:textId="77777777" w:rsidR="00A9279D" w:rsidRDefault="00CF46E6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Vigan MENSAH*, Kay. I. OHSHIMA </w:t>
      </w:r>
    </w:p>
    <w:p w14:paraId="6F227BDD" w14:textId="77777777" w:rsidR="00A9279D" w:rsidRDefault="00A9279D">
      <w:pPr>
        <w:jc w:val="center"/>
        <w:rPr>
          <w:rFonts w:ascii="Times New Roman" w:hAnsi="Times New Roman" w:cs="Times New Roman"/>
          <w:szCs w:val="24"/>
        </w:rPr>
      </w:pPr>
    </w:p>
    <w:p w14:paraId="18F6AF38" w14:textId="77777777" w:rsidR="00A9279D" w:rsidRDefault="00CF46E6">
      <w:pPr>
        <w:jc w:val="center"/>
      </w:pPr>
      <w:r>
        <w:rPr>
          <w:rFonts w:ascii="Times New Roman" w:hAnsi="Times New Roman" w:cs="Times New Roman"/>
          <w:sz w:val="20"/>
        </w:rPr>
        <w:t>*Corresponding author. Email:</w:t>
      </w:r>
      <w:hyperlink r:id="rId4">
        <w:r>
          <w:rPr>
            <w:rStyle w:val="InternetLink"/>
            <w:rFonts w:ascii="Times New Roman" w:hAnsi="Times New Roman" w:cs="Times New Roman"/>
            <w:sz w:val="20"/>
          </w:rPr>
          <w:t>vmensah@lowtem.hokudai.ac.jp</w:t>
        </w:r>
      </w:hyperlink>
    </w:p>
    <w:p w14:paraId="4AACBA67" w14:textId="77777777" w:rsidR="00A9279D" w:rsidRDefault="00A9279D">
      <w:pPr>
        <w:pStyle w:val="PubInfo"/>
      </w:pPr>
    </w:p>
    <w:p w14:paraId="5F77F10F" w14:textId="77777777" w:rsidR="00A9279D" w:rsidRDefault="00A9279D">
      <w:pPr>
        <w:jc w:val="center"/>
        <w:rPr>
          <w:rFonts w:ascii="Times New Roman" w:hAnsi="Times New Roman" w:cs="Times New Roman"/>
        </w:rPr>
      </w:pPr>
    </w:p>
    <w:p w14:paraId="1767BF04" w14:textId="77777777" w:rsidR="00A9279D" w:rsidRDefault="00A9279D">
      <w:pPr>
        <w:jc w:val="center"/>
        <w:rPr>
          <w:rFonts w:ascii="Times New Roman" w:hAnsi="Times New Roman" w:cs="Times New Roman"/>
          <w:szCs w:val="24"/>
        </w:rPr>
      </w:pPr>
    </w:p>
    <w:p w14:paraId="0217CBE2" w14:textId="77777777" w:rsidR="00A9279D" w:rsidRDefault="00A9279D">
      <w:pPr>
        <w:rPr>
          <w:rFonts w:ascii="Times New Roman" w:hAnsi="Times New Roman" w:cs="Times New Roman"/>
        </w:rPr>
      </w:pPr>
    </w:p>
    <w:p w14:paraId="65F53EE4" w14:textId="77777777" w:rsidR="00A9279D" w:rsidRDefault="00A9279D">
      <w:pPr>
        <w:rPr>
          <w:rFonts w:ascii="Times New Roman" w:hAnsi="Times New Roman" w:cs="Times New Roman"/>
          <w:b/>
        </w:rPr>
      </w:pPr>
    </w:p>
    <w:p w14:paraId="0C7AADF7" w14:textId="77777777" w:rsidR="00A9279D" w:rsidRDefault="00CF46E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This PDF file includes:</w:t>
      </w:r>
    </w:p>
    <w:p w14:paraId="59708DE2" w14:textId="77777777" w:rsidR="00A9279D" w:rsidRDefault="00A9279D">
      <w:pPr>
        <w:rPr>
          <w:rFonts w:ascii="Times New Roman" w:hAnsi="Times New Roman" w:cs="Times New Roman"/>
        </w:rPr>
      </w:pPr>
    </w:p>
    <w:p w14:paraId="4DFFF6EF" w14:textId="672FD9ED" w:rsidR="00A9279D" w:rsidRDefault="00CF46E6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Figs. S1 to </w:t>
      </w:r>
      <w:r w:rsidR="008C2B61">
        <w:rPr>
          <w:rFonts w:ascii="Times New Roman" w:hAnsi="Times New Roman" w:cs="Times New Roman"/>
        </w:rPr>
        <w:t>S</w:t>
      </w:r>
      <w:r w:rsidR="0048148C">
        <w:rPr>
          <w:rFonts w:ascii="Times New Roman" w:hAnsi="Times New Roman" w:cs="Times New Roman"/>
        </w:rPr>
        <w:t>6</w:t>
      </w:r>
    </w:p>
    <w:p w14:paraId="6FB114E0" w14:textId="433B886C" w:rsidR="00A9279D" w:rsidRDefault="00CF46E6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Tables S1 to </w:t>
      </w:r>
      <w:r w:rsidR="008C2B61">
        <w:rPr>
          <w:rFonts w:ascii="Times New Roman" w:hAnsi="Times New Roman" w:cs="Times New Roman"/>
        </w:rPr>
        <w:t>S3</w:t>
      </w:r>
    </w:p>
    <w:p w14:paraId="777ABE59" w14:textId="77777777" w:rsidR="00A9279D" w:rsidRDefault="00A9279D">
      <w:pPr>
        <w:ind w:left="720"/>
        <w:rPr>
          <w:rFonts w:ascii="Times New Roman" w:hAnsi="Times New Roman" w:cs="Times New Roman"/>
        </w:rPr>
      </w:pPr>
    </w:p>
    <w:p w14:paraId="4A580F7B" w14:textId="3B9D1A4B" w:rsidR="008C2B61" w:rsidRDefault="008C2B61">
      <w:pPr>
        <w:spacing w:after="0" w:line="240" w:lineRule="auto"/>
      </w:pPr>
    </w:p>
    <w:p w14:paraId="3AE5489B" w14:textId="0A1B00F5" w:rsidR="00A9279D" w:rsidRDefault="00CF46E6">
      <w:pPr>
        <w:rPr>
          <w:rFonts w:ascii="Times New Roman" w:hAnsi="Times New Roman" w:cs="Times New Roman"/>
        </w:rPr>
      </w:pPr>
      <w:r>
        <w:br w:type="page"/>
      </w:r>
    </w:p>
    <w:p w14:paraId="091F27EC" w14:textId="77777777" w:rsidR="00A9279D" w:rsidRDefault="00CF46E6" w:rsidP="00533869">
      <w:pPr>
        <w:pStyle w:val="SMText"/>
        <w:ind w:firstLine="0"/>
      </w:pPr>
      <w:r>
        <w:rPr>
          <w:noProof/>
          <w:lang w:eastAsia="ja-JP"/>
        </w:rPr>
        <w:lastRenderedPageBreak/>
        <w:drawing>
          <wp:inline distT="0" distB="6985" distL="0" distR="635" wp14:anchorId="1252A7E5" wp14:editId="07FFBE6F">
            <wp:extent cx="5942965" cy="6260465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626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ADE40" w14:textId="511F6022" w:rsidR="00A87D91" w:rsidRPr="00A87D91" w:rsidRDefault="00CF46E6" w:rsidP="00A87D91">
      <w:pPr>
        <w:pStyle w:val="SMHeading"/>
        <w:spacing w:line="480" w:lineRule="auto"/>
        <w:rPr>
          <w:b w:val="0"/>
          <w:bCs w:val="0"/>
          <w:color w:val="auto"/>
        </w:rPr>
      </w:pPr>
      <w:r>
        <w:t xml:space="preserve">Fig. </w:t>
      </w:r>
      <w:r w:rsidR="00D92EC9">
        <w:t>S</w:t>
      </w:r>
      <w:r w:rsidR="00B574C5">
        <w:t>1</w:t>
      </w:r>
      <w:r>
        <w:t>. 4-month climatologies of potential temperatures in the Sea of Okhotsk and the western subartic Pacific at 26.9 σ</w:t>
      </w:r>
      <w:r>
        <w:rPr>
          <w:vertAlign w:val="subscript"/>
        </w:rPr>
        <w:t>θ.</w:t>
      </w:r>
      <w:r>
        <w:t xml:space="preserve"> </w:t>
      </w:r>
      <w:r>
        <w:rPr>
          <w:b w:val="0"/>
          <w:bCs w:val="0"/>
        </w:rPr>
        <w:t>(A-C) Low-tide years, and (D-F) high-tide years: (A, D) January-April, (B, E) May-August, (C, F) September-December. The dashed areas represent data values calculated with between 10 and 30 raw data points.</w:t>
      </w:r>
      <w:r w:rsidR="00113D1F" w:rsidRPr="00113D1F">
        <w:rPr>
          <w:rFonts w:eastAsia="ＭＳ 明朝"/>
          <w:b w:val="0"/>
          <w:bCs w:val="0"/>
          <w:color w:val="000000" w:themeColor="text1"/>
          <w:lang w:eastAsia="zh-CN"/>
        </w:rPr>
        <w:t xml:space="preserve"> </w:t>
      </w:r>
      <w:r w:rsidR="00113D1F" w:rsidRPr="00113D1F">
        <w:rPr>
          <w:b w:val="0"/>
          <w:bCs w:val="0"/>
        </w:rPr>
        <w:t xml:space="preserve">The figure was drawn using </w:t>
      </w:r>
      <w:r w:rsidR="00113D1F">
        <w:rPr>
          <w:b w:val="0"/>
          <w:bCs w:val="0"/>
        </w:rPr>
        <w:t>M</w:t>
      </w:r>
      <w:r w:rsidR="00113D1F" w:rsidRPr="00113D1F">
        <w:rPr>
          <w:b w:val="0"/>
          <w:bCs w:val="0"/>
        </w:rPr>
        <w:t>ATLAB version R19a (The MathWorks, Inc.</w:t>
      </w:r>
      <w:r w:rsidR="00113D1F">
        <w:rPr>
          <w:b w:val="0"/>
          <w:bCs w:val="0"/>
        </w:rPr>
        <w:t xml:space="preserve"> </w:t>
      </w:r>
      <w:hyperlink r:id="rId6" w:history="1">
        <w:r w:rsidR="00113D1F" w:rsidRPr="00113D1F">
          <w:rPr>
            <w:rStyle w:val="Hyperlink"/>
            <w:b w:val="0"/>
            <w:bCs w:val="0"/>
          </w:rPr>
          <w:t>https://uk.mathworks.com/products/matlab.html</w:t>
        </w:r>
      </w:hyperlink>
      <w:r w:rsidR="00113D1F" w:rsidRPr="00113D1F">
        <w:rPr>
          <w:b w:val="0"/>
          <w:bCs w:val="0"/>
        </w:rPr>
        <w:t>)</w:t>
      </w:r>
      <w:r w:rsidR="00A87D91" w:rsidRPr="00A87D91">
        <w:rPr>
          <w:rStyle w:val="Hyperlink"/>
          <w:b w:val="0"/>
          <w:bCs w:val="0"/>
          <w:color w:val="auto"/>
          <w:u w:val="none"/>
        </w:rPr>
        <w:t xml:space="preserve"> </w:t>
      </w:r>
      <w:r w:rsidR="00A87D91" w:rsidRPr="00A87D91">
        <w:rPr>
          <w:rStyle w:val="Hyperlink"/>
          <w:b w:val="0"/>
          <w:bCs w:val="0"/>
          <w:color w:val="auto"/>
          <w:u w:val="none"/>
        </w:rPr>
        <w:lastRenderedPageBreak/>
        <w:t xml:space="preserve">and the </w:t>
      </w:r>
      <w:r w:rsidR="00A87D91">
        <w:rPr>
          <w:rStyle w:val="Hyperlink"/>
          <w:b w:val="0"/>
          <w:bCs w:val="0"/>
          <w:color w:val="auto"/>
          <w:u w:val="none"/>
        </w:rPr>
        <w:t xml:space="preserve">m_map toolbox developed by R. Pawlowicz, and available online </w:t>
      </w:r>
      <w:hyperlink r:id="rId7" w:history="1">
        <w:r w:rsidR="00A87D91" w:rsidRPr="00A87D91">
          <w:rPr>
            <w:rStyle w:val="Hyperlink"/>
            <w:b w:val="0"/>
            <w:bCs w:val="0"/>
          </w:rPr>
          <w:t>www.eoas.ubc.ca/~rich/map.html</w:t>
        </w:r>
      </w:hyperlink>
      <w:r w:rsidR="00A87D91" w:rsidRPr="00A87D91">
        <w:rPr>
          <w:b w:val="0"/>
          <w:bCs w:val="0"/>
          <w:color w:val="auto"/>
        </w:rPr>
        <w:t>.</w:t>
      </w:r>
    </w:p>
    <w:p w14:paraId="0B4B3266" w14:textId="0B9D2D6C" w:rsidR="00A9279D" w:rsidRDefault="00A9279D">
      <w:pPr>
        <w:pStyle w:val="SMHeading"/>
        <w:spacing w:line="480" w:lineRule="auto"/>
        <w:rPr>
          <w:b w:val="0"/>
          <w:bCs w:val="0"/>
        </w:rPr>
      </w:pPr>
    </w:p>
    <w:p w14:paraId="5ED9263B" w14:textId="77777777" w:rsidR="00A9279D" w:rsidRDefault="00A9279D">
      <w:pPr>
        <w:rPr>
          <w:rFonts w:ascii="Times New Roman" w:hAnsi="Times New Roman" w:cs="Times New Roman"/>
        </w:rPr>
      </w:pPr>
    </w:p>
    <w:p w14:paraId="4B9C8198" w14:textId="77777777" w:rsidR="00A9279D" w:rsidRDefault="00CF46E6">
      <w:pPr>
        <w:pStyle w:val="SMHeading"/>
      </w:pPr>
      <w:r>
        <w:rPr>
          <w:noProof/>
          <w:lang w:eastAsia="ja-JP"/>
        </w:rPr>
        <w:lastRenderedPageBreak/>
        <w:drawing>
          <wp:inline distT="0" distB="7620" distL="0" distR="635" wp14:anchorId="79394B50" wp14:editId="2B992254">
            <wp:extent cx="5942964" cy="6260241"/>
            <wp:effectExtent l="0" t="0" r="1270" b="762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4" cy="6260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48E18" w14:textId="13D2B9EF" w:rsidR="00A9279D" w:rsidRDefault="00CF46E6">
      <w:pPr>
        <w:pStyle w:val="SMHeading"/>
        <w:spacing w:line="480" w:lineRule="auto"/>
        <w:rPr>
          <w:b w:val="0"/>
          <w:bCs w:val="0"/>
        </w:rPr>
      </w:pPr>
      <w:r>
        <w:t xml:space="preserve">Fig. </w:t>
      </w:r>
      <w:r w:rsidR="00D92EC9">
        <w:t>S</w:t>
      </w:r>
      <w:r w:rsidR="00B574C5">
        <w:t>2</w:t>
      </w:r>
      <w:r>
        <w:t xml:space="preserve">. θ-S diagrams of water masses in the Sea of Okhotsk and the western subarctic Pacific. </w:t>
      </w:r>
      <w:r>
        <w:rPr>
          <w:b w:val="0"/>
          <w:bCs w:val="0"/>
        </w:rPr>
        <w:t>OYW (green), WSAW (</w:t>
      </w:r>
      <w:r w:rsidR="0048148C">
        <w:rPr>
          <w:b w:val="0"/>
          <w:bCs w:val="0"/>
        </w:rPr>
        <w:t>pink</w:t>
      </w:r>
      <w:r>
        <w:rPr>
          <w:b w:val="0"/>
          <w:bCs w:val="0"/>
        </w:rPr>
        <w:t xml:space="preserve">) and OSIW (blue) in (A, C) January-April, and (B, D) May-August for the climatological </w:t>
      </w:r>
      <w:proofErr w:type="gramStart"/>
      <w:r>
        <w:rPr>
          <w:b w:val="0"/>
          <w:bCs w:val="0"/>
        </w:rPr>
        <w:t>periods</w:t>
      </w:r>
      <w:proofErr w:type="gramEnd"/>
      <w:r>
        <w:rPr>
          <w:b w:val="0"/>
          <w:bCs w:val="0"/>
        </w:rPr>
        <w:t xml:space="preserve"> representative of the long-term trend (A, B) and the 18.6-yr tidal cycle (C, D).</w:t>
      </w:r>
    </w:p>
    <w:p w14:paraId="6B6BFB71" w14:textId="77777777" w:rsidR="00A9279D" w:rsidRDefault="00CF46E6">
      <w:pPr>
        <w:rPr>
          <w:rFonts w:ascii="Times New Roman" w:hAnsi="Times New Roman" w:cs="Times New Roman"/>
        </w:rPr>
      </w:pPr>
      <w:r>
        <w:br w:type="page"/>
      </w:r>
    </w:p>
    <w:p w14:paraId="289A1E41" w14:textId="77777777" w:rsidR="00A9279D" w:rsidRDefault="00CF46E6">
      <w:pPr>
        <w:pStyle w:val="SMHeading"/>
      </w:pPr>
      <w:r>
        <w:rPr>
          <w:noProof/>
          <w:lang w:eastAsia="ja-JP"/>
        </w:rPr>
        <w:lastRenderedPageBreak/>
        <w:drawing>
          <wp:inline distT="0" distB="0" distL="0" distR="5715" wp14:anchorId="1713FA0A" wp14:editId="1B9A0ABB">
            <wp:extent cx="5926811" cy="6347460"/>
            <wp:effectExtent l="0" t="0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4" r="4334" b="7249"/>
                    <a:stretch/>
                  </pic:blipFill>
                  <pic:spPr bwMode="auto">
                    <a:xfrm>
                      <a:off x="0" y="0"/>
                      <a:ext cx="5932741" cy="6353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87755C" w14:textId="59E84A2D" w:rsidR="00A9279D" w:rsidRDefault="00CF46E6">
      <w:pPr>
        <w:pStyle w:val="SMHeading"/>
        <w:spacing w:line="480" w:lineRule="auto"/>
        <w:rPr>
          <w:b w:val="0"/>
          <w:bCs w:val="0"/>
        </w:rPr>
      </w:pPr>
      <w:r>
        <w:t xml:space="preserve">Fig. </w:t>
      </w:r>
      <w:r w:rsidR="00D92EC9">
        <w:t>S</w:t>
      </w:r>
      <w:r w:rsidR="00B574C5">
        <w:t>3</w:t>
      </w:r>
      <w:r>
        <w:t xml:space="preserve">. </w:t>
      </w:r>
      <w:r>
        <w:rPr>
          <w:bCs w:val="0"/>
        </w:rPr>
        <w:t>Time series of observed and predicted summer properties in the Sea of Okhotsk and western subarctic Pacific at 26.9 σ</w:t>
      </w:r>
      <w:r>
        <w:rPr>
          <w:bCs w:val="0"/>
          <w:vertAlign w:val="subscript"/>
        </w:rPr>
        <w:t>θ</w:t>
      </w:r>
      <w:r>
        <w:rPr>
          <w:bCs w:val="0"/>
        </w:rPr>
        <w:t>.</w:t>
      </w:r>
      <w:r>
        <w:t xml:space="preserve"> </w:t>
      </w:r>
      <w:r>
        <w:rPr>
          <w:b w:val="0"/>
          <w:bCs w:val="0"/>
        </w:rPr>
        <w:t xml:space="preserve">Dots represents (mapped) observations and line predicted data for (A) </w:t>
      </w:r>
      <w:proofErr w:type="gramStart"/>
      <w:r>
        <w:rPr>
          <w:b w:val="0"/>
          <w:bCs w:val="0"/>
        </w:rPr>
        <w:t>yearly-averaged</w:t>
      </w:r>
      <w:proofErr w:type="gramEnd"/>
      <w:r>
        <w:rPr>
          <w:b w:val="0"/>
          <w:bCs w:val="0"/>
        </w:rPr>
        <w:t xml:space="preserve"> OSIW, and (B) May-Aug WSAW temperatures, (C) May-Aug OYW temperatures, (D) May-Aug mixing ratio. The red curve in the lower panel in (D) represents the 18.6- year diurnal tidal cycle. In each panel, the RMSE indicates the root mean </w:t>
      </w:r>
      <w:r>
        <w:rPr>
          <w:b w:val="0"/>
          <w:bCs w:val="0"/>
        </w:rPr>
        <w:lastRenderedPageBreak/>
        <w:t>square error between observations and predictions, α indicates the linear 10-year trend, and H indicates twice the amplitude of the tidal signal (i.e., the difference over a half 18.6-year tidal period). In each panel, the light gray shading represents the 95% confidence interval.</w:t>
      </w:r>
    </w:p>
    <w:p w14:paraId="56AE2AC7" w14:textId="77777777" w:rsidR="00A9279D" w:rsidRDefault="00CF46E6">
      <w:pPr>
        <w:rPr>
          <w:rFonts w:ascii="Times New Roman" w:hAnsi="Times New Roman" w:cs="Times New Roman"/>
          <w:szCs w:val="24"/>
        </w:rPr>
      </w:pPr>
      <w:r>
        <w:br w:type="page"/>
      </w:r>
    </w:p>
    <w:p w14:paraId="72AC04C2" w14:textId="77777777" w:rsidR="00A9279D" w:rsidRDefault="00CF46E6">
      <w:pPr>
        <w:pStyle w:val="SMHeading"/>
      </w:pPr>
      <w:r>
        <w:lastRenderedPageBreak/>
        <w:t xml:space="preserve"> </w:t>
      </w:r>
      <w:r>
        <w:rPr>
          <w:noProof/>
          <w:lang w:eastAsia="ja-JP"/>
        </w:rPr>
        <w:drawing>
          <wp:inline distT="0" distB="9525" distL="0" distR="0" wp14:anchorId="6E8B7AA9" wp14:editId="7085DD83">
            <wp:extent cx="5865361" cy="6301740"/>
            <wp:effectExtent l="0" t="0" r="2540" b="3810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9" r="4249" b="6776"/>
                    <a:stretch/>
                  </pic:blipFill>
                  <pic:spPr bwMode="auto">
                    <a:xfrm>
                      <a:off x="0" y="0"/>
                      <a:ext cx="5869948" cy="6306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3F78F7" w14:textId="5976707E" w:rsidR="00A9279D" w:rsidRDefault="00CF46E6">
      <w:pPr>
        <w:pStyle w:val="SMHeading"/>
        <w:spacing w:line="480" w:lineRule="auto"/>
        <w:rPr>
          <w:b w:val="0"/>
        </w:rPr>
      </w:pPr>
      <w:r>
        <w:t xml:space="preserve">Fig. </w:t>
      </w:r>
      <w:r w:rsidR="00D92EC9">
        <w:t>S</w:t>
      </w:r>
      <w:r w:rsidR="00B574C5">
        <w:t>4</w:t>
      </w:r>
      <w:r>
        <w:t xml:space="preserve">. </w:t>
      </w:r>
      <w:r>
        <w:rPr>
          <w:bCs w:val="0"/>
        </w:rPr>
        <w:t>Time series of observed and predicted fall properties in the Sea of Okhotsk and western subarctic Pacific at 26.9 σ</w:t>
      </w:r>
      <w:r>
        <w:rPr>
          <w:bCs w:val="0"/>
          <w:vertAlign w:val="subscript"/>
        </w:rPr>
        <w:t>θ</w:t>
      </w:r>
      <w:r>
        <w:rPr>
          <w:bCs w:val="0"/>
        </w:rPr>
        <w:t xml:space="preserve">. </w:t>
      </w:r>
      <w:r>
        <w:rPr>
          <w:b w:val="0"/>
        </w:rPr>
        <w:t>The line types and colors are identical to those of Fig. S3.</w:t>
      </w:r>
    </w:p>
    <w:p w14:paraId="3A108A8D" w14:textId="77777777" w:rsidR="00A9279D" w:rsidRDefault="00CF46E6">
      <w:pPr>
        <w:rPr>
          <w:rFonts w:ascii="Times New Roman" w:hAnsi="Times New Roman" w:cs="Times New Roman"/>
          <w:bCs/>
          <w:szCs w:val="24"/>
        </w:rPr>
      </w:pPr>
      <w:r>
        <w:br w:type="page"/>
      </w:r>
    </w:p>
    <w:p w14:paraId="27A00F80" w14:textId="77777777" w:rsidR="00A9279D" w:rsidRDefault="00CF46E6">
      <w:pPr>
        <w:pStyle w:val="SMHeading"/>
      </w:pPr>
      <w:r>
        <w:rPr>
          <w:noProof/>
          <w:lang w:eastAsia="ja-JP"/>
        </w:rPr>
        <w:lastRenderedPageBreak/>
        <w:drawing>
          <wp:inline distT="0" distB="6985" distL="0" distR="635" wp14:anchorId="71F3FBF7" wp14:editId="7B36D8ED">
            <wp:extent cx="5942964" cy="6260242"/>
            <wp:effectExtent l="0" t="0" r="1270" b="7620"/>
            <wp:docPr id="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4" cy="6260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2AC3E" w14:textId="77777777" w:rsidR="0048148C" w:rsidRDefault="00CF46E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D92EC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574C5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. Time series of observed and predicted yearly properties in the Sea of Okhotsk and western subarctic Pacific at 26.9 σ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θ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Dots represents (mapped) observations and line predict data for (A) mixing ratio of OSIW in OYW, (C) OSIW layer thickness at 26.9 σ</w:t>
      </w:r>
      <w:r>
        <w:rPr>
          <w:rFonts w:ascii="Times New Roman" w:hAnsi="Times New Roman" w:cs="Times New Roman"/>
          <w:sz w:val="24"/>
          <w:szCs w:val="24"/>
          <w:vertAlign w:val="subscript"/>
        </w:rPr>
        <w:t>θ</w:t>
      </w:r>
      <w:r>
        <w:rPr>
          <w:rFonts w:ascii="Times New Roman" w:hAnsi="Times New Roman" w:cs="Times New Roman"/>
          <w:sz w:val="24"/>
          <w:szCs w:val="24"/>
        </w:rPr>
        <w:t xml:space="preserve">, and (B) the 18.6-yr diurnal tidal cycle. The mixing ratio time series is a composite of the winter (Fig. </w:t>
      </w:r>
      <w:r w:rsidR="00B574C5">
        <w:rPr>
          <w:rFonts w:ascii="Times New Roman" w:hAnsi="Times New Roman" w:cs="Times New Roman"/>
          <w:sz w:val="24"/>
          <w:szCs w:val="24"/>
        </w:rPr>
        <w:t>8</w:t>
      </w:r>
      <w:r w:rsidR="004E1265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), summer (Fig. S3) and fall (Fig. S4) time series.</w:t>
      </w:r>
    </w:p>
    <w:p w14:paraId="78F0E457" w14:textId="39546C9F" w:rsidR="0048148C" w:rsidRDefault="0048148C" w:rsidP="0048148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6D7DDFC" wp14:editId="4AC877B6">
            <wp:extent cx="5943600" cy="3343275"/>
            <wp:effectExtent l="0" t="0" r="0" b="9525"/>
            <wp:docPr id="6" name="Picture 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21E9E" w14:textId="242EF331" w:rsidR="0048148C" w:rsidRDefault="0048148C" w:rsidP="004814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148C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  <w:szCs w:val="24"/>
        </w:rPr>
        <w:t>S6</w:t>
      </w:r>
      <w:r w:rsidRPr="0048148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8148C">
        <w:rPr>
          <w:rFonts w:ascii="Times New Roman" w:hAnsi="Times New Roman" w:cs="Times New Roman"/>
          <w:sz w:val="24"/>
          <w:szCs w:val="24"/>
        </w:rPr>
        <w:t xml:space="preserve"> </w:t>
      </w:r>
      <w:r w:rsidRPr="0048148C">
        <w:rPr>
          <w:rFonts w:ascii="Times New Roman" w:hAnsi="Times New Roman" w:cs="Times New Roman"/>
          <w:b/>
          <w:bCs/>
          <w:sz w:val="24"/>
          <w:szCs w:val="24"/>
        </w:rPr>
        <w:t>Schematic of the formation of Oyashio Intermediate Water, its changes and future forecast.</w:t>
      </w:r>
      <w:r w:rsidRPr="0048148C">
        <w:rPr>
          <w:rFonts w:ascii="Times New Roman" w:hAnsi="Times New Roman" w:cs="Times New Roman"/>
          <w:sz w:val="24"/>
          <w:szCs w:val="24"/>
        </w:rPr>
        <w:t xml:space="preserve"> The Oyashio Intermediate Water is formed by mixing of the Western Subarctic Water and the Okhotsk Sea Intermediate Water. The properties (temperature, salinity, iron content</w:t>
      </w:r>
      <w:r w:rsidR="00E622FF">
        <w:rPr>
          <w:rFonts w:ascii="Times New Roman" w:hAnsi="Times New Roman" w:cs="Times New Roman"/>
          <w:sz w:val="24"/>
          <w:szCs w:val="24"/>
        </w:rPr>
        <w:t>, etc.</w:t>
      </w:r>
      <w:r w:rsidRPr="0048148C">
        <w:rPr>
          <w:rFonts w:ascii="Times New Roman" w:hAnsi="Times New Roman" w:cs="Times New Roman"/>
          <w:sz w:val="24"/>
          <w:szCs w:val="24"/>
        </w:rPr>
        <w:t>) of Oyashio Intermediate Water vary as the mixing ratio between Western Subarctic Water and Okhotsk Sea Intermediate Water changes.</w:t>
      </w:r>
    </w:p>
    <w:p w14:paraId="427F77E4" w14:textId="63A6A202" w:rsidR="00A9279D" w:rsidRDefault="00CF46E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2F27503A" w14:textId="2B158183" w:rsidR="00A9279D" w:rsidRDefault="00CF46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Number of potential temperature/salinity data points for each climatological period at 26.9 σ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θ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numbers between brackets indicate the number of dissolved oxygen data points. For the North Pacific, the numbers indicate data located on the Pacific side of the Kuril Islands between (</w:t>
      </w:r>
      <w:r w:rsidR="006940C2">
        <w:rPr>
          <w:rFonts w:ascii="Times New Roman" w:hAnsi="Times New Roman" w:cs="Times New Roman"/>
          <w:sz w:val="24"/>
          <w:szCs w:val="24"/>
        </w:rPr>
        <w:t>4</w:t>
      </w:r>
      <w:r w:rsidR="00A4104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°N – 60°N, 142°E – 165°E). </w:t>
      </w:r>
      <w:r w:rsidR="00834079">
        <w:rPr>
          <w:rFonts w:ascii="Times New Roman" w:hAnsi="Times New Roman" w:cs="Times New Roman"/>
          <w:sz w:val="24"/>
          <w:szCs w:val="24"/>
        </w:rPr>
        <w:t xml:space="preserve">Data </w:t>
      </w:r>
      <w:r w:rsidR="00221A1D">
        <w:rPr>
          <w:rFonts w:ascii="Times New Roman" w:hAnsi="Times New Roman" w:cs="Times New Roman"/>
          <w:sz w:val="24"/>
          <w:szCs w:val="24"/>
        </w:rPr>
        <w:t>acquired in</w:t>
      </w:r>
      <w:r w:rsidR="00834079">
        <w:rPr>
          <w:rFonts w:ascii="Times New Roman" w:hAnsi="Times New Roman" w:cs="Times New Roman"/>
          <w:sz w:val="24"/>
          <w:szCs w:val="24"/>
        </w:rPr>
        <w:t xml:space="preserve"> 1990 were included in both the 1930-1990 and the 1990-2020 datasets.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1329"/>
        <w:gridCol w:w="1334"/>
        <w:gridCol w:w="1335"/>
        <w:gridCol w:w="1337"/>
        <w:gridCol w:w="1342"/>
        <w:gridCol w:w="1342"/>
        <w:gridCol w:w="1341"/>
      </w:tblGrid>
      <w:tr w:rsidR="00A9279D" w14:paraId="75B702D9" w14:textId="77777777">
        <w:tc>
          <w:tcPr>
            <w:tcW w:w="1328" w:type="dxa"/>
            <w:vMerge w:val="restart"/>
            <w:shd w:val="clear" w:color="auto" w:fill="auto"/>
          </w:tcPr>
          <w:p w14:paraId="123D9837" w14:textId="77777777" w:rsidR="00A9279D" w:rsidRDefault="00A92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6" w:type="dxa"/>
            <w:gridSpan w:val="3"/>
            <w:shd w:val="clear" w:color="auto" w:fill="auto"/>
          </w:tcPr>
          <w:p w14:paraId="600532F8" w14:textId="77777777" w:rsidR="00A9279D" w:rsidRDefault="00CF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Sea of Okhotsk</w:t>
            </w:r>
          </w:p>
        </w:tc>
        <w:tc>
          <w:tcPr>
            <w:tcW w:w="4025" w:type="dxa"/>
            <w:gridSpan w:val="3"/>
            <w:shd w:val="clear" w:color="auto" w:fill="auto"/>
          </w:tcPr>
          <w:p w14:paraId="42814EC0" w14:textId="77777777" w:rsidR="00A9279D" w:rsidRDefault="00CF46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North Pacific</w:t>
            </w:r>
          </w:p>
        </w:tc>
      </w:tr>
      <w:tr w:rsidR="00A9279D" w14:paraId="54DA7EDF" w14:textId="77777777">
        <w:trPr>
          <w:trHeight w:val="468"/>
        </w:trPr>
        <w:tc>
          <w:tcPr>
            <w:tcW w:w="1328" w:type="dxa"/>
            <w:vMerge/>
            <w:tcBorders>
              <w:bottom w:val="single" w:sz="12" w:space="0" w:color="00000A"/>
            </w:tcBorders>
            <w:shd w:val="clear" w:color="auto" w:fill="auto"/>
          </w:tcPr>
          <w:p w14:paraId="08F53CA4" w14:textId="77777777" w:rsidR="00A9279D" w:rsidRDefault="00A92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tcBorders>
              <w:bottom w:val="single" w:sz="12" w:space="0" w:color="00000A"/>
            </w:tcBorders>
            <w:shd w:val="clear" w:color="auto" w:fill="auto"/>
          </w:tcPr>
          <w:p w14:paraId="43241228" w14:textId="77777777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Jan-Apr</w:t>
            </w:r>
          </w:p>
        </w:tc>
        <w:tc>
          <w:tcPr>
            <w:tcW w:w="1335" w:type="dxa"/>
            <w:tcBorders>
              <w:bottom w:val="single" w:sz="12" w:space="0" w:color="00000A"/>
            </w:tcBorders>
            <w:shd w:val="clear" w:color="auto" w:fill="auto"/>
          </w:tcPr>
          <w:p w14:paraId="59D9534F" w14:textId="77777777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May-Aug</w:t>
            </w:r>
          </w:p>
        </w:tc>
        <w:tc>
          <w:tcPr>
            <w:tcW w:w="1337" w:type="dxa"/>
            <w:tcBorders>
              <w:bottom w:val="single" w:sz="12" w:space="0" w:color="00000A"/>
            </w:tcBorders>
            <w:shd w:val="clear" w:color="auto" w:fill="auto"/>
          </w:tcPr>
          <w:p w14:paraId="015DE22F" w14:textId="77777777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Sep-Dec</w:t>
            </w:r>
          </w:p>
        </w:tc>
        <w:tc>
          <w:tcPr>
            <w:tcW w:w="1342" w:type="dxa"/>
            <w:tcBorders>
              <w:bottom w:val="single" w:sz="12" w:space="0" w:color="00000A"/>
            </w:tcBorders>
            <w:shd w:val="clear" w:color="auto" w:fill="auto"/>
          </w:tcPr>
          <w:p w14:paraId="09BAC872" w14:textId="77777777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Jan-Apr</w:t>
            </w:r>
          </w:p>
        </w:tc>
        <w:tc>
          <w:tcPr>
            <w:tcW w:w="1342" w:type="dxa"/>
            <w:tcBorders>
              <w:bottom w:val="single" w:sz="12" w:space="0" w:color="00000A"/>
            </w:tcBorders>
            <w:shd w:val="clear" w:color="auto" w:fill="auto"/>
          </w:tcPr>
          <w:p w14:paraId="5DA866B3" w14:textId="77777777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May-Aug</w:t>
            </w:r>
          </w:p>
        </w:tc>
        <w:tc>
          <w:tcPr>
            <w:tcW w:w="1341" w:type="dxa"/>
            <w:tcBorders>
              <w:bottom w:val="single" w:sz="12" w:space="0" w:color="00000A"/>
            </w:tcBorders>
            <w:shd w:val="clear" w:color="auto" w:fill="auto"/>
          </w:tcPr>
          <w:p w14:paraId="2078C998" w14:textId="77777777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Sep-Dec</w:t>
            </w:r>
          </w:p>
        </w:tc>
      </w:tr>
      <w:tr w:rsidR="00A9279D" w14:paraId="0E176399" w14:textId="77777777">
        <w:tc>
          <w:tcPr>
            <w:tcW w:w="1328" w:type="dxa"/>
            <w:tcBorders>
              <w:top w:val="single" w:sz="12" w:space="0" w:color="00000A"/>
            </w:tcBorders>
            <w:shd w:val="clear" w:color="auto" w:fill="auto"/>
          </w:tcPr>
          <w:p w14:paraId="5D4202C2" w14:textId="731658BA" w:rsidR="00A9279D" w:rsidRDefault="004B73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CF46E6">
              <w:rPr>
                <w:rFonts w:ascii="Times New Roman" w:hAnsi="Times New Roman" w:cs="Times New Roman"/>
                <w:sz w:val="20"/>
                <w:szCs w:val="20"/>
              </w:rPr>
              <w:t>-90</w:t>
            </w:r>
          </w:p>
        </w:tc>
        <w:tc>
          <w:tcPr>
            <w:tcW w:w="1334" w:type="dxa"/>
            <w:tcBorders>
              <w:top w:val="single" w:sz="12" w:space="0" w:color="00000A"/>
            </w:tcBorders>
            <w:shd w:val="clear" w:color="auto" w:fill="auto"/>
            <w:vAlign w:val="bottom"/>
          </w:tcPr>
          <w:p w14:paraId="4870ACD6" w14:textId="03AB84CE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286 (</w:t>
            </w:r>
            <w:r w:rsidR="000B73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40)</w:t>
            </w:r>
          </w:p>
        </w:tc>
        <w:tc>
          <w:tcPr>
            <w:tcW w:w="1335" w:type="dxa"/>
            <w:tcBorders>
              <w:top w:val="single" w:sz="12" w:space="0" w:color="00000A"/>
            </w:tcBorders>
            <w:shd w:val="clear" w:color="auto" w:fill="auto"/>
            <w:vAlign w:val="bottom"/>
          </w:tcPr>
          <w:p w14:paraId="25A357D9" w14:textId="3B56C51E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3354 (</w:t>
            </w:r>
            <w:r w:rsidR="000B7306">
              <w:rPr>
                <w:rFonts w:ascii="Times New Roman" w:hAnsi="Times New Roman" w:cs="Times New Roman"/>
                <w:sz w:val="20"/>
                <w:szCs w:val="20"/>
              </w:rPr>
              <w:t>1821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7" w:type="dxa"/>
            <w:tcBorders>
              <w:top w:val="single" w:sz="12" w:space="0" w:color="00000A"/>
            </w:tcBorders>
            <w:shd w:val="clear" w:color="auto" w:fill="auto"/>
            <w:vAlign w:val="bottom"/>
          </w:tcPr>
          <w:p w14:paraId="066DEBF7" w14:textId="0AD4D8F5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1177 (</w:t>
            </w:r>
            <w:r w:rsidR="000B7306">
              <w:rPr>
                <w:rFonts w:ascii="Times New Roman" w:hAnsi="Times New Roman" w:cs="Times New Roman"/>
                <w:sz w:val="20"/>
                <w:szCs w:val="20"/>
              </w:rPr>
              <w:t>989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2" w:type="dxa"/>
            <w:tcBorders>
              <w:top w:val="single" w:sz="12" w:space="0" w:color="00000A"/>
            </w:tcBorders>
            <w:shd w:val="clear" w:color="auto" w:fill="auto"/>
            <w:vAlign w:val="bottom"/>
          </w:tcPr>
          <w:p w14:paraId="420204D3" w14:textId="1EF6F3C3" w:rsidR="00A9279D" w:rsidRDefault="00221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1491 </w:t>
            </w:r>
            <w:r w:rsidR="00CF46E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B7306"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  <w:r w:rsidR="00CF46E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2" w:type="dxa"/>
            <w:tcBorders>
              <w:top w:val="single" w:sz="12" w:space="0" w:color="00000A"/>
            </w:tcBorders>
            <w:shd w:val="clear" w:color="auto" w:fill="auto"/>
            <w:vAlign w:val="bottom"/>
          </w:tcPr>
          <w:p w14:paraId="627FDEED" w14:textId="2395BA58" w:rsidR="00A9279D" w:rsidRDefault="00221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5951 </w:t>
            </w:r>
            <w:r w:rsidR="00CF46E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B7306">
              <w:rPr>
                <w:rFonts w:ascii="Times New Roman" w:hAnsi="Times New Roman" w:cs="Times New Roman"/>
                <w:sz w:val="20"/>
                <w:szCs w:val="20"/>
              </w:rPr>
              <w:t>1592</w:t>
            </w:r>
            <w:r w:rsidR="00CF46E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1" w:type="dxa"/>
            <w:tcBorders>
              <w:top w:val="single" w:sz="12" w:space="0" w:color="00000A"/>
            </w:tcBorders>
            <w:shd w:val="clear" w:color="auto" w:fill="auto"/>
            <w:vAlign w:val="bottom"/>
          </w:tcPr>
          <w:p w14:paraId="5E9826DA" w14:textId="1190601C" w:rsidR="00A9279D" w:rsidRDefault="00221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3193 </w:t>
            </w:r>
            <w:r w:rsidR="00CF46E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B7306">
              <w:rPr>
                <w:rFonts w:ascii="Times New Roman" w:hAnsi="Times New Roman" w:cs="Times New Roman"/>
                <w:sz w:val="20"/>
                <w:szCs w:val="20"/>
              </w:rPr>
              <w:t>888</w:t>
            </w:r>
            <w:r w:rsidR="00CF46E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9279D" w14:paraId="7CB9CDEC" w14:textId="77777777">
        <w:tc>
          <w:tcPr>
            <w:tcW w:w="1328" w:type="dxa"/>
            <w:tcBorders>
              <w:bottom w:val="single" w:sz="12" w:space="0" w:color="00000A"/>
            </w:tcBorders>
            <w:shd w:val="clear" w:color="auto" w:fill="auto"/>
          </w:tcPr>
          <w:p w14:paraId="3254955D" w14:textId="6AC3D66E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90-</w:t>
            </w:r>
            <w:r w:rsidR="004B735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34" w:type="dxa"/>
            <w:tcBorders>
              <w:bottom w:val="single" w:sz="12" w:space="0" w:color="00000A"/>
            </w:tcBorders>
            <w:shd w:val="clear" w:color="auto" w:fill="auto"/>
            <w:vAlign w:val="bottom"/>
          </w:tcPr>
          <w:p w14:paraId="71F2CDC6" w14:textId="76062601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723 (</w:t>
            </w:r>
            <w:r w:rsidR="000B7306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5" w:type="dxa"/>
            <w:tcBorders>
              <w:bottom w:val="single" w:sz="12" w:space="0" w:color="00000A"/>
            </w:tcBorders>
            <w:shd w:val="clear" w:color="auto" w:fill="auto"/>
            <w:vAlign w:val="bottom"/>
          </w:tcPr>
          <w:p w14:paraId="0ACD1F97" w14:textId="64ECF1B7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1204 (</w:t>
            </w:r>
            <w:r w:rsidR="000B730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7" w:type="dxa"/>
            <w:tcBorders>
              <w:bottom w:val="single" w:sz="12" w:space="0" w:color="00000A"/>
            </w:tcBorders>
            <w:shd w:val="clear" w:color="auto" w:fill="auto"/>
            <w:vAlign w:val="bottom"/>
          </w:tcPr>
          <w:p w14:paraId="7A41A4AA" w14:textId="7101F556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1350 (</w:t>
            </w:r>
            <w:r w:rsidR="000B7306">
              <w:rPr>
                <w:rFonts w:ascii="Times New Roman" w:hAnsi="Times New Roman" w:cs="Times New Roman"/>
                <w:sz w:val="20"/>
                <w:szCs w:val="20"/>
              </w:rPr>
              <w:t>628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2" w:type="dxa"/>
            <w:tcBorders>
              <w:bottom w:val="single" w:sz="12" w:space="0" w:color="00000A"/>
            </w:tcBorders>
            <w:shd w:val="clear" w:color="auto" w:fill="auto"/>
            <w:vAlign w:val="bottom"/>
          </w:tcPr>
          <w:p w14:paraId="43571288" w14:textId="3E54CC9E" w:rsidR="00A9279D" w:rsidRDefault="00221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3754 </w:t>
            </w:r>
            <w:r w:rsidR="00CF46E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B7306">
              <w:rPr>
                <w:rFonts w:ascii="Times New Roman" w:hAnsi="Times New Roman" w:cs="Times New Roman"/>
                <w:sz w:val="20"/>
                <w:szCs w:val="20"/>
              </w:rPr>
              <w:t>484</w:t>
            </w:r>
            <w:r w:rsidR="00CF46E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2" w:type="dxa"/>
            <w:tcBorders>
              <w:bottom w:val="single" w:sz="12" w:space="0" w:color="00000A"/>
            </w:tcBorders>
            <w:shd w:val="clear" w:color="auto" w:fill="auto"/>
            <w:vAlign w:val="bottom"/>
          </w:tcPr>
          <w:p w14:paraId="7E6EC026" w14:textId="2358A40A" w:rsidR="00A9279D" w:rsidRDefault="00221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4597 </w:t>
            </w:r>
            <w:r w:rsidR="00CF46E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B7306">
              <w:rPr>
                <w:rFonts w:ascii="Times New Roman" w:hAnsi="Times New Roman" w:cs="Times New Roman"/>
                <w:sz w:val="20"/>
                <w:szCs w:val="20"/>
              </w:rPr>
              <w:t>1525</w:t>
            </w:r>
            <w:r w:rsidR="00CF46E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1" w:type="dxa"/>
            <w:tcBorders>
              <w:bottom w:val="single" w:sz="12" w:space="0" w:color="00000A"/>
            </w:tcBorders>
            <w:shd w:val="clear" w:color="auto" w:fill="auto"/>
            <w:vAlign w:val="bottom"/>
          </w:tcPr>
          <w:p w14:paraId="79CE5C59" w14:textId="1C666195" w:rsidR="00A9279D" w:rsidRDefault="00221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5441 </w:t>
            </w:r>
            <w:r w:rsidR="00CF46E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B7306">
              <w:rPr>
                <w:rFonts w:ascii="Times New Roman" w:hAnsi="Times New Roman" w:cs="Times New Roman"/>
                <w:sz w:val="20"/>
                <w:szCs w:val="20"/>
              </w:rPr>
              <w:t>1369</w:t>
            </w:r>
            <w:r w:rsidR="00CF46E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9279D" w14:paraId="479C3FBB" w14:textId="77777777">
        <w:tc>
          <w:tcPr>
            <w:tcW w:w="1328" w:type="dxa"/>
            <w:tcBorders>
              <w:top w:val="single" w:sz="12" w:space="0" w:color="00000A"/>
            </w:tcBorders>
            <w:shd w:val="clear" w:color="auto" w:fill="auto"/>
          </w:tcPr>
          <w:p w14:paraId="7F1DBFDB" w14:textId="77777777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 tide</w:t>
            </w:r>
          </w:p>
        </w:tc>
        <w:tc>
          <w:tcPr>
            <w:tcW w:w="1334" w:type="dxa"/>
            <w:tcBorders>
              <w:top w:val="single" w:sz="12" w:space="0" w:color="00000A"/>
            </w:tcBorders>
            <w:shd w:val="clear" w:color="auto" w:fill="auto"/>
          </w:tcPr>
          <w:p w14:paraId="33562EC5" w14:textId="1EBA5398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537 (</w:t>
            </w:r>
            <w:r w:rsidR="00486E9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5" w:type="dxa"/>
            <w:tcBorders>
              <w:top w:val="single" w:sz="12" w:space="0" w:color="00000A"/>
            </w:tcBorders>
            <w:shd w:val="clear" w:color="auto" w:fill="auto"/>
          </w:tcPr>
          <w:p w14:paraId="0C4CF8F0" w14:textId="6D25A61D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2259 (</w:t>
            </w:r>
            <w:r w:rsidR="00486E99">
              <w:rPr>
                <w:rFonts w:ascii="Times New Roman" w:hAnsi="Times New Roman" w:cs="Times New Roman"/>
                <w:sz w:val="20"/>
                <w:szCs w:val="20"/>
              </w:rPr>
              <w:t>1620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7" w:type="dxa"/>
            <w:tcBorders>
              <w:top w:val="single" w:sz="12" w:space="0" w:color="00000A"/>
            </w:tcBorders>
            <w:shd w:val="clear" w:color="auto" w:fill="auto"/>
          </w:tcPr>
          <w:p w14:paraId="7FF6B998" w14:textId="586293B4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1169 (</w:t>
            </w:r>
            <w:r w:rsidR="00486E99">
              <w:rPr>
                <w:rFonts w:ascii="Times New Roman" w:hAnsi="Times New Roman" w:cs="Times New Roman"/>
                <w:sz w:val="20"/>
                <w:szCs w:val="20"/>
              </w:rPr>
              <w:t>790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2" w:type="dxa"/>
            <w:tcBorders>
              <w:top w:val="single" w:sz="12" w:space="0" w:color="00000A"/>
            </w:tcBorders>
            <w:shd w:val="clear" w:color="auto" w:fill="auto"/>
          </w:tcPr>
          <w:p w14:paraId="373AF514" w14:textId="58C95341" w:rsidR="00A9279D" w:rsidRDefault="00CF46E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2454 (</w:t>
            </w:r>
            <w:r w:rsidR="00486E99">
              <w:rPr>
                <w:rFonts w:ascii="Times New Roman" w:hAnsi="Times New Roman" w:cs="Times New Roman"/>
                <w:sz w:val="20"/>
                <w:szCs w:val="20"/>
              </w:rPr>
              <w:t>763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2" w:type="dxa"/>
            <w:tcBorders>
              <w:top w:val="single" w:sz="12" w:space="0" w:color="00000A"/>
            </w:tcBorders>
            <w:shd w:val="clear" w:color="auto" w:fill="auto"/>
          </w:tcPr>
          <w:p w14:paraId="6BD8D9A7" w14:textId="3E8BCFE9" w:rsidR="00A9279D" w:rsidRDefault="00CF46E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4082 (</w:t>
            </w:r>
            <w:r w:rsidR="00486E99">
              <w:rPr>
                <w:rFonts w:ascii="Times New Roman" w:hAnsi="Times New Roman" w:cs="Times New Roman"/>
                <w:sz w:val="20"/>
                <w:szCs w:val="20"/>
              </w:rPr>
              <w:t>659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1" w:type="dxa"/>
            <w:tcBorders>
              <w:top w:val="single" w:sz="12" w:space="0" w:color="00000A"/>
            </w:tcBorders>
            <w:shd w:val="clear" w:color="auto" w:fill="auto"/>
          </w:tcPr>
          <w:p w14:paraId="7922D041" w14:textId="14B3FBAF" w:rsidR="00A9279D" w:rsidRDefault="00CF46E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3786 (</w:t>
            </w:r>
            <w:r w:rsidR="00486E99">
              <w:rPr>
                <w:rFonts w:ascii="Times New Roman" w:hAnsi="Times New Roman" w:cs="Times New Roman"/>
                <w:sz w:val="20"/>
                <w:szCs w:val="20"/>
              </w:rPr>
              <w:t>1395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9279D" w14:paraId="1C7FF7CD" w14:textId="77777777">
        <w:tc>
          <w:tcPr>
            <w:tcW w:w="1328" w:type="dxa"/>
            <w:shd w:val="clear" w:color="auto" w:fill="auto"/>
          </w:tcPr>
          <w:p w14:paraId="5045B4FC" w14:textId="77777777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tide</w:t>
            </w:r>
          </w:p>
        </w:tc>
        <w:tc>
          <w:tcPr>
            <w:tcW w:w="1334" w:type="dxa"/>
            <w:shd w:val="clear" w:color="auto" w:fill="auto"/>
          </w:tcPr>
          <w:p w14:paraId="1D3D0F66" w14:textId="57CB1A7A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 (</w:t>
            </w:r>
            <w:r w:rsidR="00486E99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5" w:type="dxa"/>
            <w:shd w:val="clear" w:color="auto" w:fill="auto"/>
          </w:tcPr>
          <w:p w14:paraId="4A848C74" w14:textId="25C3931D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2299 (</w:t>
            </w:r>
            <w:r w:rsidR="00486E99">
              <w:rPr>
                <w:rFonts w:ascii="Times New Roman" w:hAnsi="Times New Roman" w:cs="Times New Roman"/>
                <w:sz w:val="20"/>
                <w:szCs w:val="20"/>
              </w:rPr>
              <w:t>975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37" w:type="dxa"/>
            <w:shd w:val="clear" w:color="auto" w:fill="auto"/>
          </w:tcPr>
          <w:p w14:paraId="5A0D1428" w14:textId="5AEF7C60" w:rsidR="00A9279D" w:rsidRDefault="00CF46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1358 (</w:t>
            </w:r>
            <w:r w:rsidR="00486E99">
              <w:rPr>
                <w:rFonts w:ascii="Times New Roman" w:hAnsi="Times New Roman" w:cs="Times New Roman"/>
                <w:sz w:val="20"/>
                <w:szCs w:val="20"/>
              </w:rPr>
              <w:t>794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2" w:type="dxa"/>
            <w:shd w:val="clear" w:color="auto" w:fill="auto"/>
          </w:tcPr>
          <w:p w14:paraId="42CB3074" w14:textId="30835B99" w:rsidR="00A9279D" w:rsidRDefault="00CF46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2209 (</w:t>
            </w:r>
            <w:r w:rsidR="00486E99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2" w:type="dxa"/>
            <w:shd w:val="clear" w:color="auto" w:fill="auto"/>
          </w:tcPr>
          <w:p w14:paraId="080E9787" w14:textId="3A5DC590" w:rsidR="00A9279D" w:rsidRDefault="00CF46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5619 (</w:t>
            </w:r>
            <w:r w:rsidR="00486E99">
              <w:rPr>
                <w:rFonts w:ascii="Times New Roman" w:hAnsi="Times New Roman" w:cs="Times New Roman"/>
                <w:sz w:val="20"/>
                <w:szCs w:val="20"/>
              </w:rPr>
              <w:t>1442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1" w:type="dxa"/>
            <w:shd w:val="clear" w:color="auto" w:fill="auto"/>
          </w:tcPr>
          <w:p w14:paraId="32D7D12A" w14:textId="3A70FC01" w:rsidR="00A9279D" w:rsidRDefault="00CF46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3849 (</w:t>
            </w:r>
            <w:r w:rsidR="00486E99">
              <w:rPr>
                <w:rFonts w:ascii="Times New Roman" w:hAnsi="Times New Roman" w:cs="Times New Roman"/>
                <w:sz w:val="20"/>
                <w:szCs w:val="20"/>
              </w:rPr>
              <w:t>838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74522825" w14:textId="77777777" w:rsidR="00A9279D" w:rsidRDefault="00A9279D">
      <w:pPr>
        <w:rPr>
          <w:rFonts w:ascii="Times New Roman" w:hAnsi="Times New Roman" w:cs="Times New Roman"/>
          <w:sz w:val="24"/>
          <w:szCs w:val="24"/>
        </w:rPr>
      </w:pPr>
    </w:p>
    <w:p w14:paraId="0EDB07E2" w14:textId="77777777" w:rsidR="00A9279D" w:rsidRDefault="00CF46E6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03CA2712" w14:textId="77777777" w:rsidR="00A9279D" w:rsidRDefault="00CF46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Mixing ratio of OSIW for different seasons and different climatological periods.</w:t>
      </w:r>
      <w:r>
        <w:rPr>
          <w:rFonts w:ascii="Times New Roman" w:hAnsi="Times New Roman" w:cs="Times New Roman"/>
          <w:sz w:val="24"/>
          <w:szCs w:val="24"/>
        </w:rPr>
        <w:t xml:space="preserve"> The 95% confidence interval is indicated by the number following the ± sign. Bold figures in the Δ and percentage changes rows indicate significant differences between climatological periods.  </w:t>
      </w:r>
    </w:p>
    <w:tbl>
      <w:tblPr>
        <w:tblStyle w:val="TableGrid"/>
        <w:tblW w:w="9091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1335"/>
        <w:gridCol w:w="1185"/>
        <w:gridCol w:w="1260"/>
        <w:gridCol w:w="1562"/>
        <w:gridCol w:w="1229"/>
        <w:gridCol w:w="1260"/>
        <w:gridCol w:w="1260"/>
      </w:tblGrid>
      <w:tr w:rsidR="00A9279D" w14:paraId="664DD70E" w14:textId="77777777">
        <w:tc>
          <w:tcPr>
            <w:tcW w:w="13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499954" w14:textId="77777777" w:rsidR="00A9279D" w:rsidRDefault="00A9279D">
            <w:pPr>
              <w:spacing w:after="0" w:line="240" w:lineRule="auto"/>
              <w:rPr>
                <w:rFonts w:ascii="Times New Roman" w:eastAsia="ＭＳ 明朝" w:hAnsi="Times New Roman" w:cs="Times New Roman"/>
                <w:sz w:val="20"/>
              </w:rPr>
            </w:pPr>
          </w:p>
        </w:tc>
        <w:tc>
          <w:tcPr>
            <w:tcW w:w="40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8C29C6" w14:textId="77777777" w:rsidR="00A9279D" w:rsidRDefault="00CF46E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26.8-27.0 σ</w:t>
            </w:r>
            <w:r>
              <w:rPr>
                <w:rFonts w:ascii="Times New Roman" w:eastAsia="ＭＳ 明朝" w:hAnsi="Times New Roman" w:cs="Times New Roman"/>
                <w:sz w:val="20"/>
                <w:szCs w:val="20"/>
                <w:vertAlign w:val="subscript"/>
              </w:rPr>
              <w:t>θ</w:t>
            </w:r>
          </w:p>
        </w:tc>
        <w:tc>
          <w:tcPr>
            <w:tcW w:w="37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2B46F5" w14:textId="77777777" w:rsidR="00A9279D" w:rsidRDefault="00CF46E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27.1-27.4 σ</w:t>
            </w:r>
            <w:r>
              <w:rPr>
                <w:rFonts w:ascii="Times New Roman" w:eastAsia="ＭＳ 明朝" w:hAnsi="Times New Roman" w:cs="Times New Roman"/>
                <w:sz w:val="20"/>
                <w:szCs w:val="20"/>
                <w:vertAlign w:val="subscript"/>
              </w:rPr>
              <w:t>θ</w:t>
            </w:r>
          </w:p>
        </w:tc>
      </w:tr>
      <w:tr w:rsidR="00A9279D" w14:paraId="4C85A39F" w14:textId="77777777">
        <w:tc>
          <w:tcPr>
            <w:tcW w:w="1335" w:type="dxa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14:paraId="53401AD0" w14:textId="77777777" w:rsidR="00A9279D" w:rsidRDefault="00A9279D">
            <w:pPr>
              <w:spacing w:after="0" w:line="240" w:lineRule="auto"/>
              <w:rPr>
                <w:rFonts w:ascii="Times New Roman" w:eastAsia="ＭＳ 明朝" w:hAnsi="Times New Roman" w:cs="Times New Roman"/>
                <w:sz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D517886" w14:textId="77777777" w:rsidR="00A9279D" w:rsidRDefault="00CF46E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Jan-Apr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9899A27" w14:textId="77777777" w:rsidR="00A9279D" w:rsidRDefault="00CF46E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May-Aug</w:t>
            </w:r>
          </w:p>
        </w:tc>
        <w:tc>
          <w:tcPr>
            <w:tcW w:w="15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EEB8C1B" w14:textId="77777777" w:rsidR="00A9279D" w:rsidRDefault="00CF46E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Sep-Dec</w:t>
            </w:r>
          </w:p>
        </w:tc>
        <w:tc>
          <w:tcPr>
            <w:tcW w:w="1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6ABBA7" w14:textId="77777777" w:rsidR="00A9279D" w:rsidRDefault="00CF46E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Jan-Apr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2ADD953" w14:textId="77777777" w:rsidR="00A9279D" w:rsidRDefault="00CF46E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May-Aug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2770EF5" w14:textId="77777777" w:rsidR="00A9279D" w:rsidRDefault="00CF46E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Sep-Dec</w:t>
            </w:r>
          </w:p>
        </w:tc>
      </w:tr>
      <w:tr w:rsidR="00A9279D" w14:paraId="646218B3" w14:textId="77777777">
        <w:tc>
          <w:tcPr>
            <w:tcW w:w="133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DE2E3B4" w14:textId="1B809246" w:rsidR="00A9279D" w:rsidRDefault="004B735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30</w:t>
            </w:r>
            <w:r w:rsidR="00CF46E6">
              <w:rPr>
                <w:rFonts w:ascii="Times New Roman" w:eastAsia="ＭＳ 明朝" w:hAnsi="Times New Roman" w:cs="Times New Roman"/>
                <w:sz w:val="20"/>
                <w:szCs w:val="20"/>
              </w:rPr>
              <w:t>-90</w:t>
            </w:r>
          </w:p>
        </w:tc>
        <w:tc>
          <w:tcPr>
            <w:tcW w:w="118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463B2B" w14:textId="74D0E2D7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0.30 ±0.0</w:t>
            </w:r>
            <w:r w:rsidR="00562563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58C519" w14:textId="49F66F3E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0.39 ±0.0</w:t>
            </w:r>
            <w:r w:rsidR="00562563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61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8E402D" w14:textId="3ED43ADE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0.36 ±0.0</w:t>
            </w:r>
            <w:r w:rsidR="00562563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</w:t>
            </w:r>
            <w:r w:rsidR="00DA7860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0CDFE" w14:textId="180A6FAC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0.22 ±0.0</w:t>
            </w:r>
            <w:r w:rsidR="00562563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B8CB2" w14:textId="6B6AA881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0.29 ±0.0</w:t>
            </w:r>
            <w:r w:rsidR="00562563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C17995" w14:textId="20C32FF4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0.25 ±0.0</w:t>
            </w:r>
            <w:r w:rsidR="00562563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44</w:t>
            </w:r>
          </w:p>
        </w:tc>
      </w:tr>
      <w:tr w:rsidR="00A9279D" w14:paraId="03C50818" w14:textId="77777777"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5A877C" w14:textId="2E784E17" w:rsidR="00A9279D" w:rsidRDefault="00CF46E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90-</w:t>
            </w:r>
            <w:r w:rsidR="004B7357">
              <w:rPr>
                <w:rFonts w:ascii="Times New Roman" w:eastAsia="ＭＳ 明朝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0C6E93" w14:textId="192B1CA6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0.22 ±0.0</w:t>
            </w:r>
            <w:r w:rsidR="00562563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FABEAB" w14:textId="0FE53157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0.41 ±0.0</w:t>
            </w:r>
            <w:r w:rsidR="00562563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71619E" w14:textId="3C53D546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0.36 ±0.0</w:t>
            </w:r>
            <w:r w:rsidR="00562563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BAA66A" w14:textId="749B45CD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0.17 ±0.0</w:t>
            </w:r>
            <w:r w:rsidR="00562563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8F1D4E" w14:textId="1C6590D3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0.26 ±0.0</w:t>
            </w:r>
            <w:r w:rsidR="00562563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640948" w14:textId="1D26FEB0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0.23 ±0.0</w:t>
            </w:r>
            <w:r w:rsidR="00562563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37</w:t>
            </w:r>
          </w:p>
        </w:tc>
      </w:tr>
      <w:tr w:rsidR="00A9279D" w14:paraId="51B7FAE5" w14:textId="77777777">
        <w:tc>
          <w:tcPr>
            <w:tcW w:w="1335" w:type="dxa"/>
            <w:tcBorders>
              <w:top w:val="nil"/>
              <w:left w:val="nil"/>
              <w:right w:val="nil"/>
            </w:tcBorders>
            <w:shd w:val="pct20" w:color="auto" w:fill="auto"/>
          </w:tcPr>
          <w:p w14:paraId="38D43AA4" w14:textId="77777777" w:rsidR="00A9279D" w:rsidRDefault="00CF46E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Δ Trend</w:t>
            </w:r>
          </w:p>
        </w:tc>
        <w:tc>
          <w:tcPr>
            <w:tcW w:w="1185" w:type="dxa"/>
            <w:tcBorders>
              <w:top w:val="nil"/>
              <w:left w:val="nil"/>
              <w:right w:val="nil"/>
            </w:tcBorders>
            <w:shd w:val="pct20" w:color="auto" w:fill="auto"/>
            <w:vAlign w:val="bottom"/>
          </w:tcPr>
          <w:p w14:paraId="40DA68B7" w14:textId="77777777" w:rsidR="00A9279D" w:rsidRDefault="00CF46E6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b/>
                <w:bCs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pct20" w:color="auto" w:fill="auto"/>
            <w:vAlign w:val="bottom"/>
          </w:tcPr>
          <w:p w14:paraId="15F004BB" w14:textId="77777777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561" w:type="dxa"/>
            <w:tcBorders>
              <w:top w:val="nil"/>
              <w:left w:val="nil"/>
              <w:right w:val="nil"/>
            </w:tcBorders>
            <w:shd w:val="pct20" w:color="auto" w:fill="auto"/>
            <w:vAlign w:val="bottom"/>
          </w:tcPr>
          <w:p w14:paraId="33F24204" w14:textId="77777777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229" w:type="dxa"/>
            <w:tcBorders>
              <w:top w:val="nil"/>
              <w:left w:val="nil"/>
              <w:right w:val="nil"/>
            </w:tcBorders>
            <w:shd w:val="pct20" w:color="auto" w:fill="auto"/>
            <w:vAlign w:val="bottom"/>
          </w:tcPr>
          <w:p w14:paraId="6FDB6340" w14:textId="77777777" w:rsidR="00A9279D" w:rsidRPr="00562563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 w:rsidRPr="00562563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pct20" w:color="auto" w:fill="auto"/>
            <w:vAlign w:val="bottom"/>
          </w:tcPr>
          <w:p w14:paraId="4E7B793F" w14:textId="77777777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pct20" w:color="auto" w:fill="auto"/>
            <w:vAlign w:val="bottom"/>
          </w:tcPr>
          <w:p w14:paraId="71E74E69" w14:textId="77777777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-0.02</w:t>
            </w:r>
          </w:p>
        </w:tc>
      </w:tr>
      <w:tr w:rsidR="00A9279D" w14:paraId="1D65A0E5" w14:textId="77777777">
        <w:tc>
          <w:tcPr>
            <w:tcW w:w="1335" w:type="dxa"/>
            <w:tcBorders>
              <w:left w:val="nil"/>
              <w:bottom w:val="single" w:sz="12" w:space="0" w:color="00000A"/>
              <w:right w:val="nil"/>
            </w:tcBorders>
            <w:shd w:val="pct20" w:color="auto" w:fill="auto"/>
          </w:tcPr>
          <w:p w14:paraId="1A20FAA3" w14:textId="77777777" w:rsidR="00A9279D" w:rsidRDefault="00CF46E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 xml:space="preserve">Percentage Change </w:t>
            </w:r>
          </w:p>
        </w:tc>
        <w:tc>
          <w:tcPr>
            <w:tcW w:w="1185" w:type="dxa"/>
            <w:tcBorders>
              <w:left w:val="nil"/>
              <w:bottom w:val="single" w:sz="12" w:space="0" w:color="00000A"/>
              <w:right w:val="nil"/>
            </w:tcBorders>
            <w:shd w:val="pct20" w:color="auto" w:fill="auto"/>
            <w:vAlign w:val="bottom"/>
          </w:tcPr>
          <w:p w14:paraId="7E3BF1B7" w14:textId="77777777" w:rsidR="00A9279D" w:rsidRDefault="00CF46E6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b/>
                <w:bCs/>
                <w:color w:val="000000"/>
                <w:sz w:val="20"/>
                <w:szCs w:val="20"/>
              </w:rPr>
              <w:t>-28%</w:t>
            </w:r>
          </w:p>
        </w:tc>
        <w:tc>
          <w:tcPr>
            <w:tcW w:w="1260" w:type="dxa"/>
            <w:tcBorders>
              <w:left w:val="nil"/>
              <w:bottom w:val="single" w:sz="12" w:space="0" w:color="00000A"/>
              <w:right w:val="nil"/>
            </w:tcBorders>
            <w:shd w:val="pct20" w:color="auto" w:fill="auto"/>
            <w:vAlign w:val="bottom"/>
          </w:tcPr>
          <w:p w14:paraId="5CB4E3A7" w14:textId="77777777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61" w:type="dxa"/>
            <w:tcBorders>
              <w:left w:val="nil"/>
              <w:bottom w:val="single" w:sz="12" w:space="0" w:color="00000A"/>
              <w:right w:val="nil"/>
            </w:tcBorders>
            <w:shd w:val="pct20" w:color="auto" w:fill="auto"/>
            <w:vAlign w:val="bottom"/>
          </w:tcPr>
          <w:p w14:paraId="228E6658" w14:textId="77777777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229" w:type="dxa"/>
            <w:tcBorders>
              <w:left w:val="nil"/>
              <w:bottom w:val="single" w:sz="12" w:space="0" w:color="00000A"/>
              <w:right w:val="nil"/>
            </w:tcBorders>
            <w:shd w:val="pct20" w:color="auto" w:fill="auto"/>
            <w:vAlign w:val="bottom"/>
          </w:tcPr>
          <w:p w14:paraId="4BF90E4B" w14:textId="77777777" w:rsidR="00A9279D" w:rsidRPr="00562563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 w:rsidRPr="00562563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-23%</w:t>
            </w:r>
          </w:p>
        </w:tc>
        <w:tc>
          <w:tcPr>
            <w:tcW w:w="1260" w:type="dxa"/>
            <w:tcBorders>
              <w:left w:val="nil"/>
              <w:bottom w:val="single" w:sz="12" w:space="0" w:color="00000A"/>
              <w:right w:val="nil"/>
            </w:tcBorders>
            <w:shd w:val="pct20" w:color="auto" w:fill="auto"/>
            <w:vAlign w:val="bottom"/>
          </w:tcPr>
          <w:p w14:paraId="2CA6224C" w14:textId="77777777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-10%</w:t>
            </w:r>
          </w:p>
        </w:tc>
        <w:tc>
          <w:tcPr>
            <w:tcW w:w="1260" w:type="dxa"/>
            <w:tcBorders>
              <w:left w:val="nil"/>
              <w:bottom w:val="single" w:sz="12" w:space="0" w:color="00000A"/>
              <w:right w:val="nil"/>
            </w:tcBorders>
            <w:shd w:val="pct20" w:color="auto" w:fill="auto"/>
            <w:vAlign w:val="bottom"/>
          </w:tcPr>
          <w:p w14:paraId="7C7E8949" w14:textId="77777777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-8%</w:t>
            </w:r>
          </w:p>
        </w:tc>
      </w:tr>
      <w:tr w:rsidR="00A9279D" w14:paraId="2D761E45" w14:textId="77777777">
        <w:tc>
          <w:tcPr>
            <w:tcW w:w="1335" w:type="dxa"/>
            <w:tcBorders>
              <w:top w:val="single" w:sz="12" w:space="0" w:color="00000A"/>
              <w:left w:val="nil"/>
              <w:bottom w:val="nil"/>
              <w:right w:val="nil"/>
            </w:tcBorders>
            <w:shd w:val="clear" w:color="auto" w:fill="auto"/>
          </w:tcPr>
          <w:p w14:paraId="5EDA2FE8" w14:textId="77777777" w:rsidR="00A9279D" w:rsidRDefault="00A9279D">
            <w:pPr>
              <w:spacing w:after="0" w:line="240" w:lineRule="auto"/>
              <w:rPr>
                <w:rFonts w:ascii="Times New Roman" w:eastAsia="ＭＳ 明朝" w:hAnsi="Times New Roman" w:cs="Times New Roman"/>
                <w:sz w:val="20"/>
              </w:rPr>
            </w:pPr>
          </w:p>
        </w:tc>
        <w:tc>
          <w:tcPr>
            <w:tcW w:w="1185" w:type="dxa"/>
            <w:tcBorders>
              <w:top w:val="single" w:sz="12" w:space="0" w:color="00000A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6CB264" w14:textId="77777777" w:rsidR="00A9279D" w:rsidRDefault="00A9279D">
            <w:pPr>
              <w:spacing w:after="0" w:line="240" w:lineRule="auto"/>
              <w:rPr>
                <w:rFonts w:ascii="Times New Roman" w:eastAsia="ＭＳ 明朝" w:hAnsi="Times New Roman" w:cs="Times New Roman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12" w:space="0" w:color="00000A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04A1BD" w14:textId="77777777" w:rsidR="00A9279D" w:rsidRDefault="00A9279D">
            <w:pPr>
              <w:spacing w:after="0" w:line="240" w:lineRule="auto"/>
              <w:rPr>
                <w:rFonts w:ascii="Times New Roman" w:eastAsia="ＭＳ 明朝" w:hAnsi="Times New Roman" w:cs="Times New Roman"/>
                <w:sz w:val="20"/>
              </w:rPr>
            </w:pPr>
          </w:p>
        </w:tc>
        <w:tc>
          <w:tcPr>
            <w:tcW w:w="1561" w:type="dxa"/>
            <w:tcBorders>
              <w:top w:val="single" w:sz="12" w:space="0" w:color="00000A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BD896E" w14:textId="77777777" w:rsidR="00A9279D" w:rsidRDefault="00A9279D">
            <w:pPr>
              <w:spacing w:after="0" w:line="240" w:lineRule="auto"/>
              <w:rPr>
                <w:rFonts w:ascii="Times New Roman" w:eastAsia="ＭＳ 明朝" w:hAnsi="Times New Roman" w:cs="Times New Roman"/>
                <w:sz w:val="20"/>
              </w:rPr>
            </w:pPr>
          </w:p>
        </w:tc>
        <w:tc>
          <w:tcPr>
            <w:tcW w:w="1229" w:type="dxa"/>
            <w:tcBorders>
              <w:top w:val="single" w:sz="12" w:space="0" w:color="00000A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4E1C86" w14:textId="77777777" w:rsidR="00A9279D" w:rsidRDefault="00A9279D">
            <w:pPr>
              <w:spacing w:after="0" w:line="240" w:lineRule="auto"/>
              <w:rPr>
                <w:rFonts w:ascii="Times New Roman" w:eastAsia="ＭＳ 明朝" w:hAnsi="Times New Roman" w:cs="Times New Roman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12" w:space="0" w:color="00000A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A9192C" w14:textId="77777777" w:rsidR="00A9279D" w:rsidRDefault="00A9279D">
            <w:pPr>
              <w:spacing w:after="0" w:line="240" w:lineRule="auto"/>
              <w:rPr>
                <w:rFonts w:ascii="Times New Roman" w:eastAsia="ＭＳ 明朝" w:hAnsi="Times New Roman" w:cs="Times New Roman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12" w:space="0" w:color="00000A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377452" w14:textId="77777777" w:rsidR="00A9279D" w:rsidRDefault="00A9279D">
            <w:pPr>
              <w:spacing w:after="0" w:line="240" w:lineRule="auto"/>
              <w:rPr>
                <w:rFonts w:ascii="Times New Roman" w:eastAsia="ＭＳ 明朝" w:hAnsi="Times New Roman" w:cs="Times New Roman"/>
                <w:b/>
                <w:bCs/>
                <w:sz w:val="20"/>
              </w:rPr>
            </w:pPr>
          </w:p>
        </w:tc>
      </w:tr>
      <w:tr w:rsidR="00A9279D" w14:paraId="2F872847" w14:textId="77777777"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74048D" w14:textId="77777777" w:rsidR="00A9279D" w:rsidRDefault="00CF46E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Low tide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DF53A4" w14:textId="761A5445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 xml:space="preserve">0.24 </w:t>
            </w: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±0.0</w:t>
            </w:r>
            <w:r w:rsidR="00DA7860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9879D2" w14:textId="5BD21C71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0.40</w:t>
            </w: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±0.0</w:t>
            </w:r>
            <w:r w:rsidR="00DA7860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862C74" w14:textId="0F36C7EA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 xml:space="preserve">0.32 </w:t>
            </w: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±0.0</w:t>
            </w:r>
            <w:r w:rsidR="00DA7860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643CB3" w14:textId="21F0ECCD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 xml:space="preserve">0.16 </w:t>
            </w: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±0.0</w:t>
            </w:r>
            <w:r w:rsidR="00DA7860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7981B5" w14:textId="4CEA1E2E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0.26</w:t>
            </w: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±0.0</w:t>
            </w:r>
            <w:r w:rsidR="00DA7860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71DF0F" w14:textId="63D14D27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 xml:space="preserve">0.19 </w:t>
            </w: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±0.0</w:t>
            </w:r>
            <w:r w:rsidR="00DA7860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31</w:t>
            </w:r>
          </w:p>
        </w:tc>
      </w:tr>
      <w:tr w:rsidR="00A9279D" w14:paraId="2011E186" w14:textId="77777777"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20FFDC" w14:textId="77777777" w:rsidR="00A9279D" w:rsidRDefault="00CF46E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High tide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04937B" w14:textId="2BAA8EC2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 xml:space="preserve">0.33 </w:t>
            </w: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±0.0</w:t>
            </w:r>
            <w:r w:rsidR="00DA7860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9AB991" w14:textId="74D05FC2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 xml:space="preserve">0.44 </w:t>
            </w: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±0.0</w:t>
            </w:r>
            <w:r w:rsidR="00DA7860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CDA806" w14:textId="5FD00BA6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 xml:space="preserve">0.41 </w:t>
            </w: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±0.0</w:t>
            </w:r>
            <w:r w:rsidR="00DA7860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B3B86F" w14:textId="76317101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 xml:space="preserve">0.22 </w:t>
            </w: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±0.0</w:t>
            </w:r>
            <w:r w:rsidR="00DA7860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B75464" w14:textId="10565188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 xml:space="preserve">0.33 </w:t>
            </w: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±0.0</w:t>
            </w:r>
            <w:r w:rsidR="00DA7860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2D408A" w14:textId="0C8872EE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 xml:space="preserve">0.29 </w:t>
            </w:r>
            <w:r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±0.0</w:t>
            </w:r>
            <w:r w:rsidR="00DA7860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33</w:t>
            </w:r>
          </w:p>
        </w:tc>
      </w:tr>
      <w:tr w:rsidR="00A9279D" w14:paraId="3A42B916" w14:textId="77777777">
        <w:tc>
          <w:tcPr>
            <w:tcW w:w="1335" w:type="dxa"/>
            <w:tcBorders>
              <w:top w:val="nil"/>
              <w:left w:val="nil"/>
              <w:right w:val="nil"/>
            </w:tcBorders>
            <w:shd w:val="pct20" w:color="auto" w:fill="auto"/>
          </w:tcPr>
          <w:p w14:paraId="6905A107" w14:textId="77777777" w:rsidR="00A9279D" w:rsidRDefault="00CF46E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>Δ Tide</w:t>
            </w:r>
          </w:p>
        </w:tc>
        <w:tc>
          <w:tcPr>
            <w:tcW w:w="1185" w:type="dxa"/>
            <w:tcBorders>
              <w:top w:val="nil"/>
              <w:left w:val="nil"/>
              <w:right w:val="nil"/>
            </w:tcBorders>
            <w:shd w:val="pct20" w:color="auto" w:fill="auto"/>
          </w:tcPr>
          <w:p w14:paraId="17FF7119" w14:textId="77777777" w:rsidR="00A9279D" w:rsidRDefault="00CF46E6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b/>
                <w:bCs/>
                <w:sz w:val="20"/>
                <w:szCs w:val="20"/>
              </w:rPr>
              <w:t>0.09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pct20" w:color="auto" w:fill="auto"/>
          </w:tcPr>
          <w:p w14:paraId="3DA2809B" w14:textId="77777777" w:rsidR="00A9279D" w:rsidRPr="00DA7860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 w:rsidRPr="00DA7860">
              <w:rPr>
                <w:rFonts w:ascii="Times New Roman" w:eastAsia="ＭＳ 明朝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561" w:type="dxa"/>
            <w:tcBorders>
              <w:top w:val="nil"/>
              <w:left w:val="nil"/>
              <w:right w:val="nil"/>
            </w:tcBorders>
            <w:shd w:val="pct20" w:color="auto" w:fill="auto"/>
          </w:tcPr>
          <w:p w14:paraId="1E2CA0D0" w14:textId="77777777" w:rsidR="00A9279D" w:rsidRDefault="00CF46E6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b/>
                <w:bCs/>
                <w:sz w:val="20"/>
                <w:szCs w:val="20"/>
              </w:rPr>
              <w:t>0.09</w:t>
            </w:r>
          </w:p>
        </w:tc>
        <w:tc>
          <w:tcPr>
            <w:tcW w:w="1229" w:type="dxa"/>
            <w:tcBorders>
              <w:top w:val="nil"/>
              <w:left w:val="nil"/>
              <w:right w:val="nil"/>
            </w:tcBorders>
            <w:shd w:val="pct20" w:color="auto" w:fill="auto"/>
          </w:tcPr>
          <w:p w14:paraId="3122119F" w14:textId="77777777" w:rsidR="00A9279D" w:rsidRPr="00DA7860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 w:rsidRPr="00DA7860">
              <w:rPr>
                <w:rFonts w:ascii="Times New Roman" w:eastAsia="ＭＳ 明朝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pct20" w:color="auto" w:fill="auto"/>
          </w:tcPr>
          <w:p w14:paraId="030AD43C" w14:textId="77777777" w:rsidR="00A9279D" w:rsidRDefault="00CF46E6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b/>
                <w:bCs/>
                <w:sz w:val="20"/>
                <w:szCs w:val="20"/>
              </w:rPr>
              <w:t>0.07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pct20" w:color="auto" w:fill="auto"/>
          </w:tcPr>
          <w:p w14:paraId="517CC29C" w14:textId="77777777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b/>
                <w:bCs/>
                <w:sz w:val="20"/>
                <w:szCs w:val="20"/>
              </w:rPr>
              <w:t>0.10</w:t>
            </w:r>
          </w:p>
        </w:tc>
      </w:tr>
      <w:tr w:rsidR="00A9279D" w14:paraId="4AC9D3BE" w14:textId="77777777">
        <w:tc>
          <w:tcPr>
            <w:tcW w:w="1335" w:type="dxa"/>
            <w:tcBorders>
              <w:left w:val="nil"/>
              <w:bottom w:val="single" w:sz="12" w:space="0" w:color="00000A"/>
              <w:right w:val="nil"/>
            </w:tcBorders>
            <w:shd w:val="pct20" w:color="auto" w:fill="auto"/>
          </w:tcPr>
          <w:p w14:paraId="2CC34661" w14:textId="77777777" w:rsidR="00A9279D" w:rsidRDefault="00CF46E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sz w:val="20"/>
                <w:szCs w:val="20"/>
              </w:rPr>
              <w:t xml:space="preserve">Percentage Change </w:t>
            </w:r>
          </w:p>
        </w:tc>
        <w:tc>
          <w:tcPr>
            <w:tcW w:w="1185" w:type="dxa"/>
            <w:tcBorders>
              <w:left w:val="nil"/>
              <w:bottom w:val="single" w:sz="12" w:space="0" w:color="00000A"/>
              <w:right w:val="nil"/>
            </w:tcBorders>
            <w:shd w:val="pct20" w:color="auto" w:fill="auto"/>
            <w:vAlign w:val="bottom"/>
          </w:tcPr>
          <w:p w14:paraId="5A6FB25B" w14:textId="77777777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b/>
                <w:bCs/>
                <w:color w:val="000000"/>
                <w:sz w:val="20"/>
                <w:szCs w:val="20"/>
              </w:rPr>
              <w:t>38%</w:t>
            </w:r>
          </w:p>
        </w:tc>
        <w:tc>
          <w:tcPr>
            <w:tcW w:w="1260" w:type="dxa"/>
            <w:tcBorders>
              <w:left w:val="nil"/>
              <w:bottom w:val="single" w:sz="12" w:space="0" w:color="00000A"/>
              <w:right w:val="nil"/>
            </w:tcBorders>
            <w:shd w:val="pct20" w:color="auto" w:fill="auto"/>
            <w:vAlign w:val="bottom"/>
          </w:tcPr>
          <w:p w14:paraId="0A1A32F7" w14:textId="77777777" w:rsidR="00A9279D" w:rsidRPr="00DA7860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 w:rsidRPr="00DA7860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1561" w:type="dxa"/>
            <w:tcBorders>
              <w:left w:val="nil"/>
              <w:bottom w:val="single" w:sz="12" w:space="0" w:color="00000A"/>
              <w:right w:val="nil"/>
            </w:tcBorders>
            <w:shd w:val="pct20" w:color="auto" w:fill="auto"/>
            <w:vAlign w:val="bottom"/>
          </w:tcPr>
          <w:p w14:paraId="2A21E268" w14:textId="77777777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b/>
                <w:bCs/>
                <w:color w:val="000000"/>
                <w:sz w:val="20"/>
                <w:szCs w:val="20"/>
              </w:rPr>
              <w:t>28%</w:t>
            </w:r>
          </w:p>
        </w:tc>
        <w:tc>
          <w:tcPr>
            <w:tcW w:w="1229" w:type="dxa"/>
            <w:tcBorders>
              <w:left w:val="nil"/>
              <w:bottom w:val="single" w:sz="12" w:space="0" w:color="00000A"/>
              <w:right w:val="nil"/>
            </w:tcBorders>
            <w:shd w:val="pct20" w:color="auto" w:fill="auto"/>
            <w:vAlign w:val="bottom"/>
          </w:tcPr>
          <w:p w14:paraId="70F77DDB" w14:textId="77777777" w:rsidR="00A9279D" w:rsidRPr="00DA7860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 w:rsidRPr="00DA7860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38%</w:t>
            </w:r>
          </w:p>
        </w:tc>
        <w:tc>
          <w:tcPr>
            <w:tcW w:w="1260" w:type="dxa"/>
            <w:tcBorders>
              <w:left w:val="nil"/>
              <w:bottom w:val="single" w:sz="12" w:space="0" w:color="00000A"/>
              <w:right w:val="nil"/>
            </w:tcBorders>
            <w:shd w:val="pct20" w:color="auto" w:fill="auto"/>
            <w:vAlign w:val="bottom"/>
          </w:tcPr>
          <w:p w14:paraId="61A41EBC" w14:textId="77777777" w:rsidR="00A9279D" w:rsidRDefault="00CF46E6">
            <w:pPr>
              <w:spacing w:after="0" w:line="240" w:lineRule="auto"/>
              <w:rPr>
                <w:rFonts w:ascii="Times New Roman" w:eastAsia="ＭＳ 明朝" w:hAnsi="Times New Roman" w:cs="Times New Roman"/>
              </w:rPr>
            </w:pPr>
            <w:r>
              <w:rPr>
                <w:rFonts w:ascii="Times New Roman" w:eastAsia="ＭＳ 明朝" w:hAnsi="Times New Roman" w:cs="Times New Roman"/>
                <w:b/>
                <w:bCs/>
                <w:color w:val="000000"/>
                <w:sz w:val="20"/>
                <w:szCs w:val="20"/>
              </w:rPr>
              <w:t>27%</w:t>
            </w:r>
          </w:p>
        </w:tc>
        <w:tc>
          <w:tcPr>
            <w:tcW w:w="1260" w:type="dxa"/>
            <w:tcBorders>
              <w:left w:val="nil"/>
              <w:bottom w:val="single" w:sz="12" w:space="0" w:color="00000A"/>
              <w:right w:val="nil"/>
            </w:tcBorders>
            <w:shd w:val="pct20" w:color="auto" w:fill="auto"/>
            <w:vAlign w:val="bottom"/>
          </w:tcPr>
          <w:p w14:paraId="703C0CF4" w14:textId="77777777" w:rsidR="00A9279D" w:rsidRDefault="00CF46E6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eastAsia="ＭＳ 明朝" w:hAnsi="Times New Roman" w:cs="Times New Roman"/>
                <w:b/>
                <w:bCs/>
                <w:color w:val="000000"/>
                <w:sz w:val="20"/>
                <w:szCs w:val="20"/>
              </w:rPr>
              <w:t>53%</w:t>
            </w:r>
          </w:p>
        </w:tc>
      </w:tr>
    </w:tbl>
    <w:p w14:paraId="3BCCF777" w14:textId="77777777" w:rsidR="00A9279D" w:rsidRDefault="00A9279D">
      <w:pPr>
        <w:tabs>
          <w:tab w:val="left" w:pos="720"/>
          <w:tab w:val="left" w:pos="765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413E6918" w14:textId="5447080A" w:rsidR="002B7052" w:rsidRDefault="002B7052">
      <w:pPr>
        <w:spacing w:after="0" w:line="240" w:lineRule="auto"/>
      </w:pPr>
      <w:r>
        <w:br w:type="page"/>
      </w:r>
    </w:p>
    <w:p w14:paraId="6F50FBBD" w14:textId="0A09D1F9" w:rsidR="002B7052" w:rsidRDefault="002B7052" w:rsidP="002B70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S3: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Number of potential temperature/salinity data points acquired in weak and strong tidal years for the 1930-1990 and the 1990-2020 datasets at 26.9 σ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θ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40C2">
        <w:rPr>
          <w:rFonts w:ascii="Times New Roman" w:hAnsi="Times New Roman" w:cs="Times New Roman"/>
          <w:sz w:val="24"/>
          <w:szCs w:val="24"/>
        </w:rPr>
        <w:t>For the North Pacific, the numbers indicate data located on the Pacific side of the Kuril Islands between (4</w:t>
      </w:r>
      <w:r w:rsidR="00791131">
        <w:rPr>
          <w:rFonts w:ascii="Times New Roman" w:hAnsi="Times New Roman" w:cs="Times New Roman"/>
          <w:sz w:val="24"/>
          <w:szCs w:val="24"/>
        </w:rPr>
        <w:t>2</w:t>
      </w:r>
      <w:r w:rsidR="006940C2">
        <w:rPr>
          <w:rFonts w:ascii="Times New Roman" w:hAnsi="Times New Roman" w:cs="Times New Roman"/>
          <w:sz w:val="24"/>
          <w:szCs w:val="24"/>
        </w:rPr>
        <w:t xml:space="preserve">°N – 60°N, 142°E – 165°E). </w:t>
      </w:r>
      <w:r w:rsidR="00D90261">
        <w:rPr>
          <w:rFonts w:ascii="Times New Roman" w:hAnsi="Times New Roman" w:cs="Times New Roman"/>
          <w:sz w:val="24"/>
          <w:szCs w:val="24"/>
        </w:rPr>
        <w:t>Bold numbers highlight the number of data used to determine the size of the subsets for the ensemble mapping.</w:t>
      </w:r>
    </w:p>
    <w:tbl>
      <w:tblPr>
        <w:tblW w:w="9630" w:type="dxa"/>
        <w:tblInd w:w="-270" w:type="dxa"/>
        <w:tblLook w:val="04A0" w:firstRow="1" w:lastRow="0" w:firstColumn="1" w:lastColumn="0" w:noHBand="0" w:noVBand="1"/>
      </w:tblPr>
      <w:tblGrid>
        <w:gridCol w:w="764"/>
        <w:gridCol w:w="750"/>
        <w:gridCol w:w="683"/>
        <w:gridCol w:w="750"/>
        <w:gridCol w:w="683"/>
        <w:gridCol w:w="750"/>
        <w:gridCol w:w="750"/>
        <w:gridCol w:w="750"/>
        <w:gridCol w:w="750"/>
        <w:gridCol w:w="750"/>
        <w:gridCol w:w="750"/>
        <w:gridCol w:w="750"/>
        <w:gridCol w:w="750"/>
      </w:tblGrid>
      <w:tr w:rsidR="005E016B" w14:paraId="0FA9C007" w14:textId="77777777" w:rsidTr="005E66AB">
        <w:tc>
          <w:tcPr>
            <w:tcW w:w="764" w:type="dxa"/>
            <w:vMerge w:val="restart"/>
            <w:shd w:val="clear" w:color="auto" w:fill="auto"/>
          </w:tcPr>
          <w:p w14:paraId="10D661CC" w14:textId="77777777" w:rsidR="002B7052" w:rsidRDefault="002B7052" w:rsidP="00174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6" w:type="dxa"/>
            <w:gridSpan w:val="6"/>
            <w:shd w:val="clear" w:color="auto" w:fill="auto"/>
          </w:tcPr>
          <w:p w14:paraId="0B728463" w14:textId="77777777" w:rsidR="002B7052" w:rsidRPr="005E66AB" w:rsidRDefault="002B7052" w:rsidP="00174649">
            <w:pPr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5E66AB">
              <w:rPr>
                <w:rFonts w:ascii="Times New Roman" w:hAnsi="Times New Roman" w:cs="Times New Roman"/>
                <w:caps/>
                <w:sz w:val="20"/>
                <w:szCs w:val="20"/>
              </w:rPr>
              <w:t>Sea of Okhotsk</w:t>
            </w:r>
          </w:p>
        </w:tc>
        <w:tc>
          <w:tcPr>
            <w:tcW w:w="4500" w:type="dxa"/>
            <w:gridSpan w:val="6"/>
            <w:shd w:val="clear" w:color="auto" w:fill="auto"/>
          </w:tcPr>
          <w:p w14:paraId="434D830F" w14:textId="77777777" w:rsidR="002B7052" w:rsidRPr="005E66AB" w:rsidRDefault="002B7052" w:rsidP="00174649">
            <w:pPr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5E66AB">
              <w:rPr>
                <w:rFonts w:ascii="Times New Roman" w:hAnsi="Times New Roman" w:cs="Times New Roman"/>
                <w:caps/>
                <w:sz w:val="20"/>
                <w:szCs w:val="20"/>
              </w:rPr>
              <w:t>North Pacific</w:t>
            </w:r>
          </w:p>
        </w:tc>
      </w:tr>
      <w:tr w:rsidR="005E016B" w14:paraId="78D5D769" w14:textId="77777777" w:rsidTr="005E66AB">
        <w:trPr>
          <w:trHeight w:val="468"/>
        </w:trPr>
        <w:tc>
          <w:tcPr>
            <w:tcW w:w="764" w:type="dxa"/>
            <w:vMerge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387D65" w14:textId="77777777" w:rsidR="002B7052" w:rsidRDefault="002B7052" w:rsidP="00174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2F7603" w14:textId="77777777" w:rsidR="002B7052" w:rsidRDefault="002B7052" w:rsidP="00174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Jan-Apr</w:t>
            </w:r>
          </w:p>
        </w:tc>
        <w:tc>
          <w:tcPr>
            <w:tcW w:w="1433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CF47B4" w14:textId="77777777" w:rsidR="002B7052" w:rsidRDefault="002B7052" w:rsidP="00174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May-Aug</w:t>
            </w:r>
          </w:p>
        </w:tc>
        <w:tc>
          <w:tcPr>
            <w:tcW w:w="1500" w:type="dxa"/>
            <w:gridSpan w:val="2"/>
            <w:tcBorders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14:paraId="3DFE8C79" w14:textId="77777777" w:rsidR="002B7052" w:rsidRDefault="002B7052" w:rsidP="00174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Sep-Dec</w:t>
            </w:r>
          </w:p>
        </w:tc>
        <w:tc>
          <w:tcPr>
            <w:tcW w:w="1500" w:type="dxa"/>
            <w:gridSpan w:val="2"/>
            <w:tcBorders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5FCDC1" w14:textId="77777777" w:rsidR="002B7052" w:rsidRDefault="002B7052" w:rsidP="00174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Jan-Apr</w:t>
            </w:r>
          </w:p>
        </w:tc>
        <w:tc>
          <w:tcPr>
            <w:tcW w:w="1500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65501D" w14:textId="77777777" w:rsidR="002B7052" w:rsidRDefault="002B7052" w:rsidP="00174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May-Aug</w:t>
            </w:r>
          </w:p>
        </w:tc>
        <w:tc>
          <w:tcPr>
            <w:tcW w:w="1500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18BF2AB3" w14:textId="77777777" w:rsidR="002B7052" w:rsidRDefault="002B7052" w:rsidP="00174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Sep-Dec</w:t>
            </w:r>
          </w:p>
        </w:tc>
      </w:tr>
      <w:tr w:rsidR="005E016B" w14:paraId="50BE42BB" w14:textId="77777777" w:rsidTr="005E016B">
        <w:trPr>
          <w:trHeight w:val="468"/>
        </w:trPr>
        <w:tc>
          <w:tcPr>
            <w:tcW w:w="764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</w:tcPr>
          <w:p w14:paraId="52042076" w14:textId="77777777" w:rsidR="005E016B" w:rsidRDefault="005E016B" w:rsidP="005E01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</w:tcBorders>
            <w:shd w:val="clear" w:color="auto" w:fill="auto"/>
          </w:tcPr>
          <w:p w14:paraId="7307349E" w14:textId="5AE07E06" w:rsidR="005E016B" w:rsidRDefault="005E0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Strong tide years</w:t>
            </w:r>
          </w:p>
        </w:tc>
        <w:tc>
          <w:tcPr>
            <w:tcW w:w="683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</w:tcPr>
          <w:p w14:paraId="035E4063" w14:textId="5A0A5872" w:rsidR="005E016B" w:rsidRDefault="005E0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Weak tide years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</w:tcBorders>
            <w:shd w:val="clear" w:color="auto" w:fill="auto"/>
          </w:tcPr>
          <w:p w14:paraId="156F7ED6" w14:textId="29DA180E" w:rsidR="005E016B" w:rsidRDefault="005E0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Strong tide years</w:t>
            </w:r>
          </w:p>
        </w:tc>
        <w:tc>
          <w:tcPr>
            <w:tcW w:w="683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</w:tcPr>
          <w:p w14:paraId="51D8D08F" w14:textId="6DB484CF" w:rsidR="005E016B" w:rsidRDefault="005E0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Weak tide years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</w:tcBorders>
            <w:shd w:val="clear" w:color="auto" w:fill="auto"/>
          </w:tcPr>
          <w:p w14:paraId="7B5DDE23" w14:textId="17BA6727" w:rsidR="005E016B" w:rsidRDefault="005E0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Strong tide years</w:t>
            </w:r>
          </w:p>
        </w:tc>
        <w:tc>
          <w:tcPr>
            <w:tcW w:w="750" w:type="dxa"/>
            <w:tcBorders>
              <w:top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</w:tcPr>
          <w:p w14:paraId="05C5D971" w14:textId="7826C516" w:rsidR="005E016B" w:rsidRDefault="005E0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Weak tide years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</w:tcPr>
          <w:p w14:paraId="3F21125A" w14:textId="17461E3E" w:rsidR="005E016B" w:rsidRDefault="005E0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Strong tide years</w:t>
            </w:r>
          </w:p>
        </w:tc>
        <w:tc>
          <w:tcPr>
            <w:tcW w:w="750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</w:tcPr>
          <w:p w14:paraId="12336F36" w14:textId="035EF4CF" w:rsidR="005E016B" w:rsidRDefault="005E0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Weak tide years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</w:tcBorders>
            <w:shd w:val="clear" w:color="auto" w:fill="auto"/>
          </w:tcPr>
          <w:p w14:paraId="45175A6E" w14:textId="50D0C818" w:rsidR="005E016B" w:rsidRDefault="005E0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Strong tide years</w:t>
            </w:r>
          </w:p>
        </w:tc>
        <w:tc>
          <w:tcPr>
            <w:tcW w:w="750" w:type="dxa"/>
            <w:tcBorders>
              <w:top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</w:tcPr>
          <w:p w14:paraId="5A3E3612" w14:textId="36245FB4" w:rsidR="005E016B" w:rsidRDefault="005E0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Weak tide years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</w:tcBorders>
            <w:shd w:val="clear" w:color="auto" w:fill="auto"/>
          </w:tcPr>
          <w:p w14:paraId="4B949CEB" w14:textId="3C2F8ED9" w:rsidR="005E016B" w:rsidRDefault="005E0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Strong tide years</w:t>
            </w:r>
          </w:p>
        </w:tc>
        <w:tc>
          <w:tcPr>
            <w:tcW w:w="750" w:type="dxa"/>
            <w:tcBorders>
              <w:top w:val="single" w:sz="4" w:space="0" w:color="00000A"/>
              <w:bottom w:val="single" w:sz="12" w:space="0" w:color="00000A"/>
            </w:tcBorders>
            <w:shd w:val="clear" w:color="auto" w:fill="auto"/>
          </w:tcPr>
          <w:p w14:paraId="1FAD2702" w14:textId="1A8329AB" w:rsidR="005E016B" w:rsidRDefault="005E0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Weak tide years</w:t>
            </w:r>
          </w:p>
        </w:tc>
      </w:tr>
      <w:tr w:rsidR="005E016B" w14:paraId="0CCF177B" w14:textId="77777777" w:rsidTr="005E66AB">
        <w:tc>
          <w:tcPr>
            <w:tcW w:w="764" w:type="dxa"/>
            <w:tcBorders>
              <w:top w:val="single" w:sz="12" w:space="0" w:color="00000A"/>
              <w:right w:val="single" w:sz="4" w:space="0" w:color="00000A"/>
            </w:tcBorders>
            <w:shd w:val="clear" w:color="auto" w:fill="auto"/>
          </w:tcPr>
          <w:p w14:paraId="3EB5D4CD" w14:textId="27FE4352" w:rsidR="00700F7B" w:rsidRDefault="004B7357" w:rsidP="0070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700F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E016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00F7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0" w:type="dxa"/>
            <w:tcBorders>
              <w:top w:val="single" w:sz="12" w:space="0" w:color="00000A"/>
              <w:left w:val="single" w:sz="4" w:space="0" w:color="00000A"/>
            </w:tcBorders>
            <w:shd w:val="clear" w:color="auto" w:fill="auto"/>
            <w:vAlign w:val="bottom"/>
          </w:tcPr>
          <w:p w14:paraId="2725CEEB" w14:textId="15C93EB7" w:rsidR="00700F7B" w:rsidRDefault="00D90261" w:rsidP="0070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683" w:type="dxa"/>
            <w:tcBorders>
              <w:top w:val="single" w:sz="12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60B18779" w14:textId="0A775852" w:rsidR="00700F7B" w:rsidRPr="005E66AB" w:rsidRDefault="00D90261" w:rsidP="00700F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6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262</w:t>
            </w:r>
          </w:p>
        </w:tc>
        <w:tc>
          <w:tcPr>
            <w:tcW w:w="750" w:type="dxa"/>
            <w:tcBorders>
              <w:top w:val="single" w:sz="12" w:space="0" w:color="00000A"/>
              <w:left w:val="single" w:sz="4" w:space="0" w:color="00000A"/>
            </w:tcBorders>
            <w:shd w:val="clear" w:color="auto" w:fill="auto"/>
            <w:vAlign w:val="bottom"/>
          </w:tcPr>
          <w:p w14:paraId="620F5F9C" w14:textId="4948141F" w:rsidR="00700F7B" w:rsidRDefault="00D90261" w:rsidP="0070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2533</w:t>
            </w:r>
          </w:p>
        </w:tc>
        <w:tc>
          <w:tcPr>
            <w:tcW w:w="683" w:type="dxa"/>
            <w:tcBorders>
              <w:top w:val="single" w:sz="12" w:space="0" w:color="00000A"/>
              <w:right w:val="single" w:sz="4" w:space="0" w:color="000000"/>
            </w:tcBorders>
            <w:shd w:val="clear" w:color="auto" w:fill="auto"/>
            <w:vAlign w:val="bottom"/>
          </w:tcPr>
          <w:p w14:paraId="15A72658" w14:textId="3B5AF0C0" w:rsidR="00700F7B" w:rsidRPr="005E66AB" w:rsidRDefault="00D90261" w:rsidP="00700F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6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2479</w:t>
            </w:r>
          </w:p>
        </w:tc>
        <w:tc>
          <w:tcPr>
            <w:tcW w:w="750" w:type="dxa"/>
            <w:tcBorders>
              <w:top w:val="single" w:sz="12" w:space="0" w:color="00000A"/>
              <w:left w:val="single" w:sz="4" w:space="0" w:color="000000"/>
            </w:tcBorders>
            <w:shd w:val="clear" w:color="auto" w:fill="auto"/>
            <w:vAlign w:val="bottom"/>
          </w:tcPr>
          <w:p w14:paraId="2EF85E39" w14:textId="4636AE1F" w:rsidR="00700F7B" w:rsidRDefault="00D90261" w:rsidP="0070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1304</w:t>
            </w:r>
          </w:p>
        </w:tc>
        <w:tc>
          <w:tcPr>
            <w:tcW w:w="750" w:type="dxa"/>
            <w:tcBorders>
              <w:top w:val="single" w:sz="12" w:space="0" w:color="00000A"/>
              <w:right w:val="single" w:sz="12" w:space="0" w:color="000000"/>
            </w:tcBorders>
            <w:shd w:val="clear" w:color="auto" w:fill="auto"/>
            <w:vAlign w:val="bottom"/>
          </w:tcPr>
          <w:p w14:paraId="4876BB56" w14:textId="353CA6F7" w:rsidR="00700F7B" w:rsidRPr="005E66AB" w:rsidRDefault="00D90261" w:rsidP="00700F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6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724</w:t>
            </w:r>
          </w:p>
        </w:tc>
        <w:tc>
          <w:tcPr>
            <w:tcW w:w="750" w:type="dxa"/>
            <w:tcBorders>
              <w:top w:val="single" w:sz="12" w:space="0" w:color="00000A"/>
              <w:left w:val="single" w:sz="12" w:space="0" w:color="000000"/>
            </w:tcBorders>
            <w:shd w:val="clear" w:color="auto" w:fill="auto"/>
            <w:vAlign w:val="bottom"/>
          </w:tcPr>
          <w:p w14:paraId="553733E7" w14:textId="39C907CE" w:rsidR="00700F7B" w:rsidRPr="004B7357" w:rsidRDefault="00834079" w:rsidP="0070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882</w:t>
            </w:r>
          </w:p>
        </w:tc>
        <w:tc>
          <w:tcPr>
            <w:tcW w:w="750" w:type="dxa"/>
            <w:tcBorders>
              <w:top w:val="single" w:sz="12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0DFDA305" w14:textId="0F12D20D" w:rsidR="00700F7B" w:rsidRPr="005E66AB" w:rsidRDefault="00A4104A" w:rsidP="00700F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609</w:t>
            </w:r>
          </w:p>
        </w:tc>
        <w:tc>
          <w:tcPr>
            <w:tcW w:w="750" w:type="dxa"/>
            <w:tcBorders>
              <w:top w:val="single" w:sz="12" w:space="0" w:color="00000A"/>
              <w:left w:val="single" w:sz="4" w:space="0" w:color="00000A"/>
            </w:tcBorders>
            <w:shd w:val="clear" w:color="auto" w:fill="auto"/>
            <w:vAlign w:val="bottom"/>
          </w:tcPr>
          <w:p w14:paraId="5036E0AA" w14:textId="241237A5" w:rsidR="00700F7B" w:rsidRDefault="00221A1D" w:rsidP="0070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3830</w:t>
            </w:r>
          </w:p>
        </w:tc>
        <w:tc>
          <w:tcPr>
            <w:tcW w:w="750" w:type="dxa"/>
            <w:tcBorders>
              <w:top w:val="single" w:sz="12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663A2F3" w14:textId="21DB2919" w:rsidR="00700F7B" w:rsidRPr="005E66AB" w:rsidRDefault="005E016B" w:rsidP="00700F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6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A410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750" w:type="dxa"/>
            <w:tcBorders>
              <w:top w:val="single" w:sz="12" w:space="0" w:color="00000A"/>
              <w:left w:val="single" w:sz="4" w:space="0" w:color="00000A"/>
            </w:tcBorders>
            <w:shd w:val="clear" w:color="auto" w:fill="auto"/>
            <w:vAlign w:val="bottom"/>
          </w:tcPr>
          <w:p w14:paraId="5F214C9A" w14:textId="36F9847D" w:rsidR="00700F7B" w:rsidRDefault="00221A1D" w:rsidP="0070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2384</w:t>
            </w:r>
          </w:p>
        </w:tc>
        <w:tc>
          <w:tcPr>
            <w:tcW w:w="750" w:type="dxa"/>
            <w:tcBorders>
              <w:top w:val="single" w:sz="12" w:space="0" w:color="00000A"/>
            </w:tcBorders>
            <w:shd w:val="clear" w:color="auto" w:fill="auto"/>
            <w:vAlign w:val="bottom"/>
          </w:tcPr>
          <w:p w14:paraId="476F1D97" w14:textId="5B00EA61" w:rsidR="00700F7B" w:rsidRPr="005E66AB" w:rsidRDefault="00A4104A" w:rsidP="00700F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5E016B" w:rsidRPr="005E66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</w:tr>
      <w:tr w:rsidR="005A24C0" w14:paraId="666F84E7" w14:textId="77777777" w:rsidTr="005A24C0">
        <w:tc>
          <w:tcPr>
            <w:tcW w:w="764" w:type="dxa"/>
            <w:tcBorders>
              <w:right w:val="single" w:sz="4" w:space="0" w:color="000000"/>
            </w:tcBorders>
            <w:shd w:val="pct20" w:color="auto" w:fill="auto"/>
          </w:tcPr>
          <w:p w14:paraId="7FC47331" w14:textId="11BD0D1F" w:rsidR="00700F7B" w:rsidRDefault="00700F7B" w:rsidP="0070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90-</w:t>
            </w:r>
            <w:r w:rsidR="004B735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50" w:type="dxa"/>
            <w:tcBorders>
              <w:left w:val="single" w:sz="4" w:space="0" w:color="000000"/>
            </w:tcBorders>
            <w:shd w:val="pct20" w:color="auto" w:fill="auto"/>
            <w:vAlign w:val="bottom"/>
          </w:tcPr>
          <w:p w14:paraId="28E18821" w14:textId="650C38F4" w:rsidR="00700F7B" w:rsidRPr="005E66AB" w:rsidRDefault="00D90261" w:rsidP="00700F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6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358</w:t>
            </w:r>
          </w:p>
        </w:tc>
        <w:tc>
          <w:tcPr>
            <w:tcW w:w="683" w:type="dxa"/>
            <w:tcBorders>
              <w:right w:val="single" w:sz="4" w:space="0" w:color="000000"/>
            </w:tcBorders>
            <w:shd w:val="pct20" w:color="auto" w:fill="auto"/>
            <w:vAlign w:val="bottom"/>
          </w:tcPr>
          <w:p w14:paraId="2E8410C5" w14:textId="2E3F5EA3" w:rsidR="00700F7B" w:rsidRDefault="00D90261" w:rsidP="0070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399</w:t>
            </w:r>
          </w:p>
        </w:tc>
        <w:tc>
          <w:tcPr>
            <w:tcW w:w="750" w:type="dxa"/>
            <w:tcBorders>
              <w:left w:val="single" w:sz="4" w:space="0" w:color="000000"/>
            </w:tcBorders>
            <w:shd w:val="pct20" w:color="auto" w:fill="auto"/>
            <w:vAlign w:val="bottom"/>
          </w:tcPr>
          <w:p w14:paraId="12290BD5" w14:textId="51F8D6AC" w:rsidR="00700F7B" w:rsidRPr="005E66AB" w:rsidRDefault="00D90261" w:rsidP="00700F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6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541</w:t>
            </w:r>
          </w:p>
        </w:tc>
        <w:tc>
          <w:tcPr>
            <w:tcW w:w="683" w:type="dxa"/>
            <w:tcBorders>
              <w:right w:val="single" w:sz="4" w:space="0" w:color="000000"/>
            </w:tcBorders>
            <w:shd w:val="pct20" w:color="auto" w:fill="auto"/>
            <w:vAlign w:val="bottom"/>
          </w:tcPr>
          <w:p w14:paraId="1B8413AF" w14:textId="03FCF913" w:rsidR="00700F7B" w:rsidRDefault="00D90261" w:rsidP="0070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750" w:type="dxa"/>
            <w:tcBorders>
              <w:left w:val="single" w:sz="4" w:space="0" w:color="000000"/>
            </w:tcBorders>
            <w:shd w:val="pct20" w:color="auto" w:fill="auto"/>
            <w:vAlign w:val="bottom"/>
          </w:tcPr>
          <w:p w14:paraId="02CCC838" w14:textId="2E6B0BD9" w:rsidR="00700F7B" w:rsidRPr="005E66AB" w:rsidRDefault="00D90261" w:rsidP="00700F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6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613</w:t>
            </w:r>
          </w:p>
        </w:tc>
        <w:tc>
          <w:tcPr>
            <w:tcW w:w="750" w:type="dxa"/>
            <w:tcBorders>
              <w:right w:val="single" w:sz="12" w:space="0" w:color="000000"/>
            </w:tcBorders>
            <w:shd w:val="pct20" w:color="auto" w:fill="auto"/>
            <w:vAlign w:val="bottom"/>
          </w:tcPr>
          <w:p w14:paraId="34F3EA4E" w14:textId="3A36F7EC" w:rsidR="00700F7B" w:rsidRDefault="00D90261" w:rsidP="0070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750" w:type="dxa"/>
            <w:tcBorders>
              <w:left w:val="single" w:sz="12" w:space="0" w:color="000000"/>
            </w:tcBorders>
            <w:shd w:val="pct20" w:color="auto" w:fill="auto"/>
            <w:vAlign w:val="bottom"/>
          </w:tcPr>
          <w:p w14:paraId="5B25B9E1" w14:textId="18E8B773" w:rsidR="00700F7B" w:rsidRPr="005E66AB" w:rsidRDefault="00221A1D" w:rsidP="00700F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1424</w:t>
            </w:r>
          </w:p>
        </w:tc>
        <w:tc>
          <w:tcPr>
            <w:tcW w:w="750" w:type="dxa"/>
            <w:tcBorders>
              <w:right w:val="single" w:sz="4" w:space="0" w:color="000000"/>
            </w:tcBorders>
            <w:shd w:val="pct20" w:color="auto" w:fill="auto"/>
            <w:vAlign w:val="bottom"/>
          </w:tcPr>
          <w:p w14:paraId="0C7081FD" w14:textId="464AF014" w:rsidR="00700F7B" w:rsidRDefault="00A4104A" w:rsidP="0070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2330</w:t>
            </w:r>
          </w:p>
        </w:tc>
        <w:tc>
          <w:tcPr>
            <w:tcW w:w="750" w:type="dxa"/>
            <w:tcBorders>
              <w:left w:val="single" w:sz="4" w:space="0" w:color="000000"/>
            </w:tcBorders>
            <w:shd w:val="pct20" w:color="auto" w:fill="auto"/>
            <w:vAlign w:val="bottom"/>
          </w:tcPr>
          <w:p w14:paraId="5574B78D" w14:textId="733C1741" w:rsidR="00700F7B" w:rsidRPr="005E66AB" w:rsidRDefault="00221A1D" w:rsidP="00700F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1975</w:t>
            </w:r>
          </w:p>
        </w:tc>
        <w:tc>
          <w:tcPr>
            <w:tcW w:w="750" w:type="dxa"/>
            <w:tcBorders>
              <w:right w:val="single" w:sz="4" w:space="0" w:color="000000"/>
            </w:tcBorders>
            <w:shd w:val="pct20" w:color="auto" w:fill="auto"/>
            <w:vAlign w:val="bottom"/>
          </w:tcPr>
          <w:p w14:paraId="53377D9B" w14:textId="308A009D" w:rsidR="00700F7B" w:rsidRDefault="00A4104A" w:rsidP="0070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2622</w:t>
            </w:r>
          </w:p>
        </w:tc>
        <w:tc>
          <w:tcPr>
            <w:tcW w:w="750" w:type="dxa"/>
            <w:tcBorders>
              <w:left w:val="single" w:sz="4" w:space="0" w:color="000000"/>
            </w:tcBorders>
            <w:shd w:val="pct20" w:color="auto" w:fill="auto"/>
            <w:vAlign w:val="bottom"/>
          </w:tcPr>
          <w:p w14:paraId="4BE85342" w14:textId="08216169" w:rsidR="00700F7B" w:rsidRPr="005E66AB" w:rsidRDefault="00221A1D" w:rsidP="00700F7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1936</w:t>
            </w:r>
          </w:p>
        </w:tc>
        <w:tc>
          <w:tcPr>
            <w:tcW w:w="750" w:type="dxa"/>
            <w:shd w:val="pct20" w:color="auto" w:fill="auto"/>
            <w:vAlign w:val="bottom"/>
          </w:tcPr>
          <w:p w14:paraId="12DA9414" w14:textId="1E20F81F" w:rsidR="00700F7B" w:rsidRDefault="00A4104A" w:rsidP="0070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3505</w:t>
            </w:r>
          </w:p>
        </w:tc>
      </w:tr>
    </w:tbl>
    <w:p w14:paraId="440C5088" w14:textId="77777777" w:rsidR="00A9279D" w:rsidRDefault="00A9279D"/>
    <w:sectPr w:rsidR="00A9279D">
      <w:pgSz w:w="12240" w:h="15840"/>
      <w:pgMar w:top="1440" w:right="1440" w:bottom="1440" w:left="144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kaoPGothic">
    <w:charset w:val="00"/>
    <w:family w:val="auto"/>
    <w:pitch w:val="variable"/>
  </w:font>
  <w:font w:name="FreeSans">
    <w:altName w:val="Cambria"/>
    <w:charset w:val="00"/>
    <w:family w:val="auto"/>
    <w:pitch w:val="variable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xtTA0MLY0sTAyMrZU0lEKTi0uzszPAykwNKsFAPpyNigtAAAA"/>
  </w:docVars>
  <w:rsids>
    <w:rsidRoot w:val="00A9279D"/>
    <w:rsid w:val="00001FB4"/>
    <w:rsid w:val="000A6168"/>
    <w:rsid w:val="000B7306"/>
    <w:rsid w:val="000F49A2"/>
    <w:rsid w:val="00113D1F"/>
    <w:rsid w:val="00127C8C"/>
    <w:rsid w:val="00191113"/>
    <w:rsid w:val="001A3929"/>
    <w:rsid w:val="00221A1D"/>
    <w:rsid w:val="002B7052"/>
    <w:rsid w:val="0048148C"/>
    <w:rsid w:val="00486E99"/>
    <w:rsid w:val="004B7357"/>
    <w:rsid w:val="004E1265"/>
    <w:rsid w:val="00501E71"/>
    <w:rsid w:val="00533869"/>
    <w:rsid w:val="00562563"/>
    <w:rsid w:val="005A24C0"/>
    <w:rsid w:val="005E016B"/>
    <w:rsid w:val="005E66AB"/>
    <w:rsid w:val="0060403C"/>
    <w:rsid w:val="00675C8E"/>
    <w:rsid w:val="006940C2"/>
    <w:rsid w:val="006F465D"/>
    <w:rsid w:val="00700F7B"/>
    <w:rsid w:val="00760875"/>
    <w:rsid w:val="00791131"/>
    <w:rsid w:val="007C36A3"/>
    <w:rsid w:val="00815042"/>
    <w:rsid w:val="00815A85"/>
    <w:rsid w:val="00834079"/>
    <w:rsid w:val="008C2B61"/>
    <w:rsid w:val="009B2C44"/>
    <w:rsid w:val="009C7161"/>
    <w:rsid w:val="00A4104A"/>
    <w:rsid w:val="00A825B1"/>
    <w:rsid w:val="00A87D91"/>
    <w:rsid w:val="00A9279D"/>
    <w:rsid w:val="00B574C5"/>
    <w:rsid w:val="00BD7447"/>
    <w:rsid w:val="00CB228A"/>
    <w:rsid w:val="00CC0416"/>
    <w:rsid w:val="00CF46E6"/>
    <w:rsid w:val="00D90261"/>
    <w:rsid w:val="00D92EC9"/>
    <w:rsid w:val="00DA7860"/>
    <w:rsid w:val="00E622FF"/>
    <w:rsid w:val="00EA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A2F25D"/>
  <w15:docId w15:val="{5C3C5F1C-87D8-42B9-821B-CE7FDCF0A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41C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83F35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semiHidden/>
    <w:rsid w:val="009F20C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341C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TakaoPGothic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83F3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ubInfo">
    <w:name w:val="PubInfo"/>
    <w:basedOn w:val="Normal"/>
    <w:qFormat/>
    <w:rsid w:val="009F20C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MHeading">
    <w:name w:val="SM Heading"/>
    <w:basedOn w:val="Heading1"/>
    <w:qFormat/>
    <w:rsid w:val="00341C7E"/>
    <w:pPr>
      <w:keepLines w:val="0"/>
      <w:spacing w:after="60" w:line="240" w:lineRule="auto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en-US"/>
    </w:rPr>
  </w:style>
  <w:style w:type="paragraph" w:customStyle="1" w:styleId="SMText">
    <w:name w:val="SM Text"/>
    <w:basedOn w:val="Normal"/>
    <w:qFormat/>
    <w:rsid w:val="00341C7E"/>
    <w:pPr>
      <w:spacing w:after="0" w:line="240" w:lineRule="auto"/>
      <w:ind w:firstLine="480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table" w:styleId="TableGrid">
    <w:name w:val="Table Grid"/>
    <w:basedOn w:val="TableNormal"/>
    <w:uiPriority w:val="39"/>
    <w:rsid w:val="00A83F35"/>
    <w:rPr>
      <w:color w:val="000000" w:themeColor="text1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113D1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3D1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1504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504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504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0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50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oas.ubc.ca/~rich/map.html" TargetMode="External"/><Relationship Id="rId12" Type="http://schemas.openxmlformats.org/officeDocument/2006/relationships/image" Target="media/image6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k.mathworks.com/products/matlab.html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hyperlink" Target="mailto:vmensah@lowtem.hokudai.ac.jp" TargetMode="Externa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dc:description/>
  <cp:lastModifiedBy>Vigan</cp:lastModifiedBy>
  <cp:revision>3</cp:revision>
  <dcterms:created xsi:type="dcterms:W3CDTF">2021-07-08T03:28:00Z</dcterms:created>
  <dcterms:modified xsi:type="dcterms:W3CDTF">2021-07-08T03:29:00Z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