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4D154C" w14:textId="0A4109B6" w:rsidR="00835D48" w:rsidRDefault="00DE3F59">
      <w:bookmarkStart w:id="0" w:name="_GoBack"/>
      <w:bookmarkEnd w:id="0"/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1E47F5" wp14:editId="635AB68C">
                <wp:simplePos x="0" y="0"/>
                <wp:positionH relativeFrom="column">
                  <wp:posOffset>95250</wp:posOffset>
                </wp:positionH>
                <wp:positionV relativeFrom="paragraph">
                  <wp:posOffset>3486150</wp:posOffset>
                </wp:positionV>
                <wp:extent cx="5441950" cy="1143000"/>
                <wp:effectExtent l="0" t="0" r="635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19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0423CF" w14:textId="442A5F74" w:rsidR="00DE3F59" w:rsidRDefault="00DE3F5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E3F5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Supplementary Figure 2.</w:t>
                            </w:r>
                          </w:p>
                          <w:p w14:paraId="289CCBDE" w14:textId="77A98858" w:rsidR="00DE3F59" w:rsidRPr="00DE3F59" w:rsidRDefault="00DE3F59" w:rsidP="00DE3F5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Amino acid homology between Rh</w:t>
                            </w:r>
                            <w:r w:rsidR="00491D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GB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01, zoonotic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SARSr-CoV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SARS-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CoV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and SARS-CoV-2 vary between the RBD and RBM. Conservation represents physiochemical properties of amino acid residues at that site.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E4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5pt;margin-top:274.5pt;width:428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" fillcolor="white [3201]" stroked="f" strokeweight=".5pt">
                <v:textbox>
                  <w:txbxContent>
                    <w:p w14:paraId="2A0423CF" w14:textId="442A5F74" w:rsidR="00DE3F59" w:rsidRDefault="00DE3F5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E3F5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Supplementary Figure 2.</w:t>
                      </w:r>
                    </w:p>
                    <w:p w14:paraId="289CCBDE" w14:textId="77A98858" w:rsidR="00DE3F59" w:rsidRPr="00DE3F59" w:rsidRDefault="00DE3F59" w:rsidP="00DE3F59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Amino acid homology between Rh</w:t>
                      </w:r>
                      <w:r w:rsidR="00491D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GB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01, zoonotic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SARSr-CoV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SARS-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CoV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 SARS-CoV-2 vary between the RBD and RBM. Conservation represents physiochemical properties of amino acid residues at that site.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w:drawing>
          <wp:inline distT="0" distB="0" distL="0" distR="0" wp14:anchorId="6F034F8A" wp14:editId="408FB795">
            <wp:extent cx="5731510" cy="3130550"/>
            <wp:effectExtent l="0" t="0" r="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BD-fig_final_revised.sv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5"/>
                        </a:ext>
                      </a:extLst>
                    </a:blip>
                    <a:srcRect b="61382"/>
                    <a:stretch/>
                  </pic:blipFill>
                  <pic:spPr bwMode="auto">
                    <a:xfrm>
                      <a:off x="0" y="0"/>
                      <a:ext cx="5731510" cy="313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35D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F59"/>
    <w:rsid w:val="00491D29"/>
    <w:rsid w:val="009100D5"/>
    <w:rsid w:val="009E70BC"/>
    <w:rsid w:val="00CF0757"/>
    <w:rsid w:val="00DE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3AA06"/>
  <w15:chartTrackingRefBased/>
  <w15:docId w15:val="{39247E98-E92B-4391-87AF-C2CD68A30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Public Health England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Crook</dc:creator>
  <cp:keywords/>
  <dc:description/>
  <cp:lastModifiedBy>Divya Abirami S.</cp:lastModifiedBy>
  <cp:revision>3</cp:revision>
  <dcterms:created xsi:type="dcterms:W3CDTF">2021-06-10T15:23:00Z</dcterms:created>
  <dcterms:modified xsi:type="dcterms:W3CDTF">2021-07-09T08:39:00Z</dcterms:modified>
</cp:coreProperties>
</file>