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F233E" w14:textId="77777777" w:rsidR="002167B2" w:rsidRPr="008F1CD0" w:rsidRDefault="002167B2" w:rsidP="002167B2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8F1CD0">
        <w:rPr>
          <w:rFonts w:ascii="Times New Roman" w:hAnsi="Times New Roman" w:cs="Times New Roman"/>
          <w:b/>
          <w:bCs/>
          <w:color w:val="auto"/>
        </w:rPr>
        <w:t xml:space="preserve">The role of </w:t>
      </w:r>
      <w:proofErr w:type="spellStart"/>
      <w:r w:rsidRPr="008F1CD0">
        <w:rPr>
          <w:rFonts w:ascii="Times New Roman" w:hAnsi="Times New Roman" w:cs="Times New Roman"/>
          <w:b/>
          <w:bCs/>
          <w:color w:val="auto"/>
        </w:rPr>
        <w:t>leptospiremia</w:t>
      </w:r>
      <w:proofErr w:type="spellEnd"/>
      <w:r w:rsidRPr="008F1CD0">
        <w:rPr>
          <w:rFonts w:ascii="Times New Roman" w:hAnsi="Times New Roman" w:cs="Times New Roman"/>
          <w:b/>
          <w:bCs/>
          <w:color w:val="auto"/>
        </w:rPr>
        <w:t xml:space="preserve"> and specific immune response in severe leptospirosis.</w:t>
      </w:r>
    </w:p>
    <w:p w14:paraId="0057E914" w14:textId="77777777" w:rsidR="002167B2" w:rsidRPr="008F1CD0" w:rsidRDefault="002167B2" w:rsidP="002167B2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cs/>
        </w:rPr>
      </w:pPr>
    </w:p>
    <w:p w14:paraId="479558F1" w14:textId="77777777" w:rsidR="002167B2" w:rsidRPr="008F1CD0" w:rsidRDefault="002167B2" w:rsidP="002167B2">
      <w:pPr>
        <w:spacing w:line="480" w:lineRule="auto"/>
        <w:contextualSpacing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Umaporn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Limothai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1,2*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Nuttha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Lumlertgul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1,2,3*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Phatadon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S</w:t>
      </w:r>
      <w:bookmarkStart w:id="0" w:name="_GoBack"/>
      <w:bookmarkEnd w:id="0"/>
      <w:r w:rsidRPr="008F1CD0">
        <w:rPr>
          <w:rFonts w:ascii="Times New Roman" w:eastAsia="Arial" w:hAnsi="Times New Roman" w:cs="Times New Roman"/>
          <w:sz w:val="24"/>
          <w:szCs w:val="24"/>
        </w:rPr>
        <w:t>irivongrangson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1,2*</w:t>
      </w:r>
      <w:r w:rsidRPr="008F1CD0">
        <w:rPr>
          <w:rFonts w:ascii="Times New Roman" w:eastAsia="Arial" w:hAnsi="Times New Roman" w:cs="Times New Roman"/>
          <w:sz w:val="24"/>
          <w:szCs w:val="24"/>
        </w:rPr>
        <w:t>, Win Kulvichit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Sasipha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Tachaboon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Janejira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Dinhuzen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</w:t>
      </w:r>
      <w:r w:rsidRPr="008F1CD0">
        <w:rPr>
          <w:rFonts w:ascii="Times New Roman" w:eastAsia="Arial" w:hAnsi="Times New Roman" w:cs="Times New Roman"/>
          <w:sz w:val="24"/>
          <w:szCs w:val="24"/>
        </w:rPr>
        <w:t>,</w:t>
      </w:r>
      <w:r w:rsidRPr="008F1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Watchadaporn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Chaisuriyong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</w:t>
      </w:r>
      <w:r w:rsidRPr="008F1CD0">
        <w:rPr>
          <w:rFonts w:ascii="Times New Roman" w:eastAsia="Arial" w:hAnsi="Times New Roman" w:cs="Times New Roman"/>
          <w:sz w:val="24"/>
          <w:szCs w:val="24"/>
        </w:rPr>
        <w:t>,</w:t>
      </w:r>
      <w:r w:rsidRPr="008F1CD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Sadudee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Peerapornratana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1,2,3,4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Chintana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Chirathaworn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5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Kearkiat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Praditpornsilpa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Somchai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Eiam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  <w:cs/>
        </w:rPr>
        <w:t>-</w:t>
      </w:r>
      <w:r w:rsidRPr="008F1CD0">
        <w:rPr>
          <w:rFonts w:ascii="Times New Roman" w:eastAsia="Arial" w:hAnsi="Times New Roman" w:cs="Times New Roman"/>
          <w:sz w:val="24"/>
          <w:szCs w:val="24"/>
        </w:rPr>
        <w:t>Ong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Kriang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Tungsanga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Pr="008F1CD0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F1CD0">
        <w:rPr>
          <w:rFonts w:ascii="Times New Roman" w:eastAsia="Arial" w:hAnsi="Times New Roman" w:cs="Times New Roman"/>
          <w:sz w:val="24"/>
          <w:szCs w:val="24"/>
        </w:rPr>
        <w:t>Nattachai</w:t>
      </w:r>
      <w:proofErr w:type="spellEnd"/>
      <w:r w:rsidRPr="008F1CD0">
        <w:rPr>
          <w:rFonts w:ascii="Times New Roman" w:eastAsia="Arial" w:hAnsi="Times New Roman" w:cs="Times New Roman"/>
          <w:sz w:val="24"/>
          <w:szCs w:val="24"/>
        </w:rPr>
        <w:t xml:space="preserve"> Srisawat</w:t>
      </w:r>
      <w:r w:rsidRPr="008F1CD0">
        <w:rPr>
          <w:rFonts w:ascii="Times New Roman" w:eastAsia="Arial" w:hAnsi="Times New Roman" w:cs="Times New Roman"/>
          <w:sz w:val="24"/>
          <w:szCs w:val="24"/>
          <w:vertAlign w:val="superscript"/>
        </w:rPr>
        <w:t>1,2,3,6,7,8,9**</w:t>
      </w:r>
    </w:p>
    <w:p w14:paraId="4CFBFB29" w14:textId="77777777" w:rsidR="002167B2" w:rsidRPr="008F1CD0" w:rsidRDefault="002167B2" w:rsidP="002167B2">
      <w:pPr>
        <w:spacing w:line="480" w:lineRule="auto"/>
        <w:contextualSpacing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185F4FB" w14:textId="63451D89" w:rsidR="002167B2" w:rsidRPr="008F1CD0" w:rsidRDefault="00127CA2" w:rsidP="002167B2">
      <w:pPr>
        <w:spacing w:line="480" w:lineRule="auto"/>
        <w:contextualSpacing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F1CD0">
        <w:rPr>
          <w:rFonts w:ascii="Times New Roman" w:hAnsi="Times New Roman" w:cs="Times New Roman"/>
          <w:b/>
          <w:bCs/>
          <w:noProof/>
          <w:sz w:val="24"/>
          <w:szCs w:val="24"/>
        </w:rPr>
        <w:t>Supplementary Table S1</w:t>
      </w:r>
      <w:r w:rsidR="002167B2" w:rsidRPr="008F1CD0">
        <w:rPr>
          <w:rFonts w:ascii="Times New Roman" w:hAnsi="Times New Roman" w:cs="Times New Roman"/>
          <w:b/>
          <w:bCs/>
          <w:noProof/>
          <w:sz w:val="24"/>
          <w:szCs w:val="24"/>
          <w:cs/>
        </w:rPr>
        <w:t xml:space="preserve">. </w:t>
      </w:r>
      <w:r w:rsidR="002167B2" w:rsidRPr="008F1CD0">
        <w:rPr>
          <w:rFonts w:ascii="Times New Roman" w:hAnsi="Times New Roman" w:cs="Times New Roman"/>
          <w:noProof/>
          <w:sz w:val="24"/>
          <w:szCs w:val="24"/>
        </w:rPr>
        <w:t>Characteristics of severe leptospirosis</w:t>
      </w:r>
      <w:r w:rsidR="002167B2" w:rsidRPr="008F1CD0"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 w:rsidR="002167B2" w:rsidRPr="008F1CD0">
        <w:rPr>
          <w:rFonts w:ascii="Times New Roman" w:hAnsi="Times New Roman" w:cs="Times New Roman"/>
          <w:noProof/>
          <w:sz w:val="24"/>
          <w:szCs w:val="24"/>
          <w:lang w:eastAsia="ja-JP"/>
        </w:rPr>
        <w:t>patients</w:t>
      </w:r>
      <w:r w:rsidR="002167B2" w:rsidRPr="008F1CD0">
        <w:rPr>
          <w:rFonts w:ascii="Times New Roman" w:hAnsi="Times New Roman" w:cs="Times New Roman"/>
          <w:noProof/>
          <w:sz w:val="24"/>
          <w:szCs w:val="24"/>
          <w:cs/>
        </w:rPr>
        <w:t>*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0"/>
        <w:gridCol w:w="1380"/>
      </w:tblGrid>
      <w:tr w:rsidR="002167B2" w:rsidRPr="008F1CD0" w14:paraId="4F5FCE9A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5B13FF99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380" w:type="dxa"/>
            <w:noWrap/>
            <w:vAlign w:val="center"/>
            <w:hideMark/>
          </w:tcPr>
          <w:p w14:paraId="29417630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2167B2" w:rsidRPr="008F1CD0" w14:paraId="54B1B9CD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2985C882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1380" w:type="dxa"/>
            <w:noWrap/>
            <w:vAlign w:val="center"/>
            <w:hideMark/>
          </w:tcPr>
          <w:p w14:paraId="0C69DF8C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15 (6.9)</w:t>
            </w:r>
          </w:p>
        </w:tc>
      </w:tr>
      <w:tr w:rsidR="002167B2" w:rsidRPr="008F1CD0" w14:paraId="76C24930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4131D34D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Severe liver failure</w:t>
            </w:r>
          </w:p>
        </w:tc>
        <w:tc>
          <w:tcPr>
            <w:tcW w:w="1380" w:type="dxa"/>
            <w:noWrap/>
            <w:vAlign w:val="center"/>
            <w:hideMark/>
          </w:tcPr>
          <w:p w14:paraId="2F84050B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18 (8.3)</w:t>
            </w:r>
          </w:p>
        </w:tc>
      </w:tr>
      <w:tr w:rsidR="002167B2" w:rsidRPr="008F1CD0" w14:paraId="4F1A0B19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167EC09C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Severe renal failure</w:t>
            </w:r>
          </w:p>
        </w:tc>
        <w:tc>
          <w:tcPr>
            <w:tcW w:w="1380" w:type="dxa"/>
            <w:noWrap/>
            <w:vAlign w:val="center"/>
            <w:hideMark/>
          </w:tcPr>
          <w:p w14:paraId="17AFD20D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30 (13.8)</w:t>
            </w:r>
          </w:p>
        </w:tc>
      </w:tr>
      <w:tr w:rsidR="002167B2" w:rsidRPr="008F1CD0" w14:paraId="23643D64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352897C6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Received dialysis</w:t>
            </w:r>
          </w:p>
        </w:tc>
        <w:tc>
          <w:tcPr>
            <w:tcW w:w="1380" w:type="dxa"/>
            <w:noWrap/>
            <w:vAlign w:val="center"/>
            <w:hideMark/>
          </w:tcPr>
          <w:p w14:paraId="71534AAA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10 (4.6)</w:t>
            </w:r>
          </w:p>
        </w:tc>
      </w:tr>
      <w:tr w:rsidR="002167B2" w:rsidRPr="008F1CD0" w14:paraId="6F63CE90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5793F2E1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Severe coagulopathy</w:t>
            </w:r>
          </w:p>
        </w:tc>
        <w:tc>
          <w:tcPr>
            <w:tcW w:w="1380" w:type="dxa"/>
            <w:noWrap/>
            <w:vAlign w:val="center"/>
            <w:hideMark/>
          </w:tcPr>
          <w:p w14:paraId="61D97B80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45 (20.7)</w:t>
            </w:r>
          </w:p>
        </w:tc>
      </w:tr>
      <w:tr w:rsidR="002167B2" w:rsidRPr="008F1CD0" w14:paraId="1979E729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62F86E2F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Severe cardiovascular system failure</w:t>
            </w:r>
          </w:p>
        </w:tc>
        <w:tc>
          <w:tcPr>
            <w:tcW w:w="1380" w:type="dxa"/>
            <w:noWrap/>
            <w:vAlign w:val="center"/>
            <w:hideMark/>
          </w:tcPr>
          <w:p w14:paraId="6FA7F549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15 (6.9)</w:t>
            </w:r>
          </w:p>
        </w:tc>
      </w:tr>
      <w:tr w:rsidR="002167B2" w:rsidRPr="008F1CD0" w14:paraId="0D67238F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74A5CA43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Pulmonary hemorrhage</w:t>
            </w:r>
          </w:p>
        </w:tc>
        <w:tc>
          <w:tcPr>
            <w:tcW w:w="1380" w:type="dxa"/>
            <w:noWrap/>
            <w:vAlign w:val="center"/>
            <w:hideMark/>
          </w:tcPr>
          <w:p w14:paraId="174D594A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18 (8.3)</w:t>
            </w:r>
          </w:p>
        </w:tc>
      </w:tr>
      <w:tr w:rsidR="002167B2" w:rsidRPr="008F1CD0" w14:paraId="0B3643C1" w14:textId="77777777" w:rsidTr="002167B2">
        <w:trPr>
          <w:trHeight w:val="300"/>
          <w:jc w:val="center"/>
        </w:trPr>
        <w:tc>
          <w:tcPr>
            <w:tcW w:w="4240" w:type="dxa"/>
            <w:noWrap/>
            <w:vAlign w:val="center"/>
            <w:hideMark/>
          </w:tcPr>
          <w:p w14:paraId="48CBD6DA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Severe respiratory failure**</w:t>
            </w:r>
          </w:p>
        </w:tc>
        <w:tc>
          <w:tcPr>
            <w:tcW w:w="1380" w:type="dxa"/>
            <w:noWrap/>
            <w:vAlign w:val="center"/>
            <w:hideMark/>
          </w:tcPr>
          <w:p w14:paraId="4EFE41FC" w14:textId="77777777" w:rsidR="002167B2" w:rsidRPr="008F1CD0" w:rsidRDefault="002167B2" w:rsidP="00F53E5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CD0">
              <w:rPr>
                <w:rFonts w:ascii="Times New Roman" w:hAnsi="Times New Roman" w:cs="Times New Roman"/>
                <w:sz w:val="20"/>
                <w:szCs w:val="20"/>
              </w:rPr>
              <w:t>27 (12.4)</w:t>
            </w:r>
          </w:p>
        </w:tc>
      </w:tr>
    </w:tbl>
    <w:p w14:paraId="11B2B1FC" w14:textId="77777777" w:rsidR="002167B2" w:rsidRPr="008F1CD0" w:rsidRDefault="002167B2" w:rsidP="002167B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1CD0">
        <w:rPr>
          <w:rFonts w:ascii="Times New Roman" w:hAnsi="Times New Roman" w:cs="Times New Roman"/>
          <w:sz w:val="24"/>
          <w:szCs w:val="24"/>
        </w:rPr>
        <w:t>]</w:t>
      </w:r>
    </w:p>
    <w:p w14:paraId="3BD20979" w14:textId="2C2139CA" w:rsidR="002167B2" w:rsidRPr="00866FED" w:rsidRDefault="002167B2" w:rsidP="002167B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1CD0">
        <w:rPr>
          <w:rFonts w:ascii="Times New Roman" w:hAnsi="Times New Roman" w:cs="Times New Roman"/>
          <w:sz w:val="24"/>
          <w:szCs w:val="24"/>
          <w:cs/>
        </w:rPr>
        <w:t>*</w:t>
      </w:r>
      <w:r w:rsidRPr="008F1CD0">
        <w:rPr>
          <w:rFonts w:ascii="Times New Roman" w:hAnsi="Times New Roman" w:cs="Times New Roman"/>
          <w:sz w:val="24"/>
          <w:szCs w:val="24"/>
        </w:rPr>
        <w:t>Severe features were defined by one of the following criteria, 1</w:t>
      </w:r>
      <w:r w:rsidRPr="008F1CD0">
        <w:rPr>
          <w:rFonts w:ascii="Times New Roman" w:hAnsi="Times New Roman" w:cs="Times New Roman"/>
          <w:sz w:val="24"/>
          <w:szCs w:val="24"/>
          <w:cs/>
        </w:rPr>
        <w:t xml:space="preserve">. </w:t>
      </w:r>
      <w:proofErr w:type="gramStart"/>
      <w:r w:rsidRPr="008F1CD0">
        <w:rPr>
          <w:rFonts w:ascii="Times New Roman" w:hAnsi="Times New Roman" w:cs="Times New Roman"/>
          <w:sz w:val="24"/>
          <w:szCs w:val="24"/>
        </w:rPr>
        <w:t>death</w:t>
      </w:r>
      <w:proofErr w:type="gramEnd"/>
      <w:r w:rsidRPr="008F1CD0">
        <w:rPr>
          <w:rFonts w:ascii="Times New Roman" w:hAnsi="Times New Roman" w:cs="Times New Roman"/>
          <w:sz w:val="24"/>
          <w:szCs w:val="24"/>
        </w:rPr>
        <w:t>, 2</w:t>
      </w:r>
      <w:r w:rsidRPr="008F1CD0">
        <w:rPr>
          <w:rFonts w:ascii="Times New Roman" w:hAnsi="Times New Roman" w:cs="Times New Roman"/>
          <w:sz w:val="24"/>
          <w:szCs w:val="24"/>
          <w:cs/>
        </w:rPr>
        <w:t>.</w:t>
      </w:r>
      <w:r w:rsidRPr="008F1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1CD0">
        <w:rPr>
          <w:rFonts w:ascii="Times New Roman" w:hAnsi="Times New Roman" w:cs="Times New Roman"/>
          <w:sz w:val="24"/>
          <w:szCs w:val="24"/>
        </w:rPr>
        <w:t>requiring</w:t>
      </w:r>
      <w:proofErr w:type="gramEnd"/>
      <w:r w:rsidRPr="008F1CD0">
        <w:rPr>
          <w:rFonts w:ascii="Times New Roman" w:hAnsi="Times New Roman" w:cs="Times New Roman"/>
          <w:sz w:val="24"/>
          <w:szCs w:val="24"/>
        </w:rPr>
        <w:t xml:space="preserve"> dialysis, or 3</w:t>
      </w:r>
      <w:r w:rsidRPr="008F1CD0">
        <w:rPr>
          <w:rFonts w:ascii="Times New Roman" w:hAnsi="Times New Roman" w:cs="Times New Roman"/>
          <w:sz w:val="24"/>
          <w:szCs w:val="24"/>
          <w:cs/>
        </w:rPr>
        <w:t xml:space="preserve">. </w:t>
      </w:r>
      <w:proofErr w:type="gramStart"/>
      <w:r w:rsidRPr="008F1CD0">
        <w:rPr>
          <w:rFonts w:ascii="Times New Roman" w:hAnsi="Times New Roman" w:cs="Times New Roman"/>
          <w:sz w:val="24"/>
          <w:szCs w:val="24"/>
        </w:rPr>
        <w:t>organ</w:t>
      </w:r>
      <w:proofErr w:type="gramEnd"/>
      <w:r w:rsidRPr="008F1CD0">
        <w:rPr>
          <w:rFonts w:ascii="Times New Roman" w:hAnsi="Times New Roman" w:cs="Times New Roman"/>
          <w:sz w:val="24"/>
          <w:szCs w:val="24"/>
        </w:rPr>
        <w:t xml:space="preserve"> failure</w:t>
      </w:r>
      <w:r w:rsidRPr="008F1CD0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8F1CD0">
        <w:rPr>
          <w:rFonts w:ascii="Times New Roman" w:hAnsi="Times New Roman" w:cs="Times New Roman"/>
          <w:sz w:val="24"/>
          <w:szCs w:val="24"/>
        </w:rPr>
        <w:t xml:space="preserve">The organ failure was defined by an organ-specific Sequential Organ Failure Assessment </w:t>
      </w:r>
      <w:r w:rsidRPr="008F1CD0">
        <w:rPr>
          <w:rFonts w:ascii="Times New Roman" w:hAnsi="Times New Roman" w:cs="Times New Roman"/>
          <w:sz w:val="24"/>
          <w:szCs w:val="24"/>
          <w:cs/>
        </w:rPr>
        <w:t>(</w:t>
      </w:r>
      <w:r w:rsidRPr="008F1CD0">
        <w:rPr>
          <w:rFonts w:ascii="Times New Roman" w:hAnsi="Times New Roman" w:cs="Times New Roman"/>
          <w:sz w:val="24"/>
          <w:szCs w:val="24"/>
        </w:rPr>
        <w:t>SOFA</w:t>
      </w:r>
      <w:r w:rsidRPr="008F1CD0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8F1CD0">
        <w:rPr>
          <w:rFonts w:ascii="Times New Roman" w:hAnsi="Times New Roman" w:cs="Times New Roman"/>
          <w:sz w:val="24"/>
          <w:szCs w:val="24"/>
        </w:rPr>
        <w:t>score of more than 2.  **Severe respiratory failure was defined as requiring mechanical ventilation.</w:t>
      </w:r>
    </w:p>
    <w:p w14:paraId="7EA12DEE" w14:textId="77777777" w:rsidR="008F3F5B" w:rsidRDefault="008F3F5B"/>
    <w:sectPr w:rsidR="008F3F5B" w:rsidSect="008F1CD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2NLQwMLM0MjcxMDRR0lEKTi0uzszPAykwqgUA22in3ywAAAA="/>
  </w:docVars>
  <w:rsids>
    <w:rsidRoot w:val="002167B2"/>
    <w:rsid w:val="00127CA2"/>
    <w:rsid w:val="002167B2"/>
    <w:rsid w:val="008F1CD0"/>
    <w:rsid w:val="008F3F5B"/>
    <w:rsid w:val="00D7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E234D"/>
  <w15:chartTrackingRefBased/>
  <w15:docId w15:val="{BAF64B49-6B06-41F2-8A18-E0321E57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7B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7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7B2"/>
    <w:pPr>
      <w:spacing w:after="0" w:line="240" w:lineRule="auto"/>
    </w:pPr>
    <w:rPr>
      <w:rFonts w:ascii="Calibr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167B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Bhuvaneswari R.</cp:lastModifiedBy>
  <cp:revision>3</cp:revision>
  <dcterms:created xsi:type="dcterms:W3CDTF">2021-06-16T10:10:00Z</dcterms:created>
  <dcterms:modified xsi:type="dcterms:W3CDTF">2021-07-08T12:20:00Z</dcterms:modified>
</cp:coreProperties>
</file>