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945" w:rsidRPr="00DE0966" w:rsidRDefault="00DF4945" w:rsidP="00232A80">
      <w:pPr>
        <w:spacing w:line="360" w:lineRule="auto"/>
        <w:jc w:val="both"/>
        <w:rPr>
          <w:rFonts w:ascii="Times New Roman" w:hAnsi="Times New Roman" w:cs="Times New Roman"/>
          <w:b/>
          <w:szCs w:val="24"/>
        </w:rPr>
      </w:pPr>
      <w:bookmarkStart w:id="0" w:name="_GoBack"/>
      <w:r w:rsidRPr="00DE0966">
        <w:rPr>
          <w:rFonts w:ascii="Times New Roman" w:hAnsi="Times New Roman" w:cs="Times New Roman"/>
          <w:b/>
          <w:szCs w:val="24"/>
        </w:rPr>
        <w:t>Supplementary Material for “</w:t>
      </w:r>
      <w:r w:rsidR="00F22E5F" w:rsidRPr="00DE0966">
        <w:rPr>
          <w:rFonts w:ascii="Times New Roman" w:hAnsi="Times New Roman" w:cs="Times New Roman"/>
          <w:b/>
          <w:szCs w:val="24"/>
        </w:rPr>
        <w:t>Equatorial ionization anomaly response to lunar phase and stratospheric sudden warming</w:t>
      </w:r>
      <w:r w:rsidRPr="00DE0966">
        <w:rPr>
          <w:rFonts w:ascii="Times New Roman" w:hAnsi="Times New Roman" w:cs="Times New Roman"/>
          <w:b/>
          <w:szCs w:val="24"/>
        </w:rPr>
        <w:t>”</w:t>
      </w:r>
    </w:p>
    <w:p w:rsidR="00DF4945" w:rsidRPr="00DE0966" w:rsidRDefault="00DF4945" w:rsidP="00232A80">
      <w:pPr>
        <w:spacing w:line="360" w:lineRule="auto"/>
        <w:jc w:val="both"/>
        <w:rPr>
          <w:rFonts w:ascii="Times New Roman" w:hAnsi="Times New Roman" w:cs="Times New Roman"/>
          <w:b/>
          <w:szCs w:val="24"/>
        </w:rPr>
      </w:pPr>
    </w:p>
    <w:p w:rsidR="00DF4945" w:rsidRPr="00DE0966" w:rsidRDefault="00DF4945" w:rsidP="00232A80">
      <w:pPr>
        <w:spacing w:line="360" w:lineRule="auto"/>
        <w:jc w:val="both"/>
        <w:rPr>
          <w:rFonts w:ascii="Times New Roman" w:hAnsi="Times New Roman" w:cs="Times New Roman"/>
          <w:szCs w:val="24"/>
          <w:lang w:val="de-DE"/>
        </w:rPr>
      </w:pPr>
      <w:r w:rsidRPr="00DE0966">
        <w:rPr>
          <w:rFonts w:ascii="Times New Roman" w:hAnsi="Times New Roman" w:cs="Times New Roman"/>
          <w:b/>
          <w:szCs w:val="24"/>
          <w:lang w:val="de-DE"/>
        </w:rPr>
        <w:t>Tsung-Yu Wu</w:t>
      </w:r>
      <w:r w:rsidRPr="00DE0966">
        <w:rPr>
          <w:rFonts w:ascii="Times New Roman" w:hAnsi="Times New Roman" w:cs="Times New Roman"/>
          <w:b/>
          <w:szCs w:val="24"/>
          <w:vertAlign w:val="superscript"/>
          <w:lang w:val="de-DE"/>
        </w:rPr>
        <w:t>1,2</w:t>
      </w:r>
      <w:r w:rsidRPr="00DE0966">
        <w:rPr>
          <w:rFonts w:ascii="Times New Roman" w:hAnsi="Times New Roman" w:cs="Times New Roman"/>
          <w:b/>
          <w:szCs w:val="24"/>
          <w:lang w:val="de-DE"/>
        </w:rPr>
        <w:t>, Jann-Yenq Liu</w:t>
      </w:r>
      <w:r w:rsidRPr="00DE0966">
        <w:rPr>
          <w:rFonts w:ascii="Times New Roman" w:hAnsi="Times New Roman" w:cs="Times New Roman"/>
          <w:b/>
          <w:szCs w:val="24"/>
          <w:vertAlign w:val="superscript"/>
          <w:lang w:val="de-DE"/>
        </w:rPr>
        <w:t>1,2,3</w:t>
      </w:r>
      <w:r w:rsidRPr="00DE0966">
        <w:rPr>
          <w:rFonts w:ascii="Times New Roman" w:hAnsi="Times New Roman" w:cs="Times New Roman"/>
          <w:b/>
          <w:szCs w:val="24"/>
        </w:rPr>
        <w:t>*</w:t>
      </w:r>
      <w:r w:rsidRPr="00DE0966">
        <w:rPr>
          <w:rFonts w:ascii="Times New Roman" w:hAnsi="Times New Roman" w:cs="Times New Roman"/>
          <w:b/>
          <w:szCs w:val="24"/>
          <w:lang w:val="de-DE"/>
        </w:rPr>
        <w:t>, Loren C. Chang</w:t>
      </w:r>
      <w:r w:rsidRPr="00DE0966">
        <w:rPr>
          <w:rFonts w:ascii="Times New Roman" w:hAnsi="Times New Roman" w:cs="Times New Roman"/>
          <w:b/>
          <w:szCs w:val="24"/>
          <w:vertAlign w:val="superscript"/>
          <w:lang w:val="de-DE"/>
        </w:rPr>
        <w:t>1,2</w:t>
      </w:r>
      <w:r w:rsidRPr="00DE0966">
        <w:rPr>
          <w:rFonts w:ascii="Times New Roman" w:hAnsi="Times New Roman" w:cs="Times New Roman"/>
          <w:b/>
          <w:szCs w:val="24"/>
          <w:lang w:val="de-DE"/>
        </w:rPr>
        <w:t>, Chien-Hung Lin</w:t>
      </w:r>
      <w:r w:rsidRPr="00DE0966">
        <w:rPr>
          <w:rFonts w:ascii="Times New Roman" w:hAnsi="Times New Roman" w:cs="Times New Roman"/>
          <w:b/>
          <w:szCs w:val="24"/>
          <w:vertAlign w:val="superscript"/>
          <w:lang w:val="de-DE"/>
        </w:rPr>
        <w:t>4</w:t>
      </w:r>
      <w:r w:rsidRPr="00DE0966">
        <w:rPr>
          <w:rFonts w:ascii="Times New Roman" w:hAnsi="Times New Roman" w:cs="Times New Roman"/>
          <w:b/>
          <w:szCs w:val="24"/>
          <w:lang w:val="de-DE"/>
        </w:rPr>
        <w:t>, and Yi-Chung Chiu</w:t>
      </w:r>
      <w:r w:rsidRPr="00DE0966">
        <w:rPr>
          <w:rFonts w:ascii="Times New Roman" w:hAnsi="Times New Roman" w:cs="Times New Roman"/>
          <w:b/>
          <w:szCs w:val="24"/>
          <w:vertAlign w:val="superscript"/>
          <w:lang w:val="de-DE"/>
        </w:rPr>
        <w:t>2</w:t>
      </w:r>
    </w:p>
    <w:p w:rsidR="00DF4945" w:rsidRPr="00DE0966" w:rsidRDefault="00DF4945" w:rsidP="00232A80">
      <w:pPr>
        <w:spacing w:line="360" w:lineRule="auto"/>
        <w:jc w:val="both"/>
        <w:rPr>
          <w:rFonts w:ascii="Times New Roman" w:hAnsi="Times New Roman" w:cs="Times New Roman"/>
          <w:bCs/>
          <w:szCs w:val="24"/>
          <w:vertAlign w:val="superscript"/>
        </w:rPr>
      </w:pPr>
      <w:r w:rsidRPr="00DE0966">
        <w:rPr>
          <w:rFonts w:ascii="Times New Roman" w:hAnsi="Times New Roman" w:cs="Times New Roman"/>
          <w:bCs/>
          <w:szCs w:val="24"/>
          <w:vertAlign w:val="superscript"/>
        </w:rPr>
        <w:t>1</w:t>
      </w:r>
      <w:r w:rsidRPr="00DE0966">
        <w:rPr>
          <w:rFonts w:ascii="Times New Roman" w:hAnsi="Times New Roman" w:cs="Times New Roman"/>
          <w:bCs/>
          <w:iCs/>
          <w:szCs w:val="24"/>
        </w:rPr>
        <w:t>Center for Astronautical Physics and Engineering, National Central University, Taiwan</w:t>
      </w:r>
    </w:p>
    <w:p w:rsidR="00DF4945" w:rsidRPr="00DE0966" w:rsidRDefault="00DF4945" w:rsidP="00232A80">
      <w:pPr>
        <w:spacing w:line="360" w:lineRule="auto"/>
        <w:jc w:val="both"/>
        <w:rPr>
          <w:rFonts w:ascii="Times New Roman" w:hAnsi="Times New Roman" w:cs="Times New Roman"/>
          <w:szCs w:val="24"/>
        </w:rPr>
      </w:pPr>
      <w:r w:rsidRPr="00DE0966">
        <w:rPr>
          <w:rFonts w:ascii="Times New Roman" w:hAnsi="Times New Roman" w:cs="Times New Roman"/>
          <w:bCs/>
          <w:szCs w:val="24"/>
          <w:vertAlign w:val="superscript"/>
        </w:rPr>
        <w:t>2</w:t>
      </w:r>
      <w:r w:rsidRPr="00DE0966">
        <w:rPr>
          <w:rFonts w:ascii="Times New Roman" w:hAnsi="Times New Roman" w:cs="Times New Roman"/>
          <w:bCs/>
          <w:iCs/>
          <w:szCs w:val="24"/>
        </w:rPr>
        <w:t>Department of Space Science and Engineering, National Central University, Taiwan</w:t>
      </w:r>
    </w:p>
    <w:p w:rsidR="00DF4945" w:rsidRPr="00DE0966" w:rsidRDefault="00DF4945" w:rsidP="00232A80">
      <w:pPr>
        <w:spacing w:line="360" w:lineRule="auto"/>
        <w:jc w:val="both"/>
        <w:rPr>
          <w:rFonts w:ascii="Times New Roman" w:hAnsi="Times New Roman" w:cs="Times New Roman"/>
          <w:bCs/>
          <w:iCs/>
          <w:szCs w:val="24"/>
        </w:rPr>
      </w:pPr>
      <w:r w:rsidRPr="00DE0966">
        <w:rPr>
          <w:rFonts w:ascii="Times New Roman" w:hAnsi="Times New Roman" w:cs="Times New Roman"/>
          <w:szCs w:val="24"/>
          <w:vertAlign w:val="superscript"/>
        </w:rPr>
        <w:t>3</w:t>
      </w:r>
      <w:r w:rsidRPr="00DE0966">
        <w:rPr>
          <w:rFonts w:ascii="Times New Roman" w:hAnsi="Times New Roman" w:cs="Times New Roman"/>
          <w:iCs/>
          <w:szCs w:val="24"/>
        </w:rPr>
        <w:t>Center for Space and Remote Sensing Research, National Central University,</w:t>
      </w:r>
      <w:r w:rsidRPr="00DE0966">
        <w:rPr>
          <w:rFonts w:ascii="Times New Roman" w:hAnsi="Times New Roman" w:cs="Times New Roman"/>
          <w:bCs/>
          <w:iCs/>
          <w:szCs w:val="24"/>
        </w:rPr>
        <w:t xml:space="preserve"> Taiwan</w:t>
      </w:r>
    </w:p>
    <w:p w:rsidR="00DF4945" w:rsidRPr="00DE0966" w:rsidRDefault="00DF4945" w:rsidP="00232A80">
      <w:pPr>
        <w:spacing w:line="360" w:lineRule="auto"/>
        <w:jc w:val="both"/>
        <w:rPr>
          <w:rFonts w:ascii="Times New Roman" w:hAnsi="Times New Roman" w:cs="Times New Roman"/>
          <w:bCs/>
          <w:iCs/>
          <w:szCs w:val="24"/>
        </w:rPr>
      </w:pPr>
      <w:r w:rsidRPr="00DE0966">
        <w:rPr>
          <w:rFonts w:ascii="Times New Roman" w:hAnsi="Times New Roman" w:cs="Times New Roman"/>
          <w:szCs w:val="24"/>
          <w:vertAlign w:val="superscript"/>
        </w:rPr>
        <w:t>4</w:t>
      </w:r>
      <w:r w:rsidRPr="00DE0966">
        <w:rPr>
          <w:rFonts w:ascii="Times New Roman" w:hAnsi="Times New Roman" w:cs="Times New Roman"/>
          <w:bCs/>
          <w:iCs/>
          <w:szCs w:val="24"/>
        </w:rPr>
        <w:t>Department of Earth Science, National Cheng Kung University, Tainan, Taiwan</w:t>
      </w:r>
    </w:p>
    <w:p w:rsidR="00A441FA" w:rsidRPr="00DF50F1" w:rsidRDefault="00A441FA" w:rsidP="00232A80">
      <w:pPr>
        <w:spacing w:line="360" w:lineRule="auto"/>
        <w:jc w:val="both"/>
        <w:rPr>
          <w:rFonts w:ascii="Times New Roman" w:hAnsi="Times New Roman" w:cs="Times New Roman"/>
          <w:bCs/>
          <w:iCs/>
          <w:szCs w:val="24"/>
        </w:rPr>
      </w:pPr>
      <w:r w:rsidRPr="00DF50F1">
        <w:rPr>
          <w:rFonts w:ascii="Times New Roman" w:hAnsi="Times New Roman" w:cs="Times New Roman"/>
          <w:b/>
          <w:szCs w:val="24"/>
        </w:rPr>
        <w:t>*</w:t>
      </w:r>
      <w:r w:rsidRPr="00DF50F1">
        <w:rPr>
          <w:rFonts w:ascii="Times New Roman" w:hAnsi="Times New Roman" w:cs="Times New Roman"/>
          <w:szCs w:val="24"/>
        </w:rPr>
        <w:t xml:space="preserve">email: </w:t>
      </w:r>
      <w:r w:rsidRPr="00A441FA">
        <w:rPr>
          <w:rFonts w:ascii="Times New Roman" w:hAnsi="Times New Roman" w:cs="Times New Roman"/>
          <w:shd w:val="clear" w:color="auto" w:fill="FFFFFF"/>
        </w:rPr>
        <w:t>jyliu@jupiter.ss.ncu.edu.tw</w:t>
      </w:r>
    </w:p>
    <w:p w:rsidR="00DF4945" w:rsidRPr="00DE0966" w:rsidRDefault="00DF4945" w:rsidP="00232A80">
      <w:pPr>
        <w:pStyle w:val="Paragraph"/>
        <w:spacing w:before="0" w:line="360" w:lineRule="auto"/>
        <w:ind w:firstLine="0"/>
        <w:jc w:val="both"/>
        <w:rPr>
          <w:b/>
        </w:rPr>
      </w:pPr>
    </w:p>
    <w:p w:rsidR="00DF4945" w:rsidRPr="00DE0966" w:rsidRDefault="00DF4945" w:rsidP="00232A80">
      <w:pPr>
        <w:pStyle w:val="Paragraph"/>
        <w:spacing w:before="0" w:line="360" w:lineRule="auto"/>
        <w:ind w:firstLine="0"/>
        <w:jc w:val="both"/>
        <w:rPr>
          <w:rFonts w:eastAsiaTheme="minorEastAsia"/>
          <w:lang w:eastAsia="zh-TW"/>
        </w:rPr>
      </w:pPr>
      <w:r w:rsidRPr="00DE0966">
        <w:rPr>
          <w:rFonts w:eastAsiaTheme="minorEastAsia"/>
          <w:b/>
          <w:lang w:eastAsia="zh-TW"/>
        </w:rPr>
        <w:t>Note on Supplemental Material</w:t>
      </w:r>
    </w:p>
    <w:p w:rsidR="00DF4945" w:rsidRPr="00DE0966" w:rsidRDefault="00DF4945" w:rsidP="00232A80">
      <w:pPr>
        <w:pStyle w:val="Paragraph"/>
        <w:spacing w:before="0" w:line="360" w:lineRule="auto"/>
        <w:ind w:firstLine="0"/>
        <w:jc w:val="both"/>
        <w:rPr>
          <w:rFonts w:eastAsiaTheme="minorEastAsia"/>
          <w:lang w:eastAsia="zh-TW"/>
        </w:rPr>
      </w:pPr>
      <w:r w:rsidRPr="00DE0966">
        <w:rPr>
          <w:rFonts w:eastAsiaTheme="minorEastAsia"/>
          <w:lang w:eastAsia="zh-TW"/>
        </w:rPr>
        <w:t>The following sections are included:</w:t>
      </w:r>
    </w:p>
    <w:p w:rsidR="00DF4945" w:rsidRPr="00DE0966" w:rsidRDefault="00DF4945" w:rsidP="00232A80">
      <w:pPr>
        <w:pStyle w:val="ListParagraph"/>
        <w:numPr>
          <w:ilvl w:val="0"/>
          <w:numId w:val="1"/>
        </w:numPr>
        <w:spacing w:line="360" w:lineRule="auto"/>
        <w:ind w:leftChars="0" w:left="357" w:hanging="357"/>
        <w:jc w:val="both"/>
        <w:rPr>
          <w:szCs w:val="24"/>
        </w:rPr>
      </w:pPr>
      <w:r w:rsidRPr="00DE0966">
        <w:rPr>
          <w:szCs w:val="24"/>
        </w:rPr>
        <w:t>Latitude-Time total electron content: Figs. S1 and S2</w:t>
      </w:r>
    </w:p>
    <w:p w:rsidR="00DF4945" w:rsidRPr="00DE0966" w:rsidRDefault="00DF4945" w:rsidP="00232A80">
      <w:pPr>
        <w:pStyle w:val="ListParagraph"/>
        <w:numPr>
          <w:ilvl w:val="0"/>
          <w:numId w:val="1"/>
        </w:numPr>
        <w:spacing w:line="360" w:lineRule="auto"/>
        <w:ind w:leftChars="0" w:left="357" w:hanging="357"/>
        <w:jc w:val="both"/>
        <w:rPr>
          <w:szCs w:val="24"/>
        </w:rPr>
      </w:pPr>
      <w:r w:rsidRPr="00DE0966">
        <w:rPr>
          <w:szCs w:val="24"/>
        </w:rPr>
        <w:t>Lunar phase signature: Figs. S3 and S4</w:t>
      </w:r>
    </w:p>
    <w:p w:rsidR="00DF4945" w:rsidRPr="00DE0966" w:rsidRDefault="00DF4945" w:rsidP="00232A80">
      <w:pPr>
        <w:pStyle w:val="ListParagraph"/>
        <w:numPr>
          <w:ilvl w:val="0"/>
          <w:numId w:val="1"/>
        </w:numPr>
        <w:spacing w:line="360" w:lineRule="auto"/>
        <w:ind w:leftChars="0" w:left="357" w:hanging="357"/>
        <w:jc w:val="both"/>
        <w:rPr>
          <w:szCs w:val="24"/>
        </w:rPr>
      </w:pPr>
      <w:r w:rsidRPr="00DE0966">
        <w:rPr>
          <w:szCs w:val="24"/>
        </w:rPr>
        <w:t>Equatorial ionization anomaly crest: Fig. S5</w:t>
      </w:r>
    </w:p>
    <w:p w:rsidR="00DF4945" w:rsidRPr="00DE0966" w:rsidRDefault="00DF4945" w:rsidP="00232A80">
      <w:pPr>
        <w:pStyle w:val="ListParagraph"/>
        <w:numPr>
          <w:ilvl w:val="0"/>
          <w:numId w:val="1"/>
        </w:numPr>
        <w:spacing w:line="360" w:lineRule="auto"/>
        <w:ind w:leftChars="0" w:left="357" w:hanging="357"/>
        <w:jc w:val="both"/>
        <w:rPr>
          <w:szCs w:val="24"/>
        </w:rPr>
      </w:pPr>
      <w:r w:rsidRPr="00DE0966">
        <w:rPr>
          <w:szCs w:val="24"/>
        </w:rPr>
        <w:t>Odds.</w:t>
      </w:r>
    </w:p>
    <w:p w:rsidR="00DF4945" w:rsidRDefault="00DF4945" w:rsidP="00232A80">
      <w:pPr>
        <w:pStyle w:val="ListParagraph"/>
        <w:numPr>
          <w:ilvl w:val="0"/>
          <w:numId w:val="1"/>
        </w:numPr>
        <w:spacing w:line="360" w:lineRule="auto"/>
        <w:ind w:leftChars="0" w:left="357" w:hanging="357"/>
        <w:jc w:val="both"/>
        <w:rPr>
          <w:szCs w:val="24"/>
        </w:rPr>
      </w:pPr>
      <w:r w:rsidRPr="00DE0966">
        <w:rPr>
          <w:szCs w:val="24"/>
        </w:rPr>
        <w:t>Appearance times of EIA crests versus various lunar phases:</w:t>
      </w:r>
      <w:r w:rsidRPr="00DE0966">
        <w:rPr>
          <w:szCs w:val="24"/>
          <w:lang w:eastAsia="zh-TW"/>
        </w:rPr>
        <w:t xml:space="preserve"> Fig. S6</w:t>
      </w:r>
    </w:p>
    <w:p w:rsidR="000B2D4C" w:rsidRDefault="000B2D4C" w:rsidP="00232A80">
      <w:pPr>
        <w:pStyle w:val="ListParagraph"/>
        <w:numPr>
          <w:ilvl w:val="0"/>
          <w:numId w:val="1"/>
        </w:numPr>
        <w:spacing w:line="360" w:lineRule="auto"/>
        <w:ind w:leftChars="0" w:left="357" w:hanging="357"/>
        <w:rPr>
          <w:szCs w:val="24"/>
        </w:rPr>
      </w:pPr>
      <w:r w:rsidRPr="00EA57B0">
        <w:rPr>
          <w:szCs w:val="24"/>
        </w:rPr>
        <w:t>LTT plots of each comparison years: Fig. S7</w:t>
      </w:r>
    </w:p>
    <w:p w:rsidR="00AA231B" w:rsidRPr="00EA57B0" w:rsidRDefault="00AA231B" w:rsidP="00232A80">
      <w:pPr>
        <w:pStyle w:val="ListParagraph"/>
        <w:numPr>
          <w:ilvl w:val="0"/>
          <w:numId w:val="1"/>
        </w:numPr>
        <w:spacing w:line="360" w:lineRule="auto"/>
        <w:ind w:leftChars="0" w:left="357" w:hanging="357"/>
        <w:rPr>
          <w:szCs w:val="24"/>
        </w:rPr>
      </w:pPr>
      <w:r>
        <w:rPr>
          <w:szCs w:val="24"/>
        </w:rPr>
        <w:t>Comparison of EIA crest time between with and without SSW: Fig. S8</w:t>
      </w:r>
    </w:p>
    <w:p w:rsidR="00DF4945" w:rsidRPr="00DE0966" w:rsidRDefault="00DF4945" w:rsidP="00232A80">
      <w:pPr>
        <w:pStyle w:val="ListParagraph"/>
        <w:numPr>
          <w:ilvl w:val="0"/>
          <w:numId w:val="1"/>
        </w:numPr>
        <w:spacing w:line="360" w:lineRule="auto"/>
        <w:ind w:leftChars="0" w:left="357" w:hanging="357"/>
        <w:jc w:val="both"/>
        <w:rPr>
          <w:szCs w:val="24"/>
        </w:rPr>
      </w:pPr>
      <w:r w:rsidRPr="00DE0966">
        <w:rPr>
          <w:szCs w:val="24"/>
        </w:rPr>
        <w:t>SSW Events and Their Reference Dates: Table S1</w:t>
      </w:r>
      <w:r w:rsidRPr="00DE0966">
        <w:br w:type="page"/>
      </w:r>
    </w:p>
    <w:p w:rsidR="00DF4945" w:rsidRPr="00DE0966" w:rsidRDefault="00DF4945" w:rsidP="00232A80">
      <w:pPr>
        <w:spacing w:line="360" w:lineRule="auto"/>
        <w:ind w:firstLine="426"/>
        <w:jc w:val="both"/>
        <w:rPr>
          <w:rFonts w:ascii="Times New Roman" w:hAnsi="Times New Roman" w:cs="Times New Roman"/>
          <w:szCs w:val="24"/>
        </w:rPr>
      </w:pPr>
      <w:r w:rsidRPr="00DE0966">
        <w:rPr>
          <w:rFonts w:ascii="Times New Roman" w:hAnsi="Times New Roman" w:cs="Times New Roman"/>
          <w:szCs w:val="24"/>
        </w:rPr>
        <w:lastRenderedPageBreak/>
        <w:t>To clarify the data process of total electron content to the lunar phase and stratospheric sudden warming, the method is discussed (Figs. S1-S5). To see if an SSW could result in the early appearance of EIA crests under the same lunar phases, the corresponding days, which are on the same lunar day with the nearest solar day in the other 13 years, are isolated (Table S1), which displays the 12 SSW events and their reference days.</w:t>
      </w:r>
    </w:p>
    <w:p w:rsidR="00DF4945" w:rsidRPr="00DE0966" w:rsidRDefault="00DF4945" w:rsidP="00232A80">
      <w:pPr>
        <w:pStyle w:val="Paragraph"/>
        <w:numPr>
          <w:ilvl w:val="0"/>
          <w:numId w:val="2"/>
        </w:numPr>
        <w:spacing w:before="0" w:line="360" w:lineRule="auto"/>
        <w:jc w:val="both"/>
        <w:rPr>
          <w:rFonts w:eastAsiaTheme="minorEastAsia"/>
          <w:b/>
          <w:lang w:eastAsia="zh-TW"/>
        </w:rPr>
      </w:pPr>
      <w:r w:rsidRPr="00DE0966">
        <w:rPr>
          <w:rFonts w:eastAsiaTheme="minorEastAsia"/>
          <w:b/>
          <w:lang w:eastAsia="zh-TW"/>
        </w:rPr>
        <w:t>Latitude-Time total electron content</w:t>
      </w:r>
    </w:p>
    <w:p w:rsidR="00DF4945" w:rsidRPr="00DE0966" w:rsidRDefault="001566E8" w:rsidP="00232A80">
      <w:pPr>
        <w:spacing w:line="360" w:lineRule="auto"/>
        <w:ind w:firstLine="426"/>
        <w:jc w:val="both"/>
        <w:rPr>
          <w:rFonts w:ascii="Times New Roman" w:hAnsi="Times New Roman" w:cs="Times New Roman"/>
          <w:szCs w:val="24"/>
        </w:rPr>
      </w:pPr>
      <w:r>
        <w:rPr>
          <w:rFonts w:ascii="Times New Roman" w:hAnsi="Times New Roman" w:cs="Times New Roman"/>
          <w:szCs w:val="24"/>
        </w:rPr>
        <w:t>To observe lunar phase</w:t>
      </w:r>
      <w:r w:rsidR="00DF4945" w:rsidRPr="00DE0966">
        <w:rPr>
          <w:rFonts w:ascii="Times New Roman" w:hAnsi="Times New Roman" w:cs="Times New Roman"/>
          <w:szCs w:val="24"/>
        </w:rPr>
        <w:t xml:space="preserve"> signature of TEC, a 14-day </w:t>
      </w:r>
      <w:r w:rsidR="00B43716" w:rsidRPr="00DE0966">
        <w:rPr>
          <w:rFonts w:ascii="Times New Roman" w:hAnsi="Times New Roman" w:cs="Times New Roman"/>
          <w:szCs w:val="24"/>
        </w:rPr>
        <w:t>moving median is computed.  Figure</w:t>
      </w:r>
      <w:r w:rsidR="00DF4945" w:rsidRPr="00DE0966">
        <w:rPr>
          <w:rFonts w:ascii="Times New Roman" w:hAnsi="Times New Roman" w:cs="Times New Roman"/>
          <w:szCs w:val="24"/>
        </w:rPr>
        <w:t xml:space="preserve"> 1b displays the reference for the TEC along the longitude of -75°E on 26 January 2009, which is the median of 7 days before and after 26 January 2</w:t>
      </w:r>
      <w:r>
        <w:rPr>
          <w:rFonts w:ascii="Times New Roman" w:hAnsi="Times New Roman" w:cs="Times New Roman"/>
          <w:szCs w:val="24"/>
        </w:rPr>
        <w:t>009 (Fig. S1).  Since lunar phase</w:t>
      </w:r>
      <w:r w:rsidR="00DF4945" w:rsidRPr="00DE0966">
        <w:rPr>
          <w:rFonts w:ascii="Times New Roman" w:hAnsi="Times New Roman" w:cs="Times New Roman"/>
          <w:szCs w:val="24"/>
        </w:rPr>
        <w:t xml:space="preserve"> and SSW are global effect, the average of LTTs in TEC</w:t>
      </w:r>
      <w:r w:rsidR="00DF4945" w:rsidRPr="00EA57B0">
        <w:rPr>
          <w:rFonts w:ascii="Times New Roman" w:hAnsi="Times New Roman" w:cs="Times New Roman"/>
          <w:szCs w:val="24"/>
          <w:vertAlign w:val="subscript"/>
        </w:rPr>
        <w:t>ssw</w:t>
      </w:r>
      <w:r w:rsidR="00DF4945" w:rsidRPr="00DE0966">
        <w:rPr>
          <w:rFonts w:ascii="Times New Roman" w:hAnsi="Times New Roman" w:cs="Times New Roman"/>
          <w:szCs w:val="24"/>
        </w:rPr>
        <w:t xml:space="preserve"> and TEC</w:t>
      </w:r>
      <w:r w:rsidR="00DF4945" w:rsidRPr="00EA57B0">
        <w:rPr>
          <w:rFonts w:ascii="Times New Roman" w:hAnsi="Times New Roman" w:cs="Times New Roman"/>
          <w:szCs w:val="24"/>
          <w:vertAlign w:val="subscript"/>
        </w:rPr>
        <w:t>ref</w:t>
      </w:r>
      <w:r w:rsidR="00DF4945" w:rsidRPr="00DE0966">
        <w:rPr>
          <w:rFonts w:ascii="Times New Roman" w:hAnsi="Times New Roman" w:cs="Times New Roman"/>
          <w:szCs w:val="24"/>
        </w:rPr>
        <w:t xml:space="preserve"> over 24 longitudes are conducted.  Figure S2 displays all of the 24 LTTs on 26 January 2009, which will be averaged TE</w:t>
      </w:r>
      <w:r w:rsidR="00EA57B0">
        <w:rPr>
          <w:rFonts w:ascii="Times New Roman" w:hAnsi="Times New Roman" w:cs="Times New Roman"/>
          <w:szCs w:val="24"/>
        </w:rPr>
        <w:t>C (i.e. Fig. 1d).  Similar, Figure</w:t>
      </w:r>
      <w:r w:rsidR="00DF4945" w:rsidRPr="00DE0966">
        <w:rPr>
          <w:rFonts w:ascii="Times New Roman" w:hAnsi="Times New Roman" w:cs="Times New Roman"/>
          <w:szCs w:val="24"/>
        </w:rPr>
        <w:t xml:space="preserve"> 1f is consisted of 24 LTTs on SSW day and associated 312 (=24x13) LTTs on reference days.  </w:t>
      </w:r>
    </w:p>
    <w:p w:rsidR="00DF4945" w:rsidRPr="00DE0966" w:rsidRDefault="00DF4945" w:rsidP="00232A80">
      <w:pPr>
        <w:pStyle w:val="Paragraph"/>
        <w:spacing w:before="0" w:line="360" w:lineRule="auto"/>
        <w:ind w:left="720" w:firstLine="0"/>
        <w:jc w:val="both"/>
        <w:rPr>
          <w:rFonts w:eastAsiaTheme="minorEastAsia"/>
          <w:lang w:eastAsia="zh-TW"/>
        </w:rPr>
      </w:pPr>
      <w:r w:rsidRPr="00DE0966">
        <w:rPr>
          <w:noProof/>
          <w:lang w:val="en-IN" w:eastAsia="en-IN"/>
        </w:rPr>
        <w:lastRenderedPageBreak/>
        <w:drawing>
          <wp:inline distT="0" distB="0" distL="0" distR="0" wp14:anchorId="32AFF53A" wp14:editId="235F7402">
            <wp:extent cx="4964109" cy="6950547"/>
            <wp:effectExtent l="0" t="0" r="8255" b="3175"/>
            <wp:docPr id="2" name="圖片 2" descr="H:\上課部份\個人研究\月相SSW\GIMTEC_LTT\results\75w_det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上課部份\個人研究\月相SSW\GIMTEC_LTT\results\75w_detai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67005" cy="6954601"/>
                    </a:xfrm>
                    <a:prstGeom prst="rect">
                      <a:avLst/>
                    </a:prstGeom>
                    <a:noFill/>
                    <a:ln>
                      <a:noFill/>
                    </a:ln>
                  </pic:spPr>
                </pic:pic>
              </a:graphicData>
            </a:graphic>
          </wp:inline>
        </w:drawing>
      </w:r>
    </w:p>
    <w:p w:rsidR="00DF4945" w:rsidRPr="00DE0966" w:rsidRDefault="00EB2BE0" w:rsidP="00232A80">
      <w:pPr>
        <w:pStyle w:val="Paragraph"/>
        <w:spacing w:before="0" w:line="360" w:lineRule="auto"/>
        <w:ind w:left="720" w:firstLine="0"/>
        <w:jc w:val="both"/>
        <w:rPr>
          <w:rFonts w:eastAsiaTheme="minorEastAsia"/>
          <w:lang w:eastAsia="zh-TW"/>
        </w:rPr>
      </w:pPr>
      <w:r w:rsidRPr="00DE0966">
        <w:rPr>
          <w:rFonts w:eastAsiaTheme="minorEastAsia"/>
          <w:b/>
          <w:lang w:eastAsia="zh-TW"/>
        </w:rPr>
        <w:t>Fig. S1</w:t>
      </w:r>
      <w:r w:rsidR="00B43716" w:rsidRPr="00DE0966">
        <w:rPr>
          <w:rFonts w:eastAsiaTheme="minorEastAsia"/>
          <w:lang w:eastAsia="zh-TW"/>
        </w:rPr>
        <w:t xml:space="preserve"> </w:t>
      </w:r>
      <w:r w:rsidR="00DF4945" w:rsidRPr="00DE0966">
        <w:rPr>
          <w:rFonts w:eastAsiaTheme="minorEastAsia"/>
          <w:lang w:eastAsia="zh-TW"/>
        </w:rPr>
        <w:t>14 LTTs along 75</w:t>
      </w:r>
      <w:r w:rsidR="00DF4945" w:rsidRPr="00DE0966">
        <w:t>°E</w:t>
      </w:r>
      <w:r w:rsidR="00DF4945" w:rsidRPr="00DE0966">
        <w:rPr>
          <w:rFonts w:eastAsiaTheme="minorEastAsia"/>
          <w:lang w:eastAsia="zh-TW"/>
        </w:rPr>
        <w:t xml:space="preserve"> for calculating the reference of LTT on 26 Jan 2009.</w:t>
      </w:r>
    </w:p>
    <w:p w:rsidR="00DF4945" w:rsidRPr="00DE0966" w:rsidRDefault="00DF4945" w:rsidP="00232A80">
      <w:pPr>
        <w:pStyle w:val="Paragraph"/>
        <w:spacing w:before="0" w:line="360" w:lineRule="auto"/>
        <w:ind w:firstLine="0"/>
        <w:jc w:val="both"/>
      </w:pPr>
      <w:r w:rsidRPr="00DE0966">
        <w:rPr>
          <w:noProof/>
          <w:lang w:val="en-IN" w:eastAsia="en-IN"/>
        </w:rPr>
        <w:lastRenderedPageBreak/>
        <w:drawing>
          <wp:inline distT="0" distB="0" distL="0" distR="0" wp14:anchorId="1FF24493" wp14:editId="2C3D78B2">
            <wp:extent cx="5998845" cy="6300248"/>
            <wp:effectExtent l="0" t="0" r="1905" b="5715"/>
            <wp:docPr id="3" name="圖片 3" descr="H:\上課部份\個人研究\月相SSW\GIMTEC_LTT\results\zonalmean_det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上課部份\個人研究\月相SSW\GIMTEC_LTT\results\zonalmean_detai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98845" cy="6300248"/>
                    </a:xfrm>
                    <a:prstGeom prst="rect">
                      <a:avLst/>
                    </a:prstGeom>
                    <a:noFill/>
                    <a:ln>
                      <a:noFill/>
                    </a:ln>
                  </pic:spPr>
                </pic:pic>
              </a:graphicData>
            </a:graphic>
          </wp:inline>
        </w:drawing>
      </w:r>
    </w:p>
    <w:p w:rsidR="00DF4945" w:rsidRPr="00DE0966" w:rsidRDefault="00EB2BE0" w:rsidP="00232A80">
      <w:pPr>
        <w:pStyle w:val="Paragraph"/>
        <w:spacing w:before="0" w:line="360" w:lineRule="auto"/>
        <w:ind w:left="360" w:firstLine="0"/>
        <w:jc w:val="both"/>
        <w:rPr>
          <w:rFonts w:eastAsiaTheme="minorEastAsia"/>
          <w:lang w:eastAsia="zh-TW"/>
        </w:rPr>
      </w:pPr>
      <w:r w:rsidRPr="00DE0966">
        <w:rPr>
          <w:rFonts w:eastAsiaTheme="minorEastAsia"/>
          <w:b/>
          <w:lang w:eastAsia="zh-TW"/>
        </w:rPr>
        <w:t>Fig. S2</w:t>
      </w:r>
      <w:r w:rsidR="00B43716" w:rsidRPr="00DE0966">
        <w:rPr>
          <w:rFonts w:eastAsiaTheme="minorEastAsia"/>
          <w:lang w:eastAsia="zh-TW"/>
        </w:rPr>
        <w:t xml:space="preserve"> </w:t>
      </w:r>
      <w:r w:rsidR="00DF4945" w:rsidRPr="00DE0966">
        <w:rPr>
          <w:rFonts w:eastAsiaTheme="minorEastAsia"/>
          <w:lang w:eastAsia="zh-TW"/>
        </w:rPr>
        <w:t>24 LTTs cross the globe for calculating zonal mean TEC.</w:t>
      </w:r>
    </w:p>
    <w:p w:rsidR="00DF4945" w:rsidRPr="00DE0966" w:rsidRDefault="00DF4945" w:rsidP="00232A80">
      <w:pPr>
        <w:widowControl/>
        <w:spacing w:line="360" w:lineRule="auto"/>
        <w:rPr>
          <w:rFonts w:ascii="Times New Roman" w:hAnsi="Times New Roman" w:cs="Times New Roman"/>
          <w:kern w:val="0"/>
          <w:szCs w:val="24"/>
        </w:rPr>
      </w:pPr>
      <w:r w:rsidRPr="00DE0966">
        <w:rPr>
          <w:rFonts w:ascii="Times New Roman" w:hAnsi="Times New Roman" w:cs="Times New Roman"/>
        </w:rPr>
        <w:br w:type="page"/>
      </w:r>
    </w:p>
    <w:p w:rsidR="00DF4945" w:rsidRPr="00DE0966" w:rsidRDefault="00DF4945" w:rsidP="00232A80">
      <w:pPr>
        <w:pStyle w:val="Paragraph"/>
        <w:numPr>
          <w:ilvl w:val="0"/>
          <w:numId w:val="2"/>
        </w:numPr>
        <w:spacing w:before="0" w:line="360" w:lineRule="auto"/>
        <w:jc w:val="both"/>
        <w:rPr>
          <w:b/>
        </w:rPr>
      </w:pPr>
      <w:r w:rsidRPr="00DE0966">
        <w:rPr>
          <w:b/>
        </w:rPr>
        <w:lastRenderedPageBreak/>
        <w:t>Lunar phase signature</w:t>
      </w:r>
    </w:p>
    <w:p w:rsidR="00DF4945" w:rsidRPr="00DE0966" w:rsidRDefault="00DF4945" w:rsidP="00232A80">
      <w:pPr>
        <w:spacing w:line="360" w:lineRule="auto"/>
        <w:ind w:firstLine="426"/>
        <w:jc w:val="both"/>
        <w:rPr>
          <w:rFonts w:ascii="Times New Roman" w:hAnsi="Times New Roman" w:cs="Times New Roman"/>
          <w:szCs w:val="24"/>
        </w:rPr>
      </w:pPr>
      <w:r w:rsidRPr="00DE0966">
        <w:rPr>
          <w:rFonts w:ascii="Times New Roman" w:hAnsi="Times New Roman" w:cs="Times New Roman"/>
          <w:szCs w:val="24"/>
        </w:rPr>
        <w:t>In this study, there are 1966-days GIM TEC and 66 new moon days during November-March i</w:t>
      </w:r>
      <w:r w:rsidR="00B43716" w:rsidRPr="00DE0966">
        <w:rPr>
          <w:rFonts w:ascii="Times New Roman" w:hAnsi="Times New Roman" w:cs="Times New Roman"/>
          <w:szCs w:val="24"/>
        </w:rPr>
        <w:t xml:space="preserve">n the period of 2000–2013. Figure </w:t>
      </w:r>
      <w:r w:rsidRPr="00DE0966">
        <w:rPr>
          <w:rFonts w:ascii="Times New Roman" w:hAnsi="Times New Roman" w:cs="Times New Roman"/>
          <w:szCs w:val="24"/>
        </w:rPr>
        <w:t xml:space="preserve">S3 displays the lunar phase day of each studied year, and 0 stand for new moon or full moon day. </w:t>
      </w:r>
      <w:r w:rsidR="001566E8">
        <w:rPr>
          <w:rFonts w:ascii="Times New Roman" w:hAnsi="Times New Roman" w:cs="Times New Roman"/>
          <w:szCs w:val="24"/>
        </w:rPr>
        <w:t xml:space="preserve"> To find the coherent lunar phase</w:t>
      </w:r>
      <w:r w:rsidRPr="00DE0966">
        <w:rPr>
          <w:rFonts w:ascii="Times New Roman" w:hAnsi="Times New Roman" w:cs="Times New Roman"/>
          <w:szCs w:val="24"/>
        </w:rPr>
        <w:t xml:space="preserve"> signature, daily averaged TEC and </w:t>
      </w:r>
      <w:r w:rsidRPr="00DE0966">
        <w:rPr>
          <w:rFonts w:ascii="Times New Roman" w:hAnsi="Times New Roman" w:cs="Times New Roman"/>
          <w:szCs w:val="24"/>
        </w:rPr>
        <w:sym w:font="Symbol" w:char="F044"/>
      </w:r>
      <w:r w:rsidRPr="00DE0966">
        <w:rPr>
          <w:rFonts w:ascii="Times New Roman" w:hAnsi="Times New Roman" w:cs="Times New Roman"/>
          <w:szCs w:val="24"/>
        </w:rPr>
        <w:t>TEC on each lunar phase during the 14 years is computed (Fig. 2). The Lunar calendar is also used to isolate SSW effect by comparing GIM TEC with and without SSW on the same lunar phase day (Figs. 3 and 4).</w:t>
      </w:r>
    </w:p>
    <w:p w:rsidR="00DF4945" w:rsidRPr="00DE0966" w:rsidRDefault="00DF4945" w:rsidP="00232A80">
      <w:pPr>
        <w:pStyle w:val="Paragraph"/>
        <w:spacing w:before="0" w:line="360" w:lineRule="auto"/>
        <w:ind w:firstLine="0"/>
        <w:jc w:val="both"/>
      </w:pPr>
      <w:r w:rsidRPr="00DE0966">
        <w:rPr>
          <w:noProof/>
          <w:lang w:val="en-IN" w:eastAsia="en-IN"/>
        </w:rPr>
        <w:lastRenderedPageBreak/>
        <w:drawing>
          <wp:inline distT="0" distB="0" distL="0" distR="0" wp14:anchorId="4D4C0E78" wp14:editId="79D3E835">
            <wp:extent cx="5678324" cy="7225030"/>
            <wp:effectExtent l="0" t="0" r="0" b="0"/>
            <wp:docPr id="4" name="圖片 4" descr="H:\上課部份\個人研究\月相SSW\GIMstatistical_Lunarphase\Phase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上課部份\個人研究\月相SSW\GIMstatistical_Lunarphase\PhaseDistribution.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037" b="7232"/>
                    <a:stretch/>
                  </pic:blipFill>
                  <pic:spPr bwMode="auto">
                    <a:xfrm>
                      <a:off x="0" y="0"/>
                      <a:ext cx="5680766" cy="7228137"/>
                    </a:xfrm>
                    <a:prstGeom prst="rect">
                      <a:avLst/>
                    </a:prstGeom>
                    <a:noFill/>
                    <a:ln>
                      <a:noFill/>
                    </a:ln>
                    <a:extLst>
                      <a:ext uri="{53640926-AAD7-44D8-BBD7-CCE9431645EC}">
                        <a14:shadowObscured xmlns:a14="http://schemas.microsoft.com/office/drawing/2010/main"/>
                      </a:ext>
                    </a:extLst>
                  </pic:spPr>
                </pic:pic>
              </a:graphicData>
            </a:graphic>
          </wp:inline>
        </w:drawing>
      </w:r>
    </w:p>
    <w:p w:rsidR="00DF4945" w:rsidRPr="00DE0966" w:rsidRDefault="00EB2BE0" w:rsidP="00232A80">
      <w:pPr>
        <w:pStyle w:val="Paragraph"/>
        <w:spacing w:before="0" w:line="360" w:lineRule="auto"/>
        <w:ind w:left="720" w:firstLine="0"/>
        <w:jc w:val="both"/>
        <w:rPr>
          <w:rFonts w:eastAsiaTheme="minorEastAsia"/>
          <w:lang w:eastAsia="zh-TW"/>
        </w:rPr>
      </w:pPr>
      <w:r w:rsidRPr="00DE0966">
        <w:rPr>
          <w:rFonts w:eastAsiaTheme="minorEastAsia"/>
          <w:b/>
          <w:lang w:eastAsia="zh-TW"/>
        </w:rPr>
        <w:t>Fig. S3</w:t>
      </w:r>
      <w:r w:rsidR="00B43716" w:rsidRPr="00DE0966">
        <w:rPr>
          <w:rFonts w:eastAsiaTheme="minorEastAsia"/>
          <w:lang w:eastAsia="zh-TW"/>
        </w:rPr>
        <w:t xml:space="preserve"> </w:t>
      </w:r>
      <w:r w:rsidR="00DF4945" w:rsidRPr="00DE0966">
        <w:rPr>
          <w:rFonts w:eastAsiaTheme="minorEastAsia"/>
          <w:lang w:eastAsia="zh-TW"/>
        </w:rPr>
        <w:t xml:space="preserve">Lunar phase from November </w:t>
      </w:r>
      <w:r w:rsidR="00DF4945" w:rsidRPr="00DE0966">
        <w:t xml:space="preserve">to </w:t>
      </w:r>
      <w:r w:rsidR="00DF4945" w:rsidRPr="00DE0966">
        <w:rPr>
          <w:rFonts w:eastAsiaTheme="minorEastAsia"/>
          <w:lang w:eastAsia="zh-TW"/>
        </w:rPr>
        <w:t>March during 2000</w:t>
      </w:r>
      <w:r w:rsidR="00DF4945" w:rsidRPr="00DE0966">
        <w:t>–2012</w:t>
      </w:r>
      <w:r w:rsidR="00DF4945" w:rsidRPr="00DE0966">
        <w:rPr>
          <w:rFonts w:eastAsiaTheme="minorEastAsia"/>
          <w:lang w:eastAsia="zh-TW"/>
        </w:rPr>
        <w:t>.</w:t>
      </w:r>
    </w:p>
    <w:p w:rsidR="00DF4945" w:rsidRPr="00DE0966" w:rsidRDefault="00DF4945" w:rsidP="00232A80">
      <w:pPr>
        <w:pStyle w:val="Paragraph"/>
        <w:spacing w:before="0" w:line="360" w:lineRule="auto"/>
        <w:ind w:firstLine="0"/>
        <w:jc w:val="both"/>
      </w:pPr>
    </w:p>
    <w:p w:rsidR="00DF4945" w:rsidRPr="00DE0966" w:rsidRDefault="00DF4945" w:rsidP="00232A80">
      <w:pPr>
        <w:pStyle w:val="Paragraph"/>
        <w:spacing w:before="0" w:line="360" w:lineRule="auto"/>
        <w:ind w:firstLine="0"/>
        <w:jc w:val="both"/>
      </w:pPr>
      <w:r w:rsidRPr="00DE0966">
        <w:rPr>
          <w:noProof/>
          <w:lang w:val="en-IN" w:eastAsia="en-IN"/>
        </w:rPr>
        <w:lastRenderedPageBreak/>
        <w:drawing>
          <wp:inline distT="0" distB="0" distL="0" distR="0" wp14:anchorId="5180388E" wp14:editId="3F0690CE">
            <wp:extent cx="5998560" cy="7956550"/>
            <wp:effectExtent l="0" t="0" r="2540" b="6350"/>
            <wp:docPr id="6" name="圖片 6" descr="H:\上課部份\個人研究\月相SSW\GIMstatistical_Lunarphase\EIAtime_North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上課部份\個人研究\月相SSW\GIMstatistical_Lunarphase\EIAtime_Northern.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8507"/>
                    <a:stretch/>
                  </pic:blipFill>
                  <pic:spPr bwMode="auto">
                    <a:xfrm>
                      <a:off x="0" y="0"/>
                      <a:ext cx="5998845" cy="7956928"/>
                    </a:xfrm>
                    <a:prstGeom prst="rect">
                      <a:avLst/>
                    </a:prstGeom>
                    <a:noFill/>
                    <a:ln>
                      <a:noFill/>
                    </a:ln>
                    <a:extLst>
                      <a:ext uri="{53640926-AAD7-44D8-BBD7-CCE9431645EC}">
                        <a14:shadowObscured xmlns:a14="http://schemas.microsoft.com/office/drawing/2010/main"/>
                      </a:ext>
                    </a:extLst>
                  </pic:spPr>
                </pic:pic>
              </a:graphicData>
            </a:graphic>
          </wp:inline>
        </w:drawing>
      </w:r>
    </w:p>
    <w:p w:rsidR="00DF4945" w:rsidRPr="00DE0966" w:rsidRDefault="00EB2BE0" w:rsidP="00232A80">
      <w:pPr>
        <w:pStyle w:val="Paragraph"/>
        <w:spacing w:before="0" w:line="360" w:lineRule="auto"/>
        <w:ind w:left="720" w:firstLine="0"/>
        <w:jc w:val="both"/>
        <w:rPr>
          <w:rFonts w:eastAsiaTheme="minorEastAsia"/>
          <w:lang w:eastAsia="zh-TW"/>
        </w:rPr>
      </w:pPr>
      <w:r w:rsidRPr="00DE0966">
        <w:rPr>
          <w:rFonts w:eastAsiaTheme="minorEastAsia"/>
          <w:b/>
          <w:lang w:eastAsia="zh-TW"/>
        </w:rPr>
        <w:lastRenderedPageBreak/>
        <w:t>Fig. S4</w:t>
      </w:r>
      <w:r w:rsidR="00B43716" w:rsidRPr="00DE0966">
        <w:rPr>
          <w:rFonts w:eastAsiaTheme="minorEastAsia"/>
          <w:lang w:eastAsia="zh-TW"/>
        </w:rPr>
        <w:t xml:space="preserve"> </w:t>
      </w:r>
      <w:r w:rsidR="00DF4945" w:rsidRPr="00DE0966">
        <w:rPr>
          <w:rFonts w:eastAsiaTheme="minorEastAsia"/>
          <w:lang w:eastAsia="zh-TW"/>
        </w:rPr>
        <w:t>Appearance time of Northern EIA crests from November to March during 2000</w:t>
      </w:r>
      <w:r w:rsidR="00DF4945" w:rsidRPr="00DE0966">
        <w:t>–2013.  Gray curves denote EIA crest time of each longitude.  Red curves represent the zonal mean EIA crest time.</w:t>
      </w:r>
    </w:p>
    <w:p w:rsidR="00DF4945" w:rsidRPr="00DE0966" w:rsidRDefault="00DF4945" w:rsidP="00232A80">
      <w:pPr>
        <w:widowControl/>
        <w:spacing w:line="360" w:lineRule="auto"/>
        <w:rPr>
          <w:rFonts w:ascii="Times New Roman" w:hAnsi="Times New Roman" w:cs="Times New Roman"/>
          <w:kern w:val="0"/>
          <w:szCs w:val="24"/>
        </w:rPr>
      </w:pPr>
      <w:r w:rsidRPr="00DE0966">
        <w:rPr>
          <w:rFonts w:ascii="Times New Roman" w:hAnsi="Times New Roman" w:cs="Times New Roman"/>
        </w:rPr>
        <w:br w:type="page"/>
      </w:r>
    </w:p>
    <w:p w:rsidR="00DF4945" w:rsidRPr="00DE0966" w:rsidRDefault="00DF4945" w:rsidP="00232A80">
      <w:pPr>
        <w:pStyle w:val="Paragraph"/>
        <w:numPr>
          <w:ilvl w:val="0"/>
          <w:numId w:val="2"/>
        </w:numPr>
        <w:spacing w:before="0" w:line="360" w:lineRule="auto"/>
        <w:jc w:val="both"/>
        <w:rPr>
          <w:rFonts w:eastAsiaTheme="minorEastAsia"/>
          <w:b/>
          <w:lang w:eastAsia="zh-TW"/>
        </w:rPr>
      </w:pPr>
      <w:r w:rsidRPr="00DE0966">
        <w:rPr>
          <w:rFonts w:eastAsiaTheme="minorEastAsia"/>
          <w:b/>
          <w:lang w:eastAsia="zh-TW"/>
        </w:rPr>
        <w:lastRenderedPageBreak/>
        <w:t>Equatorial ionization anomaly crest</w:t>
      </w:r>
    </w:p>
    <w:p w:rsidR="00DF4945" w:rsidRPr="00DE0966" w:rsidRDefault="00DF4945" w:rsidP="00232A80">
      <w:pPr>
        <w:spacing w:line="360" w:lineRule="auto"/>
        <w:ind w:firstLine="426"/>
        <w:jc w:val="both"/>
        <w:rPr>
          <w:rFonts w:ascii="Times New Roman" w:hAnsi="Times New Roman" w:cs="Times New Roman"/>
          <w:szCs w:val="24"/>
        </w:rPr>
      </w:pPr>
      <w:r w:rsidRPr="00DE0966">
        <w:rPr>
          <w:rFonts w:ascii="Times New Roman" w:hAnsi="Times New Roman" w:cs="Times New Roman"/>
          <w:szCs w:val="24"/>
        </w:rPr>
        <w:t>EIA crests are extracted from each LTT by determined the maximum TEC during 08:00 SLT – 20:00 SLT, and daily EIA crest time is averaged over the 24 longitudes. Figure S4 displays the whole EIA crest time during the 14-year period.  Figure S5 further shows that the binned EIA crest times versus lunar phase (i.e. the solid and dotted line in Fig. 2a), which shows prominent semimonthly periodicity.</w:t>
      </w:r>
    </w:p>
    <w:p w:rsidR="00DF4945" w:rsidRPr="00DE0966" w:rsidRDefault="00DF4945" w:rsidP="00232A80">
      <w:pPr>
        <w:pStyle w:val="Paragraph"/>
        <w:spacing w:before="0" w:line="360" w:lineRule="auto"/>
        <w:ind w:left="720" w:firstLine="0"/>
        <w:jc w:val="both"/>
      </w:pPr>
    </w:p>
    <w:p w:rsidR="00DF4945" w:rsidRPr="00DE0966" w:rsidRDefault="00DF4945" w:rsidP="00232A80">
      <w:pPr>
        <w:pStyle w:val="Paragraph"/>
        <w:numPr>
          <w:ilvl w:val="0"/>
          <w:numId w:val="2"/>
        </w:numPr>
        <w:spacing w:before="0" w:line="360" w:lineRule="auto"/>
        <w:jc w:val="both"/>
        <w:rPr>
          <w:b/>
        </w:rPr>
      </w:pPr>
      <w:r w:rsidRPr="00DE0966">
        <w:rPr>
          <w:b/>
        </w:rPr>
        <w:t>Odds</w:t>
      </w:r>
    </w:p>
    <w:p w:rsidR="00DE0966" w:rsidRPr="00DE0966" w:rsidRDefault="00DF4945" w:rsidP="00232A80">
      <w:pPr>
        <w:spacing w:line="360" w:lineRule="auto"/>
        <w:ind w:firstLine="426"/>
        <w:jc w:val="both"/>
        <w:rPr>
          <w:rFonts w:ascii="Times New Roman" w:hAnsi="Times New Roman" w:cs="Times New Roman"/>
          <w:szCs w:val="24"/>
        </w:rPr>
      </w:pPr>
      <w:r w:rsidRPr="00DE0966">
        <w:rPr>
          <w:rFonts w:ascii="Times New Roman" w:hAnsi="Times New Roman" w:cs="Times New Roman"/>
          <w:szCs w:val="24"/>
        </w:rPr>
        <w:t>In this study, there are 12 SSWs during the 14-year period.  Each statistical experiment is consisted of 24 and 312 EIA crests time in the SSW and reference year, respectively.  Therefore, 4032 (=336x12) EIA crests time are included in odds estimation (Fig</w:t>
      </w:r>
      <w:r w:rsidR="00DE0966" w:rsidRPr="00DE0966">
        <w:rPr>
          <w:rFonts w:ascii="Times New Roman" w:hAnsi="Times New Roman" w:cs="Times New Roman"/>
          <w:szCs w:val="24"/>
        </w:rPr>
        <w:t>. 5).</w:t>
      </w:r>
    </w:p>
    <w:p w:rsidR="00DE0966" w:rsidRPr="00DE0966" w:rsidRDefault="00DE0966" w:rsidP="00232A80">
      <w:pPr>
        <w:spacing w:line="360" w:lineRule="auto"/>
        <w:ind w:firstLine="426"/>
        <w:jc w:val="both"/>
        <w:rPr>
          <w:rFonts w:ascii="Times New Roman" w:hAnsi="Times New Roman" w:cs="Times New Roman"/>
          <w:szCs w:val="24"/>
        </w:rPr>
      </w:pPr>
    </w:p>
    <w:p w:rsidR="00DF4945" w:rsidRPr="00DE0966" w:rsidRDefault="00DF4945" w:rsidP="00232A80">
      <w:pPr>
        <w:pStyle w:val="Paragraph"/>
        <w:spacing w:before="0" w:line="360" w:lineRule="auto"/>
        <w:ind w:left="720" w:firstLine="0"/>
        <w:jc w:val="both"/>
        <w:rPr>
          <w:rFonts w:eastAsiaTheme="minorEastAsia"/>
          <w:lang w:eastAsia="zh-TW"/>
        </w:rPr>
      </w:pPr>
    </w:p>
    <w:p w:rsidR="00DF4945" w:rsidRPr="00DE0966" w:rsidRDefault="00DF4945" w:rsidP="00232A80">
      <w:pPr>
        <w:pStyle w:val="Paragraph"/>
        <w:spacing w:before="0" w:line="360" w:lineRule="auto"/>
        <w:ind w:firstLine="0"/>
        <w:jc w:val="both"/>
      </w:pPr>
    </w:p>
    <w:p w:rsidR="00DF4945" w:rsidRPr="00DE0966" w:rsidRDefault="00DF4945" w:rsidP="00232A80">
      <w:pPr>
        <w:pStyle w:val="Paragraph"/>
        <w:spacing w:before="0" w:line="360" w:lineRule="auto"/>
        <w:ind w:firstLine="0"/>
        <w:jc w:val="both"/>
      </w:pPr>
      <w:r w:rsidRPr="00DE0966">
        <w:rPr>
          <w:noProof/>
          <w:lang w:val="en-IN" w:eastAsia="en-IN"/>
        </w:rPr>
        <w:lastRenderedPageBreak/>
        <w:drawing>
          <wp:inline distT="0" distB="0" distL="0" distR="0" wp14:anchorId="79EDF3EB" wp14:editId="38B36A58">
            <wp:extent cx="5998560" cy="8001000"/>
            <wp:effectExtent l="0" t="0" r="2540" b="0"/>
            <wp:docPr id="8" name="圖片 8" descr="H:\上課部份\個人研究\月相SSW\GIMstatistical_Lunarphase\EIAtime_South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上課部份\個人研究\月相SSW\GIMstatistical_Lunarphase\EIAtime_Southern.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7995"/>
                    <a:stretch/>
                  </pic:blipFill>
                  <pic:spPr bwMode="auto">
                    <a:xfrm>
                      <a:off x="0" y="0"/>
                      <a:ext cx="5998845" cy="8001380"/>
                    </a:xfrm>
                    <a:prstGeom prst="rect">
                      <a:avLst/>
                    </a:prstGeom>
                    <a:noFill/>
                    <a:ln>
                      <a:noFill/>
                    </a:ln>
                    <a:extLst>
                      <a:ext uri="{53640926-AAD7-44D8-BBD7-CCE9431645EC}">
                        <a14:shadowObscured xmlns:a14="http://schemas.microsoft.com/office/drawing/2010/main"/>
                      </a:ext>
                    </a:extLst>
                  </pic:spPr>
                </pic:pic>
              </a:graphicData>
            </a:graphic>
          </wp:inline>
        </w:drawing>
      </w:r>
    </w:p>
    <w:p w:rsidR="00DF4945" w:rsidRPr="00DE0966" w:rsidRDefault="00EB2BE0" w:rsidP="00232A80">
      <w:pPr>
        <w:pStyle w:val="Paragraph"/>
        <w:spacing w:before="0" w:line="360" w:lineRule="auto"/>
        <w:ind w:left="720" w:firstLine="0"/>
        <w:jc w:val="both"/>
        <w:rPr>
          <w:rFonts w:eastAsiaTheme="minorEastAsia"/>
          <w:lang w:eastAsia="zh-TW"/>
        </w:rPr>
      </w:pPr>
      <w:r w:rsidRPr="00DE0966">
        <w:rPr>
          <w:rFonts w:eastAsiaTheme="minorEastAsia"/>
          <w:b/>
          <w:lang w:eastAsia="zh-TW"/>
        </w:rPr>
        <w:t>Fig. S5</w:t>
      </w:r>
      <w:r w:rsidR="00DF4945" w:rsidRPr="00DE0966">
        <w:rPr>
          <w:rFonts w:eastAsiaTheme="minorEastAsia"/>
          <w:lang w:eastAsia="zh-TW"/>
        </w:rPr>
        <w:t xml:space="preserve"> Appearance time of Southern EIA crests from November to March during 2000</w:t>
      </w:r>
      <w:r w:rsidR="00DF4945" w:rsidRPr="00DE0966">
        <w:t>–2013.</w:t>
      </w:r>
    </w:p>
    <w:p w:rsidR="00DF4945" w:rsidRPr="00DE0966" w:rsidRDefault="00DF4945" w:rsidP="00232A80">
      <w:pPr>
        <w:pStyle w:val="Paragraph"/>
        <w:numPr>
          <w:ilvl w:val="0"/>
          <w:numId w:val="2"/>
        </w:numPr>
        <w:spacing w:before="0" w:line="360" w:lineRule="auto"/>
        <w:jc w:val="both"/>
        <w:rPr>
          <w:rFonts w:eastAsiaTheme="minorEastAsia"/>
          <w:b/>
          <w:lang w:eastAsia="zh-TW"/>
        </w:rPr>
      </w:pPr>
      <w:r w:rsidRPr="00DE0966">
        <w:rPr>
          <w:b/>
        </w:rPr>
        <w:lastRenderedPageBreak/>
        <w:t>Appearance times of EIA crests versus various lunar phases</w:t>
      </w:r>
    </w:p>
    <w:p w:rsidR="00DF4945" w:rsidRPr="00DE0966" w:rsidRDefault="00DF4945" w:rsidP="00232A80">
      <w:pPr>
        <w:spacing w:line="360" w:lineRule="auto"/>
        <w:jc w:val="both"/>
        <w:rPr>
          <w:rFonts w:ascii="Times New Roman" w:hAnsi="Times New Roman" w:cs="Times New Roman"/>
          <w:szCs w:val="24"/>
        </w:rPr>
      </w:pPr>
      <w:r w:rsidRPr="00DE0966">
        <w:rPr>
          <w:rFonts w:ascii="Times New Roman" w:hAnsi="Times New Roman" w:cs="Times New Roman"/>
          <w:noProof/>
          <w:szCs w:val="24"/>
          <w:lang w:val="en-IN" w:eastAsia="en-IN"/>
        </w:rPr>
        <w:drawing>
          <wp:inline distT="0" distB="0" distL="0" distR="0" wp14:anchorId="56038211" wp14:editId="5FA1A6AF">
            <wp:extent cx="5274056" cy="3715594"/>
            <wp:effectExtent l="0" t="0" r="3175" b="0"/>
            <wp:docPr id="5" name="圖片 5" descr="D:\寫PAPER\Tide_SSW\EIA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寫PAPER\Tide_SSW\EIAtime.png"/>
                    <pic:cNvPicPr>
                      <a:picLocks noChangeAspect="1" noChangeArrowheads="1"/>
                    </pic:cNvPicPr>
                  </pic:nvPicPr>
                  <pic:blipFill rotWithShape="1">
                    <a:blip r:embed="rId13">
                      <a:extLst>
                        <a:ext uri="{28A0092B-C50C-407E-A947-70E740481C1C}">
                          <a14:useLocalDpi xmlns:a14="http://schemas.microsoft.com/office/drawing/2010/main" val="0"/>
                        </a:ext>
                      </a:extLst>
                    </a:blip>
                    <a:srcRect t="6003"/>
                    <a:stretch/>
                  </pic:blipFill>
                  <pic:spPr bwMode="auto">
                    <a:xfrm>
                      <a:off x="0" y="0"/>
                      <a:ext cx="5274310" cy="3715773"/>
                    </a:xfrm>
                    <a:prstGeom prst="rect">
                      <a:avLst/>
                    </a:prstGeom>
                    <a:noFill/>
                    <a:ln>
                      <a:noFill/>
                    </a:ln>
                    <a:extLst>
                      <a:ext uri="{53640926-AAD7-44D8-BBD7-CCE9431645EC}">
                        <a14:shadowObscured xmlns:a14="http://schemas.microsoft.com/office/drawing/2010/main"/>
                      </a:ext>
                    </a:extLst>
                  </pic:spPr>
                </pic:pic>
              </a:graphicData>
            </a:graphic>
          </wp:inline>
        </w:drawing>
      </w:r>
    </w:p>
    <w:p w:rsidR="000B2D4C" w:rsidRDefault="00DF4945" w:rsidP="00232A80">
      <w:pPr>
        <w:spacing w:line="360" w:lineRule="auto"/>
        <w:jc w:val="both"/>
        <w:rPr>
          <w:rFonts w:ascii="Times New Roman" w:hAnsi="Times New Roman" w:cs="Times New Roman"/>
          <w:szCs w:val="24"/>
        </w:rPr>
      </w:pPr>
      <w:r w:rsidRPr="00DE0966">
        <w:rPr>
          <w:rFonts w:ascii="Times New Roman" w:hAnsi="Times New Roman" w:cs="Times New Roman"/>
          <w:b/>
          <w:szCs w:val="24"/>
        </w:rPr>
        <w:t>Fig</w:t>
      </w:r>
      <w:r w:rsidR="00EB2BE0" w:rsidRPr="00DE0966">
        <w:rPr>
          <w:rFonts w:ascii="Times New Roman" w:hAnsi="Times New Roman" w:cs="Times New Roman"/>
          <w:b/>
          <w:szCs w:val="24"/>
        </w:rPr>
        <w:t>. S6</w:t>
      </w:r>
      <w:r w:rsidRPr="00DE0966">
        <w:rPr>
          <w:rFonts w:ascii="Times New Roman" w:hAnsi="Times New Roman" w:cs="Times New Roman"/>
          <w:b/>
          <w:szCs w:val="24"/>
        </w:rPr>
        <w:t xml:space="preserve"> </w:t>
      </w:r>
      <w:r w:rsidRPr="00DE0966">
        <w:rPr>
          <w:rFonts w:ascii="Times New Roman" w:hAnsi="Times New Roman" w:cs="Times New Roman"/>
          <w:szCs w:val="24"/>
        </w:rPr>
        <w:t xml:space="preserve"> Appearance times of EIA crests in the Northern (blue) and Southern (red) Hemispheres versus various lunar phases.  The blue and red curves are extracted from Fig. 2.</w:t>
      </w:r>
    </w:p>
    <w:p w:rsidR="000B2D4C" w:rsidRDefault="000B2D4C" w:rsidP="00232A80">
      <w:pPr>
        <w:widowControl/>
        <w:spacing w:line="360" w:lineRule="auto"/>
        <w:rPr>
          <w:rFonts w:ascii="Times New Roman" w:hAnsi="Times New Roman" w:cs="Times New Roman"/>
          <w:szCs w:val="24"/>
        </w:rPr>
      </w:pPr>
      <w:r>
        <w:rPr>
          <w:rFonts w:ascii="Times New Roman" w:hAnsi="Times New Roman" w:cs="Times New Roman"/>
          <w:szCs w:val="24"/>
        </w:rPr>
        <w:br w:type="page"/>
      </w:r>
    </w:p>
    <w:p w:rsidR="000B2D4C" w:rsidRPr="00DE0966" w:rsidRDefault="000B2D4C" w:rsidP="00232A80">
      <w:pPr>
        <w:pStyle w:val="Paragraph"/>
        <w:numPr>
          <w:ilvl w:val="0"/>
          <w:numId w:val="2"/>
        </w:numPr>
        <w:spacing w:before="0" w:line="360" w:lineRule="auto"/>
        <w:jc w:val="both"/>
        <w:rPr>
          <w:b/>
        </w:rPr>
      </w:pPr>
      <w:r w:rsidRPr="00DE0966">
        <w:rPr>
          <w:b/>
        </w:rPr>
        <w:lastRenderedPageBreak/>
        <w:t>LT</w:t>
      </w:r>
      <w:r w:rsidR="00DA1A43">
        <w:rPr>
          <w:b/>
        </w:rPr>
        <w:t>T plots of each comparison year</w:t>
      </w:r>
    </w:p>
    <w:p w:rsidR="00DA1A43" w:rsidRPr="00DA1A43" w:rsidRDefault="00DA1A43" w:rsidP="00232A80">
      <w:pPr>
        <w:pStyle w:val="Paragraph"/>
        <w:spacing w:before="0" w:line="360" w:lineRule="auto"/>
        <w:jc w:val="both"/>
      </w:pPr>
      <w:r w:rsidRPr="00DA1A43">
        <w:rPr>
          <w:rFonts w:hint="eastAsia"/>
        </w:rPr>
        <w:t xml:space="preserve">To clarify the LTT plots </w:t>
      </w:r>
      <w:r w:rsidRPr="001366B7">
        <w:rPr>
          <w:rFonts w:hint="eastAsia"/>
        </w:rPr>
        <w:t>on the same lunar phase day as the 12 CP07 SSW events</w:t>
      </w:r>
      <w:r w:rsidRPr="001366B7">
        <w:t xml:space="preserve"> (Fig. 4)</w:t>
      </w:r>
      <w:r w:rsidRPr="001366B7">
        <w:rPr>
          <w:rFonts w:hint="eastAsia"/>
        </w:rPr>
        <w:t xml:space="preserve">, Figure S7 display the </w:t>
      </w:r>
      <w:r w:rsidRPr="001366B7">
        <w:sym w:font="Symbol" w:char="F044"/>
      </w:r>
      <w:r w:rsidRPr="001366B7">
        <w:rPr>
          <w:rFonts w:hint="eastAsia"/>
        </w:rPr>
        <w:t xml:space="preserve">TEC LTT plots of each comparison year (i.e., </w:t>
      </w:r>
      <w:r w:rsidRPr="001366B7">
        <w:t xml:space="preserve">corresponding reference; </w:t>
      </w:r>
      <w:r w:rsidRPr="001366B7">
        <w:rPr>
          <w:rFonts w:hint="eastAsia"/>
        </w:rPr>
        <w:t>non SSW day).</w:t>
      </w:r>
      <w:r w:rsidRPr="001366B7">
        <w:rPr>
          <w:rFonts w:asciiTheme="minorEastAsia" w:eastAsiaTheme="minorEastAsia" w:hAnsiTheme="minorEastAsia" w:hint="eastAsia"/>
          <w:lang w:eastAsia="zh-TW"/>
        </w:rPr>
        <w:t xml:space="preserve">  </w:t>
      </w:r>
      <w:r w:rsidRPr="001366B7">
        <w:sym w:font="Symbol" w:char="F044"/>
      </w:r>
      <w:r w:rsidRPr="001366B7">
        <w:rPr>
          <w:rFonts w:hint="eastAsia"/>
        </w:rPr>
        <w:t>TEC (=TEC</w:t>
      </w:r>
      <w:r w:rsidRPr="001366B7">
        <w:rPr>
          <w:rFonts w:hint="eastAsia"/>
          <w:vertAlign w:val="subscript"/>
        </w:rPr>
        <w:t>SSW</w:t>
      </w:r>
      <w:r w:rsidRPr="001366B7">
        <w:rPr>
          <w:rFonts w:hint="eastAsia"/>
        </w:rPr>
        <w:t>-TEC</w:t>
      </w:r>
      <w:r w:rsidRPr="001366B7">
        <w:rPr>
          <w:rFonts w:hint="eastAsia"/>
          <w:vertAlign w:val="subscript"/>
        </w:rPr>
        <w:t>ref</w:t>
      </w:r>
      <w:r w:rsidRPr="001366B7">
        <w:rPr>
          <w:rFonts w:hint="eastAsia"/>
        </w:rPr>
        <w:t>).  TEC</w:t>
      </w:r>
      <w:r w:rsidRPr="001366B7">
        <w:rPr>
          <w:rFonts w:hint="eastAsia"/>
          <w:vertAlign w:val="subscript"/>
        </w:rPr>
        <w:t>ref</w:t>
      </w:r>
      <w:r w:rsidRPr="001366B7">
        <w:rPr>
          <w:rFonts w:hint="eastAsia"/>
        </w:rPr>
        <w:t xml:space="preserve"> is constructed by a moving median at each solar local time (SLT) 7 days before and after a certain</w:t>
      </w:r>
      <w:r w:rsidR="001366B7">
        <w:rPr>
          <w:rFonts w:hint="eastAsia"/>
        </w:rPr>
        <w:t xml:space="preserve"> observation day (</w:t>
      </w:r>
      <w:r w:rsidR="00DF4A5A">
        <w:t xml:space="preserve">i.e., </w:t>
      </w:r>
      <w:r w:rsidR="001366B7">
        <w:rPr>
          <w:rFonts w:hint="eastAsia"/>
        </w:rPr>
        <w:t xml:space="preserve">SSW day in Figure 3 and </w:t>
      </w:r>
      <w:r w:rsidRPr="001366B7">
        <w:rPr>
          <w:rFonts w:hint="eastAsia"/>
        </w:rPr>
        <w:t>non SSW day in</w:t>
      </w:r>
      <w:r w:rsidR="001366B7">
        <w:rPr>
          <w:rFonts w:hint="eastAsia"/>
        </w:rPr>
        <w:t xml:space="preserve"> Figure S7</w:t>
      </w:r>
      <w:r w:rsidR="001366B7">
        <w:t>)</w:t>
      </w:r>
      <w:r w:rsidRPr="001366B7">
        <w:rPr>
          <w:rFonts w:hint="eastAsia"/>
        </w:rPr>
        <w:t>.</w:t>
      </w:r>
      <w:r w:rsidR="001366B7">
        <w:t xml:space="preserve"> </w:t>
      </w:r>
      <w:r w:rsidR="00DF4A5A">
        <w:t xml:space="preserve"> </w:t>
      </w:r>
      <w:r w:rsidR="001366B7">
        <w:t>Figure S7</w:t>
      </w:r>
      <w:r w:rsidRPr="001366B7">
        <w:rPr>
          <w:rFonts w:hint="eastAsia"/>
        </w:rPr>
        <w:t xml:space="preserve"> illustrates detailed </w:t>
      </w:r>
      <w:r w:rsidRPr="001366B7">
        <w:sym w:font="Symbol" w:char="F044"/>
      </w:r>
      <w:r w:rsidRPr="001366B7">
        <w:rPr>
          <w:rFonts w:hint="eastAsia"/>
        </w:rPr>
        <w:t>TEC of each SSW event (Fig. 3) and its comparison year (i.e., non SSW day).</w:t>
      </w:r>
      <w:r w:rsidR="00DF4A5A">
        <w:t xml:space="preserve">  In fact, Figure 4 is the average over Figure S7 for each event.</w:t>
      </w:r>
    </w:p>
    <w:p w:rsidR="00DE0966" w:rsidRPr="00DE0966" w:rsidRDefault="00DE0966" w:rsidP="00232A80">
      <w:pPr>
        <w:pStyle w:val="Paragraph"/>
        <w:spacing w:before="0" w:line="360" w:lineRule="auto"/>
        <w:jc w:val="both"/>
        <w:rPr>
          <w:rFonts w:eastAsiaTheme="minorEastAsia"/>
          <w:lang w:eastAsia="zh-TW"/>
        </w:rPr>
      </w:pPr>
      <w:r w:rsidRPr="00DE0966">
        <w:rPr>
          <w:rFonts w:eastAsiaTheme="minorEastAsia"/>
          <w:noProof/>
          <w:lang w:val="en-IN" w:eastAsia="en-IN"/>
        </w:rPr>
        <w:lastRenderedPageBreak/>
        <w:drawing>
          <wp:inline distT="0" distB="0" distL="0" distR="0" wp14:anchorId="71E8947D" wp14:editId="02957C78">
            <wp:extent cx="5274310" cy="7616115"/>
            <wp:effectExtent l="0" t="0" r="2540" b="4445"/>
            <wp:docPr id="1" name="圖片 1" descr="H:\上課部份\個人研究\月相SSW\submiting\ScientificReport_Reply\Figure 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上課部份\個人研究\月相SSW\submiting\ScientificReport_Reply\Figure a.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7616115"/>
                    </a:xfrm>
                    <a:prstGeom prst="rect">
                      <a:avLst/>
                    </a:prstGeom>
                    <a:noFill/>
                    <a:ln>
                      <a:noFill/>
                    </a:ln>
                  </pic:spPr>
                </pic:pic>
              </a:graphicData>
            </a:graphic>
          </wp:inline>
        </w:drawing>
      </w:r>
    </w:p>
    <w:p w:rsidR="00AA231B" w:rsidRDefault="00DE0966" w:rsidP="00232A80">
      <w:pPr>
        <w:pStyle w:val="NormalWeb"/>
        <w:spacing w:before="282" w:beforeAutospacing="0" w:after="0" w:afterAutospacing="0" w:line="360" w:lineRule="auto"/>
        <w:ind w:right="32"/>
        <w:jc w:val="both"/>
        <w:rPr>
          <w:rFonts w:ascii="Times New Roman" w:hAnsi="Times New Roman" w:cs="Times New Roman"/>
        </w:rPr>
      </w:pPr>
      <w:r w:rsidRPr="00EA57B0">
        <w:rPr>
          <w:rFonts w:ascii="Times New Roman" w:eastAsiaTheme="minorEastAsia" w:hAnsi="Times New Roman" w:cs="Times New Roman"/>
          <w:b/>
        </w:rPr>
        <w:t>Fig. S</w:t>
      </w:r>
      <w:r w:rsidRPr="00FA01DE">
        <w:rPr>
          <w:rFonts w:ascii="Times New Roman" w:eastAsiaTheme="minorEastAsia" w:hAnsi="Times New Roman" w:cs="Times New Roman"/>
          <w:b/>
        </w:rPr>
        <w:t xml:space="preserve">7 </w:t>
      </w:r>
      <w:r w:rsidR="00FA01DE" w:rsidRPr="00FA01DE">
        <w:rPr>
          <w:rFonts w:ascii="Times New Roman" w:hAnsi="Times New Roman" w:cs="Times New Roman"/>
        </w:rPr>
        <w:t>Detailed LTT plot</w:t>
      </w:r>
      <w:r w:rsidR="00FA01DE">
        <w:rPr>
          <w:rFonts w:ascii="Times New Roman" w:hAnsi="Times New Roman" w:cs="Times New Roman"/>
        </w:rPr>
        <w:t>s</w:t>
      </w:r>
      <w:r w:rsidR="00FA01DE" w:rsidRPr="00FA01DE">
        <w:rPr>
          <w:rFonts w:ascii="Times New Roman" w:hAnsi="Times New Roman" w:cs="Times New Roman"/>
        </w:rPr>
        <w:t xml:space="preserve"> of </w:t>
      </w:r>
      <w:r w:rsidR="00FA01DE" w:rsidRPr="00FA01DE">
        <w:rPr>
          <w:rFonts w:ascii="Times New Roman" w:hAnsi="Times New Roman" w:cs="Times New Roman"/>
        </w:rPr>
        <w:sym w:font="Symbol" w:char="F044"/>
      </w:r>
      <w:r w:rsidR="00FA01DE" w:rsidRPr="00FA01DE">
        <w:rPr>
          <w:rFonts w:ascii="Times New Roman" w:hAnsi="Times New Roman" w:cs="Times New Roman"/>
        </w:rPr>
        <w:t>TEC in corresponding reference year</w:t>
      </w:r>
      <w:r w:rsidR="00FA01DE">
        <w:rPr>
          <w:rFonts w:ascii="Times New Roman" w:hAnsi="Times New Roman" w:cs="Times New Roman"/>
        </w:rPr>
        <w:t>s</w:t>
      </w:r>
      <w:r w:rsidR="00FA01DE" w:rsidRPr="00FA01DE">
        <w:rPr>
          <w:rFonts w:ascii="Times New Roman" w:hAnsi="Times New Roman" w:cs="Times New Roman"/>
        </w:rPr>
        <w:t xml:space="preserve"> for each SSW event.</w:t>
      </w:r>
    </w:p>
    <w:p w:rsidR="00AA231B" w:rsidRDefault="00AA231B" w:rsidP="00232A80">
      <w:pPr>
        <w:widowControl/>
        <w:spacing w:line="360" w:lineRule="auto"/>
        <w:rPr>
          <w:rFonts w:ascii="Times New Roman" w:eastAsia="PMingLiU" w:hAnsi="Times New Roman" w:cs="Times New Roman"/>
          <w:kern w:val="0"/>
          <w:szCs w:val="24"/>
        </w:rPr>
      </w:pPr>
      <w:r>
        <w:rPr>
          <w:rFonts w:ascii="Times New Roman" w:hAnsi="Times New Roman" w:cs="Times New Roman"/>
        </w:rPr>
        <w:lastRenderedPageBreak/>
        <w:br w:type="page"/>
      </w:r>
    </w:p>
    <w:p w:rsidR="00232A80" w:rsidRDefault="00AA231B" w:rsidP="00232A80">
      <w:pPr>
        <w:pStyle w:val="Paragraph"/>
        <w:numPr>
          <w:ilvl w:val="0"/>
          <w:numId w:val="2"/>
        </w:numPr>
        <w:spacing w:before="0" w:line="360" w:lineRule="auto"/>
        <w:jc w:val="both"/>
        <w:rPr>
          <w:b/>
        </w:rPr>
      </w:pPr>
      <w:r w:rsidRPr="00AA231B">
        <w:rPr>
          <w:b/>
        </w:rPr>
        <w:lastRenderedPageBreak/>
        <w:t>Comparison of EIA crest time between with and without SSW</w:t>
      </w:r>
    </w:p>
    <w:p w:rsidR="0005682A" w:rsidRPr="0005682A" w:rsidRDefault="0005682A" w:rsidP="00232A80">
      <w:pPr>
        <w:pStyle w:val="Paragraph"/>
        <w:spacing w:before="0" w:line="360" w:lineRule="auto"/>
        <w:ind w:firstLine="360"/>
        <w:jc w:val="both"/>
      </w:pPr>
      <w:r w:rsidRPr="0005682A">
        <w:t>Figure S8 detailedly illustrates the statistical results in Figure 5 and Table 1, which shows that the appearance time of EIA crest on the reference days (i.e., without the SSW event days) generally is a function of lunar phase (the red curve shows the lunar phase advancing EIA by about 1 hour), while the SSW events can further advance the appearance time by about 0.47 hour.  Thus, SSWs can individually result in the early appearance of EIA crests, regardless of the lunar phase</w:t>
      </w:r>
      <w:r w:rsidRPr="0005682A">
        <w:rPr>
          <w:bCs/>
          <w:iCs/>
        </w:rPr>
        <w:t>.</w:t>
      </w:r>
    </w:p>
    <w:p w:rsidR="00AA231B" w:rsidRPr="00232A80" w:rsidRDefault="002D3968" w:rsidP="00232A80">
      <w:pPr>
        <w:pStyle w:val="Paragraph"/>
        <w:spacing w:before="0" w:line="360" w:lineRule="auto"/>
        <w:ind w:firstLine="360"/>
        <w:jc w:val="both"/>
        <w:rPr>
          <w:b/>
        </w:rPr>
      </w:pPr>
      <w:r w:rsidRPr="002D3968">
        <w:rPr>
          <w:b/>
          <w:noProof/>
          <w:lang w:val="en-IN" w:eastAsia="en-IN"/>
        </w:rPr>
        <w:drawing>
          <wp:inline distT="0" distB="0" distL="0" distR="0">
            <wp:extent cx="5274310" cy="3336566"/>
            <wp:effectExtent l="0" t="0" r="2540" b="0"/>
            <wp:docPr id="10" name="圖片 10" descr="C:\Users\HP\Desktop\新增資料夾\submit\ScientificReport-RReply\statistical_summar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新增資料夾\submit\ScientificReport-RReply\statistical_summary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3336566"/>
                    </a:xfrm>
                    <a:prstGeom prst="rect">
                      <a:avLst/>
                    </a:prstGeom>
                    <a:noFill/>
                    <a:ln>
                      <a:noFill/>
                    </a:ln>
                  </pic:spPr>
                </pic:pic>
              </a:graphicData>
            </a:graphic>
          </wp:inline>
        </w:drawing>
      </w:r>
    </w:p>
    <w:p w:rsidR="00AA231B" w:rsidRPr="00773410" w:rsidRDefault="00AA231B" w:rsidP="00232A80">
      <w:pPr>
        <w:pStyle w:val="NormalWeb"/>
        <w:spacing w:before="282" w:beforeAutospacing="0" w:after="0" w:afterAutospacing="0" w:line="360" w:lineRule="auto"/>
        <w:ind w:right="32"/>
        <w:jc w:val="both"/>
        <w:rPr>
          <w:rFonts w:ascii="Times New Roman" w:hAnsi="Times New Roman" w:cs="Times New Roman"/>
        </w:rPr>
      </w:pPr>
      <w:r w:rsidRPr="00773410">
        <w:rPr>
          <w:rFonts w:ascii="Times New Roman" w:eastAsiaTheme="minorEastAsia" w:hAnsi="Times New Roman" w:cs="Times New Roman"/>
          <w:b/>
        </w:rPr>
        <w:t>Fig. S8</w:t>
      </w:r>
      <w:r w:rsidR="00F61193" w:rsidRPr="00773410">
        <w:rPr>
          <w:rFonts w:ascii="Times New Roman" w:eastAsiaTheme="minorEastAsia" w:hAnsi="Times New Roman" w:cs="Times New Roman"/>
        </w:rPr>
        <w:t xml:space="preserve"> </w:t>
      </w:r>
      <w:r w:rsidR="00232A80" w:rsidRPr="00773410">
        <w:rPr>
          <w:rFonts w:ascii="Times New Roman" w:hAnsi="Times New Roman" w:cs="Times New Roman"/>
        </w:rPr>
        <w:t>The bar charts of the mean of EIA crest appearance times on day with the SSW events (blue bar) and those without (i.e., the reference; open rectangular bar).  The red curve denotes the top of open rectangular bars.  Left (Right) panels display the mean time of EIA crests and the difference (black bar) on various lunar phase day of the events in the Northern (Southern) Hemisphere.</w:t>
      </w:r>
      <w:r w:rsidR="0005682A">
        <w:rPr>
          <w:rFonts w:ascii="Times New Roman" w:hAnsi="Times New Roman" w:cs="Times New Roman"/>
        </w:rPr>
        <w:t xml:space="preserve">  </w:t>
      </w:r>
      <w:r w:rsidR="0005682A" w:rsidRPr="0005682A">
        <w:rPr>
          <w:rFonts w:ascii="Times New Roman" w:hAnsi="Times New Roman" w:cs="Times New Roman"/>
        </w:rPr>
        <w:t>The SSW effects can individually advance EIA appearance time by about 0.47 (=(0.43+0.52)/2) hours.</w:t>
      </w:r>
    </w:p>
    <w:p w:rsidR="00AA231B" w:rsidRPr="00AA231B" w:rsidRDefault="00AA231B" w:rsidP="00232A80">
      <w:pPr>
        <w:widowControl/>
        <w:spacing w:line="360" w:lineRule="auto"/>
        <w:rPr>
          <w:rFonts w:ascii="Times New Roman" w:eastAsia="PMingLiU" w:hAnsi="Times New Roman" w:cs="Times New Roman"/>
          <w:kern w:val="0"/>
          <w:szCs w:val="24"/>
        </w:rPr>
      </w:pPr>
      <w:r>
        <w:rPr>
          <w:rFonts w:ascii="Times New Roman" w:eastAsia="PMingLiU" w:hAnsi="Times New Roman" w:cs="Times New Roman"/>
          <w:kern w:val="0"/>
          <w:szCs w:val="24"/>
        </w:rPr>
        <w:br w:type="page"/>
      </w:r>
    </w:p>
    <w:tbl>
      <w:tblPr>
        <w:tblStyle w:val="TableGrid"/>
        <w:tblW w:w="0" w:type="auto"/>
        <w:jc w:val="right"/>
        <w:tblLook w:val="04A0" w:firstRow="1" w:lastRow="0" w:firstColumn="1" w:lastColumn="0" w:noHBand="0" w:noVBand="1"/>
      </w:tblPr>
      <w:tblGrid>
        <w:gridCol w:w="776"/>
        <w:gridCol w:w="1443"/>
        <w:gridCol w:w="2224"/>
        <w:gridCol w:w="3863"/>
      </w:tblGrid>
      <w:tr w:rsidR="00DF4945" w:rsidRPr="00DE0966" w:rsidTr="002571CD">
        <w:trPr>
          <w:jc w:val="right"/>
        </w:trPr>
        <w:tc>
          <w:tcPr>
            <w:tcW w:w="8296" w:type="dxa"/>
            <w:gridSpan w:val="4"/>
            <w:tcBorders>
              <w:top w:val="nil"/>
              <w:left w:val="nil"/>
              <w:bottom w:val="single" w:sz="18" w:space="0" w:color="auto"/>
              <w:right w:val="nil"/>
            </w:tcBorders>
          </w:tcPr>
          <w:p w:rsidR="00DF4945" w:rsidRPr="00DE0966" w:rsidRDefault="00DF4945" w:rsidP="00232A80">
            <w:pPr>
              <w:pStyle w:val="ListParagraph"/>
              <w:numPr>
                <w:ilvl w:val="0"/>
                <w:numId w:val="2"/>
              </w:numPr>
              <w:spacing w:line="360" w:lineRule="auto"/>
              <w:ind w:leftChars="0"/>
              <w:jc w:val="both"/>
              <w:rPr>
                <w:rFonts w:eastAsiaTheme="minorEastAsia"/>
                <w:b/>
                <w:szCs w:val="24"/>
              </w:rPr>
            </w:pPr>
            <w:r w:rsidRPr="00DE0966">
              <w:rPr>
                <w:b/>
                <w:sz w:val="24"/>
                <w:szCs w:val="24"/>
              </w:rPr>
              <w:lastRenderedPageBreak/>
              <w:t>SSW Events and Their Reference Dates</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b/>
                <w:sz w:val="24"/>
                <w:szCs w:val="24"/>
              </w:rPr>
              <w:t>Table S1.</w:t>
            </w:r>
            <w:r w:rsidRPr="00DE0966">
              <w:rPr>
                <w:rFonts w:ascii="Times New Roman" w:hAnsi="Times New Roman"/>
                <w:sz w:val="24"/>
                <w:szCs w:val="24"/>
              </w:rPr>
              <w:t xml:space="preserve"> SSW Events and Their Reference Dates during 2000–2013</w:t>
            </w:r>
          </w:p>
        </w:tc>
      </w:tr>
      <w:tr w:rsidR="00DF4945" w:rsidRPr="00DE0966" w:rsidTr="002571CD">
        <w:trPr>
          <w:jc w:val="right"/>
        </w:trPr>
        <w:tc>
          <w:tcPr>
            <w:tcW w:w="730" w:type="dxa"/>
            <w:tcBorders>
              <w:top w:val="single" w:sz="18" w:space="0" w:color="auto"/>
              <w:left w:val="nil"/>
              <w:bottom w:val="single" w:sz="18" w:space="0" w:color="auto"/>
              <w:right w:val="nil"/>
            </w:tcBorders>
          </w:tcPr>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Event</w:t>
            </w:r>
          </w:p>
        </w:tc>
        <w:tc>
          <w:tcPr>
            <w:tcW w:w="1408" w:type="dxa"/>
            <w:tcBorders>
              <w:top w:val="single" w:sz="18" w:space="0" w:color="auto"/>
              <w:left w:val="nil"/>
              <w:bottom w:val="single" w:sz="18" w:space="0" w:color="auto"/>
              <w:right w:val="nil"/>
            </w:tcBorders>
          </w:tcPr>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yyyy/mm/dd</w:t>
            </w:r>
          </w:p>
        </w:tc>
        <w:tc>
          <w:tcPr>
            <w:tcW w:w="2252" w:type="dxa"/>
            <w:tcBorders>
              <w:top w:val="single" w:sz="18" w:space="0" w:color="auto"/>
              <w:left w:val="nil"/>
              <w:bottom w:val="single" w:sz="18" w:space="0" w:color="auto"/>
              <w:right w:val="nil"/>
            </w:tcBorders>
          </w:tcPr>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Lunar Phase (day)</w:t>
            </w:r>
          </w:p>
        </w:tc>
        <w:tc>
          <w:tcPr>
            <w:tcW w:w="3906" w:type="dxa"/>
            <w:tcBorders>
              <w:top w:val="single" w:sz="18" w:space="0" w:color="auto"/>
              <w:left w:val="nil"/>
              <w:bottom w:val="single" w:sz="18" w:space="0" w:color="auto"/>
              <w:right w:val="nil"/>
            </w:tcBorders>
          </w:tcPr>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Reference Date (yyyy/mm/dd)</w:t>
            </w:r>
          </w:p>
        </w:tc>
      </w:tr>
      <w:tr w:rsidR="00DF4945" w:rsidRPr="00DE0966" w:rsidTr="002571CD">
        <w:trPr>
          <w:jc w:val="right"/>
        </w:trPr>
        <w:tc>
          <w:tcPr>
            <w:tcW w:w="730" w:type="dxa"/>
            <w:tcBorders>
              <w:top w:val="single" w:sz="1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A</w:t>
            </w:r>
          </w:p>
        </w:tc>
        <w:tc>
          <w:tcPr>
            <w:tcW w:w="1408" w:type="dxa"/>
            <w:tcBorders>
              <w:top w:val="single" w:sz="1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2000/03/20</w:t>
            </w:r>
          </w:p>
        </w:tc>
        <w:tc>
          <w:tcPr>
            <w:tcW w:w="2252" w:type="dxa"/>
            <w:tcBorders>
              <w:top w:val="single" w:sz="1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0</w:t>
            </w:r>
          </w:p>
        </w:tc>
        <w:tc>
          <w:tcPr>
            <w:tcW w:w="3906" w:type="dxa"/>
            <w:tcBorders>
              <w:top w:val="single" w:sz="18" w:space="0" w:color="auto"/>
              <w:left w:val="nil"/>
              <w:bottom w:val="nil"/>
              <w:right w:val="nil"/>
            </w:tcBorders>
          </w:tcPr>
          <w:p w:rsidR="00DF4945" w:rsidRPr="00DE0966" w:rsidRDefault="00DF4945" w:rsidP="00232A80">
            <w:pPr>
              <w:spacing w:line="360" w:lineRule="auto"/>
              <w:jc w:val="both"/>
              <w:rPr>
                <w:rFonts w:ascii="Times New Roman" w:hAnsi="Times New Roman"/>
                <w:sz w:val="24"/>
                <w:szCs w:val="24"/>
              </w:rPr>
            </w:pP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2001/03/25</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2002/03/14</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2003/03/18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2004/03/20</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2005/03/25</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2006/03/14</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2007/03/19</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2008/03/21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2009/03/26</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2010/03/15</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2011/03/19</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2012/03/22</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2013/03/27</w:t>
            </w:r>
          </w:p>
        </w:tc>
      </w:tr>
      <w:tr w:rsidR="00DF4945" w:rsidRPr="00DE0966" w:rsidTr="002571CD">
        <w:trPr>
          <w:jc w:val="right"/>
        </w:trPr>
        <w:tc>
          <w:tcPr>
            <w:tcW w:w="730"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1408"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2252"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3906"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sz w:val="24"/>
                <w:szCs w:val="24"/>
              </w:rPr>
            </w:pPr>
          </w:p>
        </w:tc>
      </w:tr>
      <w:tr w:rsidR="00DF4945" w:rsidRPr="00DE0966" w:rsidTr="002571CD">
        <w:trPr>
          <w:jc w:val="right"/>
        </w:trPr>
        <w:tc>
          <w:tcPr>
            <w:tcW w:w="730"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B</w:t>
            </w:r>
          </w:p>
        </w:tc>
        <w:tc>
          <w:tcPr>
            <w:tcW w:w="1408"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2001/02/11</w:t>
            </w:r>
          </w:p>
        </w:tc>
        <w:tc>
          <w:tcPr>
            <w:tcW w:w="2252"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3</w:t>
            </w:r>
          </w:p>
        </w:tc>
        <w:tc>
          <w:tcPr>
            <w:tcW w:w="3906"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sz w:val="24"/>
                <w:szCs w:val="24"/>
              </w:rPr>
            </w:pP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2000/02/08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2002/02/15</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2003/02/19</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2004/02/09</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2005/02/11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2006/02/16</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lastRenderedPageBreak/>
              <w:t>2007/02/20</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2008/02/10</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2009/02/12</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2010/02/17</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2011/02/21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2012/02/10</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2013/02/13</w:t>
            </w:r>
          </w:p>
        </w:tc>
      </w:tr>
      <w:tr w:rsidR="00DF4945" w:rsidRPr="00DE0966" w:rsidTr="002571CD">
        <w:trPr>
          <w:jc w:val="right"/>
        </w:trPr>
        <w:tc>
          <w:tcPr>
            <w:tcW w:w="730"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p>
        </w:tc>
        <w:tc>
          <w:tcPr>
            <w:tcW w:w="1408"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p>
        </w:tc>
        <w:tc>
          <w:tcPr>
            <w:tcW w:w="2252"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p>
        </w:tc>
        <w:tc>
          <w:tcPr>
            <w:tcW w:w="3906" w:type="dxa"/>
            <w:tcBorders>
              <w:top w:val="nil"/>
              <w:left w:val="nil"/>
              <w:bottom w:val="nil"/>
              <w:right w:val="nil"/>
            </w:tcBorders>
          </w:tcPr>
          <w:p w:rsidR="00DF4945" w:rsidRPr="00DE0966" w:rsidRDefault="00DF4945" w:rsidP="00232A80">
            <w:pPr>
              <w:spacing w:line="360" w:lineRule="auto"/>
              <w:jc w:val="both"/>
              <w:rPr>
                <w:rFonts w:ascii="Times New Roman" w:hAnsi="Times New Roman"/>
                <w:sz w:val="24"/>
                <w:szCs w:val="24"/>
              </w:rPr>
            </w:pPr>
          </w:p>
        </w:tc>
      </w:tr>
      <w:tr w:rsidR="00DF4945" w:rsidRPr="00DE0966" w:rsidTr="002571CD">
        <w:trPr>
          <w:jc w:val="right"/>
        </w:trPr>
        <w:tc>
          <w:tcPr>
            <w:tcW w:w="730"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p>
        </w:tc>
        <w:tc>
          <w:tcPr>
            <w:tcW w:w="1408"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p>
        </w:tc>
        <w:tc>
          <w:tcPr>
            <w:tcW w:w="2252"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p>
        </w:tc>
        <w:tc>
          <w:tcPr>
            <w:tcW w:w="3906" w:type="dxa"/>
            <w:tcBorders>
              <w:top w:val="nil"/>
              <w:left w:val="nil"/>
              <w:bottom w:val="nil"/>
              <w:right w:val="nil"/>
            </w:tcBorders>
          </w:tcPr>
          <w:p w:rsidR="00DF4945" w:rsidRPr="00DE0966" w:rsidRDefault="00DF4945" w:rsidP="00232A80">
            <w:pPr>
              <w:spacing w:line="360" w:lineRule="auto"/>
              <w:jc w:val="both"/>
              <w:rPr>
                <w:rFonts w:ascii="Times New Roman" w:hAnsi="Times New Roman"/>
                <w:sz w:val="24"/>
                <w:szCs w:val="24"/>
              </w:rPr>
            </w:pPr>
          </w:p>
        </w:tc>
      </w:tr>
      <w:tr w:rsidR="00DF4945" w:rsidRPr="00DE0966" w:rsidTr="002571CD">
        <w:trPr>
          <w:jc w:val="right"/>
        </w:trPr>
        <w:tc>
          <w:tcPr>
            <w:tcW w:w="730"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1408"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2252"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3906"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sz w:val="24"/>
                <w:szCs w:val="24"/>
              </w:rPr>
            </w:pPr>
          </w:p>
        </w:tc>
      </w:tr>
      <w:tr w:rsidR="00DF4945" w:rsidRPr="00DE0966" w:rsidTr="002571CD">
        <w:trPr>
          <w:jc w:val="right"/>
        </w:trPr>
        <w:tc>
          <w:tcPr>
            <w:tcW w:w="730"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C</w:t>
            </w:r>
          </w:p>
        </w:tc>
        <w:tc>
          <w:tcPr>
            <w:tcW w:w="1408"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2001/12/31</w:t>
            </w:r>
          </w:p>
        </w:tc>
        <w:tc>
          <w:tcPr>
            <w:tcW w:w="2252"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1</w:t>
            </w:r>
          </w:p>
        </w:tc>
        <w:tc>
          <w:tcPr>
            <w:tcW w:w="3906" w:type="dxa"/>
            <w:tcBorders>
              <w:top w:val="nil"/>
              <w:left w:val="nil"/>
              <w:bottom w:val="nil"/>
              <w:right w:val="nil"/>
            </w:tcBorders>
          </w:tcPr>
          <w:p w:rsidR="00DF4945" w:rsidRPr="00DE0966" w:rsidRDefault="00DF4945" w:rsidP="00232A80">
            <w:pPr>
              <w:spacing w:line="360" w:lineRule="auto"/>
              <w:jc w:val="both"/>
              <w:rPr>
                <w:rFonts w:ascii="Times New Roman" w:hAnsi="Times New Roman"/>
                <w:sz w:val="24"/>
                <w:szCs w:val="24"/>
              </w:rPr>
            </w:pP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2000/12/26</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2003/01/03</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2004/01/08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2004/12/27</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2006/01/01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2007/01/04</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2007/12/25</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2008/12/28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2010/01/01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2011/01/05</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2011/12/25</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2012/12/29</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2014/01/02</w:t>
            </w:r>
          </w:p>
        </w:tc>
      </w:tr>
      <w:tr w:rsidR="00DF4945" w:rsidRPr="00DE0966" w:rsidTr="002571CD">
        <w:trPr>
          <w:jc w:val="right"/>
        </w:trPr>
        <w:tc>
          <w:tcPr>
            <w:tcW w:w="730"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1408"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2252"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3906"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sz w:val="24"/>
                <w:szCs w:val="24"/>
              </w:rPr>
            </w:pPr>
          </w:p>
        </w:tc>
      </w:tr>
      <w:tr w:rsidR="00DF4945" w:rsidRPr="00DE0966" w:rsidTr="002571CD">
        <w:trPr>
          <w:jc w:val="right"/>
        </w:trPr>
        <w:tc>
          <w:tcPr>
            <w:tcW w:w="730"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lastRenderedPageBreak/>
              <w:t>D</w:t>
            </w:r>
          </w:p>
        </w:tc>
        <w:tc>
          <w:tcPr>
            <w:tcW w:w="1408"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2003/01/18</w:t>
            </w:r>
          </w:p>
        </w:tc>
        <w:tc>
          <w:tcPr>
            <w:tcW w:w="2252"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0</w:t>
            </w:r>
          </w:p>
        </w:tc>
        <w:tc>
          <w:tcPr>
            <w:tcW w:w="3906"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sz w:val="24"/>
                <w:szCs w:val="24"/>
              </w:rPr>
            </w:pP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2000/01/21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2001/01/24</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2002/01/13</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2004/01/21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2005/01/25</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2006/01/14</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2007/01/19</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2008/01/22</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2009/01/11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2010/01/15</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2011/01/19</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2012/01/23</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2013/01/11</w:t>
            </w:r>
          </w:p>
        </w:tc>
      </w:tr>
      <w:tr w:rsidR="00DF4945" w:rsidRPr="00DE0966" w:rsidTr="002571CD">
        <w:trPr>
          <w:jc w:val="right"/>
        </w:trPr>
        <w:tc>
          <w:tcPr>
            <w:tcW w:w="730"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1408"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2252"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3906"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sz w:val="24"/>
                <w:szCs w:val="24"/>
              </w:rPr>
            </w:pPr>
          </w:p>
        </w:tc>
      </w:tr>
      <w:tr w:rsidR="00DF4945" w:rsidRPr="00DE0966" w:rsidTr="002571CD">
        <w:trPr>
          <w:jc w:val="right"/>
        </w:trPr>
        <w:tc>
          <w:tcPr>
            <w:tcW w:w="730"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E</w:t>
            </w:r>
          </w:p>
        </w:tc>
        <w:tc>
          <w:tcPr>
            <w:tcW w:w="1408"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2004/01/06</w:t>
            </w:r>
          </w:p>
        </w:tc>
        <w:tc>
          <w:tcPr>
            <w:tcW w:w="2252"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-1</w:t>
            </w:r>
          </w:p>
        </w:tc>
        <w:tc>
          <w:tcPr>
            <w:tcW w:w="3906" w:type="dxa"/>
            <w:tcBorders>
              <w:top w:val="nil"/>
              <w:left w:val="nil"/>
              <w:bottom w:val="nil"/>
              <w:right w:val="nil"/>
            </w:tcBorders>
          </w:tcPr>
          <w:p w:rsidR="00DF4945" w:rsidRPr="00DE0966" w:rsidRDefault="00DF4945" w:rsidP="00232A80">
            <w:pPr>
              <w:spacing w:line="360" w:lineRule="auto"/>
              <w:jc w:val="both"/>
              <w:rPr>
                <w:rFonts w:ascii="Times New Roman" w:hAnsi="Times New Roman"/>
                <w:sz w:val="24"/>
                <w:szCs w:val="24"/>
              </w:rPr>
            </w:pP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2000/01/05</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2001/01/08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2002/01/12</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2003/01/01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2005/01/09</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2005/12/30</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2007/01/02</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2008/01/07</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2009/01/10</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lastRenderedPageBreak/>
              <w:t>2009/12/30</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2011/01/03</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2012/01/08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2013/01/10</w:t>
            </w:r>
          </w:p>
        </w:tc>
      </w:tr>
      <w:tr w:rsidR="00DF4945" w:rsidRPr="00DE0966" w:rsidTr="002571CD">
        <w:trPr>
          <w:jc w:val="right"/>
        </w:trPr>
        <w:tc>
          <w:tcPr>
            <w:tcW w:w="730"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1408"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2252"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3906"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sz w:val="24"/>
                <w:szCs w:val="24"/>
              </w:rPr>
            </w:pPr>
          </w:p>
        </w:tc>
      </w:tr>
      <w:tr w:rsidR="00DF4945" w:rsidRPr="00DE0966" w:rsidTr="002571CD">
        <w:trPr>
          <w:jc w:val="right"/>
        </w:trPr>
        <w:tc>
          <w:tcPr>
            <w:tcW w:w="730"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F</w:t>
            </w:r>
          </w:p>
        </w:tc>
        <w:tc>
          <w:tcPr>
            <w:tcW w:w="1408"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2006/01/21</w:t>
            </w:r>
          </w:p>
        </w:tc>
        <w:tc>
          <w:tcPr>
            <w:tcW w:w="2252"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7</w:t>
            </w:r>
          </w:p>
        </w:tc>
        <w:tc>
          <w:tcPr>
            <w:tcW w:w="3906"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sz w:val="24"/>
                <w:szCs w:val="24"/>
              </w:rPr>
            </w:pP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2000/01/28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2001/01/31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2002/02/04</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2003/01/25</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2004/01/28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2005/02/01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2007/01/26</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2008/01/29</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2009/02/02</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2010/01/22</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2011/01/26</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2012/01/30</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2013/02/03</w:t>
            </w:r>
          </w:p>
        </w:tc>
      </w:tr>
      <w:tr w:rsidR="00DF4945" w:rsidRPr="00DE0966" w:rsidTr="002571CD">
        <w:trPr>
          <w:jc w:val="right"/>
        </w:trPr>
        <w:tc>
          <w:tcPr>
            <w:tcW w:w="730"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1408"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2252"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3906"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sz w:val="24"/>
                <w:szCs w:val="24"/>
              </w:rPr>
            </w:pPr>
          </w:p>
        </w:tc>
      </w:tr>
      <w:tr w:rsidR="00DF4945" w:rsidRPr="00DE0966" w:rsidTr="002571CD">
        <w:trPr>
          <w:jc w:val="right"/>
        </w:trPr>
        <w:tc>
          <w:tcPr>
            <w:tcW w:w="730"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G</w:t>
            </w:r>
          </w:p>
        </w:tc>
        <w:tc>
          <w:tcPr>
            <w:tcW w:w="1408"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2007/02/24</w:t>
            </w:r>
          </w:p>
        </w:tc>
        <w:tc>
          <w:tcPr>
            <w:tcW w:w="2252"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7</w:t>
            </w:r>
          </w:p>
        </w:tc>
        <w:tc>
          <w:tcPr>
            <w:tcW w:w="3906"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sz w:val="24"/>
                <w:szCs w:val="24"/>
              </w:rPr>
            </w:pP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2000/02/26</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2001/03/02</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2002/03/06</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2003/03/10</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lastRenderedPageBreak/>
              <w:t>2004/02/27</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2005/03/03</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2006/03/07</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2008/02/28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2009/03/04</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2010/03/07</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2011/02/25</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2012/02/28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2013/03/04</w:t>
            </w:r>
          </w:p>
        </w:tc>
      </w:tr>
      <w:tr w:rsidR="00DF4945" w:rsidRPr="00DE0966" w:rsidTr="002571CD">
        <w:trPr>
          <w:jc w:val="right"/>
        </w:trPr>
        <w:tc>
          <w:tcPr>
            <w:tcW w:w="730"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p>
        </w:tc>
        <w:tc>
          <w:tcPr>
            <w:tcW w:w="1408"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p>
        </w:tc>
        <w:tc>
          <w:tcPr>
            <w:tcW w:w="2252"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p>
        </w:tc>
        <w:tc>
          <w:tcPr>
            <w:tcW w:w="3906" w:type="dxa"/>
            <w:tcBorders>
              <w:top w:val="nil"/>
              <w:left w:val="nil"/>
              <w:bottom w:val="nil"/>
              <w:right w:val="nil"/>
            </w:tcBorders>
          </w:tcPr>
          <w:p w:rsidR="00DF4945" w:rsidRPr="00DE0966" w:rsidRDefault="00DF4945" w:rsidP="00232A80">
            <w:pPr>
              <w:spacing w:line="360" w:lineRule="auto"/>
              <w:jc w:val="both"/>
              <w:rPr>
                <w:rFonts w:ascii="Times New Roman" w:hAnsi="Times New Roman"/>
                <w:sz w:val="24"/>
                <w:szCs w:val="24"/>
              </w:rPr>
            </w:pPr>
          </w:p>
        </w:tc>
      </w:tr>
      <w:tr w:rsidR="00DF4945" w:rsidRPr="00DE0966" w:rsidTr="002571CD">
        <w:trPr>
          <w:jc w:val="right"/>
        </w:trPr>
        <w:tc>
          <w:tcPr>
            <w:tcW w:w="730"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p>
        </w:tc>
        <w:tc>
          <w:tcPr>
            <w:tcW w:w="1408"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p>
        </w:tc>
        <w:tc>
          <w:tcPr>
            <w:tcW w:w="2252"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p>
        </w:tc>
        <w:tc>
          <w:tcPr>
            <w:tcW w:w="3906" w:type="dxa"/>
            <w:tcBorders>
              <w:top w:val="nil"/>
              <w:left w:val="nil"/>
              <w:bottom w:val="nil"/>
              <w:right w:val="nil"/>
            </w:tcBorders>
          </w:tcPr>
          <w:p w:rsidR="00DF4945" w:rsidRPr="00DE0966" w:rsidRDefault="00DF4945" w:rsidP="00232A80">
            <w:pPr>
              <w:spacing w:line="360" w:lineRule="auto"/>
              <w:jc w:val="both"/>
              <w:rPr>
                <w:rFonts w:ascii="Times New Roman" w:hAnsi="Times New Roman"/>
                <w:sz w:val="24"/>
                <w:szCs w:val="24"/>
              </w:rPr>
            </w:pPr>
          </w:p>
        </w:tc>
      </w:tr>
      <w:tr w:rsidR="00DF4945" w:rsidRPr="00DE0966" w:rsidTr="002571CD">
        <w:trPr>
          <w:jc w:val="right"/>
        </w:trPr>
        <w:tc>
          <w:tcPr>
            <w:tcW w:w="730"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1408"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2252"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3906"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sz w:val="24"/>
                <w:szCs w:val="24"/>
              </w:rPr>
            </w:pPr>
          </w:p>
        </w:tc>
      </w:tr>
      <w:tr w:rsidR="00DF4945" w:rsidRPr="00DE0966" w:rsidTr="002571CD">
        <w:trPr>
          <w:jc w:val="right"/>
        </w:trPr>
        <w:tc>
          <w:tcPr>
            <w:tcW w:w="730"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H</w:t>
            </w:r>
          </w:p>
        </w:tc>
        <w:tc>
          <w:tcPr>
            <w:tcW w:w="1408"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2008/02/22</w:t>
            </w:r>
          </w:p>
        </w:tc>
        <w:tc>
          <w:tcPr>
            <w:tcW w:w="2252"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1</w:t>
            </w:r>
          </w:p>
        </w:tc>
        <w:tc>
          <w:tcPr>
            <w:tcW w:w="3906" w:type="dxa"/>
            <w:tcBorders>
              <w:top w:val="nil"/>
              <w:left w:val="nil"/>
              <w:bottom w:val="nil"/>
              <w:right w:val="nil"/>
            </w:tcBorders>
          </w:tcPr>
          <w:p w:rsidR="00DF4945" w:rsidRPr="00DE0966" w:rsidRDefault="00DF4945" w:rsidP="00232A80">
            <w:pPr>
              <w:spacing w:line="360" w:lineRule="auto"/>
              <w:jc w:val="both"/>
              <w:rPr>
                <w:rFonts w:ascii="Times New Roman" w:hAnsi="Times New Roman"/>
                <w:sz w:val="24"/>
                <w:szCs w:val="24"/>
              </w:rPr>
            </w:pP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2000/02/20</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2001/02/24</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2002/02/28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2003/02/17</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2004/02/21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2005/02/25</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2006/03/01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2007/02/18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2009/02/26</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2010/03/01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2011/02/19</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2012/02/22</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lastRenderedPageBreak/>
              <w:t>2013/02/26</w:t>
            </w:r>
          </w:p>
        </w:tc>
      </w:tr>
      <w:tr w:rsidR="00DF4945" w:rsidRPr="00DE0966" w:rsidTr="002571CD">
        <w:trPr>
          <w:jc w:val="right"/>
        </w:trPr>
        <w:tc>
          <w:tcPr>
            <w:tcW w:w="730"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1408"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2252"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3906"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sz w:val="24"/>
                <w:szCs w:val="24"/>
              </w:rPr>
            </w:pPr>
          </w:p>
        </w:tc>
      </w:tr>
      <w:tr w:rsidR="00DF4945" w:rsidRPr="00DE0966" w:rsidTr="002571CD">
        <w:trPr>
          <w:jc w:val="right"/>
        </w:trPr>
        <w:tc>
          <w:tcPr>
            <w:tcW w:w="730"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I</w:t>
            </w:r>
          </w:p>
        </w:tc>
        <w:tc>
          <w:tcPr>
            <w:tcW w:w="1408"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2009/01/24</w:t>
            </w:r>
          </w:p>
        </w:tc>
        <w:tc>
          <w:tcPr>
            <w:tcW w:w="2252"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-2</w:t>
            </w:r>
          </w:p>
        </w:tc>
        <w:tc>
          <w:tcPr>
            <w:tcW w:w="3906"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sz w:val="24"/>
                <w:szCs w:val="24"/>
              </w:rPr>
            </w:pP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2000/01/19</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2001/01/22</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2002/01/26</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2003/01/16</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2004/01/19</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2005/01/23</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2006/01/27</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2007/01/17</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2008/01/20</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2010/01/28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2011/01/17</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2012/01/21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2013/01/25</w:t>
            </w:r>
          </w:p>
        </w:tc>
      </w:tr>
      <w:tr w:rsidR="00DF4945" w:rsidRPr="00DE0966" w:rsidTr="002571CD">
        <w:trPr>
          <w:jc w:val="right"/>
        </w:trPr>
        <w:tc>
          <w:tcPr>
            <w:tcW w:w="730"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1408"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2252"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3906"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sz w:val="24"/>
                <w:szCs w:val="24"/>
              </w:rPr>
            </w:pPr>
          </w:p>
        </w:tc>
      </w:tr>
      <w:tr w:rsidR="00DF4945" w:rsidRPr="00DE0966" w:rsidTr="002571CD">
        <w:trPr>
          <w:jc w:val="right"/>
        </w:trPr>
        <w:tc>
          <w:tcPr>
            <w:tcW w:w="730"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J</w:t>
            </w:r>
          </w:p>
        </w:tc>
        <w:tc>
          <w:tcPr>
            <w:tcW w:w="1408"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2010/02/09</w:t>
            </w:r>
          </w:p>
        </w:tc>
        <w:tc>
          <w:tcPr>
            <w:tcW w:w="2252" w:type="dxa"/>
            <w:tcBorders>
              <w:top w:val="nil"/>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-5</w:t>
            </w:r>
          </w:p>
        </w:tc>
        <w:tc>
          <w:tcPr>
            <w:tcW w:w="3906" w:type="dxa"/>
            <w:tcBorders>
              <w:top w:val="nil"/>
              <w:left w:val="nil"/>
              <w:bottom w:val="nil"/>
              <w:right w:val="nil"/>
            </w:tcBorders>
          </w:tcPr>
          <w:p w:rsidR="00DF4945" w:rsidRPr="00DE0966" w:rsidRDefault="00DF4945" w:rsidP="00232A80">
            <w:pPr>
              <w:spacing w:line="360" w:lineRule="auto"/>
              <w:jc w:val="both"/>
              <w:rPr>
                <w:rFonts w:ascii="Times New Roman" w:hAnsi="Times New Roman"/>
                <w:sz w:val="24"/>
                <w:szCs w:val="24"/>
              </w:rPr>
            </w:pP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2000/01/31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2001/02/03</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2002/02/07</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2003/02/11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2004/02/01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2005/02/03</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2006/02/08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lastRenderedPageBreak/>
              <w:t>2007/01/28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2008/02/02</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2009/02/04</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2011/01/29</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2012/02/02</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2013/02/05</w:t>
            </w:r>
          </w:p>
        </w:tc>
      </w:tr>
      <w:tr w:rsidR="00DF4945" w:rsidRPr="00DE0966" w:rsidTr="002571CD">
        <w:trPr>
          <w:jc w:val="right"/>
        </w:trPr>
        <w:tc>
          <w:tcPr>
            <w:tcW w:w="730"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1408"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2252"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3906"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sz w:val="24"/>
                <w:szCs w:val="24"/>
              </w:rPr>
            </w:pPr>
          </w:p>
        </w:tc>
      </w:tr>
      <w:tr w:rsidR="00DF4945" w:rsidRPr="00DE0966" w:rsidTr="002571CD">
        <w:trPr>
          <w:jc w:val="right"/>
        </w:trPr>
        <w:tc>
          <w:tcPr>
            <w:tcW w:w="730"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K</w:t>
            </w:r>
          </w:p>
        </w:tc>
        <w:tc>
          <w:tcPr>
            <w:tcW w:w="1408"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2010/03/24</w:t>
            </w:r>
          </w:p>
        </w:tc>
        <w:tc>
          <w:tcPr>
            <w:tcW w:w="2252"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-6</w:t>
            </w:r>
          </w:p>
        </w:tc>
        <w:tc>
          <w:tcPr>
            <w:tcW w:w="3906" w:type="dxa"/>
            <w:tcBorders>
              <w:top w:val="single" w:sz="8" w:space="0" w:color="auto"/>
              <w:left w:val="nil"/>
              <w:bottom w:val="nil"/>
              <w:right w:val="nil"/>
            </w:tcBorders>
          </w:tcPr>
          <w:p w:rsidR="00DF4945" w:rsidRPr="00DE0966" w:rsidRDefault="00DF4945" w:rsidP="00232A80">
            <w:pPr>
              <w:spacing w:line="360" w:lineRule="auto"/>
              <w:jc w:val="both"/>
              <w:rPr>
                <w:rFonts w:ascii="Times New Roman" w:hAnsi="Times New Roman"/>
                <w:sz w:val="24"/>
                <w:szCs w:val="24"/>
              </w:rPr>
            </w:pP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2000/03/14</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2001/03/19</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2002/03/22</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2003/03/12</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2004/03/14</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2005/03/19</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2006/03/23</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2007/03/13</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2008/03/15</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2009/03/20</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2011/03/13</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2012/03/16</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2013/03/21</w:t>
            </w:r>
          </w:p>
        </w:tc>
      </w:tr>
      <w:tr w:rsidR="00DF4945" w:rsidRPr="00DE0966" w:rsidTr="002571CD">
        <w:trPr>
          <w:jc w:val="right"/>
        </w:trPr>
        <w:tc>
          <w:tcPr>
            <w:tcW w:w="730"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1408"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2252"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b/>
                <w:sz w:val="24"/>
                <w:szCs w:val="24"/>
              </w:rPr>
            </w:pPr>
          </w:p>
        </w:tc>
        <w:tc>
          <w:tcPr>
            <w:tcW w:w="3906" w:type="dxa"/>
            <w:tcBorders>
              <w:top w:val="nil"/>
              <w:left w:val="nil"/>
              <w:bottom w:val="single" w:sz="8" w:space="0" w:color="auto"/>
              <w:right w:val="nil"/>
            </w:tcBorders>
          </w:tcPr>
          <w:p w:rsidR="00DF4945" w:rsidRPr="00DE0966" w:rsidRDefault="00DF4945" w:rsidP="00232A80">
            <w:pPr>
              <w:spacing w:line="360" w:lineRule="auto"/>
              <w:jc w:val="both"/>
              <w:rPr>
                <w:rFonts w:ascii="Times New Roman" w:hAnsi="Times New Roman"/>
                <w:sz w:val="24"/>
                <w:szCs w:val="24"/>
              </w:rPr>
            </w:pPr>
          </w:p>
        </w:tc>
      </w:tr>
      <w:tr w:rsidR="00DF4945" w:rsidRPr="00DE0966" w:rsidTr="002571CD">
        <w:trPr>
          <w:jc w:val="right"/>
        </w:trPr>
        <w:tc>
          <w:tcPr>
            <w:tcW w:w="730" w:type="dxa"/>
            <w:tcBorders>
              <w:top w:val="single" w:sz="8" w:space="0" w:color="auto"/>
              <w:left w:val="nil"/>
              <w:bottom w:val="single" w:sz="18" w:space="0" w:color="auto"/>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L</w:t>
            </w:r>
          </w:p>
        </w:tc>
        <w:tc>
          <w:tcPr>
            <w:tcW w:w="1408" w:type="dxa"/>
            <w:tcBorders>
              <w:top w:val="single" w:sz="8" w:space="0" w:color="auto"/>
              <w:left w:val="nil"/>
              <w:bottom w:val="single" w:sz="18" w:space="0" w:color="auto"/>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2013/01/06</w:t>
            </w:r>
          </w:p>
        </w:tc>
        <w:tc>
          <w:tcPr>
            <w:tcW w:w="2252" w:type="dxa"/>
            <w:tcBorders>
              <w:top w:val="single" w:sz="8" w:space="0" w:color="auto"/>
              <w:left w:val="nil"/>
              <w:bottom w:val="single" w:sz="18" w:space="0" w:color="auto"/>
              <w:right w:val="nil"/>
            </w:tcBorders>
          </w:tcPr>
          <w:p w:rsidR="00DF4945" w:rsidRPr="00DE0966" w:rsidRDefault="00DF4945" w:rsidP="00232A80">
            <w:pPr>
              <w:spacing w:line="360" w:lineRule="auto"/>
              <w:jc w:val="both"/>
              <w:rPr>
                <w:rFonts w:ascii="Times New Roman" w:hAnsi="Times New Roman"/>
                <w:b/>
                <w:sz w:val="24"/>
                <w:szCs w:val="24"/>
              </w:rPr>
            </w:pPr>
            <w:r w:rsidRPr="00DE0966">
              <w:rPr>
                <w:rFonts w:ascii="Times New Roman" w:hAnsi="Times New Roman"/>
                <w:b/>
                <w:sz w:val="24"/>
                <w:szCs w:val="24"/>
              </w:rPr>
              <w:t>-5</w:t>
            </w:r>
          </w:p>
        </w:tc>
        <w:tc>
          <w:tcPr>
            <w:tcW w:w="3906" w:type="dxa"/>
            <w:tcBorders>
              <w:top w:val="single" w:sz="8" w:space="0" w:color="auto"/>
              <w:left w:val="nil"/>
              <w:bottom w:val="single" w:sz="18" w:space="0" w:color="auto"/>
              <w:right w:val="nil"/>
            </w:tcBorders>
          </w:tcPr>
          <w:p w:rsidR="00DF4945" w:rsidRPr="00DE0966" w:rsidRDefault="00DF4945" w:rsidP="00232A80">
            <w:pPr>
              <w:spacing w:line="360" w:lineRule="auto"/>
              <w:jc w:val="both"/>
              <w:rPr>
                <w:rFonts w:ascii="Times New Roman" w:hAnsi="Times New Roman"/>
                <w:sz w:val="24"/>
                <w:szCs w:val="24"/>
              </w:rPr>
            </w:pP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2000/01/01</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2001/01/04</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lastRenderedPageBreak/>
              <w:t>2002/01/08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2002/12/28</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2004/01/02</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2005/01/05</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2005/12/26</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2006/12/29</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2008/01/03</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2009/01/06</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2009/12/26</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2010/12/30</w:t>
            </w:r>
          </w:p>
          <w:p w:rsidR="00DF4945" w:rsidRPr="00DE0966" w:rsidRDefault="00DF4945" w:rsidP="00232A80">
            <w:pPr>
              <w:spacing w:line="360" w:lineRule="auto"/>
              <w:jc w:val="both"/>
              <w:rPr>
                <w:rFonts w:ascii="Times New Roman" w:hAnsi="Times New Roman"/>
                <w:sz w:val="24"/>
                <w:szCs w:val="24"/>
              </w:rPr>
            </w:pPr>
            <w:r w:rsidRPr="00DE0966">
              <w:rPr>
                <w:rFonts w:ascii="Times New Roman" w:hAnsi="Times New Roman"/>
                <w:sz w:val="24"/>
                <w:szCs w:val="24"/>
              </w:rPr>
              <w:t>2012/01/04</w:t>
            </w:r>
          </w:p>
        </w:tc>
      </w:tr>
    </w:tbl>
    <w:p w:rsidR="00DF4945" w:rsidRPr="00DE0966" w:rsidRDefault="00DF4945" w:rsidP="00232A80">
      <w:pPr>
        <w:pStyle w:val="Paragraph"/>
        <w:spacing w:before="0" w:line="360" w:lineRule="auto"/>
        <w:ind w:firstLine="0"/>
        <w:jc w:val="both"/>
      </w:pPr>
    </w:p>
    <w:bookmarkEnd w:id="0"/>
    <w:p w:rsidR="00E9525C" w:rsidRPr="00DE0966" w:rsidRDefault="00E9525C" w:rsidP="00232A80">
      <w:pPr>
        <w:spacing w:line="360" w:lineRule="auto"/>
        <w:rPr>
          <w:rFonts w:ascii="Times New Roman" w:hAnsi="Times New Roman" w:cs="Times New Roman"/>
        </w:rPr>
      </w:pPr>
    </w:p>
    <w:sectPr w:rsidR="00E9525C" w:rsidRPr="00DE0966" w:rsidSect="00AD513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649" w:rsidRDefault="00E21649" w:rsidP="00DF4945">
      <w:r>
        <w:separator/>
      </w:r>
    </w:p>
  </w:endnote>
  <w:endnote w:type="continuationSeparator" w:id="0">
    <w:p w:rsidR="00E21649" w:rsidRDefault="00E21649" w:rsidP="00DF4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649" w:rsidRDefault="00E21649" w:rsidP="00DF4945">
      <w:r>
        <w:separator/>
      </w:r>
    </w:p>
  </w:footnote>
  <w:footnote w:type="continuationSeparator" w:id="0">
    <w:p w:rsidR="00E21649" w:rsidRDefault="00E21649" w:rsidP="00DF49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771DF"/>
    <w:multiLevelType w:val="hybridMultilevel"/>
    <w:tmpl w:val="FD8C74FA"/>
    <w:lvl w:ilvl="0" w:tplc="712E5A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51E0987"/>
    <w:multiLevelType w:val="hybridMultilevel"/>
    <w:tmpl w:val="58D41A90"/>
    <w:lvl w:ilvl="0" w:tplc="83FE08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717"/>
    <w:rsid w:val="0005682A"/>
    <w:rsid w:val="00075C5C"/>
    <w:rsid w:val="00087612"/>
    <w:rsid w:val="000B2D4C"/>
    <w:rsid w:val="001366B7"/>
    <w:rsid w:val="001566E8"/>
    <w:rsid w:val="0016434E"/>
    <w:rsid w:val="001B4070"/>
    <w:rsid w:val="001F6084"/>
    <w:rsid w:val="00232A80"/>
    <w:rsid w:val="002C3445"/>
    <w:rsid w:val="002D3968"/>
    <w:rsid w:val="00381B15"/>
    <w:rsid w:val="00393097"/>
    <w:rsid w:val="00505843"/>
    <w:rsid w:val="00773410"/>
    <w:rsid w:val="00776F7D"/>
    <w:rsid w:val="00903C1C"/>
    <w:rsid w:val="009E244C"/>
    <w:rsid w:val="00A441FA"/>
    <w:rsid w:val="00A908FC"/>
    <w:rsid w:val="00AA231B"/>
    <w:rsid w:val="00AD513A"/>
    <w:rsid w:val="00B1012D"/>
    <w:rsid w:val="00B26CD2"/>
    <w:rsid w:val="00B43716"/>
    <w:rsid w:val="00C118DC"/>
    <w:rsid w:val="00D0502B"/>
    <w:rsid w:val="00D22258"/>
    <w:rsid w:val="00DA1A43"/>
    <w:rsid w:val="00DE0966"/>
    <w:rsid w:val="00DF4945"/>
    <w:rsid w:val="00DF4A5A"/>
    <w:rsid w:val="00DF51EE"/>
    <w:rsid w:val="00E21649"/>
    <w:rsid w:val="00E9525C"/>
    <w:rsid w:val="00EA1199"/>
    <w:rsid w:val="00EA57B0"/>
    <w:rsid w:val="00EB2BE0"/>
    <w:rsid w:val="00F22E5F"/>
    <w:rsid w:val="00F61193"/>
    <w:rsid w:val="00F80717"/>
    <w:rsid w:val="00FA01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13FDEB0-F0BE-489B-8092-8BE294775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945"/>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945"/>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DF4945"/>
    <w:rPr>
      <w:sz w:val="20"/>
      <w:szCs w:val="20"/>
    </w:rPr>
  </w:style>
  <w:style w:type="paragraph" w:styleId="Footer">
    <w:name w:val="footer"/>
    <w:basedOn w:val="Normal"/>
    <w:link w:val="FooterChar"/>
    <w:uiPriority w:val="99"/>
    <w:unhideWhenUsed/>
    <w:rsid w:val="00DF4945"/>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DF4945"/>
    <w:rPr>
      <w:sz w:val="20"/>
      <w:szCs w:val="20"/>
    </w:rPr>
  </w:style>
  <w:style w:type="paragraph" w:styleId="ListParagraph">
    <w:name w:val="List Paragraph"/>
    <w:basedOn w:val="Normal"/>
    <w:uiPriority w:val="34"/>
    <w:qFormat/>
    <w:rsid w:val="00DF4945"/>
    <w:pPr>
      <w:widowControl/>
      <w:ind w:leftChars="200" w:left="480"/>
    </w:pPr>
    <w:rPr>
      <w:rFonts w:ascii="Times New Roman" w:hAnsi="Times New Roman" w:cs="Times New Roman"/>
      <w:kern w:val="0"/>
      <w:sz w:val="20"/>
      <w:szCs w:val="20"/>
      <w:lang w:eastAsia="en-US"/>
    </w:rPr>
  </w:style>
  <w:style w:type="paragraph" w:customStyle="1" w:styleId="Paragraph">
    <w:name w:val="Paragraph"/>
    <w:basedOn w:val="Normal"/>
    <w:rsid w:val="00DF4945"/>
    <w:pPr>
      <w:widowControl/>
      <w:spacing w:before="120"/>
      <w:ind w:firstLine="720"/>
    </w:pPr>
    <w:rPr>
      <w:rFonts w:ascii="Times New Roman" w:eastAsia="Times New Roman" w:hAnsi="Times New Roman" w:cs="Times New Roman"/>
      <w:kern w:val="0"/>
      <w:szCs w:val="24"/>
      <w:lang w:eastAsia="en-US"/>
    </w:rPr>
  </w:style>
  <w:style w:type="table" w:styleId="TableGrid">
    <w:name w:val="Table Grid"/>
    <w:basedOn w:val="TableNormal"/>
    <w:uiPriority w:val="39"/>
    <w:rsid w:val="00DF4945"/>
    <w:rPr>
      <w:rFonts w:ascii="Times" w:eastAsia="Times New Roman" w:hAnsi="Times"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81B15"/>
  </w:style>
  <w:style w:type="paragraph" w:styleId="NormalWeb">
    <w:name w:val="Normal (Web)"/>
    <w:basedOn w:val="Normal"/>
    <w:uiPriority w:val="99"/>
    <w:unhideWhenUsed/>
    <w:rsid w:val="00DE0966"/>
    <w:pPr>
      <w:widowControl/>
      <w:spacing w:before="100" w:beforeAutospacing="1" w:after="100" w:afterAutospacing="1"/>
    </w:pPr>
    <w:rPr>
      <w:rFonts w:ascii="PMingLiU" w:eastAsia="PMingLiU" w:hAnsi="PMingLiU" w:cs="PMingLiU"/>
      <w:kern w:val="0"/>
      <w:szCs w:val="24"/>
    </w:rPr>
  </w:style>
  <w:style w:type="character" w:styleId="Hyperlink">
    <w:name w:val="Hyperlink"/>
    <w:basedOn w:val="DefaultParagraphFont"/>
    <w:uiPriority w:val="99"/>
    <w:unhideWhenUsed/>
    <w:rsid w:val="00A441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2854F-9986-4D4B-B153-4168D696D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23</Pages>
  <Words>1183</Words>
  <Characters>6747</Characters>
  <Application>Microsoft Office Word</Application>
  <DocSecurity>0</DocSecurity>
  <Lines>56</Lines>
  <Paragraphs>15</Paragraphs>
  <ScaleCrop>false</ScaleCrop>
  <Company>HP</Company>
  <LinksUpToDate>false</LinksUpToDate>
  <CharactersWithSpaces>7915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Nandini N.</cp:lastModifiedBy>
  <cp:revision>28</cp:revision>
  <dcterms:created xsi:type="dcterms:W3CDTF">2021-01-12T08:55:00Z</dcterms:created>
  <dcterms:modified xsi:type="dcterms:W3CDTF">2021-07-10T03:55:00Z</dcterms:modified>
</cp:coreProperties>
</file>