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09312A9" w14:textId="451DF03B" w:rsidR="00FF1BE6" w:rsidRPr="00A5207C" w:rsidRDefault="00FF1BE6" w:rsidP="00FF1BE6">
      <w:pPr>
        <w:jc w:val="center"/>
        <w:rPr>
          <w:b/>
          <w:sz w:val="28"/>
          <w:szCs w:val="28"/>
        </w:rPr>
      </w:pPr>
      <w:bookmarkStart w:id="0" w:name="_GoBack"/>
      <w:bookmarkEnd w:id="0"/>
      <w:r w:rsidRPr="00A5207C">
        <w:rPr>
          <w:b/>
          <w:sz w:val="28"/>
          <w:szCs w:val="28"/>
        </w:rPr>
        <w:t>Supplementary Information</w:t>
      </w:r>
    </w:p>
    <w:p w14:paraId="153FA15C" w14:textId="77777777" w:rsidR="00FF1BE6" w:rsidRPr="00A5207C" w:rsidRDefault="00FF1BE6" w:rsidP="00FF1BE6">
      <w:pPr>
        <w:rPr>
          <w:b/>
        </w:rPr>
      </w:pPr>
    </w:p>
    <w:p w14:paraId="0C4F068B" w14:textId="2CD697A3" w:rsidR="000C53F3" w:rsidRPr="00A5207C" w:rsidRDefault="00C447E5" w:rsidP="000C53F3">
      <w:pPr>
        <w:jc w:val="center"/>
        <w:rPr>
          <w:b/>
        </w:rPr>
      </w:pPr>
      <w:r w:rsidRPr="00A5207C">
        <w:rPr>
          <w:b/>
        </w:rPr>
        <w:t>Solar UV–</w:t>
      </w:r>
      <w:r w:rsidR="009C03B3" w:rsidRPr="00A5207C">
        <w:rPr>
          <w:b/>
        </w:rPr>
        <w:t>B/</w:t>
      </w:r>
      <w:r w:rsidRPr="00A5207C">
        <w:rPr>
          <w:b/>
        </w:rPr>
        <w:t xml:space="preserve">A Radiation is Highly Effective in Inactivating SARS-CoV-2 </w:t>
      </w:r>
    </w:p>
    <w:p w14:paraId="681E7FEB" w14:textId="77777777" w:rsidR="00FF1BE6" w:rsidRPr="00A5207C" w:rsidRDefault="00FF1BE6" w:rsidP="000C53F3">
      <w:pPr>
        <w:rPr>
          <w:b/>
        </w:rPr>
      </w:pPr>
    </w:p>
    <w:p w14:paraId="751E3A6D" w14:textId="77777777" w:rsidR="00FF1BE6" w:rsidRPr="00A5207C" w:rsidRDefault="00FF1BE6" w:rsidP="00FF1BE6"/>
    <w:p w14:paraId="23B4628F" w14:textId="77777777" w:rsidR="00FF1BE6" w:rsidRPr="00A5207C" w:rsidRDefault="00FF1BE6" w:rsidP="00FF1BE6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A5207C">
        <w:rPr>
          <w:rFonts w:ascii="Times New Roman" w:hAnsi="Times New Roman" w:cs="Times New Roman"/>
          <w:b/>
          <w:bCs/>
          <w:sz w:val="20"/>
          <w:szCs w:val="20"/>
        </w:rPr>
        <w:t>Authors:</w:t>
      </w:r>
    </w:p>
    <w:p w14:paraId="5A35BE45" w14:textId="77777777" w:rsidR="00FF1BE6" w:rsidRPr="00A5207C" w:rsidRDefault="00FF1BE6" w:rsidP="00FF1BE6">
      <w:pPr>
        <w:jc w:val="center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 w:rsidRPr="00A5207C">
        <w:rPr>
          <w:rFonts w:ascii="Times New Roman" w:eastAsia="Times New Roman" w:hAnsi="Times New Roman" w:cs="Times New Roman"/>
          <w:bCs/>
          <w:sz w:val="20"/>
          <w:szCs w:val="20"/>
        </w:rPr>
        <w:t>Fabrizio</w:t>
      </w:r>
      <w:proofErr w:type="spellEnd"/>
      <w:r w:rsidRPr="00A5207C">
        <w:rPr>
          <w:rFonts w:ascii="Times New Roman" w:eastAsia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A5207C">
        <w:rPr>
          <w:rFonts w:ascii="Times New Roman" w:eastAsia="Times New Roman" w:hAnsi="Times New Roman" w:cs="Times New Roman"/>
          <w:bCs/>
          <w:sz w:val="20"/>
          <w:szCs w:val="20"/>
        </w:rPr>
        <w:t>Nicastro</w:t>
      </w:r>
      <w:r w:rsidRPr="00A5207C">
        <w:rPr>
          <w:rFonts w:ascii="Times New Roman" w:eastAsia="Times New Roman" w:hAnsi="Times New Roman" w:cs="Times New Roman"/>
          <w:bCs/>
          <w:sz w:val="20"/>
          <w:szCs w:val="20"/>
          <w:vertAlign w:val="superscript"/>
        </w:rPr>
        <w:t>1</w:t>
      </w:r>
      <w:proofErr w:type="spellEnd"/>
      <w:r w:rsidRPr="00A5207C">
        <w:rPr>
          <w:rFonts w:ascii="Times New Roman" w:eastAsia="Times New Roman" w:hAnsi="Times New Roman" w:cs="Times New Roman"/>
          <w:bCs/>
          <w:sz w:val="20"/>
          <w:szCs w:val="20"/>
          <w:vertAlign w:val="superscript"/>
        </w:rPr>
        <w:t>*</w:t>
      </w:r>
      <w:r w:rsidRPr="00A5207C">
        <w:rPr>
          <w:rFonts w:ascii="Times New Roman" w:eastAsia="Times New Roman" w:hAnsi="Times New Roman" w:cs="Times New Roman"/>
          <w:bCs/>
          <w:sz w:val="20"/>
          <w:szCs w:val="20"/>
        </w:rPr>
        <w:t xml:space="preserve">, </w:t>
      </w:r>
      <w:proofErr w:type="spellStart"/>
      <w:r w:rsidRPr="00A5207C">
        <w:rPr>
          <w:rFonts w:ascii="Times New Roman" w:eastAsia="Times New Roman" w:hAnsi="Times New Roman" w:cs="Times New Roman"/>
          <w:bCs/>
          <w:sz w:val="20"/>
          <w:szCs w:val="20"/>
        </w:rPr>
        <w:t>Giorgia</w:t>
      </w:r>
      <w:proofErr w:type="spellEnd"/>
      <w:r w:rsidRPr="00A5207C">
        <w:rPr>
          <w:rFonts w:ascii="Times New Roman" w:eastAsia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A5207C">
        <w:rPr>
          <w:rFonts w:ascii="Times New Roman" w:eastAsia="Times New Roman" w:hAnsi="Times New Roman" w:cs="Times New Roman"/>
          <w:bCs/>
          <w:sz w:val="20"/>
          <w:szCs w:val="20"/>
        </w:rPr>
        <w:t>Sironi</w:t>
      </w:r>
      <w:r w:rsidRPr="00A5207C">
        <w:rPr>
          <w:rFonts w:ascii="Times New Roman" w:eastAsia="Times New Roman" w:hAnsi="Times New Roman" w:cs="Times New Roman"/>
          <w:bCs/>
          <w:sz w:val="20"/>
          <w:szCs w:val="20"/>
          <w:vertAlign w:val="superscript"/>
        </w:rPr>
        <w:t>2</w:t>
      </w:r>
      <w:proofErr w:type="spellEnd"/>
      <w:r w:rsidRPr="00A5207C">
        <w:rPr>
          <w:rFonts w:ascii="Times New Roman" w:eastAsia="Times New Roman" w:hAnsi="Times New Roman" w:cs="Times New Roman"/>
          <w:bCs/>
          <w:sz w:val="20"/>
          <w:szCs w:val="20"/>
        </w:rPr>
        <w:t xml:space="preserve">, Elio </w:t>
      </w:r>
      <w:proofErr w:type="spellStart"/>
      <w:r w:rsidRPr="00A5207C">
        <w:rPr>
          <w:rFonts w:ascii="Times New Roman" w:eastAsia="Times New Roman" w:hAnsi="Times New Roman" w:cs="Times New Roman"/>
          <w:bCs/>
          <w:sz w:val="20"/>
          <w:szCs w:val="20"/>
        </w:rPr>
        <w:t>Antonello</w:t>
      </w:r>
      <w:r w:rsidRPr="00A5207C">
        <w:rPr>
          <w:rFonts w:ascii="Times New Roman" w:eastAsia="Times New Roman" w:hAnsi="Times New Roman" w:cs="Times New Roman"/>
          <w:bCs/>
          <w:sz w:val="20"/>
          <w:szCs w:val="20"/>
          <w:vertAlign w:val="superscript"/>
        </w:rPr>
        <w:t>2</w:t>
      </w:r>
      <w:proofErr w:type="spellEnd"/>
      <w:r w:rsidRPr="00A5207C">
        <w:rPr>
          <w:rFonts w:ascii="Times New Roman" w:eastAsia="Times New Roman" w:hAnsi="Times New Roman" w:cs="Times New Roman"/>
          <w:bCs/>
          <w:sz w:val="20"/>
          <w:szCs w:val="20"/>
        </w:rPr>
        <w:t xml:space="preserve">, Andrea </w:t>
      </w:r>
      <w:proofErr w:type="spellStart"/>
      <w:r w:rsidRPr="00A5207C">
        <w:rPr>
          <w:rFonts w:ascii="Times New Roman" w:eastAsia="Times New Roman" w:hAnsi="Times New Roman" w:cs="Times New Roman"/>
          <w:bCs/>
          <w:sz w:val="20"/>
          <w:szCs w:val="20"/>
        </w:rPr>
        <w:t>Bianco</w:t>
      </w:r>
      <w:r w:rsidRPr="00A5207C">
        <w:rPr>
          <w:rFonts w:ascii="Times New Roman" w:eastAsia="Times New Roman" w:hAnsi="Times New Roman" w:cs="Times New Roman"/>
          <w:bCs/>
          <w:sz w:val="20"/>
          <w:szCs w:val="20"/>
          <w:vertAlign w:val="superscript"/>
        </w:rPr>
        <w:t>2</w:t>
      </w:r>
      <w:proofErr w:type="spellEnd"/>
      <w:r w:rsidRPr="00A5207C">
        <w:rPr>
          <w:rFonts w:ascii="Times New Roman" w:eastAsia="Times New Roman" w:hAnsi="Times New Roman" w:cs="Times New Roman"/>
          <w:bCs/>
          <w:sz w:val="20"/>
          <w:szCs w:val="20"/>
        </w:rPr>
        <w:t>, Mara Biasin</w:t>
      </w:r>
      <w:r w:rsidRPr="00A5207C">
        <w:rPr>
          <w:rFonts w:ascii="Times New Roman" w:eastAsia="Times New Roman" w:hAnsi="Times New Roman" w:cs="Times New Roman"/>
          <w:bCs/>
          <w:sz w:val="20"/>
          <w:szCs w:val="20"/>
          <w:vertAlign w:val="superscript"/>
        </w:rPr>
        <w:t>3</w:t>
      </w:r>
      <w:r w:rsidRPr="00A5207C">
        <w:rPr>
          <w:rFonts w:ascii="Times New Roman" w:eastAsia="Times New Roman" w:hAnsi="Times New Roman" w:cs="Times New Roman"/>
          <w:bCs/>
          <w:sz w:val="20"/>
          <w:szCs w:val="20"/>
        </w:rPr>
        <w:t xml:space="preserve">, John R. </w:t>
      </w:r>
      <w:proofErr w:type="spellStart"/>
      <w:r w:rsidRPr="00A5207C">
        <w:rPr>
          <w:rFonts w:ascii="Times New Roman" w:eastAsia="Times New Roman" w:hAnsi="Times New Roman" w:cs="Times New Roman"/>
          <w:bCs/>
          <w:sz w:val="20"/>
          <w:szCs w:val="20"/>
        </w:rPr>
        <w:t>Brucato</w:t>
      </w:r>
      <w:r w:rsidRPr="00A5207C">
        <w:rPr>
          <w:rFonts w:ascii="Times New Roman" w:eastAsia="Times New Roman" w:hAnsi="Times New Roman" w:cs="Times New Roman"/>
          <w:bCs/>
          <w:sz w:val="20"/>
          <w:szCs w:val="20"/>
          <w:vertAlign w:val="superscript"/>
        </w:rPr>
        <w:t>4</w:t>
      </w:r>
      <w:proofErr w:type="spellEnd"/>
      <w:r w:rsidRPr="00A5207C">
        <w:rPr>
          <w:rFonts w:ascii="Times New Roman" w:eastAsia="Times New Roman" w:hAnsi="Times New Roman" w:cs="Times New Roman"/>
          <w:bCs/>
          <w:sz w:val="20"/>
          <w:szCs w:val="20"/>
        </w:rPr>
        <w:t xml:space="preserve">, </w:t>
      </w:r>
      <w:proofErr w:type="spellStart"/>
      <w:r w:rsidRPr="00A5207C">
        <w:rPr>
          <w:rFonts w:ascii="Times New Roman" w:eastAsia="Times New Roman" w:hAnsi="Times New Roman" w:cs="Times New Roman"/>
          <w:bCs/>
          <w:sz w:val="20"/>
          <w:szCs w:val="20"/>
        </w:rPr>
        <w:t>Ilaria</w:t>
      </w:r>
      <w:proofErr w:type="spellEnd"/>
      <w:r w:rsidRPr="00A5207C">
        <w:rPr>
          <w:rFonts w:ascii="Times New Roman" w:eastAsia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A5207C">
        <w:rPr>
          <w:rFonts w:ascii="Times New Roman" w:eastAsia="Times New Roman" w:hAnsi="Times New Roman" w:cs="Times New Roman"/>
          <w:bCs/>
          <w:sz w:val="20"/>
          <w:szCs w:val="20"/>
        </w:rPr>
        <w:t>Ermolli</w:t>
      </w:r>
      <w:r w:rsidRPr="00A5207C">
        <w:rPr>
          <w:rFonts w:ascii="Times New Roman" w:eastAsia="Times New Roman" w:hAnsi="Times New Roman" w:cs="Times New Roman"/>
          <w:bCs/>
          <w:sz w:val="20"/>
          <w:szCs w:val="20"/>
          <w:vertAlign w:val="superscript"/>
        </w:rPr>
        <w:t>1</w:t>
      </w:r>
      <w:proofErr w:type="spellEnd"/>
      <w:r w:rsidRPr="00A5207C">
        <w:rPr>
          <w:rFonts w:ascii="Times New Roman" w:eastAsia="Times New Roman" w:hAnsi="Times New Roman" w:cs="Times New Roman"/>
          <w:bCs/>
          <w:sz w:val="20"/>
          <w:szCs w:val="20"/>
        </w:rPr>
        <w:t xml:space="preserve">, Giovanni </w:t>
      </w:r>
      <w:proofErr w:type="spellStart"/>
      <w:r w:rsidRPr="00A5207C">
        <w:rPr>
          <w:rFonts w:ascii="Times New Roman" w:eastAsia="Times New Roman" w:hAnsi="Times New Roman" w:cs="Times New Roman"/>
          <w:bCs/>
          <w:sz w:val="20"/>
          <w:szCs w:val="20"/>
        </w:rPr>
        <w:t>Pareschi</w:t>
      </w:r>
      <w:r w:rsidRPr="00A5207C">
        <w:rPr>
          <w:rFonts w:ascii="Times New Roman" w:eastAsia="Times New Roman" w:hAnsi="Times New Roman" w:cs="Times New Roman"/>
          <w:bCs/>
          <w:sz w:val="20"/>
          <w:szCs w:val="20"/>
          <w:vertAlign w:val="superscript"/>
        </w:rPr>
        <w:t>2</w:t>
      </w:r>
      <w:proofErr w:type="spellEnd"/>
      <w:r w:rsidRPr="00A5207C">
        <w:rPr>
          <w:rFonts w:ascii="Times New Roman" w:eastAsia="Times New Roman" w:hAnsi="Times New Roman" w:cs="Times New Roman"/>
          <w:bCs/>
          <w:sz w:val="20"/>
          <w:szCs w:val="20"/>
        </w:rPr>
        <w:t xml:space="preserve">, Marta </w:t>
      </w:r>
      <w:proofErr w:type="spellStart"/>
      <w:r w:rsidRPr="00A5207C">
        <w:rPr>
          <w:rFonts w:ascii="Times New Roman" w:eastAsia="Times New Roman" w:hAnsi="Times New Roman" w:cs="Times New Roman"/>
          <w:bCs/>
          <w:sz w:val="20"/>
          <w:szCs w:val="20"/>
        </w:rPr>
        <w:t>Salvati</w:t>
      </w:r>
      <w:r w:rsidRPr="00A5207C">
        <w:rPr>
          <w:rFonts w:ascii="Times New Roman" w:eastAsia="Times New Roman" w:hAnsi="Times New Roman" w:cs="Times New Roman"/>
          <w:bCs/>
          <w:sz w:val="20"/>
          <w:szCs w:val="20"/>
          <w:vertAlign w:val="superscript"/>
        </w:rPr>
        <w:t>5</w:t>
      </w:r>
      <w:proofErr w:type="spellEnd"/>
      <w:r w:rsidRPr="00A5207C">
        <w:rPr>
          <w:rFonts w:ascii="Times New Roman" w:eastAsia="Times New Roman" w:hAnsi="Times New Roman" w:cs="Times New Roman"/>
          <w:bCs/>
          <w:sz w:val="20"/>
          <w:szCs w:val="20"/>
        </w:rPr>
        <w:t xml:space="preserve">, Paolo </w:t>
      </w:r>
      <w:proofErr w:type="spellStart"/>
      <w:r w:rsidRPr="00A5207C">
        <w:rPr>
          <w:rFonts w:ascii="Times New Roman" w:eastAsia="Times New Roman" w:hAnsi="Times New Roman" w:cs="Times New Roman"/>
          <w:bCs/>
          <w:sz w:val="20"/>
          <w:szCs w:val="20"/>
        </w:rPr>
        <w:t>Tozzi</w:t>
      </w:r>
      <w:r w:rsidRPr="00A5207C">
        <w:rPr>
          <w:rFonts w:ascii="Times New Roman" w:eastAsia="Times New Roman" w:hAnsi="Times New Roman" w:cs="Times New Roman"/>
          <w:bCs/>
          <w:sz w:val="20"/>
          <w:szCs w:val="20"/>
          <w:vertAlign w:val="superscript"/>
        </w:rPr>
        <w:t>4</w:t>
      </w:r>
      <w:proofErr w:type="spellEnd"/>
      <w:r w:rsidRPr="00A5207C">
        <w:rPr>
          <w:rFonts w:ascii="Times New Roman" w:eastAsia="Times New Roman" w:hAnsi="Times New Roman" w:cs="Times New Roman"/>
          <w:bCs/>
          <w:sz w:val="20"/>
          <w:szCs w:val="20"/>
        </w:rPr>
        <w:t xml:space="preserve">, Daria </w:t>
      </w:r>
      <w:proofErr w:type="spellStart"/>
      <w:r w:rsidRPr="00A5207C">
        <w:rPr>
          <w:rFonts w:ascii="Times New Roman" w:eastAsia="Times New Roman" w:hAnsi="Times New Roman" w:cs="Times New Roman"/>
          <w:bCs/>
          <w:sz w:val="20"/>
          <w:szCs w:val="20"/>
        </w:rPr>
        <w:t>Trabattoni</w:t>
      </w:r>
      <w:r w:rsidRPr="00A5207C">
        <w:rPr>
          <w:rFonts w:ascii="Times New Roman" w:eastAsia="Times New Roman" w:hAnsi="Times New Roman" w:cs="Times New Roman"/>
          <w:bCs/>
          <w:sz w:val="20"/>
          <w:szCs w:val="20"/>
          <w:vertAlign w:val="superscript"/>
        </w:rPr>
        <w:t>3</w:t>
      </w:r>
      <w:proofErr w:type="spellEnd"/>
      <w:r w:rsidRPr="00A5207C">
        <w:rPr>
          <w:rFonts w:ascii="Times New Roman" w:eastAsia="Times New Roman" w:hAnsi="Times New Roman" w:cs="Times New Roman"/>
          <w:bCs/>
          <w:sz w:val="20"/>
          <w:szCs w:val="20"/>
        </w:rPr>
        <w:t xml:space="preserve">, Mario </w:t>
      </w:r>
      <w:proofErr w:type="spellStart"/>
      <w:r w:rsidRPr="00A5207C">
        <w:rPr>
          <w:rFonts w:ascii="Times New Roman" w:eastAsia="Times New Roman" w:hAnsi="Times New Roman" w:cs="Times New Roman"/>
          <w:bCs/>
          <w:sz w:val="20"/>
          <w:szCs w:val="20"/>
        </w:rPr>
        <w:t>Clerici</w:t>
      </w:r>
      <w:r w:rsidRPr="00A5207C">
        <w:rPr>
          <w:rFonts w:ascii="Times New Roman" w:eastAsia="Times New Roman" w:hAnsi="Times New Roman" w:cs="Times New Roman"/>
          <w:bCs/>
          <w:sz w:val="20"/>
          <w:szCs w:val="20"/>
          <w:vertAlign w:val="superscript"/>
        </w:rPr>
        <w:t>6</w:t>
      </w:r>
      <w:proofErr w:type="spellEnd"/>
    </w:p>
    <w:p w14:paraId="5AD1515B" w14:textId="77777777" w:rsidR="00FF1BE6" w:rsidRPr="00A5207C" w:rsidRDefault="00FF1BE6" w:rsidP="00FF1BE6">
      <w:pPr>
        <w:rPr>
          <w:rFonts w:ascii="Cambria" w:hAnsi="Cambria"/>
        </w:rPr>
      </w:pPr>
    </w:p>
    <w:p w14:paraId="2B2AE64D" w14:textId="77777777" w:rsidR="00FF1BE6" w:rsidRPr="00A5207C" w:rsidRDefault="00FF1BE6" w:rsidP="00FF1BE6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A5207C">
        <w:rPr>
          <w:rFonts w:ascii="Times New Roman" w:eastAsia="Times New Roman" w:hAnsi="Times New Roman" w:cs="Times New Roman"/>
          <w:b/>
          <w:bCs/>
          <w:sz w:val="20"/>
          <w:szCs w:val="20"/>
        </w:rPr>
        <w:t>Affiliations:</w:t>
      </w:r>
    </w:p>
    <w:p w14:paraId="27D1F470" w14:textId="77777777" w:rsidR="00FF1BE6" w:rsidRPr="00A5207C" w:rsidRDefault="00FF1BE6" w:rsidP="00FF1BE6">
      <w:pPr>
        <w:rPr>
          <w:rFonts w:ascii="Cambria" w:hAnsi="Cambria"/>
        </w:rPr>
      </w:pPr>
    </w:p>
    <w:p w14:paraId="3C9B25B5" w14:textId="77777777" w:rsidR="00FF1BE6" w:rsidRPr="00A5207C" w:rsidRDefault="00FF1BE6" w:rsidP="00FF1BE6">
      <w:pPr>
        <w:rPr>
          <w:rFonts w:ascii="Times New Roman" w:eastAsia="Times New Roman" w:hAnsi="Times New Roman" w:cs="Times New Roman"/>
          <w:bCs/>
          <w:sz w:val="20"/>
          <w:szCs w:val="20"/>
        </w:rPr>
      </w:pPr>
      <w:r w:rsidRPr="00A5207C">
        <w:rPr>
          <w:rFonts w:ascii="Times New Roman" w:eastAsia="Times New Roman" w:hAnsi="Times New Roman" w:cs="Times New Roman"/>
          <w:bCs/>
          <w:sz w:val="20"/>
          <w:szCs w:val="20"/>
        </w:rPr>
        <w:t>1 Italian National Institute for Astrophysics (INAF) – Rome Astronomical Observatory, Rome, Italy</w:t>
      </w:r>
    </w:p>
    <w:p w14:paraId="2702735D" w14:textId="77777777" w:rsidR="00FF1BE6" w:rsidRPr="00A5207C" w:rsidRDefault="00FF1BE6" w:rsidP="00FF1BE6">
      <w:pPr>
        <w:rPr>
          <w:rFonts w:ascii="Times New Roman" w:eastAsia="Times New Roman" w:hAnsi="Times New Roman" w:cs="Times New Roman"/>
          <w:bCs/>
          <w:sz w:val="20"/>
          <w:szCs w:val="20"/>
        </w:rPr>
      </w:pPr>
      <w:r w:rsidRPr="00A5207C">
        <w:rPr>
          <w:rFonts w:ascii="Times New Roman" w:eastAsia="Times New Roman" w:hAnsi="Times New Roman" w:cs="Times New Roman"/>
          <w:bCs/>
          <w:sz w:val="20"/>
          <w:szCs w:val="20"/>
        </w:rPr>
        <w:t>2 Italian National Institute for Astrophysics (</w:t>
      </w:r>
      <w:proofErr w:type="spellStart"/>
      <w:r w:rsidRPr="00A5207C">
        <w:rPr>
          <w:rFonts w:ascii="Times New Roman" w:eastAsia="Times New Roman" w:hAnsi="Times New Roman" w:cs="Times New Roman"/>
          <w:bCs/>
          <w:sz w:val="20"/>
          <w:szCs w:val="20"/>
        </w:rPr>
        <w:t>INAF</w:t>
      </w:r>
      <w:proofErr w:type="spellEnd"/>
      <w:r w:rsidRPr="00A5207C">
        <w:rPr>
          <w:rFonts w:ascii="Times New Roman" w:eastAsia="Times New Roman" w:hAnsi="Times New Roman" w:cs="Times New Roman"/>
          <w:bCs/>
          <w:sz w:val="20"/>
          <w:szCs w:val="20"/>
        </w:rPr>
        <w:t>) – Brera Astronomical Observatory, Milano/</w:t>
      </w:r>
      <w:proofErr w:type="spellStart"/>
      <w:r w:rsidRPr="00A5207C">
        <w:rPr>
          <w:rFonts w:ascii="Times New Roman" w:eastAsia="Times New Roman" w:hAnsi="Times New Roman" w:cs="Times New Roman"/>
          <w:bCs/>
          <w:sz w:val="20"/>
          <w:szCs w:val="20"/>
        </w:rPr>
        <w:t>Merate</w:t>
      </w:r>
      <w:proofErr w:type="spellEnd"/>
      <w:r w:rsidRPr="00A5207C">
        <w:rPr>
          <w:rFonts w:ascii="Times New Roman" w:eastAsia="Times New Roman" w:hAnsi="Times New Roman" w:cs="Times New Roman"/>
          <w:bCs/>
          <w:sz w:val="20"/>
          <w:szCs w:val="20"/>
        </w:rPr>
        <w:t>, Italy</w:t>
      </w:r>
    </w:p>
    <w:p w14:paraId="24106BC3" w14:textId="77777777" w:rsidR="00FF1BE6" w:rsidRPr="00A5207C" w:rsidRDefault="00FF1BE6" w:rsidP="00FF1BE6">
      <w:pPr>
        <w:rPr>
          <w:rFonts w:ascii="Times New Roman" w:eastAsia="Times New Roman" w:hAnsi="Times New Roman" w:cs="Times New Roman"/>
          <w:bCs/>
          <w:sz w:val="20"/>
          <w:szCs w:val="20"/>
        </w:rPr>
      </w:pPr>
      <w:r w:rsidRPr="00A5207C">
        <w:rPr>
          <w:rFonts w:ascii="Times New Roman" w:eastAsia="Times New Roman" w:hAnsi="Times New Roman" w:cs="Times New Roman"/>
          <w:kern w:val="36"/>
          <w:sz w:val="20"/>
          <w:szCs w:val="20"/>
        </w:rPr>
        <w:t>3 Department of Biomedical and Clinical Sciences L. Sacco</w:t>
      </w:r>
      <w:r w:rsidRPr="00A5207C">
        <w:rPr>
          <w:rFonts w:ascii="Times New Roman" w:eastAsia="Times New Roman" w:hAnsi="Times New Roman" w:cs="Times New Roman"/>
          <w:bCs/>
          <w:sz w:val="20"/>
          <w:szCs w:val="20"/>
        </w:rPr>
        <w:t>, University of Milano, Milano, Italy</w:t>
      </w:r>
    </w:p>
    <w:p w14:paraId="2502DB6D" w14:textId="77777777" w:rsidR="00FF1BE6" w:rsidRPr="00A5207C" w:rsidRDefault="00FF1BE6" w:rsidP="00FF1BE6">
      <w:pPr>
        <w:rPr>
          <w:rFonts w:ascii="Times New Roman" w:eastAsia="Times New Roman" w:hAnsi="Times New Roman" w:cs="Times New Roman"/>
          <w:bCs/>
          <w:sz w:val="20"/>
          <w:szCs w:val="20"/>
        </w:rPr>
      </w:pPr>
      <w:r w:rsidRPr="00A5207C">
        <w:rPr>
          <w:rFonts w:ascii="Times New Roman" w:eastAsia="Times New Roman" w:hAnsi="Times New Roman" w:cs="Times New Roman"/>
          <w:bCs/>
          <w:sz w:val="20"/>
          <w:szCs w:val="20"/>
        </w:rPr>
        <w:t>4 Italian National Institute for Astrophysics (</w:t>
      </w:r>
      <w:proofErr w:type="spellStart"/>
      <w:r w:rsidRPr="00A5207C">
        <w:rPr>
          <w:rFonts w:ascii="Times New Roman" w:eastAsia="Times New Roman" w:hAnsi="Times New Roman" w:cs="Times New Roman"/>
          <w:bCs/>
          <w:sz w:val="20"/>
          <w:szCs w:val="20"/>
        </w:rPr>
        <w:t>INAF</w:t>
      </w:r>
      <w:proofErr w:type="spellEnd"/>
      <w:r w:rsidRPr="00A5207C">
        <w:rPr>
          <w:rFonts w:ascii="Times New Roman" w:eastAsia="Times New Roman" w:hAnsi="Times New Roman" w:cs="Times New Roman"/>
          <w:bCs/>
          <w:sz w:val="20"/>
          <w:szCs w:val="20"/>
        </w:rPr>
        <w:t xml:space="preserve">) – </w:t>
      </w:r>
      <w:proofErr w:type="spellStart"/>
      <w:r w:rsidRPr="00A5207C">
        <w:rPr>
          <w:rFonts w:ascii="Times New Roman" w:eastAsia="Times New Roman" w:hAnsi="Times New Roman" w:cs="Times New Roman"/>
          <w:bCs/>
          <w:sz w:val="20"/>
          <w:szCs w:val="20"/>
        </w:rPr>
        <w:t>Arcetri</w:t>
      </w:r>
      <w:proofErr w:type="spellEnd"/>
      <w:r w:rsidRPr="00A5207C">
        <w:rPr>
          <w:rFonts w:ascii="Times New Roman" w:eastAsia="Times New Roman" w:hAnsi="Times New Roman" w:cs="Times New Roman"/>
          <w:bCs/>
          <w:sz w:val="20"/>
          <w:szCs w:val="20"/>
        </w:rPr>
        <w:t xml:space="preserve"> Astrophysical Observatory, Firenze, Italy</w:t>
      </w:r>
    </w:p>
    <w:p w14:paraId="79A8B84A" w14:textId="77777777" w:rsidR="00FF1BE6" w:rsidRPr="00A5207C" w:rsidRDefault="00FF1BE6" w:rsidP="00FF1BE6">
      <w:pP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</w:pPr>
      <w:r w:rsidRPr="00A5207C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5 Regional Agency for Environmental Protection of </w:t>
      </w:r>
      <w:proofErr w:type="spellStart"/>
      <w:r w:rsidRPr="00A5207C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Lombardia</w:t>
      </w:r>
      <w:proofErr w:type="spellEnd"/>
      <w:r w:rsidRPr="00A5207C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(</w:t>
      </w:r>
      <w:proofErr w:type="spellStart"/>
      <w:r w:rsidRPr="00A5207C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ARPA</w:t>
      </w:r>
      <w:proofErr w:type="spellEnd"/>
      <w:r w:rsidRPr="00A5207C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</w:t>
      </w:r>
      <w:proofErr w:type="spellStart"/>
      <w:r w:rsidRPr="00A5207C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Lombardia</w:t>
      </w:r>
      <w:proofErr w:type="spellEnd"/>
      <w:r w:rsidRPr="00A5207C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), Milano, Italy</w:t>
      </w:r>
    </w:p>
    <w:p w14:paraId="58B2EAF6" w14:textId="77777777" w:rsidR="00FF1BE6" w:rsidRPr="00A5207C" w:rsidRDefault="00FF1BE6" w:rsidP="00FF1BE6">
      <w:pPr>
        <w:rPr>
          <w:rFonts w:ascii="Times New Roman" w:eastAsia="Times New Roman" w:hAnsi="Times New Roman" w:cs="Times New Roman"/>
          <w:sz w:val="20"/>
          <w:szCs w:val="20"/>
        </w:rPr>
      </w:pPr>
      <w:r w:rsidRPr="00A5207C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6</w:t>
      </w:r>
      <w:r w:rsidRPr="00A5207C">
        <w:rPr>
          <w:rFonts w:ascii="Times New Roman" w:hAnsi="Times New Roman" w:cs="Times New Roman"/>
          <w:sz w:val="20"/>
          <w:szCs w:val="20"/>
        </w:rPr>
        <w:t xml:space="preserve"> Department of Pathophysiology and Transplantation, University of Milano and Don C. Gnocchi Foundation, IRCCS, Milano, Italy</w:t>
      </w:r>
    </w:p>
    <w:p w14:paraId="62ECD7C6" w14:textId="77777777" w:rsidR="00FF1BE6" w:rsidRPr="00A5207C" w:rsidRDefault="00FF1BE6" w:rsidP="00FF1BE6"/>
    <w:p w14:paraId="7359A640" w14:textId="5C187025" w:rsidR="00FF1BE6" w:rsidRPr="00A5207C" w:rsidRDefault="00FF1BE6" w:rsidP="00FF1BE6">
      <w:pPr>
        <w:rPr>
          <w:rFonts w:ascii="Times New Roman" w:hAnsi="Times New Roman" w:cs="Times New Roman"/>
        </w:rPr>
      </w:pPr>
      <w:r w:rsidRPr="00A5207C">
        <w:rPr>
          <w:rFonts w:ascii="Times New Roman" w:hAnsi="Times New Roman" w:cs="Times New Roman"/>
        </w:rPr>
        <w:t xml:space="preserve">* E-mail: </w:t>
      </w:r>
      <w:hyperlink r:id="rId4" w:history="1">
        <w:r w:rsidRPr="00A5207C">
          <w:rPr>
            <w:rStyle w:val="Hyperlink"/>
            <w:rFonts w:ascii="Times New Roman" w:hAnsi="Times New Roman" w:cs="Times New Roman"/>
            <w:color w:val="auto"/>
            <w:u w:val="none"/>
          </w:rPr>
          <w:t>fabrizio.nicastro@inaf.it</w:t>
        </w:r>
      </w:hyperlink>
    </w:p>
    <w:p w14:paraId="49076D97" w14:textId="77777777" w:rsidR="00FF1BE6" w:rsidRPr="00A5207C" w:rsidRDefault="00FF1BE6">
      <w:pPr>
        <w:rPr>
          <w:rFonts w:ascii="Times New Roman" w:hAnsi="Times New Roman" w:cs="Times New Roman"/>
        </w:rPr>
      </w:pPr>
      <w:r w:rsidRPr="00A5207C">
        <w:rPr>
          <w:rFonts w:ascii="Times New Roman" w:hAnsi="Times New Roman" w:cs="Times New Roman"/>
        </w:rPr>
        <w:br w:type="page"/>
      </w:r>
    </w:p>
    <w:p w14:paraId="6B931484" w14:textId="77777777" w:rsidR="00FF1BE6" w:rsidRPr="00A5207C" w:rsidRDefault="00FF1BE6" w:rsidP="00FF1BE6">
      <w:pPr>
        <w:rPr>
          <w:rFonts w:ascii="Times New Roman" w:hAnsi="Times New Roman" w:cs="Times New Roman"/>
          <w:b/>
        </w:rPr>
      </w:pPr>
    </w:p>
    <w:p w14:paraId="6FF2D92C" w14:textId="78C124B0" w:rsidR="0064498B" w:rsidRPr="00A5207C" w:rsidRDefault="007249DC" w:rsidP="0064498B">
      <w:pPr>
        <w:pStyle w:val="Caption"/>
        <w:rPr>
          <w:rFonts w:ascii="Times New Roman" w:hAnsi="Times New Roman" w:cs="Times New Roman"/>
          <w:color w:val="auto"/>
          <w:sz w:val="20"/>
          <w:szCs w:val="20"/>
        </w:rPr>
      </w:pPr>
      <w:r w:rsidRPr="00A5207C">
        <w:rPr>
          <w:rFonts w:ascii="Times New Roman" w:hAnsi="Times New Roman" w:cs="Times New Roman"/>
          <w:noProof/>
          <w:color w:val="auto"/>
          <w:sz w:val="20"/>
          <w:szCs w:val="20"/>
          <w:lang w:val="en-IN" w:eastAsia="en-IN"/>
        </w:rPr>
        <w:drawing>
          <wp:anchor distT="0" distB="0" distL="114300" distR="114300" simplePos="0" relativeHeight="251663360" behindDoc="0" locked="0" layoutInCell="1" allowOverlap="1" wp14:anchorId="4063A4B4" wp14:editId="00A274A1">
            <wp:simplePos x="0" y="0"/>
            <wp:positionH relativeFrom="page">
              <wp:align>center</wp:align>
            </wp:positionH>
            <wp:positionV relativeFrom="margin">
              <wp:align>top</wp:align>
            </wp:positionV>
            <wp:extent cx="4334510" cy="4333875"/>
            <wp:effectExtent l="0" t="0" r="0" b="9525"/>
            <wp:wrapTopAndBottom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S1_New-Modulation-Paper.pdf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196" t="13589" r="8766" b="25345"/>
                    <a:stretch/>
                  </pic:blipFill>
                  <pic:spPr bwMode="auto">
                    <a:xfrm>
                      <a:off x="0" y="0"/>
                      <a:ext cx="4334510" cy="43338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</wp:anchor>
        </w:drawing>
      </w:r>
      <w:r w:rsidR="000C53F3" w:rsidRPr="00A5207C">
        <w:rPr>
          <w:noProof/>
          <w:color w:val="auto"/>
          <w:lang w:val="en-IN" w:eastAsia="en-IN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5CFAB61D" wp14:editId="19295A6B">
                <wp:simplePos x="0" y="0"/>
                <wp:positionH relativeFrom="column">
                  <wp:posOffset>51435</wp:posOffset>
                </wp:positionH>
                <wp:positionV relativeFrom="paragraph">
                  <wp:posOffset>4642485</wp:posOffset>
                </wp:positionV>
                <wp:extent cx="5600700" cy="796925"/>
                <wp:effectExtent l="0" t="0" r="12700" b="0"/>
                <wp:wrapThrough wrapText="bothSides">
                  <wp:wrapPolygon edited="0">
                    <wp:start x="0" y="0"/>
                    <wp:lineTo x="0" y="20653"/>
                    <wp:lineTo x="21551" y="20653"/>
                    <wp:lineTo x="21551" y="0"/>
                    <wp:lineTo x="0" y="0"/>
                  </wp:wrapPolygon>
                </wp:wrapThrough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00700" cy="79692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txbx>
                        <w:txbxContent>
                          <w:p w14:paraId="42CE1553" w14:textId="28AF6E7A" w:rsidR="009F41B1" w:rsidRPr="00A5207C" w:rsidRDefault="009F41B1" w:rsidP="000C53F3">
                            <w:pPr>
                              <w:pStyle w:val="Caption"/>
                              <w:jc w:val="both"/>
                              <w:rPr>
                                <w:i/>
                                <w:color w:val="auto"/>
                              </w:rPr>
                            </w:pPr>
                            <w:r w:rsidRPr="00A5207C">
                              <w:rPr>
                                <w:color w:val="auto"/>
                              </w:rPr>
                              <w:t xml:space="preserve">Supplementary Figure S1 Main panel: </w:t>
                            </w:r>
                            <w:r w:rsidRPr="00A5207C">
                              <w:rPr>
                                <w:i/>
                                <w:color w:val="auto"/>
                              </w:rPr>
                              <w:t>day-by-day yearly modulation imprinted by the solar mechanism on the intrinsic reproduction number R</w:t>
                            </w:r>
                            <w:r w:rsidRPr="00A5207C">
                              <w:rPr>
                                <w:i/>
                                <w:color w:val="auto"/>
                                <w:vertAlign w:val="subscript"/>
                              </w:rPr>
                              <w:t>0</w:t>
                            </w:r>
                            <w:r w:rsidRPr="00A5207C">
                              <w:rPr>
                                <w:i/>
                                <w:color w:val="auto"/>
                              </w:rPr>
                              <w:t>=3 of the epidemic (black horizontal dashed line), at the three average latitudes of the countries of our N (green curves), T (orange curves) and S (blue curves) groups. Onsets: infra-day solar-pump modulation of R</w:t>
                            </w:r>
                            <w:r w:rsidRPr="00A5207C">
                              <w:rPr>
                                <w:i/>
                                <w:color w:val="auto"/>
                                <w:vertAlign w:val="subscript"/>
                              </w:rPr>
                              <w:t>o</w:t>
                            </w:r>
                            <w:r w:rsidRPr="00A5207C">
                              <w:rPr>
                                <w:i/>
                                <w:color w:val="auto"/>
                              </w:rPr>
                              <w:t xml:space="preserve"> at the three latitudes on January 1</w:t>
                            </w:r>
                            <w:r w:rsidRPr="00A5207C">
                              <w:rPr>
                                <w:i/>
                                <w:color w:val="auto"/>
                                <w:vertAlign w:val="superscript"/>
                              </w:rPr>
                              <w:t>st</w:t>
                            </w:r>
                            <w:r w:rsidRPr="00A5207C">
                              <w:rPr>
                                <w:i/>
                                <w:color w:val="auto"/>
                              </w:rPr>
                              <w:t xml:space="preserve"> (left onset) and July 1</w:t>
                            </w:r>
                            <w:r w:rsidRPr="00A5207C">
                              <w:rPr>
                                <w:i/>
                                <w:color w:val="auto"/>
                                <w:vertAlign w:val="superscript"/>
                              </w:rPr>
                              <w:t>st</w:t>
                            </w:r>
                            <w:r w:rsidRPr="00A5207C">
                              <w:rPr>
                                <w:i/>
                                <w:color w:val="auto"/>
                              </w:rPr>
                              <w:t xml:space="preserve"> (right onset) 2020, as labeled (see Methods for details).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5CFAB61D" id="_x0000_t202" coordsize="21600,21600" o:spt="202" path="m,l,21600r21600,l21600,xe">
                <v:stroke joinstyle="miter"/>
                <v:path gradientshapeok="t" o:connecttype="rect"/>
              </v:shapetype>
              <v:shape id="Text Box 16" o:spid="_x0000_s1026" type="#_x0000_t202" style="position:absolute;margin-left:4.05pt;margin-top:365.55pt;width:441pt;height:62.75pt;z-index:2516541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" stroked="f">
                <v:textbox style="mso-fit-shape-to-text:t" inset="0,0,0,0">
                  <w:txbxContent>
                    <w:p w14:paraId="42CE1553" w14:textId="28AF6E7A" w:rsidR="009F41B1" w:rsidRPr="00A5207C" w:rsidRDefault="009F41B1" w:rsidP="000C53F3">
                      <w:pPr>
                        <w:pStyle w:val="Caption"/>
                        <w:jc w:val="both"/>
                        <w:rPr>
                          <w:i/>
                          <w:color w:val="auto"/>
                        </w:rPr>
                      </w:pPr>
                      <w:r w:rsidRPr="00A5207C">
                        <w:rPr>
                          <w:color w:val="auto"/>
                        </w:rPr>
                        <w:t xml:space="preserve">Supplementary Figure S1 Main panel: </w:t>
                      </w:r>
                      <w:r w:rsidRPr="00A5207C">
                        <w:rPr>
                          <w:i/>
                          <w:color w:val="auto"/>
                        </w:rPr>
                        <w:t>day-by-day yearly modulation imprinted by the solar mechanism on the intrinsic reproduction number R</w:t>
                      </w:r>
                      <w:r w:rsidRPr="00A5207C">
                        <w:rPr>
                          <w:i/>
                          <w:color w:val="auto"/>
                          <w:vertAlign w:val="subscript"/>
                        </w:rPr>
                        <w:t>0</w:t>
                      </w:r>
                      <w:r w:rsidRPr="00A5207C">
                        <w:rPr>
                          <w:i/>
                          <w:color w:val="auto"/>
                        </w:rPr>
                        <w:t>=3 of the epidemic (black horizontal dashed line), at the three average latitudes of the countries of our N (green curves), T (orange curves) and S (blue curves) groups. Onsets: infra-day solar-pump modulation of R</w:t>
                      </w:r>
                      <w:r w:rsidRPr="00A5207C">
                        <w:rPr>
                          <w:i/>
                          <w:color w:val="auto"/>
                          <w:vertAlign w:val="subscript"/>
                        </w:rPr>
                        <w:t>o</w:t>
                      </w:r>
                      <w:r w:rsidRPr="00A5207C">
                        <w:rPr>
                          <w:i/>
                          <w:color w:val="auto"/>
                        </w:rPr>
                        <w:t xml:space="preserve"> at the three latitudes on January 1</w:t>
                      </w:r>
                      <w:r w:rsidRPr="00A5207C">
                        <w:rPr>
                          <w:i/>
                          <w:color w:val="auto"/>
                          <w:vertAlign w:val="superscript"/>
                        </w:rPr>
                        <w:t>st</w:t>
                      </w:r>
                      <w:r w:rsidRPr="00A5207C">
                        <w:rPr>
                          <w:i/>
                          <w:color w:val="auto"/>
                        </w:rPr>
                        <w:t xml:space="preserve"> (left onset) and July 1</w:t>
                      </w:r>
                      <w:r w:rsidRPr="00A5207C">
                        <w:rPr>
                          <w:i/>
                          <w:color w:val="auto"/>
                          <w:vertAlign w:val="superscript"/>
                        </w:rPr>
                        <w:t>st</w:t>
                      </w:r>
                      <w:r w:rsidRPr="00A5207C">
                        <w:rPr>
                          <w:i/>
                          <w:color w:val="auto"/>
                        </w:rPr>
                        <w:t xml:space="preserve"> (right onset) 2020, as labeled (see Methods for details). 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</w:p>
    <w:p w14:paraId="68974579" w14:textId="114A847D" w:rsidR="0064498B" w:rsidRPr="00A5207C" w:rsidRDefault="005A2D77" w:rsidP="009F41B1">
      <w:pPr>
        <w:rPr>
          <w:rFonts w:ascii="Times New Roman" w:hAnsi="Times New Roman" w:cs="Times New Roman"/>
          <w:b/>
        </w:rPr>
      </w:pPr>
      <w:r w:rsidRPr="00A5207C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9481D67" wp14:editId="2A081952">
                <wp:simplePos x="0" y="0"/>
                <wp:positionH relativeFrom="column">
                  <wp:posOffset>-51435</wp:posOffset>
                </wp:positionH>
                <wp:positionV relativeFrom="paragraph">
                  <wp:posOffset>5411470</wp:posOffset>
                </wp:positionV>
                <wp:extent cx="5600065" cy="528955"/>
                <wp:effectExtent l="0" t="0" r="0" b="10795"/>
                <wp:wrapThrough wrapText="bothSides">
                  <wp:wrapPolygon edited="0">
                    <wp:start x="0" y="0"/>
                    <wp:lineTo x="0" y="21431"/>
                    <wp:lineTo x="21455" y="21431"/>
                    <wp:lineTo x="21455" y="0"/>
                    <wp:lineTo x="0" y="0"/>
                  </wp:wrapPolygon>
                </wp:wrapThrough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00065" cy="52895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txbx>
                        <w:txbxContent>
                          <w:p w14:paraId="7E3E5C3C" w14:textId="4AE09EBB" w:rsidR="009F41B1" w:rsidRPr="00A5207C" w:rsidRDefault="009F41B1" w:rsidP="000C53F3">
                            <w:pPr>
                              <w:pStyle w:val="Caption"/>
                              <w:contextualSpacing/>
                              <w:jc w:val="both"/>
                              <w:rPr>
                                <w:color w:val="auto"/>
                              </w:rPr>
                            </w:pPr>
                            <w:r w:rsidRPr="00A5207C">
                              <w:rPr>
                                <w:color w:val="auto"/>
                              </w:rPr>
                              <w:t xml:space="preserve">Supplementary Figure S2 Simulated mean daily mortality curves as a function of time, from 22 January 2020 through April 2021, </w:t>
                            </w:r>
                            <w:r w:rsidRPr="00A5207C">
                              <w:rPr>
                                <w:i/>
                                <w:color w:val="auto"/>
                              </w:rPr>
                              <w:t>with (solid curves) and without (dashed curves) the effect of the Solar-Pump</w:t>
                            </w:r>
                            <w:r w:rsidR="00F607E7" w:rsidRPr="00A5207C">
                              <w:rPr>
                                <w:i/>
                                <w:color w:val="auto"/>
                              </w:rPr>
                              <w:t xml:space="preserve"> (see Methods for details)</w:t>
                            </w:r>
                            <w:r w:rsidRPr="00A5207C">
                              <w:rPr>
                                <w:color w:val="auto"/>
                              </w:rPr>
                              <w:t xml:space="preserve">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9481D67" id="Text Box 18" o:spid="_x0000_s1027" type="#_x0000_t202" style="position:absolute;margin-left:-4.05pt;margin-top:426.1pt;width:440.95pt;height:41.65pt;z-index:251657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" stroked="f">
                <v:textbox style="mso-fit-shape-to-text:t" inset="0,0,0,0">
                  <w:txbxContent>
                    <w:p w14:paraId="7E3E5C3C" w14:textId="4AE09EBB" w:rsidR="009F41B1" w:rsidRPr="00A5207C" w:rsidRDefault="009F41B1" w:rsidP="000C53F3">
                      <w:pPr>
                        <w:pStyle w:val="Caption"/>
                        <w:contextualSpacing/>
                        <w:jc w:val="both"/>
                        <w:rPr>
                          <w:color w:val="auto"/>
                        </w:rPr>
                      </w:pPr>
                      <w:r w:rsidRPr="00A5207C">
                        <w:rPr>
                          <w:color w:val="auto"/>
                        </w:rPr>
                        <w:t xml:space="preserve">Supplementary Figure S2 Simulated mean daily mortality curves as a function of time, from 22 January 2020 through April 2021, </w:t>
                      </w:r>
                      <w:r w:rsidRPr="00A5207C">
                        <w:rPr>
                          <w:i/>
                          <w:color w:val="auto"/>
                        </w:rPr>
                        <w:t>with (solid curves) and without (dashed curves) the effect of the Solar-Pump</w:t>
                      </w:r>
                      <w:r w:rsidR="00F607E7" w:rsidRPr="00A5207C">
                        <w:rPr>
                          <w:i/>
                          <w:color w:val="auto"/>
                        </w:rPr>
                        <w:t xml:space="preserve"> (see Methods for details)</w:t>
                      </w:r>
                      <w:r w:rsidRPr="00A5207C">
                        <w:rPr>
                          <w:color w:val="auto"/>
                        </w:rPr>
                        <w:t xml:space="preserve">. 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 w:rsidRPr="00A5207C">
        <w:rPr>
          <w:rFonts w:ascii="Times New Roman" w:hAnsi="Times New Roman" w:cs="Times New Roman"/>
          <w:noProof/>
          <w:sz w:val="20"/>
          <w:szCs w:val="20"/>
          <w:lang w:val="en-IN" w:eastAsia="en-IN"/>
        </w:rPr>
        <w:drawing>
          <wp:anchor distT="71755" distB="71755" distL="114300" distR="114300" simplePos="0" relativeHeight="251660288" behindDoc="0" locked="0" layoutInCell="1" allowOverlap="0" wp14:anchorId="35B8CBEB" wp14:editId="01B34498">
            <wp:simplePos x="0" y="0"/>
            <wp:positionH relativeFrom="page">
              <wp:align>center</wp:align>
            </wp:positionH>
            <wp:positionV relativeFrom="margin">
              <wp:align>top</wp:align>
            </wp:positionV>
            <wp:extent cx="4264025" cy="4495165"/>
            <wp:effectExtent l="0" t="0" r="0" b="0"/>
            <wp:wrapTopAndBottom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6_New-Modulation-Paper_NewActSpec_020521.pdf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756" t="13240" r="8502" b="23427"/>
                    <a:stretch/>
                  </pic:blipFill>
                  <pic:spPr bwMode="auto">
                    <a:xfrm>
                      <a:off x="0" y="0"/>
                      <a:ext cx="4264025" cy="44951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</wp:anchor>
        </w:drawing>
      </w:r>
    </w:p>
    <w:sectPr w:rsidR="0064498B" w:rsidRPr="00A5207C" w:rsidSect="009731CE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498B"/>
    <w:rsid w:val="000C53F3"/>
    <w:rsid w:val="000F091B"/>
    <w:rsid w:val="00307DCC"/>
    <w:rsid w:val="005A2D77"/>
    <w:rsid w:val="005D493C"/>
    <w:rsid w:val="00630094"/>
    <w:rsid w:val="0063318A"/>
    <w:rsid w:val="0064498B"/>
    <w:rsid w:val="00694BE9"/>
    <w:rsid w:val="006D0C9A"/>
    <w:rsid w:val="007249DC"/>
    <w:rsid w:val="00746491"/>
    <w:rsid w:val="007528C9"/>
    <w:rsid w:val="007702CB"/>
    <w:rsid w:val="00783780"/>
    <w:rsid w:val="0078489B"/>
    <w:rsid w:val="0084747E"/>
    <w:rsid w:val="009731CE"/>
    <w:rsid w:val="009C03B3"/>
    <w:rsid w:val="009F41B1"/>
    <w:rsid w:val="00A25A47"/>
    <w:rsid w:val="00A5207C"/>
    <w:rsid w:val="00AA4DF7"/>
    <w:rsid w:val="00AE0B09"/>
    <w:rsid w:val="00AE1465"/>
    <w:rsid w:val="00B534CD"/>
    <w:rsid w:val="00BC4204"/>
    <w:rsid w:val="00C11045"/>
    <w:rsid w:val="00C447E5"/>
    <w:rsid w:val="00CB44FF"/>
    <w:rsid w:val="00E95A1D"/>
    <w:rsid w:val="00F17EEC"/>
    <w:rsid w:val="00F607E7"/>
    <w:rsid w:val="00FF1BE6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4B300758"/>
  <w15:docId w15:val="{3DFC8888-22FC-47A2-9D51-3092BF5FD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4498B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498B"/>
    <w:rPr>
      <w:rFonts w:ascii="Lucida Grande" w:hAnsi="Lucida Grande" w:cs="Lucida Grande"/>
      <w:sz w:val="18"/>
      <w:szCs w:val="18"/>
    </w:rPr>
  </w:style>
  <w:style w:type="paragraph" w:styleId="Caption">
    <w:name w:val="caption"/>
    <w:basedOn w:val="Normal"/>
    <w:next w:val="Normal"/>
    <w:uiPriority w:val="35"/>
    <w:unhideWhenUsed/>
    <w:qFormat/>
    <w:rsid w:val="0064498B"/>
    <w:pPr>
      <w:spacing w:after="200"/>
    </w:pPr>
    <w:rPr>
      <w:b/>
      <w:bCs/>
      <w:color w:val="4F81BD" w:themeColor="accent1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FF1BE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hyperlink" Target="mailto:fabrizio.nicastro@inaf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3</Pages>
  <Words>156</Words>
  <Characters>892</Characters>
  <Application>Microsoft Office Word</Application>
  <DocSecurity>0</DocSecurity>
  <Lines>7</Lines>
  <Paragraphs>2</Paragraphs>
  <ScaleCrop>false</ScaleCrop>
  <Company>Smithsonian Astrophysical Observatory</Company>
  <LinksUpToDate>false</LinksUpToDate>
  <CharactersWithSpaces>1046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Fabrizio Nicastro</dc:creator>
  <cp:keywords/>
  <dc:description/>
  <cp:lastModifiedBy>Mary Jenifer.T</cp:lastModifiedBy>
  <cp:revision>26</cp:revision>
  <dcterms:created xsi:type="dcterms:W3CDTF">2020-06-02T14:41:00Z</dcterms:created>
  <dcterms:modified xsi:type="dcterms:W3CDTF">2021-07-12T16:42:00Z</dcterms:modified>
</cp:coreProperties>
</file>