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21D45" w14:textId="5F599283" w:rsidR="006F1973" w:rsidRPr="00251B3A" w:rsidRDefault="006F1973" w:rsidP="006F197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1B3A">
        <w:rPr>
          <w:rFonts w:ascii="Times New Roman" w:eastAsia="Times New Roman" w:hAnsi="Times New Roman" w:cs="Times New Roman"/>
          <w:b/>
          <w:sz w:val="24"/>
          <w:szCs w:val="24"/>
        </w:rPr>
        <w:t>Supplementary Figure 1</w:t>
      </w:r>
      <w:r w:rsidR="00043379" w:rsidRPr="00251B3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bookmarkStart w:id="0" w:name="_GoBack"/>
      <w:bookmarkEnd w:id="0"/>
    </w:p>
    <w:p w14:paraId="414A6129" w14:textId="1DF8F6B6" w:rsidR="002C7989" w:rsidRDefault="00AD7BF7" w:rsidP="006F197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drawing>
          <wp:inline distT="0" distB="0" distL="0" distR="0" wp14:anchorId="731D654D" wp14:editId="13C75836">
            <wp:extent cx="4953000" cy="6905244"/>
            <wp:effectExtent l="0" t="0" r="0" b="0"/>
            <wp:docPr id="1" name="Imagen 1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barras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90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E73D6" w14:textId="36F0001D" w:rsidR="00AD7BF7" w:rsidRDefault="006F1973" w:rsidP="002C7989">
      <w:pPr>
        <w:jc w:val="both"/>
        <w:rPr>
          <w:rFonts w:ascii="Times New Roman" w:hAnsi="Times New Roman" w:cs="Times New Roman"/>
          <w:sz w:val="24"/>
          <w:szCs w:val="24"/>
        </w:rPr>
      </w:pPr>
      <w:r w:rsidRPr="000F1432">
        <w:rPr>
          <w:rFonts w:ascii="Times New Roman" w:eastAsia="Times New Roman" w:hAnsi="Times New Roman" w:cs="Times New Roman"/>
          <w:sz w:val="24"/>
          <w:szCs w:val="24"/>
        </w:rPr>
        <w:t xml:space="preserve">Figure legend: </w:t>
      </w:r>
      <w:r w:rsidR="00251B3A" w:rsidRPr="00AD7BF7">
        <w:rPr>
          <w:rFonts w:ascii="Times New Roman" w:eastAsia="Times New Roman" w:hAnsi="Times New Roman" w:cs="Times New Roman"/>
          <w:sz w:val="24"/>
          <w:szCs w:val="24"/>
        </w:rPr>
        <w:t xml:space="preserve">Distribution of </w:t>
      </w:r>
      <w:proofErr w:type="spellStart"/>
      <w:r w:rsidR="00251B3A" w:rsidRPr="00AD7BF7">
        <w:rPr>
          <w:rFonts w:ascii="Times New Roman" w:eastAsia="Times New Roman" w:hAnsi="Times New Roman" w:cs="Times New Roman"/>
          <w:sz w:val="24"/>
          <w:szCs w:val="24"/>
        </w:rPr>
        <w:t>bDMARD</w:t>
      </w:r>
      <w:proofErr w:type="spellEnd"/>
      <w:r w:rsidR="00251B3A" w:rsidRPr="00AD7BF7">
        <w:rPr>
          <w:rFonts w:ascii="Times New Roman" w:eastAsia="Times New Roman" w:hAnsi="Times New Roman" w:cs="Times New Roman"/>
          <w:sz w:val="24"/>
          <w:szCs w:val="24"/>
        </w:rPr>
        <w:t xml:space="preserve"> families used as first and second line of treatment over different time periods</w:t>
      </w:r>
      <w:r w:rsidR="00251B3A" w:rsidRPr="002C79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1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BF7" w:rsidRPr="00AD7BF7">
        <w:rPr>
          <w:rFonts w:ascii="Times New Roman" w:hAnsi="Times New Roman" w:cs="Times New Roman"/>
          <w:sz w:val="24"/>
          <w:szCs w:val="24"/>
        </w:rPr>
        <w:t>Data are expressed as percentage of patients treated with each group of biologics in each period.</w:t>
      </w:r>
      <w:r w:rsidR="00862A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74AFB" w14:textId="618FD0CE" w:rsidR="00D54110" w:rsidRDefault="002C7989" w:rsidP="00AD7BF7">
      <w:pPr>
        <w:jc w:val="both"/>
      </w:pPr>
      <w:proofErr w:type="spellStart"/>
      <w:r w:rsidRPr="002C7989">
        <w:rPr>
          <w:rFonts w:ascii="Times New Roman" w:eastAsia="Times New Roman" w:hAnsi="Times New Roman" w:cs="Times New Roman"/>
          <w:sz w:val="24"/>
          <w:szCs w:val="24"/>
        </w:rPr>
        <w:t>bDMARD</w:t>
      </w:r>
      <w:proofErr w:type="spellEnd"/>
      <w:r w:rsidRPr="002C7989">
        <w:rPr>
          <w:rFonts w:ascii="Times New Roman" w:eastAsia="Times New Roman" w:hAnsi="Times New Roman" w:cs="Times New Roman"/>
          <w:sz w:val="24"/>
          <w:szCs w:val="24"/>
        </w:rPr>
        <w:t>, biologic disease-modifying anti-rheumatic drugs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2C7989">
        <w:rPr>
          <w:rFonts w:ascii="Times New Roman" w:eastAsia="Times New Roman" w:hAnsi="Times New Roman" w:cs="Times New Roman"/>
          <w:sz w:val="24"/>
          <w:szCs w:val="24"/>
        </w:rPr>
        <w:t>IL</w:t>
      </w:r>
      <w:r w:rsidR="00AD7BF7">
        <w:rPr>
          <w:rFonts w:ascii="Times New Roman" w:eastAsia="Times New Roman" w:hAnsi="Times New Roman" w:cs="Times New Roman"/>
          <w:sz w:val="24"/>
          <w:szCs w:val="24"/>
        </w:rPr>
        <w:t xml:space="preserve">-6 </w:t>
      </w:r>
      <w:proofErr w:type="spellStart"/>
      <w:r w:rsidR="00AD7BF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C7989">
        <w:rPr>
          <w:rFonts w:ascii="Times New Roman" w:eastAsia="Times New Roman" w:hAnsi="Times New Roman" w:cs="Times New Roman"/>
          <w:sz w:val="24"/>
          <w:szCs w:val="24"/>
        </w:rPr>
        <w:t>, interleukin</w:t>
      </w:r>
      <w:r w:rsidR="00AD7BF7">
        <w:rPr>
          <w:rFonts w:ascii="Times New Roman" w:eastAsia="Times New Roman" w:hAnsi="Times New Roman" w:cs="Times New Roman"/>
          <w:sz w:val="24"/>
          <w:szCs w:val="24"/>
        </w:rPr>
        <w:t>-6 inhibitors</w:t>
      </w:r>
      <w:r w:rsidRPr="002C7989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C7989">
        <w:t xml:space="preserve"> </w:t>
      </w:r>
      <w:r w:rsidRPr="002C7989">
        <w:rPr>
          <w:rFonts w:ascii="Times New Roman" w:eastAsia="Times New Roman" w:hAnsi="Times New Roman" w:cs="Times New Roman"/>
          <w:sz w:val="24"/>
          <w:szCs w:val="24"/>
        </w:rPr>
        <w:t>TNF</w:t>
      </w:r>
      <w:r w:rsidR="00AD7B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BF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C7989">
        <w:rPr>
          <w:rFonts w:ascii="Times New Roman" w:eastAsia="Times New Roman" w:hAnsi="Times New Roman" w:cs="Times New Roman"/>
          <w:sz w:val="24"/>
          <w:szCs w:val="24"/>
        </w:rPr>
        <w:t>, tumor necrosis factor</w:t>
      </w:r>
      <w:r w:rsidR="00AD7BF7">
        <w:rPr>
          <w:rFonts w:ascii="Times New Roman" w:eastAsia="Times New Roman" w:hAnsi="Times New Roman" w:cs="Times New Roman"/>
          <w:sz w:val="24"/>
          <w:szCs w:val="24"/>
        </w:rPr>
        <w:t xml:space="preserve"> inhibitors</w:t>
      </w:r>
      <w:r w:rsidR="00862A6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862A64">
        <w:rPr>
          <w:rFonts w:ascii="Times New Roman" w:eastAsia="Times New Roman" w:hAnsi="Times New Roman" w:cs="Times New Roman"/>
          <w:sz w:val="24"/>
          <w:szCs w:val="24"/>
        </w:rPr>
        <w:t>Costimu</w:t>
      </w:r>
      <w:proofErr w:type="spellEnd"/>
      <w:r w:rsidR="00862A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BF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862A6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62A64">
        <w:rPr>
          <w:rFonts w:ascii="Times New Roman" w:eastAsia="Times New Roman" w:hAnsi="Times New Roman" w:cs="Times New Roman"/>
          <w:sz w:val="24"/>
          <w:szCs w:val="24"/>
        </w:rPr>
        <w:t>c</w:t>
      </w:r>
      <w:r w:rsidR="00862A64" w:rsidRPr="00862A64">
        <w:rPr>
          <w:rFonts w:ascii="Times New Roman" w:eastAsia="Times New Roman" w:hAnsi="Times New Roman" w:cs="Times New Roman"/>
          <w:sz w:val="24"/>
          <w:szCs w:val="24"/>
        </w:rPr>
        <w:t>ostimulation</w:t>
      </w:r>
      <w:proofErr w:type="spellEnd"/>
      <w:r w:rsidR="00862A64" w:rsidRPr="00862A64">
        <w:rPr>
          <w:rFonts w:ascii="Times New Roman" w:eastAsia="Times New Roman" w:hAnsi="Times New Roman" w:cs="Times New Roman"/>
          <w:sz w:val="24"/>
          <w:szCs w:val="24"/>
        </w:rPr>
        <w:t xml:space="preserve"> inhibitors</w:t>
      </w:r>
      <w:r w:rsidR="00AD7BF7">
        <w:rPr>
          <w:rFonts w:ascii="Times New Roman" w:eastAsia="Times New Roman" w:hAnsi="Times New Roman" w:cs="Times New Roman"/>
          <w:sz w:val="24"/>
          <w:szCs w:val="24"/>
        </w:rPr>
        <w:t xml:space="preserve">; IL-17A </w:t>
      </w:r>
      <w:proofErr w:type="spellStart"/>
      <w:proofErr w:type="gramStart"/>
      <w:r w:rsidR="00AD7BF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AD7BF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="00AD7BF7">
        <w:rPr>
          <w:rFonts w:ascii="Times New Roman" w:eastAsia="Times New Roman" w:hAnsi="Times New Roman" w:cs="Times New Roman"/>
          <w:sz w:val="24"/>
          <w:szCs w:val="24"/>
        </w:rPr>
        <w:t xml:space="preserve"> interleukin-17A inhibitors; IL-12/23 </w:t>
      </w:r>
      <w:proofErr w:type="spellStart"/>
      <w:r w:rsidR="00AD7BF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AD7BF7">
        <w:rPr>
          <w:rFonts w:ascii="Times New Roman" w:eastAsia="Times New Roman" w:hAnsi="Times New Roman" w:cs="Times New Roman"/>
          <w:sz w:val="24"/>
          <w:szCs w:val="24"/>
        </w:rPr>
        <w:t xml:space="preserve">, interleukin-12/23 inhibitor.  </w:t>
      </w:r>
    </w:p>
    <w:sectPr w:rsidR="00D541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73"/>
    <w:rsid w:val="00043379"/>
    <w:rsid w:val="00057117"/>
    <w:rsid w:val="00251B3A"/>
    <w:rsid w:val="002C7989"/>
    <w:rsid w:val="00464883"/>
    <w:rsid w:val="006F1973"/>
    <w:rsid w:val="00862A64"/>
    <w:rsid w:val="008C30D2"/>
    <w:rsid w:val="00956947"/>
    <w:rsid w:val="00AD7BF7"/>
    <w:rsid w:val="00CB4D4E"/>
    <w:rsid w:val="00D54110"/>
    <w:rsid w:val="00DA30C4"/>
    <w:rsid w:val="00DC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8F52"/>
  <w15:chartTrackingRefBased/>
  <w15:docId w15:val="{FD747295-3123-45E3-A43D-92C4C6EA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973"/>
    <w:rPr>
      <w:rFonts w:ascii="Calibri" w:eastAsia="Calibri" w:hAnsi="Calibri" w:cs="Calibri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Diaz</dc:creator>
  <cp:keywords/>
  <dc:description/>
  <cp:lastModifiedBy>Carlos Alberto Sánchez Piedra</cp:lastModifiedBy>
  <cp:revision>3</cp:revision>
  <dcterms:created xsi:type="dcterms:W3CDTF">2021-07-05T14:56:00Z</dcterms:created>
  <dcterms:modified xsi:type="dcterms:W3CDTF">2021-07-08T12:45:00Z</dcterms:modified>
</cp:coreProperties>
</file>