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sz w:val="24"/>
          <w:szCs w:val="24"/>
          <w:vertAlign w:val="superscript"/>
        </w:rPr>
      </w:pPr>
      <w:bookmarkStart w:colFirst="0" w:colLast="0" w:name="_j6hzffozsm2i" w:id="0"/>
      <w:bookmarkEnd w:id="0"/>
      <w:r w:rsidDel="00000000" w:rsidR="00000000" w:rsidRPr="00000000">
        <w:rPr>
          <w:sz w:val="24"/>
          <w:szCs w:val="24"/>
          <w:rtl w:val="0"/>
        </w:rPr>
        <w:t xml:space="preserve">Supplementary table 1: Severe COVID-19 disease according to World Health Organization guidelines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21</w:t>
      </w:r>
    </w:p>
    <w:p w:rsidR="00000000" w:rsidDel="00000000" w:rsidP="00000000" w:rsidRDefault="00000000" w:rsidRPr="00000000" w14:paraId="00000002">
      <w:pPr>
        <w:spacing w:line="240" w:lineRule="auto"/>
        <w:rPr>
          <w:sz w:val="24"/>
          <w:szCs w:val="24"/>
        </w:rPr>
      </w:pPr>
      <w:bookmarkStart w:colFirst="0" w:colLast="0" w:name="_bcrywfxitxcc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639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55"/>
        <w:gridCol w:w="4335"/>
        <w:tblGridChange w:id="0">
          <w:tblGrid>
            <w:gridCol w:w="2055"/>
            <w:gridCol w:w="4335"/>
          </w:tblGrid>
        </w:tblGridChange>
      </w:tblGrid>
      <w:tr>
        <w:trPr>
          <w:trHeight w:val="316.5234375" w:hRule="atLeast"/>
        </w:trPr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COVID-19 disease severity - World Health Organization</w:t>
            </w:r>
          </w:p>
        </w:tc>
      </w:tr>
      <w:tr>
        <w:trPr>
          <w:trHeight w:val="780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Mild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Symptomatic patients meeting the case definition for COVID-19 without evidence of viral pneumonia or hypoxia.</w:t>
            </w:r>
          </w:p>
        </w:tc>
      </w:tr>
      <w:tr>
        <w:trPr>
          <w:trHeight w:val="1290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Moderate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Adolescent or adult with clinical signs of pneumonia (fever, cough, dyspnoea, fast breathing) but no signs of severe pneumonia, including SpO2 ≥ 90% on room air.</w:t>
            </w:r>
          </w:p>
        </w:tc>
      </w:tr>
      <w:tr>
        <w:trPr>
          <w:trHeight w:val="154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Severe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Adolescent or adult with clinical signs of pneumonia (fever, cough,</w:t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dyspnoea, fast breathing) plus one of the following: respiratory rate &gt; 30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breaths/min; severe respiratory distress; or SpO2 &lt; 90% on room air</w:t>
            </w:r>
          </w:p>
        </w:tc>
      </w:tr>
    </w:tbl>
    <w:p w:rsidR="00000000" w:rsidDel="00000000" w:rsidP="00000000" w:rsidRDefault="00000000" w:rsidRPr="00000000" w14:paraId="0000000D">
      <w:pPr>
        <w:spacing w:line="240" w:lineRule="auto"/>
        <w:rPr>
          <w:sz w:val="24"/>
          <w:szCs w:val="24"/>
        </w:rPr>
      </w:pPr>
      <w:bookmarkStart w:colFirst="0" w:colLast="0" w:name="_gjbt7w4aimum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sz w:val="24"/>
          <w:szCs w:val="24"/>
        </w:rPr>
      </w:pPr>
      <w:bookmarkStart w:colFirst="0" w:colLast="0" w:name="_gjdgxs" w:id="3"/>
      <w:bookmarkEnd w:id="3"/>
      <w:r w:rsidDel="00000000" w:rsidR="00000000" w:rsidRPr="00000000">
        <w:rPr>
          <w:sz w:val="24"/>
          <w:szCs w:val="24"/>
          <w:rtl w:val="0"/>
        </w:rPr>
        <w:t xml:space="preserve">Supplementary table 2: Primers sequences and annealing temperature</w:t>
      </w:r>
    </w:p>
    <w:tbl>
      <w:tblPr>
        <w:tblStyle w:val="Table2"/>
        <w:tblW w:w="8505.0" w:type="dxa"/>
        <w:jc w:val="left"/>
        <w:tblInd w:w="0.0" w:type="dxa"/>
        <w:tblBorders>
          <w:top w:color="000000" w:space="0" w:sz="4" w:val="single"/>
          <w:bottom w:color="000000" w:space="0" w:sz="4" w:val="single"/>
        </w:tblBorders>
        <w:tblLayout w:type="fixed"/>
        <w:tblLook w:val="0400"/>
      </w:tblPr>
      <w:tblGrid>
        <w:gridCol w:w="1695"/>
        <w:gridCol w:w="5130"/>
        <w:gridCol w:w="855"/>
        <w:gridCol w:w="825"/>
        <w:tblGridChange w:id="0">
          <w:tblGrid>
            <w:gridCol w:w="1695"/>
            <w:gridCol w:w="5130"/>
            <w:gridCol w:w="855"/>
            <w:gridCol w:w="825"/>
          </w:tblGrid>
        </w:tblGridChange>
      </w:tblGrid>
      <w:tr>
        <w:trPr>
          <w:trHeight w:val="546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spacing w:before="24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Gene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Size</w:t>
            </w:r>
          </w:p>
          <w:p w:rsidR="00000000" w:rsidDel="00000000" w:rsidP="00000000" w:rsidRDefault="00000000" w:rsidRPr="00000000" w14:paraId="00000012">
            <w:pPr>
              <w:keepNext w:val="1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(bp)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Temp.</w:t>
            </w:r>
          </w:p>
        </w:tc>
      </w:tr>
      <w:tr>
        <w:trPr>
          <w:trHeight w:val="708" w:hRule="atLeast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B2M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 5’-  GATGAGTATGCCTGCCGTGTG -3’</w:t>
            </w:r>
          </w:p>
          <w:p w:rsidR="00000000" w:rsidDel="00000000" w:rsidP="00000000" w:rsidRDefault="00000000" w:rsidRPr="00000000" w14:paraId="00000016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 5’-  CAATCCAAATGCGGCATCT -3’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61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774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IFN-α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 5’-  TGATCTCCCTGAGACCCACAGC -3’</w:t>
            </w:r>
          </w:p>
          <w:p w:rsidR="00000000" w:rsidDel="00000000" w:rsidP="00000000" w:rsidRDefault="00000000" w:rsidRPr="00000000" w14:paraId="0000001B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 5’-  CTGCTGGATCAGCTCATGGAGG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57 ºC</w:t>
            </w:r>
          </w:p>
        </w:tc>
      </w:tr>
      <w:tr>
        <w:trPr>
          <w:trHeight w:val="774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IFN-β</w:t>
            </w:r>
          </w:p>
          <w:p w:rsidR="00000000" w:rsidDel="00000000" w:rsidP="00000000" w:rsidRDefault="00000000" w:rsidRPr="00000000" w14:paraId="0000001F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 5’-  GCTTGGATTCCTACAAAGAAGCA -3’</w:t>
            </w:r>
          </w:p>
          <w:p w:rsidR="00000000" w:rsidDel="00000000" w:rsidP="00000000" w:rsidRDefault="00000000" w:rsidRPr="00000000" w14:paraId="00000021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 5’-  ATAGATGGTCAATGCGGCGTC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69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IFN-γ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 5’-  TTCAGCTCTGCATCGTTTTG -3’</w:t>
            </w:r>
          </w:p>
          <w:p w:rsidR="00000000" w:rsidDel="00000000" w:rsidP="00000000" w:rsidRDefault="00000000" w:rsidRPr="00000000" w14:paraId="00000026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 5’-  TCTTTTGGATGCTCTGGTCA 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55 ºC</w:t>
            </w:r>
          </w:p>
        </w:tc>
      </w:tr>
      <w:tr>
        <w:trPr>
          <w:trHeight w:val="633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IFN-lambda1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F:5’- GCCTCCTCACGCGAGACCTC-3’ 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 GGAGTAGGGCTCAGCGCATA 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70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IL-1β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F:5’-  GGGCCTCAAGGAAAAGAATC -3’ </w:t>
            </w:r>
          </w:p>
          <w:p w:rsidR="00000000" w:rsidDel="00000000" w:rsidP="00000000" w:rsidRDefault="00000000" w:rsidRPr="00000000" w14:paraId="00000030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 TTCTGCTTGAGAGGTGCTTGA-3’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55 ºC</w:t>
            </w:r>
          </w:p>
        </w:tc>
      </w:tr>
      <w:tr>
        <w:trPr>
          <w:trHeight w:val="75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IL-18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 –  TCTTCATTGACCAAGGAAATCGG -3’</w:t>
            </w:r>
          </w:p>
          <w:p w:rsidR="00000000" w:rsidDel="00000000" w:rsidP="00000000" w:rsidRDefault="00000000" w:rsidRPr="00000000" w14:paraId="00000035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 –  TCCGGGGTGCATTATCTCTAC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54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NLRP3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 5’-   CGTGAGTCCCATTAAGATGGAGT  -3’</w:t>
            </w:r>
          </w:p>
          <w:p w:rsidR="00000000" w:rsidDel="00000000" w:rsidP="00000000" w:rsidRDefault="00000000" w:rsidRPr="00000000" w14:paraId="0000003A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 5’-   CCCGACAGTGGATATAGAACAGA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68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F:5’-  TGCGAATCAGATCCCAGTGTA -3’ </w:t>
            </w:r>
          </w:p>
          <w:p w:rsidR="00000000" w:rsidDel="00000000" w:rsidP="00000000" w:rsidRDefault="00000000" w:rsidRPr="00000000" w14:paraId="0000003F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TGCCTGTAACTCTATACCCATGT 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54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TLR3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 – CAAACACAAGCATTCGGAATCTG -3’</w:t>
            </w:r>
          </w:p>
          <w:p w:rsidR="00000000" w:rsidDel="00000000" w:rsidP="00000000" w:rsidRDefault="00000000" w:rsidRPr="00000000" w14:paraId="00000044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 AAGGAATCGTTACCAACCACATT 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54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TLR4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 – AGTTGATCTACCAAGCCTTGAGT -3’</w:t>
            </w:r>
          </w:p>
          <w:p w:rsidR="00000000" w:rsidDel="00000000" w:rsidP="00000000" w:rsidRDefault="00000000" w:rsidRPr="00000000" w14:paraId="00000049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 GCTGGTTGTCCCAAAATCACTTT 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704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TLR7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 – CACATACCAGACATCTCCCCA  -3’</w:t>
            </w:r>
          </w:p>
          <w:p w:rsidR="00000000" w:rsidDel="00000000" w:rsidP="00000000" w:rsidRDefault="00000000" w:rsidRPr="00000000" w14:paraId="0000004E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 CCCAGTGGAATAGGTACACAGTT 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54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TLR8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 – GACTACAGGAAGTTCCCCAAAC -3’</w:t>
            </w:r>
          </w:p>
          <w:p w:rsidR="00000000" w:rsidDel="00000000" w:rsidP="00000000" w:rsidRDefault="00000000" w:rsidRPr="00000000" w14:paraId="00000053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ATACCGGGATTTCCGTTCTGG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  <w:tr>
        <w:trPr>
          <w:trHeight w:val="54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TLR9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F:5’- AATCCCTCATATCCCTGTCCC   -3’</w:t>
            </w:r>
          </w:p>
          <w:p w:rsidR="00000000" w:rsidDel="00000000" w:rsidP="00000000" w:rsidRDefault="00000000" w:rsidRPr="00000000" w14:paraId="00000058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R:5’- GTTGCCGTCCATGAATAGGAAG -3’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 ºC</w:t>
            </w:r>
          </w:p>
        </w:tc>
      </w:tr>
    </w:tbl>
    <w:p w:rsidR="00000000" w:rsidDel="00000000" w:rsidP="00000000" w:rsidRDefault="00000000" w:rsidRPr="00000000" w14:paraId="0000005B">
      <w:pPr>
        <w:spacing w:after="160"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sz w:val="24"/>
          <w:szCs w:val="24"/>
        </w:rPr>
      </w:pPr>
      <w:bookmarkStart w:colFirst="0" w:colLast="0" w:name="_gjdgxs" w:id="3"/>
      <w:bookmarkEnd w:id="3"/>
      <w:r w:rsidDel="00000000" w:rsidR="00000000" w:rsidRPr="00000000">
        <w:rPr>
          <w:sz w:val="24"/>
          <w:szCs w:val="24"/>
          <w:rtl w:val="0"/>
        </w:rPr>
        <w:t xml:space="preserve">Supplementary table 3: mRNA TLR3 expression in the peripheral blood (polymorphonuclear and mononuclear cells) of patients with MILD COVID-19 and SEVERE COVID-19</w:t>
      </w:r>
    </w:p>
    <w:p w:rsidR="00000000" w:rsidDel="00000000" w:rsidP="00000000" w:rsidRDefault="00000000" w:rsidRPr="00000000" w14:paraId="0000005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35"/>
        <w:gridCol w:w="2070"/>
        <w:gridCol w:w="900"/>
        <w:gridCol w:w="1440"/>
        <w:gridCol w:w="1080"/>
        <w:gridCol w:w="2070"/>
        <w:tblGridChange w:id="0">
          <w:tblGrid>
            <w:gridCol w:w="1435"/>
            <w:gridCol w:w="2070"/>
            <w:gridCol w:w="900"/>
            <w:gridCol w:w="1440"/>
            <w:gridCol w:w="1080"/>
            <w:gridCol w:w="2070"/>
          </w:tblGrid>
        </w:tblGridChange>
      </w:tblGrid>
      <w:tr>
        <w:tc>
          <w:tcPr>
            <w:vAlign w:val="bottom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Polymorphonuclear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Mononuclear Cells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bottom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StDev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StDev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p*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(PMN vs MONO)</w:t>
            </w:r>
          </w:p>
        </w:tc>
      </w:tr>
      <w:tr>
        <w:tc>
          <w:tcPr>
            <w:vAlign w:val="bottom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MILD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0.945</w:t>
            </w:r>
          </w:p>
        </w:tc>
      </w:tr>
      <w:tr>
        <w:tc>
          <w:tcPr>
            <w:vAlign w:val="bottom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SEVERE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1.68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0.931</w:t>
            </w:r>
          </w:p>
        </w:tc>
      </w:tr>
      <w:tr>
        <w:tc>
          <w:tcPr>
            <w:vAlign w:val="bottom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p*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(MILD vs SEVERE)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0.821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0.866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Variables are expressed as mean (standard deviation). * P values were calculated using the unpaired two-samples t-test in R software (version 4.0.3 for macOS)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