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29926" w14:textId="77777777" w:rsidR="008D4E0F" w:rsidRDefault="008D4E0F" w:rsidP="008D4E0F">
      <w:pPr>
        <w:tabs>
          <w:tab w:val="left" w:pos="2085"/>
        </w:tabs>
        <w:spacing w:line="276" w:lineRule="auto"/>
        <w:rPr>
          <w:rFonts w:ascii="Calibri Light" w:hAnsi="Calibri Light" w:cs="Calibri Light"/>
          <w:b/>
          <w:bCs/>
          <w:lang w:val="en-US"/>
        </w:rPr>
      </w:pPr>
    </w:p>
    <w:p w14:paraId="77917DCD" w14:textId="0A326BE2" w:rsidR="00FD2FC1" w:rsidRPr="00FD2FC1" w:rsidRDefault="00FD2FC1">
      <w:pPr>
        <w:rPr>
          <w:rFonts w:ascii="Calibri Light" w:hAnsi="Calibri Light" w:cs="Calibri Light"/>
        </w:rPr>
      </w:pPr>
      <w:r w:rsidRPr="00B80834">
        <w:rPr>
          <w:rFonts w:ascii="Calibri Light" w:hAnsi="Calibri Light" w:cs="Calibri Light"/>
          <w:b/>
          <w:bCs/>
          <w:lang w:val="en-US"/>
        </w:rPr>
        <w:t xml:space="preserve">Table S1: </w:t>
      </w:r>
      <w:r w:rsidRPr="003A237E">
        <w:rPr>
          <w:rFonts w:ascii="Calibri Light" w:hAnsi="Calibri Light" w:cs="Calibri Light"/>
        </w:rPr>
        <w:t xml:space="preserve">PRISMA checklist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D2FC1" w:rsidRPr="004C1685" w14:paraId="254D2541" w14:textId="77777777" w:rsidTr="00DF6315">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942A98" w14:textId="77777777" w:rsidR="00FD2FC1" w:rsidRPr="004C1685" w:rsidRDefault="00FD2FC1" w:rsidP="00DF631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632CC49" w14:textId="77777777" w:rsidR="00FD2FC1" w:rsidRPr="005979B8" w:rsidRDefault="00FD2FC1" w:rsidP="00DF631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5D3AF6F" w14:textId="77777777" w:rsidR="00FD2FC1" w:rsidRPr="004C1685" w:rsidRDefault="00FD2FC1" w:rsidP="00DF631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4FE27E5" w14:textId="77777777" w:rsidR="00FD2FC1" w:rsidRPr="004C1685" w:rsidRDefault="00FD2FC1" w:rsidP="00DF631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D2FC1" w:rsidRPr="004C1685" w14:paraId="616E35C1" w14:textId="77777777" w:rsidTr="00DF631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9AF6C6"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2F9BA56" w14:textId="77777777" w:rsidR="00FD2FC1" w:rsidRPr="004C1685" w:rsidRDefault="00FD2FC1" w:rsidP="00DF6315">
            <w:pPr>
              <w:pStyle w:val="Default"/>
              <w:jc w:val="right"/>
              <w:rPr>
                <w:rFonts w:ascii="Arial" w:hAnsi="Arial" w:cs="Arial"/>
                <w:color w:val="auto"/>
              </w:rPr>
            </w:pPr>
          </w:p>
        </w:tc>
      </w:tr>
      <w:tr w:rsidR="00FD2FC1" w:rsidRPr="004C1685" w14:paraId="10D04113" w14:textId="77777777" w:rsidTr="00DF6315">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tcPr>
          <w:p w14:paraId="5C111603"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6865652"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3AAA4A7A"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1F7F71F"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1</w:t>
            </w:r>
          </w:p>
        </w:tc>
      </w:tr>
      <w:tr w:rsidR="00FD2FC1" w:rsidRPr="004C1685" w14:paraId="25C9D0F8" w14:textId="77777777" w:rsidTr="00DF631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5D1D18"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F31D51F" w14:textId="77777777" w:rsidR="00FD2FC1" w:rsidRPr="004C1685" w:rsidRDefault="00FD2FC1" w:rsidP="00DF6315">
            <w:pPr>
              <w:pStyle w:val="Default"/>
              <w:jc w:val="right"/>
              <w:rPr>
                <w:rFonts w:ascii="Arial" w:hAnsi="Arial" w:cs="Arial"/>
                <w:color w:val="auto"/>
              </w:rPr>
            </w:pPr>
          </w:p>
        </w:tc>
      </w:tr>
      <w:tr w:rsidR="00FD2FC1" w:rsidRPr="004C1685" w14:paraId="64CEB9F9" w14:textId="77777777" w:rsidTr="00DF6315">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tcPr>
          <w:p w14:paraId="4A62713E"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D9F2560"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1D69A327"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78A4C962"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2</w:t>
            </w:r>
          </w:p>
        </w:tc>
      </w:tr>
      <w:tr w:rsidR="00FD2FC1" w:rsidRPr="004C1685" w14:paraId="5CD3519D" w14:textId="77777777" w:rsidTr="00DF631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C16B95"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C492313" w14:textId="77777777" w:rsidR="00FD2FC1" w:rsidRPr="004C1685" w:rsidRDefault="00FD2FC1" w:rsidP="00DF6315">
            <w:pPr>
              <w:pStyle w:val="Default"/>
              <w:jc w:val="right"/>
              <w:rPr>
                <w:rFonts w:ascii="Arial" w:hAnsi="Arial" w:cs="Arial"/>
                <w:color w:val="auto"/>
              </w:rPr>
            </w:pPr>
          </w:p>
        </w:tc>
      </w:tr>
      <w:tr w:rsidR="00FD2FC1" w:rsidRPr="004C1685" w14:paraId="1B403A08" w14:textId="77777777" w:rsidTr="00DF6315">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14:paraId="31EED957"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3314A843"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3A87DB05"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8EA3001"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3,4</w:t>
            </w:r>
          </w:p>
        </w:tc>
      </w:tr>
      <w:tr w:rsidR="00FD2FC1" w:rsidRPr="004C1685" w14:paraId="68F30FC9" w14:textId="77777777" w:rsidTr="00DF6315">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14:paraId="09FF0A12"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1831FAC1"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506D8A04"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1554955F"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w:t>
            </w:r>
          </w:p>
        </w:tc>
      </w:tr>
      <w:tr w:rsidR="00FD2FC1" w:rsidRPr="004C1685" w14:paraId="6FF4354B" w14:textId="77777777" w:rsidTr="00DF631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B18DA7"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9940E44" w14:textId="77777777" w:rsidR="00FD2FC1" w:rsidRPr="004C1685" w:rsidRDefault="00FD2FC1" w:rsidP="00DF6315">
            <w:pPr>
              <w:pStyle w:val="Default"/>
              <w:jc w:val="right"/>
              <w:rPr>
                <w:rFonts w:ascii="Arial" w:hAnsi="Arial" w:cs="Arial"/>
                <w:color w:val="auto"/>
              </w:rPr>
            </w:pPr>
          </w:p>
        </w:tc>
      </w:tr>
      <w:tr w:rsidR="00FD2FC1" w:rsidRPr="004C1685" w14:paraId="0DB0DEFA"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06AD8259"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96E4CCD"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27851E5B"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8EA4048"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w:t>
            </w:r>
          </w:p>
        </w:tc>
      </w:tr>
      <w:tr w:rsidR="00FD2FC1" w:rsidRPr="004C1685" w14:paraId="351CC959"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5566E7F9"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7DE1C6A"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4EF4E9FF"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24C1AD29"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4-5</w:t>
            </w:r>
          </w:p>
        </w:tc>
      </w:tr>
      <w:tr w:rsidR="00FD2FC1" w:rsidRPr="004C1685" w14:paraId="48939004"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2C6531CD"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134507A"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0F002B5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48B8C57"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w:t>
            </w:r>
          </w:p>
        </w:tc>
      </w:tr>
      <w:tr w:rsidR="00FD2FC1" w:rsidRPr="004C1685" w14:paraId="1B5C79C5"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6008BBF3"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A1F3297"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29E4B87A"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4685F032"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w:t>
            </w:r>
          </w:p>
        </w:tc>
      </w:tr>
      <w:tr w:rsidR="00FD2FC1" w:rsidRPr="004C1685" w14:paraId="1BAEF1B6"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45B8389B"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7607B6F" w14:textId="77777777" w:rsidR="00FD2FC1" w:rsidRPr="00363B8D" w:rsidRDefault="00FD2FC1" w:rsidP="00DF6315">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B6C251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5ED7E667"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4-5</w:t>
            </w:r>
          </w:p>
        </w:tc>
      </w:tr>
      <w:tr w:rsidR="00FD2FC1" w:rsidRPr="004C1685" w14:paraId="4A2BF714"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217B8300"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1A5D4D1A"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0863977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6FB692D5"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4-5</w:t>
            </w:r>
          </w:p>
        </w:tc>
      </w:tr>
      <w:tr w:rsidR="00FD2FC1" w:rsidRPr="004C1685" w14:paraId="3F4BCD72"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13B2A44B"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755858C"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36F11D75"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5B03E3EC"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4-5</w:t>
            </w:r>
          </w:p>
        </w:tc>
      </w:tr>
      <w:tr w:rsidR="00FD2FC1" w:rsidRPr="004C1685" w14:paraId="0A1E42F0"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5A1559CA"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0229040"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49049003"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4F1595BD"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5</w:t>
            </w:r>
          </w:p>
        </w:tc>
      </w:tr>
      <w:tr w:rsidR="00FD2FC1" w:rsidRPr="004C1685" w14:paraId="4900DAB2" w14:textId="77777777" w:rsidTr="00DF6315">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14:paraId="45FAAB6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C8E93CA"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44C89283"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5DA9752B"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6</w:t>
            </w:r>
          </w:p>
        </w:tc>
      </w:tr>
      <w:tr w:rsidR="00FD2FC1" w:rsidRPr="004C1685" w14:paraId="335F4E37" w14:textId="77777777" w:rsidTr="00DF6315">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tcPr>
          <w:p w14:paraId="40D2C3F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0B4CABF"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62D2F06E"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515E8D4B"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6</w:t>
            </w:r>
          </w:p>
        </w:tc>
      </w:tr>
    </w:tbl>
    <w:p w14:paraId="6A4850E5" w14:textId="77777777" w:rsidR="00FD2FC1" w:rsidRPr="004C1685" w:rsidRDefault="00FD2FC1" w:rsidP="00FD2FC1">
      <w:pPr>
        <w:pStyle w:val="CM1"/>
        <w:jc w:val="center"/>
        <w:rPr>
          <w:rFonts w:ascii="Arial" w:hAnsi="Arial" w:cs="Arial"/>
          <w:sz w:val="8"/>
          <w:szCs w:val="8"/>
        </w:rPr>
      </w:pPr>
    </w:p>
    <w:p w14:paraId="735454E1" w14:textId="77777777" w:rsidR="00FD2FC1" w:rsidRPr="004C1685" w:rsidRDefault="00FD2FC1" w:rsidP="00FD2FC1">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D2FC1" w:rsidRPr="004C1685" w14:paraId="3A3CF656" w14:textId="77777777" w:rsidTr="00DF6315">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4926F7" w14:textId="77777777" w:rsidR="00FD2FC1" w:rsidRPr="004C1685" w:rsidRDefault="00FD2FC1" w:rsidP="00DF631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688282" w14:textId="77777777" w:rsidR="00FD2FC1" w:rsidRPr="004C1685" w:rsidRDefault="00FD2FC1" w:rsidP="00DF6315">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E639894" w14:textId="77777777" w:rsidR="00FD2FC1" w:rsidRPr="004C1685" w:rsidRDefault="00FD2FC1" w:rsidP="00DF631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DE1606D" w14:textId="77777777" w:rsidR="00FD2FC1" w:rsidRPr="004C1685" w:rsidRDefault="00FD2FC1" w:rsidP="00DF631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D2FC1" w:rsidRPr="004C1685" w14:paraId="4F87F209" w14:textId="77777777" w:rsidTr="00DF6315">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tcPr>
          <w:p w14:paraId="4FC318AF"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0A96CA71"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55E114DC"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36EA2486" w14:textId="57E89F6A" w:rsidR="00FD2FC1" w:rsidRPr="004C1685" w:rsidRDefault="00FD2FC1" w:rsidP="00DF6315">
            <w:pPr>
              <w:pStyle w:val="Default"/>
              <w:spacing w:before="40" w:after="40"/>
              <w:rPr>
                <w:rFonts w:ascii="Arial" w:hAnsi="Arial" w:cs="Arial"/>
                <w:color w:val="auto"/>
              </w:rPr>
            </w:pPr>
            <w:r>
              <w:rPr>
                <w:rFonts w:ascii="Arial" w:hAnsi="Arial" w:cs="Arial"/>
                <w:color w:val="auto"/>
              </w:rPr>
              <w:t>6-7</w:t>
            </w:r>
            <w:bookmarkStart w:id="0" w:name="_GoBack"/>
            <w:bookmarkEnd w:id="0"/>
          </w:p>
        </w:tc>
      </w:tr>
      <w:tr w:rsidR="00FD2FC1" w:rsidRPr="004C1685" w14:paraId="23A476B8" w14:textId="77777777" w:rsidTr="00DF6315">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tcPr>
          <w:p w14:paraId="2D5D1671"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732B85A"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1FD74397"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2048CB1A" w14:textId="77777777" w:rsidR="00FD2FC1" w:rsidRPr="004C1685" w:rsidRDefault="00FD2FC1" w:rsidP="00DF6315">
            <w:pPr>
              <w:pStyle w:val="Default"/>
              <w:spacing w:before="40" w:after="40"/>
              <w:rPr>
                <w:rFonts w:ascii="Arial" w:hAnsi="Arial" w:cs="Arial"/>
                <w:color w:val="auto"/>
              </w:rPr>
            </w:pPr>
            <w:r>
              <w:rPr>
                <w:rFonts w:ascii="Arial" w:hAnsi="Arial" w:cs="Arial"/>
                <w:color w:val="auto"/>
              </w:rPr>
              <w:t>6</w:t>
            </w:r>
          </w:p>
        </w:tc>
      </w:tr>
      <w:tr w:rsidR="00FD2FC1" w:rsidRPr="004C1685" w14:paraId="401C168C" w14:textId="77777777" w:rsidTr="00DF631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6B3540"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6E6D23B" w14:textId="77777777" w:rsidR="00FD2FC1" w:rsidRPr="004C1685" w:rsidRDefault="00FD2FC1" w:rsidP="00DF6315">
            <w:pPr>
              <w:pStyle w:val="Default"/>
              <w:jc w:val="center"/>
              <w:rPr>
                <w:rFonts w:ascii="Arial" w:hAnsi="Arial" w:cs="Arial"/>
                <w:color w:val="auto"/>
              </w:rPr>
            </w:pPr>
          </w:p>
        </w:tc>
      </w:tr>
      <w:tr w:rsidR="00FD2FC1" w:rsidRPr="004C1685" w14:paraId="44C61EC1"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1099CF0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7A81508"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063BDDC7"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41B7D729" w14:textId="229C0CD8" w:rsidR="00FD2FC1" w:rsidRPr="004C1685" w:rsidRDefault="00FD2FC1" w:rsidP="00DF6315">
            <w:pPr>
              <w:pStyle w:val="Default"/>
              <w:spacing w:before="40" w:after="40"/>
              <w:rPr>
                <w:rFonts w:ascii="Arial" w:hAnsi="Arial" w:cs="Arial"/>
                <w:color w:val="auto"/>
              </w:rPr>
            </w:pPr>
            <w:r>
              <w:rPr>
                <w:rFonts w:ascii="Arial" w:hAnsi="Arial" w:cs="Arial"/>
                <w:color w:val="auto"/>
              </w:rPr>
              <w:t>8-9</w:t>
            </w:r>
          </w:p>
        </w:tc>
      </w:tr>
      <w:tr w:rsidR="00FD2FC1" w:rsidRPr="004C1685" w14:paraId="30335AC9"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7F96AA4D"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2104428"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551399DB"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6C0252E7" w14:textId="1DB4ACBD" w:rsidR="00FD2FC1" w:rsidRPr="004C1685" w:rsidRDefault="00FD2FC1" w:rsidP="00DF6315">
            <w:pPr>
              <w:pStyle w:val="Default"/>
              <w:spacing w:before="40" w:after="40"/>
              <w:rPr>
                <w:rFonts w:ascii="Arial" w:hAnsi="Arial" w:cs="Arial"/>
                <w:color w:val="auto"/>
              </w:rPr>
            </w:pPr>
            <w:r>
              <w:rPr>
                <w:rFonts w:ascii="Arial" w:hAnsi="Arial" w:cs="Arial"/>
                <w:color w:val="auto"/>
              </w:rPr>
              <w:t>8-9</w:t>
            </w:r>
          </w:p>
        </w:tc>
      </w:tr>
      <w:tr w:rsidR="00FD2FC1" w:rsidRPr="004C1685" w14:paraId="11026FBB" w14:textId="77777777" w:rsidTr="00DF6315">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14:paraId="3D2E9607"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3F3E6F8C"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594A2201"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C075988" w14:textId="7F53D579" w:rsidR="00FD2FC1" w:rsidRPr="004C1685" w:rsidRDefault="00FD2FC1" w:rsidP="00DF6315">
            <w:pPr>
              <w:pStyle w:val="Default"/>
              <w:spacing w:before="40" w:after="40"/>
              <w:rPr>
                <w:rFonts w:ascii="Arial" w:hAnsi="Arial" w:cs="Arial"/>
                <w:color w:val="auto"/>
              </w:rPr>
            </w:pPr>
            <w:r>
              <w:rPr>
                <w:rFonts w:ascii="Arial" w:hAnsi="Arial" w:cs="Arial"/>
                <w:color w:val="auto"/>
              </w:rPr>
              <w:t>12-13</w:t>
            </w:r>
          </w:p>
        </w:tc>
      </w:tr>
      <w:tr w:rsidR="00FD2FC1" w:rsidRPr="004C1685" w14:paraId="4B2415C0"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25850AB0"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7BF7CCCA"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C784CD4"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5E284D23" w14:textId="58B6F142" w:rsidR="00FD2FC1" w:rsidRPr="004C1685" w:rsidRDefault="00FD2FC1" w:rsidP="00DF6315">
            <w:pPr>
              <w:pStyle w:val="Default"/>
              <w:spacing w:before="40" w:after="40"/>
              <w:rPr>
                <w:rFonts w:ascii="Arial" w:hAnsi="Arial" w:cs="Arial"/>
                <w:color w:val="auto"/>
              </w:rPr>
            </w:pPr>
            <w:r>
              <w:rPr>
                <w:rFonts w:ascii="Arial" w:hAnsi="Arial" w:cs="Arial"/>
                <w:color w:val="auto"/>
              </w:rPr>
              <w:t>9-12</w:t>
            </w:r>
          </w:p>
        </w:tc>
      </w:tr>
      <w:tr w:rsidR="00FD2FC1" w:rsidRPr="004C1685" w14:paraId="3D87203A" w14:textId="77777777" w:rsidTr="00DF6315">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tcPr>
          <w:p w14:paraId="42633F04"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475553E"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54540EBA"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7C5E24B" w14:textId="5B02FD32" w:rsidR="00FD2FC1" w:rsidRPr="004C1685" w:rsidRDefault="00FD2FC1" w:rsidP="00DF6315">
            <w:pPr>
              <w:pStyle w:val="Default"/>
              <w:spacing w:before="40" w:after="40"/>
              <w:rPr>
                <w:rFonts w:ascii="Arial" w:hAnsi="Arial" w:cs="Arial"/>
                <w:color w:val="auto"/>
              </w:rPr>
            </w:pPr>
            <w:r>
              <w:rPr>
                <w:rFonts w:ascii="Arial" w:hAnsi="Arial" w:cs="Arial"/>
                <w:color w:val="auto"/>
              </w:rPr>
              <w:t>9-12</w:t>
            </w:r>
          </w:p>
        </w:tc>
      </w:tr>
      <w:tr w:rsidR="00FD2FC1" w:rsidRPr="004C1685" w14:paraId="6CA3C06C" w14:textId="77777777" w:rsidTr="00DF6315">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tcPr>
          <w:p w14:paraId="03EC27C4"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15BE43C0"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3F39E368"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2AD5F1A3" w14:textId="77BF47B1" w:rsidR="00FD2FC1" w:rsidRPr="004C1685" w:rsidRDefault="00FD2FC1" w:rsidP="00DF6315">
            <w:pPr>
              <w:pStyle w:val="Default"/>
              <w:spacing w:before="40" w:after="40"/>
              <w:rPr>
                <w:rFonts w:ascii="Arial" w:hAnsi="Arial" w:cs="Arial"/>
                <w:color w:val="auto"/>
              </w:rPr>
            </w:pPr>
            <w:r>
              <w:rPr>
                <w:rFonts w:ascii="Arial" w:hAnsi="Arial" w:cs="Arial"/>
                <w:color w:val="auto"/>
              </w:rPr>
              <w:t>12-13</w:t>
            </w:r>
          </w:p>
        </w:tc>
      </w:tr>
      <w:tr w:rsidR="00FD2FC1" w:rsidRPr="004C1685" w14:paraId="579D147B" w14:textId="77777777" w:rsidTr="00DF6315">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tcPr>
          <w:p w14:paraId="6119D0A4"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36660283"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027B3AC1"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4C89A573" w14:textId="7C2DB0C0" w:rsidR="00FD2FC1" w:rsidRPr="004C1685" w:rsidRDefault="00FD2FC1" w:rsidP="00DF6315">
            <w:pPr>
              <w:pStyle w:val="Default"/>
              <w:spacing w:before="40" w:after="40"/>
              <w:rPr>
                <w:rFonts w:ascii="Arial" w:hAnsi="Arial" w:cs="Arial"/>
                <w:color w:val="auto"/>
              </w:rPr>
            </w:pPr>
            <w:r>
              <w:rPr>
                <w:rFonts w:ascii="Arial" w:hAnsi="Arial" w:cs="Arial"/>
                <w:color w:val="auto"/>
              </w:rPr>
              <w:t>12-13</w:t>
            </w:r>
          </w:p>
        </w:tc>
      </w:tr>
      <w:tr w:rsidR="00FD2FC1" w:rsidRPr="004C1685" w14:paraId="363ABEA2" w14:textId="77777777" w:rsidTr="00DF6315">
        <w:tblPrEx>
          <w:tblCellMar>
            <w:top w:w="0" w:type="dxa"/>
            <w:bottom w:w="0" w:type="dxa"/>
          </w:tblCellMar>
        </w:tblPrEx>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278C26"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83862FF" w14:textId="77777777" w:rsidR="00FD2FC1" w:rsidRPr="004C1685" w:rsidRDefault="00FD2FC1" w:rsidP="00DF6315">
            <w:pPr>
              <w:pStyle w:val="Default"/>
              <w:jc w:val="center"/>
              <w:rPr>
                <w:rFonts w:ascii="Arial" w:hAnsi="Arial" w:cs="Arial"/>
                <w:color w:val="auto"/>
              </w:rPr>
            </w:pPr>
          </w:p>
        </w:tc>
      </w:tr>
      <w:tr w:rsidR="00FD2FC1" w:rsidRPr="004C1685" w14:paraId="133DADC9"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06B01935"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2CC3BD41"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C402686" w14:textId="77777777" w:rsidR="00FD2FC1" w:rsidRPr="004C1685" w:rsidRDefault="00FD2FC1" w:rsidP="00DF6315">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7412E08E" w14:textId="7BE09A00" w:rsidR="00FD2FC1" w:rsidRPr="004C1685" w:rsidRDefault="00FD2FC1" w:rsidP="00DF6315">
            <w:pPr>
              <w:pStyle w:val="Default"/>
              <w:spacing w:before="40" w:after="40"/>
              <w:rPr>
                <w:rFonts w:ascii="Arial" w:hAnsi="Arial" w:cs="Arial"/>
                <w:color w:val="auto"/>
              </w:rPr>
            </w:pPr>
            <w:r>
              <w:rPr>
                <w:rFonts w:ascii="Arial" w:hAnsi="Arial" w:cs="Arial"/>
                <w:color w:val="auto"/>
              </w:rPr>
              <w:t>13</w:t>
            </w:r>
          </w:p>
        </w:tc>
      </w:tr>
      <w:tr w:rsidR="00FD2FC1" w:rsidRPr="004C1685" w14:paraId="708A62E5" w14:textId="77777777" w:rsidTr="00DF6315">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tcPr>
          <w:p w14:paraId="4040B7C9"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DD7639A"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1B14CCA9"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7FC2E57" w14:textId="2685EB48" w:rsidR="00FD2FC1" w:rsidRPr="004C1685" w:rsidRDefault="00FD2FC1" w:rsidP="00DF6315">
            <w:pPr>
              <w:pStyle w:val="Default"/>
              <w:spacing w:before="40" w:after="40"/>
              <w:rPr>
                <w:rFonts w:ascii="Arial" w:hAnsi="Arial" w:cs="Arial"/>
                <w:color w:val="auto"/>
              </w:rPr>
            </w:pPr>
            <w:r>
              <w:rPr>
                <w:rFonts w:ascii="Arial" w:hAnsi="Arial" w:cs="Arial"/>
                <w:color w:val="auto"/>
              </w:rPr>
              <w:t>13-15</w:t>
            </w:r>
          </w:p>
        </w:tc>
      </w:tr>
      <w:tr w:rsidR="00FD2FC1" w:rsidRPr="004C1685" w14:paraId="37A21810" w14:textId="77777777" w:rsidTr="00DF6315">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tcPr>
          <w:p w14:paraId="0800DA3D"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23C11121"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40BAF6F4"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FA0D1EB" w14:textId="49EF5010" w:rsidR="00FD2FC1" w:rsidRPr="004C1685" w:rsidRDefault="00FD2FC1" w:rsidP="00DF6315">
            <w:pPr>
              <w:pStyle w:val="Default"/>
              <w:spacing w:before="40" w:after="40"/>
              <w:rPr>
                <w:rFonts w:ascii="Arial" w:hAnsi="Arial" w:cs="Arial"/>
                <w:color w:val="auto"/>
              </w:rPr>
            </w:pPr>
            <w:r>
              <w:rPr>
                <w:rFonts w:ascii="Arial" w:hAnsi="Arial" w:cs="Arial"/>
                <w:color w:val="auto"/>
              </w:rPr>
              <w:t>14-15</w:t>
            </w:r>
          </w:p>
        </w:tc>
      </w:tr>
      <w:tr w:rsidR="00FD2FC1" w:rsidRPr="004C1685" w14:paraId="7B4B789B" w14:textId="77777777" w:rsidTr="00DF6315">
        <w:tblPrEx>
          <w:tblCellMar>
            <w:top w:w="0" w:type="dxa"/>
            <w:bottom w:w="0" w:type="dxa"/>
          </w:tblCellMar>
        </w:tblPrEx>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81E2AC" w14:textId="77777777" w:rsidR="00FD2FC1" w:rsidRPr="004C1685" w:rsidRDefault="00FD2FC1" w:rsidP="00DF6315">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1E1B78C" w14:textId="77777777" w:rsidR="00FD2FC1" w:rsidRPr="004C1685" w:rsidRDefault="00FD2FC1" w:rsidP="00DF6315">
            <w:pPr>
              <w:pStyle w:val="Default"/>
              <w:jc w:val="center"/>
              <w:rPr>
                <w:rFonts w:ascii="Arial" w:hAnsi="Arial" w:cs="Arial"/>
                <w:color w:val="auto"/>
              </w:rPr>
            </w:pPr>
          </w:p>
        </w:tc>
      </w:tr>
      <w:tr w:rsidR="00FD2FC1" w:rsidRPr="004C1685" w14:paraId="634E0C35" w14:textId="77777777" w:rsidTr="00DF6315">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tcPr>
          <w:p w14:paraId="195ED12A"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658AFFAA" w14:textId="77777777" w:rsidR="00FD2FC1" w:rsidRPr="004C1685" w:rsidRDefault="00FD2FC1" w:rsidP="00DF6315">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07EFA92" w14:textId="77777777" w:rsidR="00FD2FC1" w:rsidRPr="004C1685" w:rsidRDefault="00FD2FC1" w:rsidP="00DF6315">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425F7666" w14:textId="4C78F007" w:rsidR="00FD2FC1" w:rsidRPr="004C1685" w:rsidRDefault="00FD2FC1" w:rsidP="00DF6315">
            <w:pPr>
              <w:pStyle w:val="Default"/>
              <w:spacing w:before="40" w:after="40"/>
              <w:rPr>
                <w:rFonts w:ascii="Arial" w:hAnsi="Arial" w:cs="Arial"/>
                <w:color w:val="auto"/>
              </w:rPr>
            </w:pPr>
            <w:r>
              <w:rPr>
                <w:rFonts w:ascii="Arial" w:hAnsi="Arial" w:cs="Arial"/>
                <w:color w:val="auto"/>
              </w:rPr>
              <w:t>1</w:t>
            </w:r>
            <w:r>
              <w:rPr>
                <w:rFonts w:ascii="Arial" w:hAnsi="Arial" w:cs="Arial"/>
                <w:color w:val="auto"/>
              </w:rPr>
              <w:t>5</w:t>
            </w:r>
          </w:p>
        </w:tc>
      </w:tr>
    </w:tbl>
    <w:p w14:paraId="141FC72B" w14:textId="77777777" w:rsidR="00FD2FC1" w:rsidRPr="00363B8D" w:rsidRDefault="00FD2FC1" w:rsidP="00FD2FC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proofErr w:type="spellStart"/>
      <w:r w:rsidRPr="00363B8D">
        <w:rPr>
          <w:rFonts w:ascii="Arial" w:hAnsi="Arial" w:cs="Arial"/>
          <w:color w:val="auto"/>
          <w:sz w:val="16"/>
          <w:szCs w:val="16"/>
          <w:lang w:val="da-DK"/>
        </w:rPr>
        <w:t>PLoS</w:t>
      </w:r>
      <w:proofErr w:type="spellEnd"/>
      <w:r w:rsidRPr="00363B8D">
        <w:rPr>
          <w:rFonts w:ascii="Arial" w:hAnsi="Arial" w:cs="Arial"/>
          <w:color w:val="auto"/>
          <w:sz w:val="16"/>
          <w:szCs w:val="16"/>
          <w:lang w:val="da-DK"/>
        </w:rPr>
        <w:t xml:space="preserve"> Med 6(6):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055E3561" w14:textId="4C837366" w:rsidR="00FD2FC1" w:rsidRPr="00FD2FC1" w:rsidRDefault="00FD2FC1" w:rsidP="00FD2FC1">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p>
    <w:p w14:paraId="547331CA" w14:textId="77777777" w:rsidR="00FD2FC1" w:rsidRDefault="00FD2FC1" w:rsidP="00FD2FC1">
      <w:pPr>
        <w:rPr>
          <w:rFonts w:ascii="Calibri Light" w:hAnsi="Calibri Light" w:cs="Calibri Light"/>
          <w:b/>
          <w:bCs/>
          <w:lang w:val="en-US"/>
        </w:rPr>
      </w:pPr>
    </w:p>
    <w:p w14:paraId="70D6915B" w14:textId="6C1749B2" w:rsidR="008D4E0F" w:rsidRPr="00FD2FC1" w:rsidRDefault="008D4E0F" w:rsidP="00FD2FC1">
      <w:pPr>
        <w:rPr>
          <w:rFonts w:ascii="Calibri Light" w:hAnsi="Calibri Light" w:cs="Calibri Light"/>
          <w:b/>
          <w:bCs/>
          <w:lang w:val="en-US"/>
        </w:rPr>
      </w:pPr>
      <w:r w:rsidRPr="00B80834">
        <w:rPr>
          <w:rFonts w:ascii="Calibri Light" w:hAnsi="Calibri Light" w:cs="Calibri Light"/>
          <w:b/>
          <w:bCs/>
          <w:lang w:val="en-US"/>
        </w:rPr>
        <w:t>Table S</w:t>
      </w:r>
      <w:r w:rsidR="00FD2FC1">
        <w:rPr>
          <w:rFonts w:ascii="Calibri Light" w:hAnsi="Calibri Light" w:cs="Calibri Light"/>
          <w:b/>
          <w:bCs/>
          <w:lang w:val="en-US"/>
        </w:rPr>
        <w:t>2</w:t>
      </w:r>
      <w:r w:rsidRPr="00B80834">
        <w:rPr>
          <w:rFonts w:ascii="Calibri Light" w:hAnsi="Calibri Light" w:cs="Calibri Light"/>
          <w:b/>
          <w:bCs/>
          <w:lang w:val="en-US"/>
        </w:rPr>
        <w:t xml:space="preserve">: </w:t>
      </w:r>
      <w:r w:rsidRPr="00805920">
        <w:rPr>
          <w:rFonts w:ascii="Calibri Light" w:hAnsi="Calibri Light" w:cs="Calibri Light"/>
          <w:bCs/>
          <w:lang w:val="en-US"/>
        </w:rPr>
        <w:t xml:space="preserve">Quality assessment of the included studies </w:t>
      </w:r>
      <w:r w:rsidRPr="003A237E">
        <w:rPr>
          <w:rFonts w:ascii="Calibri Light" w:hAnsi="Calibri Light" w:cs="Calibri Light"/>
        </w:rPr>
        <w:t>for the relationship between serum Lp</w:t>
      </w:r>
      <w:r>
        <w:rPr>
          <w:rFonts w:ascii="Calibri Light" w:hAnsi="Calibri Light" w:cs="Calibri Light"/>
        </w:rPr>
        <w:t xml:space="preserve"> </w:t>
      </w:r>
      <w:r w:rsidRPr="003A237E">
        <w:rPr>
          <w:rFonts w:ascii="Calibri Light" w:hAnsi="Calibri Light" w:cs="Calibri Light"/>
        </w:rPr>
        <w:t>(a) levels and risk of ischemic stroke</w:t>
      </w:r>
      <w:r>
        <w:rPr>
          <w:rFonts w:ascii="Calibri Light" w:hAnsi="Calibri Light" w:cs="Calibri Light"/>
        </w:rPr>
        <w:t xml:space="preserve"> </w:t>
      </w:r>
      <w:r w:rsidRPr="00805920">
        <w:rPr>
          <w:rFonts w:ascii="Calibri Light" w:hAnsi="Calibri Light" w:cs="Calibri Light"/>
          <w:bCs/>
          <w:lang w:val="en-US"/>
        </w:rPr>
        <w:t>in the</w:t>
      </w:r>
      <w:r>
        <w:rPr>
          <w:rFonts w:ascii="Calibri Light" w:hAnsi="Calibri Light" w:cs="Calibri Light"/>
          <w:bCs/>
          <w:lang w:val="en-US"/>
        </w:rPr>
        <w:t xml:space="preserve"> </w:t>
      </w:r>
      <w:r w:rsidRPr="00805920">
        <w:rPr>
          <w:rFonts w:ascii="Calibri Light" w:hAnsi="Calibri Light" w:cs="Calibri Light"/>
          <w:bCs/>
          <w:lang w:val="en-US"/>
        </w:rPr>
        <w:t xml:space="preserve">systematic review and meta-analysis using the </w:t>
      </w:r>
      <w:r w:rsidRPr="00805920">
        <w:rPr>
          <w:rFonts w:ascii="Calibri Light" w:hAnsi="Calibri Light" w:cs="Calibri Light"/>
          <w:bCs/>
          <w:lang w:val="en-IN"/>
        </w:rPr>
        <w:t>Newcastle – Ottawa Scale (NOS)</w:t>
      </w:r>
    </w:p>
    <w:p w14:paraId="72933B94" w14:textId="77777777" w:rsidR="008D4E0F" w:rsidRPr="00B80834" w:rsidRDefault="008D4E0F" w:rsidP="008D4E0F">
      <w:pPr>
        <w:jc w:val="both"/>
        <w:rPr>
          <w:rFonts w:ascii="Calibri Light" w:hAnsi="Calibri Light" w:cs="Calibri Light"/>
          <w:b/>
          <w:bCs/>
          <w:lang w:val="en-IN"/>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776"/>
        <w:gridCol w:w="579"/>
        <w:gridCol w:w="1075"/>
        <w:gridCol w:w="1138"/>
        <w:gridCol w:w="995"/>
        <w:gridCol w:w="642"/>
        <w:gridCol w:w="1283"/>
        <w:gridCol w:w="1295"/>
        <w:gridCol w:w="1756"/>
        <w:gridCol w:w="1027"/>
        <w:gridCol w:w="767"/>
        <w:gridCol w:w="1072"/>
      </w:tblGrid>
      <w:tr w:rsidR="008D4E0F" w:rsidRPr="00817D9F" w14:paraId="62CE1724" w14:textId="77777777" w:rsidTr="00DF6315">
        <w:trPr>
          <w:trHeight w:val="585"/>
        </w:trPr>
        <w:tc>
          <w:tcPr>
            <w:tcW w:w="299" w:type="pct"/>
            <w:vMerge w:val="restart"/>
          </w:tcPr>
          <w:p w14:paraId="15618FC9" w14:textId="77777777" w:rsidR="008D4E0F" w:rsidRPr="00817D9F" w:rsidRDefault="008D4E0F" w:rsidP="00DF6315">
            <w:pPr>
              <w:rPr>
                <w:rFonts w:cs="Calibri"/>
                <w:b/>
                <w:bCs/>
                <w:i/>
                <w:iCs/>
                <w:sz w:val="20"/>
                <w:szCs w:val="20"/>
                <w:lang w:val="en-IN"/>
              </w:rPr>
            </w:pPr>
          </w:p>
          <w:p w14:paraId="5AD5BE9A" w14:textId="77777777" w:rsidR="008D4E0F" w:rsidRPr="00817D9F" w:rsidRDefault="008D4E0F" w:rsidP="00DF6315">
            <w:pPr>
              <w:rPr>
                <w:rFonts w:cs="Calibri"/>
                <w:b/>
                <w:bCs/>
                <w:i/>
                <w:iCs/>
                <w:sz w:val="20"/>
                <w:szCs w:val="20"/>
                <w:lang w:val="en-IN"/>
              </w:rPr>
            </w:pPr>
          </w:p>
          <w:p w14:paraId="54FDF6B5" w14:textId="77777777" w:rsidR="008D4E0F" w:rsidRPr="00817D9F" w:rsidRDefault="008D4E0F" w:rsidP="00DF6315">
            <w:pPr>
              <w:rPr>
                <w:rFonts w:cs="Calibri"/>
                <w:b/>
                <w:bCs/>
                <w:i/>
                <w:iCs/>
                <w:sz w:val="20"/>
                <w:szCs w:val="20"/>
                <w:lang w:val="en-IN"/>
              </w:rPr>
            </w:pPr>
          </w:p>
          <w:p w14:paraId="2DEE52A6" w14:textId="77777777" w:rsidR="008D4E0F" w:rsidRPr="00817D9F" w:rsidRDefault="008D4E0F" w:rsidP="00DF6315">
            <w:pPr>
              <w:rPr>
                <w:rFonts w:cs="Calibri"/>
                <w:b/>
                <w:bCs/>
                <w:i/>
                <w:iCs/>
                <w:sz w:val="20"/>
                <w:szCs w:val="20"/>
                <w:lang w:val="en-IN"/>
              </w:rPr>
            </w:pPr>
          </w:p>
          <w:p w14:paraId="2AE57C6D"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S.No.</w:t>
            </w:r>
          </w:p>
        </w:tc>
        <w:tc>
          <w:tcPr>
            <w:tcW w:w="623" w:type="pct"/>
            <w:vMerge w:val="restart"/>
            <w:shd w:val="clear" w:color="auto" w:fill="auto"/>
            <w:vAlign w:val="center"/>
            <w:hideMark/>
          </w:tcPr>
          <w:p w14:paraId="40E33E6F"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Study, Author, year</w:t>
            </w:r>
          </w:p>
        </w:tc>
        <w:tc>
          <w:tcPr>
            <w:tcW w:w="1328" w:type="pct"/>
            <w:gridSpan w:val="4"/>
            <w:shd w:val="clear" w:color="auto" w:fill="auto"/>
            <w:vAlign w:val="center"/>
            <w:hideMark/>
          </w:tcPr>
          <w:p w14:paraId="68DF042F" w14:textId="77777777" w:rsidR="008D4E0F" w:rsidRPr="00817D9F" w:rsidRDefault="008D4E0F" w:rsidP="00DF6315">
            <w:pPr>
              <w:rPr>
                <w:rFonts w:cs="Calibri"/>
                <w:b/>
                <w:bCs/>
                <w:sz w:val="20"/>
                <w:szCs w:val="20"/>
                <w:lang w:val="en-IN"/>
              </w:rPr>
            </w:pPr>
            <w:r w:rsidRPr="00817D9F">
              <w:rPr>
                <w:rFonts w:cs="Calibri"/>
                <w:b/>
                <w:bCs/>
                <w:sz w:val="20"/>
                <w:szCs w:val="20"/>
                <w:lang w:val="en-IN"/>
              </w:rPr>
              <w:t>Selection</w:t>
            </w:r>
          </w:p>
        </w:tc>
        <w:tc>
          <w:tcPr>
            <w:tcW w:w="675" w:type="pct"/>
            <w:gridSpan w:val="2"/>
            <w:shd w:val="clear" w:color="auto" w:fill="auto"/>
            <w:noWrap/>
            <w:vAlign w:val="center"/>
            <w:hideMark/>
          </w:tcPr>
          <w:p w14:paraId="4EB07370" w14:textId="77777777" w:rsidR="008D4E0F" w:rsidRPr="00817D9F" w:rsidRDefault="008D4E0F" w:rsidP="00DF6315">
            <w:pPr>
              <w:rPr>
                <w:rFonts w:cs="Calibri"/>
                <w:b/>
                <w:bCs/>
                <w:sz w:val="20"/>
                <w:szCs w:val="20"/>
                <w:lang w:val="en-IN"/>
              </w:rPr>
            </w:pPr>
            <w:r w:rsidRPr="00817D9F">
              <w:rPr>
                <w:rFonts w:cs="Calibri"/>
                <w:b/>
                <w:bCs/>
                <w:sz w:val="20"/>
                <w:szCs w:val="20"/>
                <w:lang w:val="en-IN"/>
              </w:rPr>
              <w:t>Comparability</w:t>
            </w:r>
          </w:p>
        </w:tc>
        <w:tc>
          <w:tcPr>
            <w:tcW w:w="1430" w:type="pct"/>
            <w:gridSpan w:val="3"/>
            <w:shd w:val="clear" w:color="auto" w:fill="auto"/>
            <w:vAlign w:val="center"/>
            <w:hideMark/>
          </w:tcPr>
          <w:p w14:paraId="62496CE6" w14:textId="77777777" w:rsidR="008D4E0F" w:rsidRPr="00817D9F" w:rsidRDefault="008D4E0F" w:rsidP="00DF6315">
            <w:pPr>
              <w:rPr>
                <w:rFonts w:cs="Calibri"/>
                <w:b/>
                <w:bCs/>
                <w:sz w:val="20"/>
                <w:szCs w:val="20"/>
                <w:lang w:val="en-IN"/>
              </w:rPr>
            </w:pPr>
            <w:r w:rsidRPr="00817D9F">
              <w:rPr>
                <w:rFonts w:cs="Calibri"/>
                <w:b/>
                <w:bCs/>
                <w:sz w:val="20"/>
                <w:szCs w:val="20"/>
                <w:lang w:val="en-IN"/>
              </w:rPr>
              <w:t>Exposure</w:t>
            </w:r>
          </w:p>
        </w:tc>
        <w:tc>
          <w:tcPr>
            <w:tcW w:w="269" w:type="pct"/>
            <w:vMerge w:val="restart"/>
          </w:tcPr>
          <w:p w14:paraId="35E38BE5" w14:textId="77777777" w:rsidR="008D4E0F" w:rsidRPr="00817D9F" w:rsidRDefault="008D4E0F" w:rsidP="00DF6315">
            <w:pPr>
              <w:rPr>
                <w:rFonts w:cs="Calibri"/>
                <w:b/>
                <w:bCs/>
                <w:sz w:val="20"/>
                <w:szCs w:val="20"/>
                <w:lang w:val="en-IN"/>
              </w:rPr>
            </w:pPr>
          </w:p>
          <w:p w14:paraId="757AAFF2" w14:textId="77777777" w:rsidR="008D4E0F" w:rsidRPr="00817D9F" w:rsidRDefault="008D4E0F" w:rsidP="00DF6315">
            <w:pPr>
              <w:rPr>
                <w:rFonts w:cs="Calibri"/>
                <w:b/>
                <w:bCs/>
                <w:sz w:val="20"/>
                <w:szCs w:val="20"/>
                <w:lang w:val="en-IN"/>
              </w:rPr>
            </w:pPr>
          </w:p>
          <w:p w14:paraId="7EBCDC5C" w14:textId="77777777" w:rsidR="008D4E0F" w:rsidRPr="00817D9F" w:rsidRDefault="008D4E0F" w:rsidP="00DF6315">
            <w:pPr>
              <w:rPr>
                <w:rFonts w:cs="Calibri"/>
                <w:b/>
                <w:bCs/>
                <w:sz w:val="20"/>
                <w:szCs w:val="20"/>
                <w:lang w:val="en-IN"/>
              </w:rPr>
            </w:pPr>
          </w:p>
          <w:p w14:paraId="2E5EA298" w14:textId="77777777" w:rsidR="008D4E0F" w:rsidRPr="00817D9F" w:rsidRDefault="008D4E0F" w:rsidP="00DF6315">
            <w:pPr>
              <w:rPr>
                <w:rFonts w:cs="Calibri"/>
                <w:b/>
                <w:bCs/>
                <w:sz w:val="20"/>
                <w:szCs w:val="20"/>
                <w:lang w:val="en-IN"/>
              </w:rPr>
            </w:pPr>
            <w:r w:rsidRPr="00817D9F">
              <w:rPr>
                <w:rFonts w:cs="Calibri"/>
                <w:b/>
                <w:bCs/>
                <w:sz w:val="20"/>
                <w:szCs w:val="20"/>
                <w:lang w:val="en-IN"/>
              </w:rPr>
              <w:t>NOS Quality Score</w:t>
            </w:r>
          </w:p>
        </w:tc>
        <w:tc>
          <w:tcPr>
            <w:tcW w:w="376" w:type="pct"/>
            <w:vMerge w:val="restart"/>
            <w:shd w:val="clear" w:color="auto" w:fill="auto"/>
            <w:vAlign w:val="center"/>
            <w:hideMark/>
          </w:tcPr>
          <w:p w14:paraId="7F906DB8" w14:textId="77777777" w:rsidR="008D4E0F" w:rsidRPr="00817D9F" w:rsidRDefault="008D4E0F" w:rsidP="00DF6315">
            <w:pPr>
              <w:rPr>
                <w:rFonts w:cs="Calibri"/>
                <w:b/>
                <w:bCs/>
                <w:sz w:val="20"/>
                <w:szCs w:val="20"/>
                <w:lang w:val="en-IN"/>
              </w:rPr>
            </w:pPr>
            <w:r w:rsidRPr="00817D9F">
              <w:rPr>
                <w:rFonts w:cs="Calibri"/>
                <w:b/>
                <w:bCs/>
                <w:sz w:val="20"/>
                <w:szCs w:val="20"/>
                <w:lang w:val="en-IN"/>
              </w:rPr>
              <w:t>Quality Grade</w:t>
            </w:r>
          </w:p>
        </w:tc>
      </w:tr>
      <w:tr w:rsidR="008D4E0F" w:rsidRPr="00817D9F" w14:paraId="3D9E2C79" w14:textId="77777777" w:rsidTr="00DF6315">
        <w:trPr>
          <w:trHeight w:val="1005"/>
        </w:trPr>
        <w:tc>
          <w:tcPr>
            <w:tcW w:w="299" w:type="pct"/>
            <w:vMerge/>
          </w:tcPr>
          <w:p w14:paraId="175A9E1E" w14:textId="77777777" w:rsidR="008D4E0F" w:rsidRPr="00817D9F" w:rsidRDefault="008D4E0F" w:rsidP="00DF6315">
            <w:pPr>
              <w:rPr>
                <w:rFonts w:cs="Calibri"/>
                <w:b/>
                <w:bCs/>
                <w:i/>
                <w:iCs/>
                <w:sz w:val="20"/>
                <w:szCs w:val="20"/>
                <w:lang w:val="en-IN"/>
              </w:rPr>
            </w:pPr>
          </w:p>
        </w:tc>
        <w:tc>
          <w:tcPr>
            <w:tcW w:w="623" w:type="pct"/>
            <w:vMerge/>
            <w:vAlign w:val="center"/>
            <w:hideMark/>
          </w:tcPr>
          <w:p w14:paraId="0A7096CE" w14:textId="77777777" w:rsidR="008D4E0F" w:rsidRPr="00817D9F" w:rsidRDefault="008D4E0F" w:rsidP="00DF6315">
            <w:pPr>
              <w:rPr>
                <w:rFonts w:cs="Calibri"/>
                <w:b/>
                <w:bCs/>
                <w:i/>
                <w:iCs/>
                <w:sz w:val="20"/>
                <w:szCs w:val="20"/>
                <w:lang w:val="en-IN"/>
              </w:rPr>
            </w:pPr>
          </w:p>
        </w:tc>
        <w:tc>
          <w:tcPr>
            <w:tcW w:w="203" w:type="pct"/>
            <w:shd w:val="clear" w:color="auto" w:fill="auto"/>
            <w:noWrap/>
            <w:vAlign w:val="center"/>
            <w:hideMark/>
          </w:tcPr>
          <w:p w14:paraId="1C560F44"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Case definition</w:t>
            </w:r>
          </w:p>
        </w:tc>
        <w:tc>
          <w:tcPr>
            <w:tcW w:w="377" w:type="pct"/>
            <w:shd w:val="clear" w:color="auto" w:fill="auto"/>
            <w:noWrap/>
            <w:vAlign w:val="center"/>
            <w:hideMark/>
          </w:tcPr>
          <w:p w14:paraId="2C94608C"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Representativeness of cases</w:t>
            </w:r>
          </w:p>
        </w:tc>
        <w:tc>
          <w:tcPr>
            <w:tcW w:w="399" w:type="pct"/>
            <w:shd w:val="clear" w:color="auto" w:fill="auto"/>
            <w:noWrap/>
            <w:vAlign w:val="center"/>
            <w:hideMark/>
          </w:tcPr>
          <w:p w14:paraId="5348A137"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Selection of Controls</w:t>
            </w:r>
          </w:p>
        </w:tc>
        <w:tc>
          <w:tcPr>
            <w:tcW w:w="349" w:type="pct"/>
            <w:shd w:val="clear" w:color="auto" w:fill="auto"/>
            <w:noWrap/>
            <w:vAlign w:val="center"/>
            <w:hideMark/>
          </w:tcPr>
          <w:p w14:paraId="245DAA53"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Definition of controls</w:t>
            </w:r>
          </w:p>
        </w:tc>
        <w:tc>
          <w:tcPr>
            <w:tcW w:w="225" w:type="pct"/>
            <w:shd w:val="clear" w:color="auto" w:fill="auto"/>
            <w:noWrap/>
            <w:vAlign w:val="center"/>
            <w:hideMark/>
          </w:tcPr>
          <w:p w14:paraId="385C08D8"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Age-Sex</w:t>
            </w:r>
          </w:p>
        </w:tc>
        <w:tc>
          <w:tcPr>
            <w:tcW w:w="450" w:type="pct"/>
            <w:shd w:val="clear" w:color="auto" w:fill="auto"/>
            <w:vAlign w:val="center"/>
            <w:hideMark/>
          </w:tcPr>
          <w:p w14:paraId="3DCC2661"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Smoking, hypertensive, Diabetics, Ethnicity, One age or sex</w:t>
            </w:r>
          </w:p>
        </w:tc>
        <w:tc>
          <w:tcPr>
            <w:tcW w:w="454" w:type="pct"/>
            <w:shd w:val="clear" w:color="auto" w:fill="auto"/>
            <w:vAlign w:val="center"/>
            <w:hideMark/>
          </w:tcPr>
          <w:p w14:paraId="5BE91DE5"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Ascertainment of exposure</w:t>
            </w:r>
          </w:p>
        </w:tc>
        <w:tc>
          <w:tcPr>
            <w:tcW w:w="616" w:type="pct"/>
            <w:shd w:val="clear" w:color="auto" w:fill="auto"/>
            <w:vAlign w:val="center"/>
            <w:hideMark/>
          </w:tcPr>
          <w:p w14:paraId="192CBF0C"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Same method of ascertainment for cases and controls</w:t>
            </w:r>
          </w:p>
        </w:tc>
        <w:tc>
          <w:tcPr>
            <w:tcW w:w="360" w:type="pct"/>
            <w:shd w:val="clear" w:color="auto" w:fill="auto"/>
            <w:vAlign w:val="center"/>
            <w:hideMark/>
          </w:tcPr>
          <w:p w14:paraId="64A9F591"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Non-Response rate</w:t>
            </w:r>
          </w:p>
        </w:tc>
        <w:tc>
          <w:tcPr>
            <w:tcW w:w="269" w:type="pct"/>
            <w:vMerge/>
          </w:tcPr>
          <w:p w14:paraId="673E9D15" w14:textId="77777777" w:rsidR="008D4E0F" w:rsidRPr="00817D9F" w:rsidRDefault="008D4E0F" w:rsidP="00DF6315">
            <w:pPr>
              <w:rPr>
                <w:rFonts w:cs="Calibri"/>
                <w:b/>
                <w:bCs/>
                <w:i/>
                <w:iCs/>
                <w:sz w:val="20"/>
                <w:szCs w:val="20"/>
                <w:lang w:val="en-IN"/>
              </w:rPr>
            </w:pPr>
          </w:p>
        </w:tc>
        <w:tc>
          <w:tcPr>
            <w:tcW w:w="376" w:type="pct"/>
            <w:vMerge/>
            <w:shd w:val="clear" w:color="auto" w:fill="auto"/>
            <w:noWrap/>
            <w:vAlign w:val="center"/>
            <w:hideMark/>
          </w:tcPr>
          <w:p w14:paraId="681D0D90" w14:textId="77777777" w:rsidR="008D4E0F" w:rsidRPr="00817D9F" w:rsidRDefault="008D4E0F" w:rsidP="00DF6315">
            <w:pPr>
              <w:rPr>
                <w:rFonts w:cs="Calibri"/>
                <w:b/>
                <w:bCs/>
                <w:i/>
                <w:iCs/>
                <w:sz w:val="20"/>
                <w:szCs w:val="20"/>
                <w:lang w:val="en-IN"/>
              </w:rPr>
            </w:pPr>
          </w:p>
        </w:tc>
      </w:tr>
      <w:tr w:rsidR="008D4E0F" w:rsidRPr="00817D9F" w14:paraId="7539C76C" w14:textId="77777777" w:rsidTr="00DF6315">
        <w:trPr>
          <w:trHeight w:val="315"/>
        </w:trPr>
        <w:tc>
          <w:tcPr>
            <w:tcW w:w="299" w:type="pct"/>
          </w:tcPr>
          <w:p w14:paraId="781CEBA8"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088973BC"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Shintani et al, 1993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{"citationID":"LILP7wA7","properties":{"formattedCitation":"\\super 34\\nosupersub{}","plainCitation":"34","noteIndex":0},"citationItems":[{"id":1884,"uris":["http://zotero.org/users/4928308/items/HJD4NQG5"],"uri":["http://zotero.org/users/4928308/items/HJD4NQG5"],"itemData":{"id":1884,"type":"article-journal","abstract":"BACKGROUND AND PURPOSE: This study was conducted to evaluate the role of high serum lipoprotein(a) levels in a group of patients with a relatively early onset of cerebral infarction as a whole and in a subgroup with the perforating artery occlusion subtype of cerebral infarction.\nMETHODS: Fifty-four patients with cerebral infarction, the onset of which was before age 65 years (37 men, 17 women; mean age, 61.9 +/- 7.7 years) were examined in this study. When patients with atrial fibrillation were excluded to omit cardiac embolic strokes from analysis, the group consisted of 45 patients. The patients were classified into two subtype groups, the perforating artery occlusion group and the cortical artery occlusion group, by using magnetic resonance imaging. Lipoprotein(a) levels were measured by an enzyme-linked immunosorbent assay. Four biochemical variables (serum levels of lipoprotein(a), high-density lipoprotein cholesterol, low-density lipoprotein cholesterol, and triglycerides) and other potential risk factors such as hypertension, diabetes mellitus, smoking habits, alcohol intake, and family history were analyzed by stepwise logistic regression to determine the independent and significant risk factors for cerebral infarction without atrial fibrillation.\nRESULTS: The incidence of subjects with serum lipoprotein(a) levels &gt; or = 42.6 mg/dL, which is the 95th percentile level of the control subjects, was significantly increased in the total cerebral infarction group (P &lt; .025) and the perforating artery occlusion group (P &lt; .025) compared with the control group. In addition, by using stepwise logistic regression analysis in the total and perforating artery occlusion patient groups we identified three independent and significant risk factors: hypertension, a low high-density lipoprotein cholesterol level, and a high serum lipoprotein(a) level. In the cortical artery occlusion group, the sample size was not large enough for the statistical analysis. Diabetes mellitus is the only known factor that correlates with serum lipoprotein(a) levels, but there were no significant correlations between serum lipoprotein(a) levels and history of diabetes mellitus or fasting blood sugar.\nCONCLUSIONS: These findings indicate that high serum lipoprotein(a) levels are an independent risk factor in the development of cerebral infarction when subjects with atrial fibrillation were excluded from the total group and the perforating artery occlusion subtype group.","container-title":"Stroke","DOI":"10.1161/01.str.24.7.965","ISSN":"0039-2499","issue":"7","journalAbbreviation":"Stroke","language":"eng","note":"PMID: 8322396","page":"965-969","source":"PubMed","title":"High serum lipoprotein(a) levels are an independent risk factor for cerebral infarction","volume":"24","author":[{"family":"Shintani","given":"S."},{"family":"Kikuchi","given":"S."},{"family":"Hamaguchi","given":"H."},{"family":"Shiigai","given":"T."}],"issued":{"date-parts":[["1993",7]]}}}],"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34</w:t>
            </w:r>
            <w:r>
              <w:rPr>
                <w:rFonts w:eastAsia="Times New Roman" w:cs="Calibri"/>
                <w:sz w:val="20"/>
                <w:szCs w:val="20"/>
                <w:lang w:val="en-IN" w:eastAsia="en-IN"/>
              </w:rPr>
              <w:fldChar w:fldCharType="end"/>
            </w:r>
          </w:p>
        </w:tc>
        <w:tc>
          <w:tcPr>
            <w:tcW w:w="203" w:type="pct"/>
            <w:shd w:val="clear" w:color="auto" w:fill="auto"/>
            <w:noWrap/>
            <w:vAlign w:val="bottom"/>
            <w:hideMark/>
          </w:tcPr>
          <w:p w14:paraId="1C29B5C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072EB1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2565667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E18D60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59D7622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36DD079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5879507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41110E4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465D3E8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02341271"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hideMark/>
          </w:tcPr>
          <w:p w14:paraId="22B42D4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75570AE9" w14:textId="77777777" w:rsidTr="00DF6315">
        <w:trPr>
          <w:trHeight w:val="315"/>
        </w:trPr>
        <w:tc>
          <w:tcPr>
            <w:tcW w:w="299" w:type="pct"/>
          </w:tcPr>
          <w:p w14:paraId="44A467C8"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722E2CB5"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More et al, 2017</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{"citationID":"6rY3pLj7","properties":{"formattedCitation":"\\super 35\\nosupersub{}","plainCitation":"35","noteIndex":0},"citationItems":[{"id":1887,"uris":["http://zotero.org/users/4928308/items/56BSUVWG"],"uri":["http://zotero.org/users/4928308/items/56BSUVWG"],"itemData":{"id":1887,"type":"article-journal","abstract":"Lipoprotein (a) as a risk factor of ischemic stroke: a case-control study","container-title":"International Journal of Advances in Medicine","DOI":"10.18203/2349-3933.ijam20173247","ISSN":"2349-3933","issue":"4","language":"en","page":"1138-1143","source":"www.ijmedicine.com","title":"Lipoprotein (a) as a risk factor of ischemic stroke: a case-control study","title-short":"Lipoprotein (a) as a risk factor of ischemic stroke","URL":"https://www.ijmedicine.com/index.php/ijam/article/view/712","volume":"4","author":[{"family":"More","given":"Prashant Pramod"},{"family":"Itkelwar","given":"Bhushan Jayant"},{"family":"Patil","given":"Dilip Ratan"}],"accessed":{"date-parts":[["2021",5,16]]},"issued":{"date-parts":[["2017",7,20]]}}}],"schema":"https://github.com/citation-style-language/schema/raw/master/csl-citation.json"}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35</w:t>
            </w:r>
            <w:r>
              <w:rPr>
                <w:rFonts w:eastAsia="Times New Roman" w:cs="Calibri"/>
                <w:sz w:val="20"/>
                <w:szCs w:val="20"/>
                <w:lang w:val="en-IN" w:eastAsia="en-IN"/>
              </w:rPr>
              <w:fldChar w:fldCharType="end"/>
            </w:r>
          </w:p>
        </w:tc>
        <w:tc>
          <w:tcPr>
            <w:tcW w:w="203" w:type="pct"/>
            <w:shd w:val="clear" w:color="auto" w:fill="auto"/>
            <w:noWrap/>
            <w:vAlign w:val="center"/>
            <w:hideMark/>
          </w:tcPr>
          <w:p w14:paraId="70761FC6" w14:textId="77777777" w:rsidR="008D4E0F" w:rsidRPr="00817D9F" w:rsidRDefault="008D4E0F" w:rsidP="00DF6315">
            <w:pPr>
              <w:rPr>
                <w:rFonts w:cs="Calibri"/>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7EADF13A" w14:textId="77777777" w:rsidR="008D4E0F" w:rsidRPr="00817D9F" w:rsidRDefault="008D4E0F" w:rsidP="00DF6315">
            <w:pPr>
              <w:rPr>
                <w:rFonts w:cs="Calibri"/>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720C3979" w14:textId="77777777" w:rsidR="008D4E0F" w:rsidRPr="00817D9F" w:rsidRDefault="008D4E0F" w:rsidP="00DF6315">
            <w:pPr>
              <w:rPr>
                <w:rFonts w:cs="Calibri"/>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5A05DD74" w14:textId="77777777" w:rsidR="008D4E0F" w:rsidRPr="00817D9F" w:rsidRDefault="008D4E0F" w:rsidP="00DF6315">
            <w:pPr>
              <w:rPr>
                <w:rFonts w:cs="Calibri"/>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2E0D86C8" w14:textId="77777777" w:rsidR="008D4E0F" w:rsidRPr="00817D9F" w:rsidRDefault="008D4E0F" w:rsidP="00DF6315">
            <w:pPr>
              <w:rPr>
                <w:rFonts w:cs="Calibri"/>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57F85FC0" w14:textId="77777777" w:rsidR="008D4E0F" w:rsidRPr="00817D9F" w:rsidRDefault="008D4E0F" w:rsidP="00DF6315">
            <w:pPr>
              <w:rPr>
                <w:rFonts w:cs="Calibri"/>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6E7E3252" w14:textId="77777777" w:rsidR="008D4E0F" w:rsidRPr="00817D9F" w:rsidRDefault="008D4E0F" w:rsidP="00DF6315">
            <w:pPr>
              <w:rPr>
                <w:rFonts w:cs="Calibri"/>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7A5D715E" w14:textId="77777777" w:rsidR="008D4E0F" w:rsidRPr="00817D9F" w:rsidRDefault="008D4E0F" w:rsidP="00DF6315">
            <w:pPr>
              <w:rPr>
                <w:rFonts w:cs="Calibri"/>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6DD30D78" w14:textId="77777777" w:rsidR="008D4E0F" w:rsidRPr="00817D9F" w:rsidRDefault="008D4E0F" w:rsidP="00DF6315">
            <w:pPr>
              <w:rPr>
                <w:rFonts w:cs="Calibri"/>
                <w:bCs/>
                <w:sz w:val="20"/>
                <w:szCs w:val="20"/>
                <w:lang w:val="en-IN"/>
              </w:rPr>
            </w:pPr>
            <w:r w:rsidRPr="00817D9F">
              <w:rPr>
                <w:rFonts w:cs="Calibri"/>
                <w:bCs/>
                <w:sz w:val="20"/>
                <w:szCs w:val="20"/>
                <w:lang w:val="en-IN"/>
              </w:rPr>
              <w:t>0</w:t>
            </w:r>
          </w:p>
        </w:tc>
        <w:tc>
          <w:tcPr>
            <w:tcW w:w="269" w:type="pct"/>
          </w:tcPr>
          <w:p w14:paraId="54B8AB34" w14:textId="77777777" w:rsidR="008D4E0F" w:rsidRPr="00817D9F" w:rsidRDefault="008D4E0F" w:rsidP="00DF6315">
            <w:pPr>
              <w:rPr>
                <w:rFonts w:cs="Calibri"/>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4B8CD869" w14:textId="77777777" w:rsidR="008D4E0F" w:rsidRPr="00817D9F" w:rsidRDefault="008D4E0F" w:rsidP="00DF6315">
            <w:pPr>
              <w:rPr>
                <w:rFonts w:cs="Calibri"/>
                <w:bCs/>
                <w:sz w:val="20"/>
                <w:szCs w:val="20"/>
                <w:lang w:val="en-IN"/>
              </w:rPr>
            </w:pPr>
            <w:r w:rsidRPr="00817D9F">
              <w:rPr>
                <w:rFonts w:cs="Calibri"/>
                <w:bCs/>
                <w:sz w:val="20"/>
                <w:szCs w:val="20"/>
                <w:lang w:val="en-IN"/>
              </w:rPr>
              <w:t>Low</w:t>
            </w:r>
          </w:p>
        </w:tc>
      </w:tr>
      <w:tr w:rsidR="008D4E0F" w:rsidRPr="00817D9F" w14:paraId="188506B4" w14:textId="77777777" w:rsidTr="00DF6315">
        <w:trPr>
          <w:trHeight w:val="315"/>
        </w:trPr>
        <w:tc>
          <w:tcPr>
            <w:tcW w:w="299" w:type="pct"/>
          </w:tcPr>
          <w:p w14:paraId="274A7386"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6E3E9E4A"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Albala</w:t>
            </w:r>
            <w:proofErr w:type="spellEnd"/>
            <w:r w:rsidRPr="00817D9F">
              <w:rPr>
                <w:rFonts w:eastAsia="Times New Roman" w:cs="Calibri"/>
                <w:sz w:val="20"/>
                <w:szCs w:val="20"/>
                <w:lang w:val="en-IN" w:eastAsia="en-IN"/>
              </w:rPr>
              <w:t xml:space="preserve"> et al,2010</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{"citationID":"uXzN8GLV","properties":{"formattedCitation":"\\super 36\\nosupersub{}","plainCitation":"36","noteIndex":0},"citationItems":[{"id":2005,"uris":["http://zotero.org/users/4928308/items/XE4RLBTJ"],"uri":["http://zotero.org/users/4928308/items/XE4RLBTJ"],"itemData":{"id":2005,"type":"article-journal","abstract":"CONTEXT: Elevated lipoprotein(a) [Lp(a)] is associated with ischemic stroke (IS) among Whites, but data is sparse for non-White populations.\nOBJECTIVE: Using a population-based case-control study design with subjects from the Northern Manhattan Stroke Study, we assessed whether Lp(a) levels were independently associated with IS risk among Whites, Blacks and Hispanics.\nDESIGN AND SETTING: Lp(a) levels were measured in 317 IS cases (mean age 69 +/- 13 years; 56% women; 16% Whites, 31% Blacks and 52% Hispanics) and 413 community-based controls, matched by age, race/ethnicity and gender. In-person assessments included demographics, socioeconomic status, presence of vascular risk factors and fasting lipid levels. Logistic regression was used to determine the independent association of Lp(a) and IS. Stratified analyses investigated gender and race/ethnic differences.\nRESULTS: Mean Lp(a) levels were greater among cases than controls (46.3 +/- 41.0 vs. 38.9 +/- 38.2 mg/dl; p &lt; 0.01). After adjusting for stroke risk factors (hypertension, diabetes mellitus, coronary artery disease, cigarette smoking), lipid levels, and socioeconomic status, Lp(a) levels &gt; or =30 mg/dl were independently associated with an increased stroke risk in the overall cohort (adjusted odds ratio, OR, 1.8, 95% confidence interval, CI, 1.20-2.6; p = 0.004). There was a significant linear dose-response relationship between Lp(a) levels and IS risk. The association between IS risk and Lp(a) &gt; or =30 mg/dl was more pronounced among men (adjusted OR 2.0, 95% CI 1.1-3.5; p = 0.02) and among Blacks (adjusted OR 2.7, 95% CI 1.2-6.2; p = 0.02).\nCONCLUSION: Elevated Lp(a) levels were significantly and independently associated with increased stroke risk, suggesting that Lp(a) is a risk factor for IS across White, Black and Hispanic race/ethnic groups.","container-title":"Cerebrovascular Diseases (Basel, Switzerland)","DOI":"10.1159/000319065","ISSN":"1421-9786","issue":"3","journalAbbreviation":"Cerebrovasc Dis","language":"eng","note":"PMID: 20664256\nPMCID: PMC3064933","page":"237-243","source":"PubMed","title":"Increased stroke risk and lipoprotein(a) in a multiethnic community: the Northern Manhattan Stroke Study","title-short":"Increased stroke risk and lipoprotein(a) in a multiethnic community","volume":"30","author":[{"family":"Boden-Albala","given":"Bernadette"},{"family":"Kargman","given":"Douglas E."},{"family":"Lin","given":"I.-Feng"},{"family":"Paik","given":"Myunghee C."},{"family":"Sacco","given":"Ralph L."},{"family":"Berglund","given":"Lars"}],"issued":{"date-parts":[["2010",8]]}}}],"schema":"https://github.com/citation-style-language/schema/raw/master/csl-citation.json"}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36</w:t>
            </w:r>
            <w:r>
              <w:rPr>
                <w:rFonts w:eastAsia="Times New Roman" w:cs="Calibri"/>
                <w:sz w:val="20"/>
                <w:szCs w:val="20"/>
                <w:lang w:val="en-IN" w:eastAsia="en-IN"/>
              </w:rPr>
              <w:fldChar w:fldCharType="end"/>
            </w:r>
          </w:p>
        </w:tc>
        <w:tc>
          <w:tcPr>
            <w:tcW w:w="203" w:type="pct"/>
            <w:shd w:val="clear" w:color="auto" w:fill="auto"/>
            <w:noWrap/>
            <w:vAlign w:val="bottom"/>
            <w:hideMark/>
          </w:tcPr>
          <w:p w14:paraId="734B691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2F0B093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556C906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40ED16C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628F120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hideMark/>
          </w:tcPr>
          <w:p w14:paraId="25B3728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703E8D8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2AC822A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5AE6138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4788A22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hideMark/>
          </w:tcPr>
          <w:p w14:paraId="5FC15FC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75EE3065" w14:textId="77777777" w:rsidTr="00DF6315">
        <w:trPr>
          <w:trHeight w:val="296"/>
        </w:trPr>
        <w:tc>
          <w:tcPr>
            <w:tcW w:w="299" w:type="pct"/>
          </w:tcPr>
          <w:p w14:paraId="425EE8F4"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4E1BB002"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Kiechl</w:t>
            </w:r>
            <w:proofErr w:type="spellEnd"/>
            <w:r w:rsidRPr="00817D9F">
              <w:rPr>
                <w:rFonts w:eastAsia="Times New Roman" w:cs="Calibri"/>
                <w:sz w:val="20"/>
                <w:szCs w:val="20"/>
                <w:lang w:val="en-IN" w:eastAsia="en-IN"/>
              </w:rPr>
              <w:t xml:space="preserve"> et al, 2007</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{"citationID":"SkJ6iTVK","properties":{"formattedCitation":"\\super 37\\nosupersub{}","plainCitation":"37","noteIndex":0},"citationItems":[{"id":1905,"uris":["http://zotero.org/users/4928308/items/K52FAZBS"],"uri":["http://zotero.org/users/4928308/items/K52FAZBS"],"itemData":{"id":1905,"type":"article-journal","abstract":"BACKGROUND: Oxidized phospholipids (OxPL) circulate on apolipoprotein B-100 particles (OxPL/apoB), and primarily on Lp(a) lipoprotein (a) [Lp(a)]. The relationship of OxPL/apoB levels to future cardiovascular events is not known.\nMETHODS AND RESULTS: The Bruneck study is a prospective population-based survey of 40- to 79-year-old men and women recruited in 1990. Plasma levels of OxPL/apoB and lipoprotein (a) [Lp(a)] were measured in 765 subjects in 1995 and incident cardiovascular disease (CVD), defined as cardiovascular death, myocardial infarction, stroke, and transient ischemic attack, was assessed from 1995 to 2005. During the follow-up period, 82 subjects developed CVD. In multivariable analysis, which included traditional risk factors, high sensitivity C-reactive protein (hsCRP), and lipoprotein-associated phospholipase A2 (Lp-PLA2) activity, subjects in the highest tertile of OxPL/apoB had a significantly higher risk of cardiovascular events than those in the lowest tertile (hazard ratio[95% CI] 2.4[1.3 to 4.3], P=0.004). The strength of the association between OxPL/apoB and CVD risk was amplified with increasing Lp-PLA2 activity (P=0.018 for interaction). Moreover, OxPL/apoB levels predicted future cardiovascular events beyond the information provided by the Framingham Risk Score (FRS). The effects of OxPL/apoB and Lp(a) were not independent of each other but they were independent of all other measured risk factors.\nCONCLUSIONS: This study demonstrates that OxPL/apoB levels predict 10-year CVD event rates independently of traditional risk factors, hsCRP, and FRS. Increasing Lp-PLA2 activity further amplifies the risk of CVD mediated by OxPL/apoB.","container-title":"Arteriosclerosis, Thrombosis, and Vascular Biology","DOI":"10.1161/ATVBAHA.107.145805","ISSN":"1524-4636","issue":"8","journalAbbreviation":"Arterioscler Thromb Vasc Biol","language":"eng","note":"PMID: 17541022","page":"1788-1795","source":"PubMed","title":"Oxidized phospholipids, lipoprotein(a), lipoprotein-associated phospholipase A2 activity, and 10-year cardiovascular outcomes: prospective results from the Bruneck study","title-short":"Oxidized phospholipids, lipoprotein(a), lipoprotein-associated phospholipase A2 activity, and 10-year cardiovascular outcomes","volume":"27","author":[{"family":"Kiechl","given":"Stefan"},{"family":"Willeit","given":"Johann"},{"family":"Mayr","given":"Manuel"},{"family":"Viehweider","given":"Brigitte"},{"family":"Oberhollenzer","given":"Martin"},{"family":"Kronenberg","given":"Florian"},{"family":"Wiedermann","given":"Christian J."},{"family":"Oberthaler","given":"Sabine"},{"family":"Xu","given":"Qingbo"},{"family":"Witztum","given":"Joseph L."},{"family":"Tsimikas","given":"Sotirios"}],"issued":{"date-parts":[["2007",8]]}}}],"schema":"https://github.com/citation-style-language/schema/raw/master/csl-citation.json"}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37</w:t>
            </w:r>
            <w:r>
              <w:rPr>
                <w:rFonts w:eastAsia="Times New Roman" w:cs="Calibri"/>
                <w:sz w:val="20"/>
                <w:szCs w:val="20"/>
                <w:lang w:val="en-IN" w:eastAsia="en-IN"/>
              </w:rPr>
              <w:fldChar w:fldCharType="end"/>
            </w:r>
          </w:p>
        </w:tc>
        <w:tc>
          <w:tcPr>
            <w:tcW w:w="203" w:type="pct"/>
            <w:shd w:val="clear" w:color="auto" w:fill="auto"/>
            <w:noWrap/>
            <w:vAlign w:val="bottom"/>
            <w:hideMark/>
          </w:tcPr>
          <w:p w14:paraId="173C0EA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7609D80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72B2794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43E4BF0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3980C4E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1C0EEAE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0357362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43C4540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5DD8415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4C4ECA2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05ADC1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71BB8DCA" w14:textId="77777777" w:rsidTr="00DF6315">
        <w:trPr>
          <w:trHeight w:val="300"/>
        </w:trPr>
        <w:tc>
          <w:tcPr>
            <w:tcW w:w="299" w:type="pct"/>
          </w:tcPr>
          <w:p w14:paraId="4DC3907F"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628B3113"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Christopher et al, 1996</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{"citationID":"hgEJ9JTe","properties":{"formattedCitation":"\\super 38\\nosupersub{}","plainCitation":"38","noteIndex":0},"citationItems":[{"id":1910,"uris":["http://zotero.org/users/4928308/items/429R9U2G"],"uri":["http://zotero.org/users/4928308/items/429R9U2G"],"itemData":{"id":1910,"type":"article-journal","abstract":"OBJECTIVES: Abnormalities of lipoprotein(a) and apolipoproteins A-I and B are being recognised as independent risk factors in ischaemic heart disease and atherosclerosis. There are no studies from India where stroke in the young constitutes nearly 20-30% of all strokes.\nSUBJECTS AND METHODS: Fasting serum lipids, lipoproteins, apolipoproteins A-I and B and lipoprotein(a) were measured in 50 patients aged less than 40 years presenting with completed stroke and 50 normal, age and sex-matched control subjects. Apolipoproteins A-I and B were measured by immunoturbidimetry and lipoprotein(a) by enzyme-linked immunosorbent assay.\nRESULTS: The serum total cholesterol, HDL-cholesterol, LDL-cholesterol, VLDL-cholesterol, triglycerides and apolipoproteins A-I and B were not significantly different in the test group as compared to the controls. However, serum lipoprotein(a) was significantly higher in the young stroke patients.\nCONCLUSION: These findings confirm the hypothesis that an elevated serum lipoprotein(a) level is an important risk factor in the development of cerebral ischaemia in patients aged less than 40 years. It may be worthwhile to study whether it is useful in identifying patients most at risk for stroke.","container-title":"Acta Neurologica Scandinavica","DOI":"10.1111/j.1600-0404.1996.tb07042.x","ISSN":"0001-6314","issue":"2","journalAbbreviation":"Acta Neurol Scand","language":"eng","note":"PMID: 8891058","page":"127-130","source":"PubMed","title":"Case-control study of serum lipoprotein(a) and apolipoproteins A-I and B in stroke in the young","volume":"94","author":[{"family":"Christopher","given":"R."},{"family":"Kailasanatha","given":"K. M."},{"family":"Nagaraja","given":"D."},{"family":"Tripathi","given":"M."}],"issued":{"date-parts":[["1996",8]]}}}],"schema":"https://github.com/citation-style-language/schema/raw/master/csl-citation.json"}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38</w:t>
            </w:r>
            <w:r>
              <w:rPr>
                <w:rFonts w:eastAsia="Times New Roman" w:cs="Calibri"/>
                <w:sz w:val="20"/>
                <w:szCs w:val="20"/>
                <w:lang w:val="en-IN" w:eastAsia="en-IN"/>
              </w:rPr>
              <w:fldChar w:fldCharType="end"/>
            </w:r>
          </w:p>
        </w:tc>
        <w:tc>
          <w:tcPr>
            <w:tcW w:w="203" w:type="pct"/>
            <w:shd w:val="clear" w:color="auto" w:fill="auto"/>
            <w:noWrap/>
            <w:vAlign w:val="bottom"/>
            <w:hideMark/>
          </w:tcPr>
          <w:p w14:paraId="10E6970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793D657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436AC30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71C9995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5E0DAE9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4DEF07F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6611119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37DC30D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154B367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01749B0B"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hideMark/>
          </w:tcPr>
          <w:p w14:paraId="716CB07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4D9C348F" w14:textId="77777777" w:rsidTr="00DF6315">
        <w:trPr>
          <w:trHeight w:val="315"/>
        </w:trPr>
        <w:tc>
          <w:tcPr>
            <w:tcW w:w="299" w:type="pct"/>
          </w:tcPr>
          <w:p w14:paraId="433B76CB"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5B491FB0"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Fu et al, 2020</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{"citationID":"QQdJ337J","properties":{"formattedCitation":"\\super 39\\nosupersub{}","plainCitation":"39","noteIndex":0},"citationItems":[{"id":2008,"uris":["http://zotero.org/users/4928308/items/XRLGU5GY"],"uri":["http://zotero.org/users/4928308/items/XRLGU5GY"],"itemData":{"id":2008,"type":"article-journal","abstract":"Background: Lipoprotein(a) [Lp(a)] is a risk factor of coronary heart disease, however, its effects on stroke are less well-defined.\nMethods: We performed a single-center, retrospective case-control study in 1,953 and 196 ischemic stroke and hemorrhagic stroke in-hospital patients, respectively. Controls were healthy individuals that were matched for sex and age (±5 years) for the ischemic (1:1 ratio) and hemorrhagic (1:2 ratio) stroke. Lp(a) concentration was measured using the latex agglutination turbidimetric method. Logarithmic transformation and quartile categorization were applied to adjust for the skewed distribution of Lp(a). Conditional logistic regression models were used to assess the association between Lp(a) and stroke risk.\nResults: Median Lp(a) concentration was higher in stroke patients when compared with controls (12.2 vs. 8.60 mg/dL) and hemorrhagic strokes (14.40 vs. 13.40 mg/dL). The conditional multivariate analysis revealed a positive association between Lp(a) and ischemic stroke (OR =2.03, 2.36, and 2.03 for quartiles 2, 3 and 4, respectively, vs. quartile 1; P&lt;0.001). In addition, elevated Lp(a) was also significantly associated with increased hemorrhagic stroke risk, after adjusted for potential covariates (OR =1.93, 3.24, and 2.19 for quartile 2, 3 and 4 respectively vs. quartile 1, P&lt;0.05). The stratified analyses for ischemic and hemorrhagic stroke revealed significant association between elevated log-transformed Lp(a) and ischemic stroke in men. Furthermore, there was a trend towards a higher stroke risk for younger patients compared with older patients.\nConclusions: Elevated serum Lp(a) is significantly positively correlated with ischemic and hemorrhagic stroke risk in the Chinese Han population, especially among men and younger patients.","container-title":"Annals of Translational Medicine","DOI":"10.21037/atm.2020.01.38","ISSN":"2305-5839","issue":"5","journalAbbreviation":"Ann Transl Med","language":"eng","note":"PMID: 32309359\nPMCID: PMC7154407","page":"212","source":"PubMed","title":"Association between lipoprotein(a) concentration and the risk of stroke in the Chinese Han population: a retrospective case-control study","title-short":"Association between lipoprotein(a) concentration and the risk of stroke in the Chinese Han population","volume":"8","author":[{"family":"Fu","given":"Hanhui"},{"family":"Zhang","given":"Dingding"},{"family":"Zhu","given":"Rui"},{"family":"Cui","given":"Liying"},{"family":"Qiu","given":"Ling"},{"family":"Lin","given":"Songbai"},{"family":"Peng","given":"Bin"}],"issued":{"date-parts":[["2020",3]]}}}],"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39</w:t>
            </w:r>
            <w:r>
              <w:rPr>
                <w:rFonts w:eastAsia="Times New Roman" w:cs="Calibri"/>
                <w:sz w:val="20"/>
                <w:szCs w:val="20"/>
                <w:lang w:val="en-IN" w:eastAsia="en-IN"/>
              </w:rPr>
              <w:fldChar w:fldCharType="end"/>
            </w:r>
          </w:p>
        </w:tc>
        <w:tc>
          <w:tcPr>
            <w:tcW w:w="203" w:type="pct"/>
            <w:shd w:val="clear" w:color="auto" w:fill="auto"/>
            <w:noWrap/>
            <w:vAlign w:val="bottom"/>
            <w:hideMark/>
          </w:tcPr>
          <w:p w14:paraId="1F5189E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623B95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7389D2F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096FF6F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276277D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079B39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6902AC9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26A4587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09E3139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677273F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2CD6F5B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1D1CBDE3" w14:textId="77777777" w:rsidTr="00DF6315">
        <w:trPr>
          <w:trHeight w:val="315"/>
        </w:trPr>
        <w:tc>
          <w:tcPr>
            <w:tcW w:w="299" w:type="pct"/>
          </w:tcPr>
          <w:p w14:paraId="7C9920B2"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19884933"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Dhamija</w:t>
            </w:r>
            <w:proofErr w:type="spellEnd"/>
            <w:r w:rsidRPr="00817D9F">
              <w:rPr>
                <w:rFonts w:eastAsia="Times New Roman" w:cs="Calibri"/>
                <w:sz w:val="20"/>
                <w:szCs w:val="20"/>
                <w:lang w:val="en-IN" w:eastAsia="en-IN"/>
              </w:rPr>
              <w:t xml:space="preserve"> et al,2009</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{"citationID":"Pz1k9bC8","properties":{"formattedCitation":"\\super 40\\nosupersub{}","plainCitation":"40","noteIndex":0},"citationItems":[{"id":1914,"uris":["http://zotero.org/users/4928308/items/E3FCW5G2"],"uri":["http://zotero.org/users/4928308/items/E3FCW5G2"],"itemData":{"id":1914,"type":"article-journal","abstract":"BACKGROUND: Homocysteine and Lipoprotein (a) have been recognized as risk factors for coronary heart disease. However, their role in ischemic stroke is still not defined. Therefore the present study was undertaken to evaluate their levels and relationship in patients of ischemic stroke.\nMETHODS: The study was conducted in consecutive patients admitted with a diagnosis of acute ischaemic stroke and age and sex matched healthy controls. Plasma homocysteine and serum l lipoprotein (a) levels were determined in the fasting venous blood samples using ELISA and immunoturbidimetric assay respectively.\nRESULTS: 66 patients with ischaemic stroke (30 males, 36 females) of mean age 54.43+/-1.97 years and 72 controls (39 males, 33 females) of mean age 53.86+/-1.88 years were studied. Mean plasma homocysteine levels in the stroke patients and control groups were 28.40+/-2.08 micromol/L and 11.16+/-1.09 micromol/L respectively (p&lt;0.001). Odds ratio for raised homocysteine levels in stroke cases was 15.7. Plasma homocysteine levels showed a positive correlation with smoking (Pearson's correlation coefficient=0.324 and p-value of 0.008), (Odds ratio=5.71). Serum Lipoprotein (a) levels in stroke cases and control group were 57.33+/-4.40 mg/dl and 23.46+/-1.09 mg/dl respectively, (p&lt;0.001), (Odds Ratio=8.62). A positive correlation was also observed between Homocysteine and Lipoprotein (a) levels with Pearson's correlation coefficient of 0.75 and p-value&lt;0.001.\nCONCLUSIONS: Raised homocysteine and serum lipoprotein (a) levels were found to be independently associated with ischemic stroke with a significant positive correlation between the two parameters. Elevated homocysteine levels may modulate the toxicity of lipoprotein (a) in ischemic stroke.","container-title":"Journal of the Neurological Sciences","DOI":"10.1016/j.jns.2009.02.341","ISSN":"1878-5883","issue":"1-2","journalAbbreviation":"J Neurol Sci","language":"eng","note":"PMID: 19285692","page":"64-68","source":"PubMed","title":"Homocysteine and lipoprotein (a) correlation in ischemic stroke patients","volume":"281","author":[{"family":"Dhamija","given":"Rajinder K."},{"family":"Gaba","given":"P."},{"family":"Arora","given":"S."},{"family":"Kaintura","given":"A."},{"family":"Kumar","given":"M."},{"family":"Bhattacharjee","given":"J."}],"issued":{"date-parts":[["2009",6,15]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40</w:t>
            </w:r>
            <w:r>
              <w:rPr>
                <w:rFonts w:eastAsia="Times New Roman" w:cs="Calibri"/>
                <w:sz w:val="20"/>
                <w:szCs w:val="20"/>
                <w:lang w:val="en-IN" w:eastAsia="en-IN"/>
              </w:rPr>
              <w:fldChar w:fldCharType="end"/>
            </w:r>
          </w:p>
        </w:tc>
        <w:tc>
          <w:tcPr>
            <w:tcW w:w="203" w:type="pct"/>
            <w:shd w:val="clear" w:color="auto" w:fill="auto"/>
            <w:noWrap/>
            <w:vAlign w:val="bottom"/>
            <w:hideMark/>
          </w:tcPr>
          <w:p w14:paraId="1C6CD8C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6C6484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4FCFA5C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6C17C94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679106D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hideMark/>
          </w:tcPr>
          <w:p w14:paraId="41C0A83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1703449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736A33A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4C4DA59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59D5F2E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hideMark/>
          </w:tcPr>
          <w:p w14:paraId="7FD4ADC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35307E1D" w14:textId="77777777" w:rsidTr="00DF6315">
        <w:trPr>
          <w:trHeight w:val="315"/>
        </w:trPr>
        <w:tc>
          <w:tcPr>
            <w:tcW w:w="299" w:type="pct"/>
          </w:tcPr>
          <w:p w14:paraId="72AD5F4A"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002D9212"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Shao-</w:t>
            </w:r>
            <w:proofErr w:type="spellStart"/>
            <w:r w:rsidRPr="00817D9F">
              <w:rPr>
                <w:rFonts w:eastAsia="Times New Roman" w:cs="Calibri"/>
                <w:sz w:val="20"/>
                <w:szCs w:val="20"/>
                <w:lang w:val="en-IN" w:eastAsia="en-IN"/>
              </w:rPr>
              <w:t>yi</w:t>
            </w:r>
            <w:proofErr w:type="spellEnd"/>
            <w:r w:rsidRPr="00817D9F">
              <w:rPr>
                <w:rFonts w:eastAsia="Times New Roman" w:cs="Calibri"/>
                <w:sz w:val="20"/>
                <w:szCs w:val="20"/>
                <w:lang w:val="en-IN" w:eastAsia="en-IN"/>
              </w:rPr>
              <w:t>-Li et al,2014</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{"citationID":"gvcUyWjn","properties":{"formattedCitation":"\\super 41\\nosupersub{}","plainCitation":"41","noteIndex":0},"citationItems":[{"id":1916,"uris":["http://zotero.org/users/4928308/items/9RXAMDVW"],"uri":["http://zotero.org/users/4928308/items/9RXAMDVW"],"itemData":{"id":1916,"type":"article-journal","abstract":"The role of atherosclerosis in ischemic stroke has been intensively investigated in recent years, and lipoprotein (a) [Lp(a)] is found to have roles during the process. The aim of this study was to investigate the relationship between acute ischemic stroke (AIS) and serum Lp(a) levels in the Chinese population. All consecutive patients with first-ever acute ischemic stroke during 2011-2012 were recruited to participate in the study. Serum Lp(a) levels and routine tests were examined in both groups. The National Institutes of Health Stroke Scale (NIHSS) score was assessed on admission blinded to Lp(a) levels. In this study, 181 patients with acute ischemic stroke were included. There was a significant difference in median serum Lp(a) levels between acute ischemic stroke patients and control cases (328 [IQR, 173-554] vs. 145 [IQR, 66-254] mg/L, respectively; P = 0.000). Lp(a) levels increased with increasing severity of stroke as defined by the NIHSS score (P = 0.000). For the entire group, when adjusting for other possible risk factors, an elevated Lp(a) level was an independent risk factor for stroke, and a serum Lp(a) level ≥300 mg/L was associated with a 2.23-fold increase in AIS (P = 0.015). In addition, this association was stronger in male than in female patients. High Lp(a) levels are significantly related to stroke, independent from other traditional and emerging risk factors, suggesting that they may play a role in its pathogenesis. It should be considered as a routine risk factor for stroke in the Chinese population.","container-title":"Inflammation","DOI":"10.1007/s10753-013-9785-x","ISSN":"1573-2576","issue":"3","journalAbbreviation":"Inflammation","language":"eng","note":"PMID: 24292801","page":"686-693","source":"PubMed","title":"The relationship between serum lipoprotein (a) levels and ischemic stroke risk: a cohort study in the Chinese population","title-short":"The relationship between serum lipoprotein (a) levels and ischemic stroke risk","volume":"37","author":[{"family":"Li","given":"Shao-yi"},{"family":"Gao","given":"Yun"},{"family":"Ma","given":"Wei-ning"},{"family":"Wang","given":"Hua-chao"},{"family":"Zhou","given":"Gang"},{"family":"Guo","given":"Wen-chang"},{"family":"Liu","given":"Yun-hui"}],"issued":{"date-parts":[["2014",6]]}}}],"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41</w:t>
            </w:r>
            <w:r>
              <w:rPr>
                <w:rFonts w:eastAsia="Times New Roman" w:cs="Calibri"/>
                <w:sz w:val="20"/>
                <w:szCs w:val="20"/>
                <w:lang w:val="en-IN" w:eastAsia="en-IN"/>
              </w:rPr>
              <w:fldChar w:fldCharType="end"/>
            </w:r>
          </w:p>
        </w:tc>
        <w:tc>
          <w:tcPr>
            <w:tcW w:w="203" w:type="pct"/>
            <w:shd w:val="clear" w:color="auto" w:fill="auto"/>
            <w:noWrap/>
            <w:vAlign w:val="bottom"/>
            <w:hideMark/>
          </w:tcPr>
          <w:p w14:paraId="6F497D8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716083D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1EAEF6B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93BD76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47C4174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48BD34B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1D9B2B7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64E0354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08698B1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540A9D9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364CA3B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1ED46B2A" w14:textId="77777777" w:rsidTr="00DF6315">
        <w:trPr>
          <w:trHeight w:val="315"/>
        </w:trPr>
        <w:tc>
          <w:tcPr>
            <w:tcW w:w="299" w:type="pct"/>
          </w:tcPr>
          <w:p w14:paraId="2062FCF2"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108EA4A9"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Milionis e tal,2005</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{"citationID":"Y8kMJSyw","properties":{"formattedCitation":"\\super 42\\nosupersub{}","plainCitation":"42","noteIndex":0},"citationItems":[{"id":1918,"uris":["http://zotero.org/users/4928308/items/TZ34WMA6"],"uri":["http://zotero.org/users/4928308/items/TZ34WMA6"],"itemData":{"id":1918,"type":"article-journal","abstract":"In a population-based case-control study, we investigated the association of acute ischaemic stroke with lipoprotein(a) (Lp(a)) levels and apolipoprotein (Apo) (a) isoform size in subjects aged older than 70 years. A total of 163 patients with a first-ever-in-a-lifetime acute ischaemic/nonembolic stroke and 166 controls were included. Compared to controls, stroke patients exhibited higher Lp(a) concentrations (median value, 12.2 mg/dl versus 6.4 mg/dl, p &lt; 0.001) and a higher frequency of small Apo(a) isoforms (44.2% versus 29.5%, p &lt; 0.01). Multivariate logistic regression analysis showed a significant association of acute ischaemic stroke with Lp(a) levels [adjusted odds ratio (OR), 1.37, 95% CI (1.12-1.67); p = 0.002], and small Apo(a) isoform size [OR, 1.74 (1.10-3.03); p = 0.04]. Compared to subjects with Lp(a) levels in the lowest quintile, those within the highest quintile had a 3.2-times adjusted risk to suffer an acute ischaemic/nonembolic stroke (1.60-6.62, 95% CI; p &lt; 0.001). Furthermore, analysis of interaction between lipid variables revealed that in the presence of elevated Lp(a) levels the inverse relationship between HDL-cholesterol levels and ischaemic stroke was negated [OR, 1.01 (1.00-1.03); p = 0.015]. Our study suggests that determination of Lp(a) levels and Apo(a) isoform size may be important in identifying elderly individuals at risk of ischaemic stroke independently of other risk factors and concurrent metabolic derangements.","container-title":"Atherosclerosis","DOI":"10.1016/j.atherosclerosis.2005.08.036","ISSN":"0021-9150","issue":"1","journalAbbreviation":"Atherosclerosis","language":"eng","note":"PMID: 16197951","page":"170-176","source":"PubMed","title":"Serum lipoprotein(a) levels and apolipoprotein(a) isoform size and risk for first-ever acute ischaemic nonembolic stroke in elderly individuals","volume":"187","author":[{"family":"Milionis","given":"Haralampos J."},{"family":"Filippatos","given":"Theodosios D."},{"family":"Loukas","given":"Tsironis"},{"family":"Bairaktari","given":"Eleni T."},{"family":"Tselepis","given":"Alexandros D."},{"family":"Elisaf","given":"Moses S."}],"issued":{"date-parts":[["2006",7]]}}}],"schema":"https://github.com/citation-style-language/schema/raw/master/csl-citation.json"}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42</w:t>
            </w:r>
            <w:r>
              <w:rPr>
                <w:rFonts w:eastAsia="Times New Roman" w:cs="Calibri"/>
                <w:sz w:val="20"/>
                <w:szCs w:val="20"/>
                <w:lang w:val="en-IN" w:eastAsia="en-IN"/>
              </w:rPr>
              <w:fldChar w:fldCharType="end"/>
            </w:r>
          </w:p>
        </w:tc>
        <w:tc>
          <w:tcPr>
            <w:tcW w:w="203" w:type="pct"/>
            <w:shd w:val="clear" w:color="auto" w:fill="auto"/>
            <w:noWrap/>
            <w:vAlign w:val="bottom"/>
            <w:hideMark/>
          </w:tcPr>
          <w:p w14:paraId="4B4FAB9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4A7631D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3363069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7900572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1D1D130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7F7061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15627A3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7DF7287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0DD8DF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540BFC3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6AD8EBA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0497ECD3" w14:textId="77777777" w:rsidTr="00DF6315">
        <w:trPr>
          <w:trHeight w:val="315"/>
        </w:trPr>
        <w:tc>
          <w:tcPr>
            <w:tcW w:w="299" w:type="pct"/>
          </w:tcPr>
          <w:p w14:paraId="561FDE7B"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1FA705AE"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Peng et al, 1999</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{"citationID":"ZKCIhkXy","properties":{"formattedCitation":"\\super 43\\nosupersub{}","plainCitation":"43","noteIndex":0},"citationItems":[{"id":1920,"uris":["http://zotero.org/users/4928308/items/YJDMQ2GZ"],"uri":["http://zotero.org/users/4928308/items/YJDMQ2GZ"],"itemData":{"id":1920,"type":"article-journal","abstract":"BACKGROUND: Controversies exist concerning the association between serum lipids and ischemic stroke.\nOBJECTIVE: To investigate the relationship between serum lipid, apolipoprotein E (apoE) genotype and risk of ischemic stroke.\nMETHODS: We measured the concentrations of serum lipids, lipoprotein (a) [Lp(a)], and apoE genotype, as well as the distribution of other potential risk factors, in 90 pairs of age- and sex-matched ischemic stroke patients and stroke-free controls.\nRESULTS: The prevalence of hypertension, family history of stroke and hypertension, and smoking and drinking habits were significantly higher in cases than in controls. Total cholesterol, low-density lipoprotein cholesterol, and Lp(a) levels were higher in ischemic stroke patients than in controls (5.7 +/- 1.2 versus 5.3 +/- 1.2 mmol/l, P &lt; 0.05; 3.7 +/- 1.0 versus 3.1 +/- 1.0 mmol/l, P &lt; 0.01; and 197.6 +/- 30.6 versus 90.4 +/- 11.2 mg/l, P &lt; 0.01, respectively). The cases had lower high-density lipoprotein cholesterol and apolipoprotein A-1 concentrations compared with the controls. The apoE epsilon 3/epsilon 4 genotype was more frequent in cases (21.1%) than in controls (8.9%, P &lt; 0.05).\nCONCLUSION: The results of the study indicate that serum Lp(a) level and apoE epsilon 4 are the prominent lipidic predictors for ischemic stroke in addition to the general risk factors such as history of hypertension, family history of stroke and cigarette smoking.","container-title":"Journal of Cardiovascular Risk","DOI":"10.1177/204748739900600101","ISSN":"1350-6277","issue":"1","journalAbbreviation":"J Cardiovasc Risk","language":"eng","note":"PMID: 10197285","page":"1-6","source":"PubMed","title":"Lipoprotein (a) and apolipoprotein E epsilon 4 as independent risk factors for ischemic stroke","volume":"6","author":[{"family":"Peng","given":"D. Q."},{"family":"Zhao","given":"S. P."},{"family":"Wang","given":"J. L."}],"issued":{"date-parts":[["1999",2]]}}}],"schema":"https://github.com/citation-style-language/schema/raw/master/csl-citation.json"}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43</w:t>
            </w:r>
            <w:r>
              <w:rPr>
                <w:rFonts w:eastAsia="Times New Roman" w:cs="Calibri"/>
                <w:sz w:val="20"/>
                <w:szCs w:val="20"/>
                <w:lang w:val="en-IN" w:eastAsia="en-IN"/>
              </w:rPr>
              <w:fldChar w:fldCharType="end"/>
            </w:r>
          </w:p>
        </w:tc>
        <w:tc>
          <w:tcPr>
            <w:tcW w:w="203" w:type="pct"/>
            <w:shd w:val="clear" w:color="auto" w:fill="auto"/>
            <w:noWrap/>
            <w:vAlign w:val="center"/>
            <w:hideMark/>
          </w:tcPr>
          <w:p w14:paraId="65919463"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1CF6924D"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3A5762DF"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4578E91E"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4A93F126"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2897230F"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4928D1A3"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3DFF363A"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02D02B03"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070EC0B3"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5C0345C1"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5076C4AA" w14:textId="77777777" w:rsidTr="00DF6315">
        <w:trPr>
          <w:trHeight w:val="315"/>
        </w:trPr>
        <w:tc>
          <w:tcPr>
            <w:tcW w:w="299" w:type="pct"/>
          </w:tcPr>
          <w:p w14:paraId="53651E89"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69515D56"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Jurgens et al,1995</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{"citationID":"quJLgcvz","properties":{"formattedCitation":"\\super 44\\nosupersub{}","plainCitation":"44","noteIndex":0},"citationItems":[{"id":1922,"uris":["http://zotero.org/users/4928308/items/UQ5YHZAY"],"uri":["http://zotero.org/users/4928308/items/UQ5YHZAY"],"itemData":{"id":1922,"type":"article-journal","abstract":"BACKGROUND AND PURPOSE: Serum lipoprotein(a) [Lp(a)] levels are genetically determined and considered to be an independent risk factor for atherosclerosis. The aim of this study was to provide a complete analysis of Lp(a) serum levels, apolipoprotein(a) phenotypes, and other lipid parameters for different forms of severity of symptomatic ischemic cerebrovascular disorders as well as for different stages of carotid atherosclerosis.\nMETHODS: Lp(a) concentration, apolipoprotein(a) phenotype, triglyceride, low-density lipoprotein, high-density lipoprotein, and total cholesterol levels of blind-coded specimens as well as degree of carotid artery stenosis were assessed in a consecutive series of patients with ischemic cerebrovascular disease. We evaluated 265 male (34%) and female (66%) patients (mean age, 51 +/- 7.4 years) with transient ischemic attack (55.8%), prolonged reversible ischemic neurological deficits (28.3%), and cerebral infarction (15.9%) as well as 288 male (30%) and female (70%) control subjects (mean age, 51 +/- 7.1 years). All subjects were white.\nRESULTS: Lp(a), total, and low-density lipoprotein cholesterol were statistically significantly elevated in all patients compared with control subjects. Lp(a) correlated with the severity of symptomatic cerebrovascular disease and the degree of carotid stenosis. Logistic regression analysis revealed Lp(a) as the best single marker for the presence of cerebrovascular disease (P &lt; .001) followed by high-density lipoprotein cholesterol (P = .003) and triglycerides (P = .049). With a cutoff of 20 mg/dL of Lp(a), the odds ratio for a subject to have had ischemic stroke with elevated Lp(a) was 20.3 and 23.7 depending on the method of the Lp(a) estimation, whereas the odds ratio when the sonography score was &gt; 0 was 15.4. The investigation of the distribution of the apo(a) phenotypes revealed that 16.73% of the control subjects had major isoforms &lt; or = 580 kD molecular weight (B, F, S1, S2) versus 42.65% of the patients' group (P &lt; .001). These isoforms were also present in 14.71% of all individuals with a sonography score of 0 but in 52.30% of all individuals with a sonography score &gt; 0 (P &lt; .001).\nCONCLUSIONS: This case-control study shows that an elevated Lp(a) level is the primary factor associated with the presence of ischemic cerebrovascular disease and that the increased portion of the smaller-molecular-weight apo(a) isoforms in patients and individuals with a sonography score &gt; 0 points toward an inherited predisposition for this disease.","container-title":"Stroke","DOI":"10.1161/01.str.26.10.1841","ISSN":"0039-2499","issue":"10","journalAbbreviation":"Stroke","language":"eng","note":"PMID: 7570736","page":"1841-1848","source":"PubMed","title":"Lipoprotein(a) serum concentration and apolipoprotein(a) phenotype correlate with severity and presence of ischemic cerebrovascular disease","volume":"26","author":[{"family":"Jürgens","given":"G."},{"family":"Taddei-Peters","given":"W. C."},{"family":"Költringer","given":"P."},{"family":"Petek","given":"W."},{"family":"Chen","given":"Q."},{"family":"Greilberger","given":"J."},{"family":"Macomber","given":"P. F."},{"family":"Butman","given":"B. T."},{"family":"Stead","given":"A. G."},{"family":"Ransom","given":"J. H."}],"issued":{"date-parts":[["1995",10]]}}}],"schema":"https://github.com/citation-style-language/schema/raw/master/csl-citation.json"}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44</w:t>
            </w:r>
            <w:r>
              <w:rPr>
                <w:rFonts w:eastAsia="Times New Roman" w:cs="Calibri"/>
                <w:sz w:val="20"/>
                <w:szCs w:val="20"/>
                <w:lang w:val="en-IN" w:eastAsia="en-IN"/>
              </w:rPr>
              <w:fldChar w:fldCharType="end"/>
            </w:r>
          </w:p>
        </w:tc>
        <w:tc>
          <w:tcPr>
            <w:tcW w:w="203" w:type="pct"/>
            <w:shd w:val="clear" w:color="auto" w:fill="auto"/>
            <w:noWrap/>
            <w:vAlign w:val="bottom"/>
            <w:hideMark/>
          </w:tcPr>
          <w:p w14:paraId="717697D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6DABE6A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76BC5C8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336620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485AE52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62150D3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5CA9A65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7360296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4B20682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354841A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300BD1A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5EE1866B" w14:textId="77777777" w:rsidTr="00DF6315">
        <w:trPr>
          <w:trHeight w:val="315"/>
        </w:trPr>
        <w:tc>
          <w:tcPr>
            <w:tcW w:w="299" w:type="pct"/>
          </w:tcPr>
          <w:p w14:paraId="77639528"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425E12D9"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Ridker</w:t>
            </w:r>
            <w:proofErr w:type="spellEnd"/>
            <w:r w:rsidRPr="00817D9F">
              <w:rPr>
                <w:rFonts w:eastAsia="Times New Roman" w:cs="Calibri"/>
                <w:sz w:val="20"/>
                <w:szCs w:val="20"/>
                <w:lang w:val="en-IN" w:eastAsia="en-IN"/>
              </w:rPr>
              <w:t xml:space="preserve"> et al, 1995</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{"citationID":"SyR1dd2U","properties":{"formattedCitation":"\\super 21\\nosupersub{}","plainCitation":"21","noteIndex":0},"citationItems":[{"id":1868,"uris":["http://zotero.org/users/4928308/items/THJJLKA6"],"uri":["http://zotero.org/users/4928308/items/THJJLKA6"],"itemData":{"id":1868,"type":"article-journal","abstract":"OBJECTIVE: To assess prospectively the risk of future stroke associated with baseline concentration of lipoprotein(a), abbreviated Lp(a).\nDESIGN: Nested case-control study using baseline plasma samples.\nSETTING: Men in the Physicians' Health Study.\nPARTICIPANTS: A cohort of 14,916 male physicians with no prior history of stroke, transient ischemic attack, or myocardial infarction provided plasma samples at baseline and were followed prospectively for 7.5 years. Samples from 198 physicians who subsequently developed stroke (155 thromboembolic, 35 hemorrhagic, eight indeterminate) were analyzed for Lp(a) concentration together with paired controls, matched for age and smoking habit.\nMAIN OUTCOME MEASURE: Fatal and nonfatal stroke.\nRESULTS: Median Lp(a) concentration (8.88 mg/dL [0.23 mmol/L] vs 8.55 mg/dL [0.22 mmol/L]), P = .69) and overall distributions of Lp(a) (P = .54) were similar at baseline in men who did and did not develop future stroke. In analyses controlling for age, smoking status, blood pressure, obesity, and the presence of diabetes, the relative risks (RRs) associated with baseline Lp(a) concentration exceeding the 25th, 50th, 75th, 90th, and 95th percentiles of the control distribution were 1.26, 0.99, 1.06, 0.90, and 1.03 (all P values nonsignificant). There was likewise no association in analyses limited to thromboembolic events. For example, among subjects with baseline Lp(a) values exceeding the 95th percentile of the control distribution, the RR of future thromboembolic stroke was 1.01 (P = .9). No evidence of association between Lp(a) and stroke risk was found in analyses limited to individuals with hypercholesterolemia.\nCONCLUSIONS: Among nearly 15,000 predominantly white, healthy, middle-aged men followed in the Physicians' Health Study for a period of 7.5 years, we found no evidence of association between baseline plasma concentration of Lp(a) and future risk of total or thromboembolic stroke.","container-title":"JAMA","ISSN":"0098-7484","issue":"16","journalAbbreviation":"JAMA","language":"eng","note":"PMID: 7715039","page":"1269-1273","source":"PubMed","title":"Plasma concentration of lipoprotein(a) and the risk of future stroke","volume":"273","author":[{"family":"Ridker","given":"P. M."},{"family":"Stampfer","given":"M. J."},{"family":"Hennekens","given":"C. H."}],"issued":{"date-parts":[["1995",4,26]]}}}],"schema":"https://github.com/citation-style-language/schema/raw/master/csl-citation.json"}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21</w:t>
            </w:r>
            <w:r>
              <w:rPr>
                <w:rFonts w:eastAsia="Times New Roman" w:cs="Calibri"/>
                <w:sz w:val="20"/>
                <w:szCs w:val="20"/>
                <w:lang w:val="en-IN" w:eastAsia="en-IN"/>
              </w:rPr>
              <w:fldChar w:fldCharType="end"/>
            </w:r>
          </w:p>
        </w:tc>
        <w:tc>
          <w:tcPr>
            <w:tcW w:w="203" w:type="pct"/>
            <w:shd w:val="clear" w:color="auto" w:fill="auto"/>
            <w:noWrap/>
            <w:vAlign w:val="bottom"/>
            <w:hideMark/>
          </w:tcPr>
          <w:p w14:paraId="2E05D74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3120FE2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59C3414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2AC77E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1D81498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03EE09F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5E005D3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4F04A15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7FAEF77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7659C25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6C82541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19A07FCC" w14:textId="77777777" w:rsidTr="00DF6315">
        <w:trPr>
          <w:trHeight w:val="315"/>
        </w:trPr>
        <w:tc>
          <w:tcPr>
            <w:tcW w:w="299" w:type="pct"/>
          </w:tcPr>
          <w:p w14:paraId="0CEEA565"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3A4BC419"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Rigal</w:t>
            </w:r>
            <w:proofErr w:type="spellEnd"/>
            <w:r w:rsidRPr="00817D9F">
              <w:rPr>
                <w:rFonts w:eastAsia="Times New Roman" w:cs="Calibri"/>
                <w:sz w:val="20"/>
                <w:szCs w:val="20"/>
                <w:lang w:val="en-IN" w:eastAsia="en-IN"/>
              </w:rPr>
              <w:t xml:space="preserve"> et al,2006</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{"citationID":"gGKd8JKI","properties":{"formattedCitation":"\\super 45\\nosupersub{}","plainCitation":"45","noteIndex":0},"citationItems":[{"id":1926,"uris":["http://zotero.org/users/4928308/items/RNY7DHRS"],"uri":["http://zotero.org/users/4928308/items/RNY7DHRS"],"itemData":{"id":1926,"type":"article-journal","abstract":"Lipoprotein (a) [Lp(a)] is a LDL-particle linked to apoprotein (a) [apo(a)]. High Lp(a) plasma level is a risk factor for coronary heart disease and, in older men, for ischemic stroke. The role of Lp(a) as a risk factor for ischemic stroke in young adults is uncertain.\nMETHODS: Lp(a) concentration was prospectively measured in 100 consecutive patients with acute ischemic stroke (58 men and 42 women) aged 18-55 years, and in 100 controls matched for age and gender.\nRESULTS: The distribution of Lp(a) concentration was skewed toward the highest and median tertiles in male patients. In multivariate logistic regression analyses adjusting on classical risk factors for ischemic stroke and lipid variables, Lp(a) concentration in the highest and medium tertiles compared with the lowest tertile was significantly associated with ischemic stroke in men (OR 3.55, 95% CI 1.33-9.48, p = 0.012), but was not in women (OR 0.42, 95% CI 0.14-1.26, p = 0.12). Although large vessel atherosclerosis was more common in men than in women, there were no differences in Lp(a) concentration according to the cause of ischemic stroke.\nCONCLUSION: Among subjects aged 18-55 years, a slightly elevated Lp(a) concentration was strongly and independently associated with ischemic stroke in men, but not in women. Further studies are required to elucidate the mechanisms underlying this gender-specific association.","container-title":"Journal of the Neurological Sciences","DOI":"10.1016/j.jns.2006.10.004","ISSN":"0022-510X","issue":"1","journalAbbreviation":"J Neurol Sci","language":"eng","note":"PMID: 17113602","page":"39-44","source":"PubMed","title":"Lipoprotein (a) and risk of ischemic stroke in young adults","volume":"252","author":[{"family":"Rigal","given":"M."},{"family":"Ruidavets","given":"J. B."},{"family":"Viguier","given":"A."},{"family":"Petit","given":"R."},{"family":"Perret","given":"B."},{"family":"Ferrieres","given":"J."},{"family":"Larrue","given":"V."}],"issued":{"date-parts":[["2007",1,15]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45</w:t>
            </w:r>
            <w:r>
              <w:rPr>
                <w:rFonts w:eastAsia="Times New Roman" w:cs="Calibri"/>
                <w:sz w:val="20"/>
                <w:szCs w:val="20"/>
                <w:lang w:val="en-IN" w:eastAsia="en-IN"/>
              </w:rPr>
              <w:fldChar w:fldCharType="end"/>
            </w:r>
          </w:p>
        </w:tc>
        <w:tc>
          <w:tcPr>
            <w:tcW w:w="203" w:type="pct"/>
            <w:shd w:val="clear" w:color="auto" w:fill="auto"/>
            <w:noWrap/>
            <w:vAlign w:val="bottom"/>
            <w:hideMark/>
          </w:tcPr>
          <w:p w14:paraId="07AEB39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542CB71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5279DF2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2871B7A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2DA034A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hideMark/>
          </w:tcPr>
          <w:p w14:paraId="7610A51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779B171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13D180D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67483D2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595DD4F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hideMark/>
          </w:tcPr>
          <w:p w14:paraId="7FC091A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2A252433" w14:textId="77777777" w:rsidTr="00DF6315">
        <w:trPr>
          <w:trHeight w:val="315"/>
        </w:trPr>
        <w:tc>
          <w:tcPr>
            <w:tcW w:w="299" w:type="pct"/>
          </w:tcPr>
          <w:p w14:paraId="3D537D91"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4704EFF4"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Sun et al, 2003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{"citationID":"a1fsgp2vc45","properties":{"formattedCitation":"\\super 46\\nosupersub{}","plainCitation":"46","noteIndex":0},"citationItems":[{"id":"XQyduUnp/tHHZKRqB","uris":["http://zotero.org/users/local/Y0orfxfA/items/IXX4NT3E"],"uri":["http://zotero.org/users/local/Y0orfxfA/items/IXX4NT3E"],"itemData":{"id":"XQyduUnp/tHHZKRqB","type":"article-journal","abstract":"BACKGROUND AND PURPOSE: It is still inconclusive whether high plasma lipoprotein(a) [Lp(a)] level is a risk factor for stroke. Small sample size and different ethnic groups and methodologies might be contributors to the conflicts in study results. The purpose of the present study was to investigate the association between plasma Lp(a) levels, pentanucleotide TTTTA repeat (PNTR) polymorphism of the apolipoprotein(a) [apo(a)] gene, and Chinese stroke in a case-control study.\nMETHODS: We recruited 1825 cases with stroke (44.3% cerebral atherothrombosis, 28.3% lacunar infarction, and 27.3% intracerebral hemorrhage) and 1817 controls from 7 centers in China. Lp(a) concentrations were quantified by enzyme-linked immunosorbent assay. The PNTR polymorphism of the apo(a) gene was determined by polymerase chain reaction-polyacrylamide gel electrophoresis. Conditional multivariate logistic regression analysis was used to identify independent risk factors for stroke and its subtypes.\nRESULTS: Lp(a) levels were significantly higher in cases than in controls (median, 28.5 versus 23.1 mg/dL; P&lt;0.001), leading to a 1.97-fold (95% CI, 1.64 to 2.37) increase in risk for overall stroke, 2.0-fold (95% CI, 1.59 to 2.52) increase for atherothrombotic type, 2.05-fold increase (95% CI, 1.59 to 2.63) for lacunar type, and 1.64-fold increase (95% CI, 1.21 to 2.21) for hemorrhagic type. The number of PNTR negatively correlated with Lp(a) levels. Low-number repeats (sum of both alleles &lt;16) of apo(a) PNTR were associated with both atherothrombotic stroke (odds ratio, 1.41; 95% CI, 1.04 to 1.91) and hemorrhagic stroke (odds ratio, 1.62; 95% CI, 1.09 to 2.37).\nCONCLUSIONS: Our results indicate for the first time that low numbers of apo(a) PNTR and plasma Lp(a) levels are independently associated with both ischemic and hemorrhagic stroke in Chinese.","container-title":"Stroke","DOI":"10.1161/01.STR.0000078370.12085.02","ISSN":"1524-4628","issue":"7","journalAbbreviation":"Stroke","language":"eng","note":"PMID: 12791946","page":"1617-1622","source":"PubMed","title":"Pentanucleotide TTTTA repeat polymorphism of apolipoprotein(a) gene and plasma lipoprotein(a) are associated with ischemic and hemorrhagic stroke in Chinese: a multicenter case-control study in China","title-short":"Pentanucleotide TTTTA repeat polymorphism of apolipoprotein(a) gene and plasma lipoprotein(a) are associated with ischemic and hemorrhagic stroke in Chinese","volume":"34","author":[{"family":"Sun","given":"Li"},{"family":"Li","given":"Zhaohui"},{"family":"Zhang","given":"Hongye"},{"family":"Ma","given":"Aiqun"},{"family":"Liao","given":"Yuhua"},{"family":"Wang","given":"Daowen"},{"family":"Zhao","given":"Bingrang"},{"family":"Zhu","given":"Zhiming"},{"family":"Zhao","given":"Jizong"},{"family":"Zhang","given":"Zhen"},{"family":"Wang","given":"Wei"},{"family":"Hui","given":"Rutai"}],"issued":{"date-parts":[["2003",7]]}}}],"schema":"https://github.com/citation-style-language/schema/raw/master/csl-citation.json"} </w:instrText>
            </w:r>
            <w:r>
              <w:rPr>
                <w:rFonts w:eastAsia="Times New Roman" w:cs="Calibri"/>
                <w:sz w:val="20"/>
                <w:szCs w:val="20"/>
                <w:lang w:val="en-IN" w:eastAsia="en-IN"/>
              </w:rPr>
              <w:fldChar w:fldCharType="separate"/>
            </w:r>
            <w:r w:rsidRPr="00A42F24">
              <w:rPr>
                <w:rFonts w:cs="Calibri"/>
                <w:sz w:val="20"/>
                <w:vertAlign w:val="superscript"/>
                <w:lang w:val="en-US"/>
              </w:rPr>
              <w:t>46</w:t>
            </w:r>
            <w:r>
              <w:rPr>
                <w:rFonts w:eastAsia="Times New Roman" w:cs="Calibri"/>
                <w:sz w:val="20"/>
                <w:szCs w:val="20"/>
                <w:lang w:val="en-IN" w:eastAsia="en-IN"/>
              </w:rPr>
              <w:fldChar w:fldCharType="end"/>
            </w:r>
          </w:p>
        </w:tc>
        <w:tc>
          <w:tcPr>
            <w:tcW w:w="203" w:type="pct"/>
            <w:shd w:val="clear" w:color="auto" w:fill="auto"/>
            <w:noWrap/>
            <w:vAlign w:val="bottom"/>
            <w:hideMark/>
          </w:tcPr>
          <w:p w14:paraId="23763A0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099D2F4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6E2C9A7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402F1DA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6A924A4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0938EDE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680C45E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39E3BB7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709A9AD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763229A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7D75C57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31204752" w14:textId="77777777" w:rsidTr="00DF6315">
        <w:trPr>
          <w:trHeight w:val="315"/>
        </w:trPr>
        <w:tc>
          <w:tcPr>
            <w:tcW w:w="299" w:type="pct"/>
          </w:tcPr>
          <w:p w14:paraId="6DEA7464"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5680258D"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Tascilar</w:t>
            </w:r>
            <w:proofErr w:type="spellEnd"/>
            <w:r w:rsidRPr="00817D9F">
              <w:rPr>
                <w:rFonts w:eastAsia="Times New Roman" w:cs="Calibri"/>
                <w:sz w:val="20"/>
                <w:szCs w:val="20"/>
                <w:lang w:val="en-IN" w:eastAsia="en-IN"/>
              </w:rPr>
              <w:t xml:space="preserve"> et al,2008</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{"citationID":"9N7Ag0Ye","properties":{"formattedCitation":"\\super 47\\nosupersub{}","plainCitation":"47","noteIndex":0},"citationItems":[{"id":1931,"uris":["http://zotero.org/users/4928308/items/Q4TNZLPK"],"uri":["http://zotero.org/users/4928308/items/Q4TNZLPK"],"itemData":{"id":1931,"type":"article-journal","abstract":"BACKGROUND AND PURPOSE: Apolipoprotein E (apoE) polymorphism is suggested to be a risk factor in stroke in some populations, either by affecting lipid parameters or independently. Its effect on lipoprotein(a) [Lp(a)] is not known. The roles of apoE polymorphism and of high Lp(a) levels in atherosclerotic stroke (AS) in the Turkish population are unclear. Our aim was to investigate the relationship of apoE alleles and Lp(a) level with AS and the relationship of apoE alleles with Lp(a) and other lipid parameters.\nMETHODS: ApoE polymorphisms and lipid parameters were prospectively evaluated in 85 patients and 77 controls with normal brain imaging.\nRESULTS: Only hypertension, diabetes mellitus, associated vascular diseases and decreased high-density lipoprotein cholesterol levels were found to be independent risk factors for stroke. However, in the presence of apoE/E4 allele, increased low-density lipoprotein cholesterol (LDL-chol), apolipoprotein B (apoB) and Lp(a) levels and in the presence of apo E/E3 allele, only Lp(a) levels were determined as risk factors.\nCONCLUSION: This study showed that while apoE polymorphism was not a risk factor itself, high Lp(a), LDL-chol and apoB were determined to be risk factors in E3 or E4 carriers.","container-title":"Journal of the Neurological Sciences","DOI":"10.1016/j.jns.2008.09.034","ISSN":"0022-510X","issue":"1-2","journalAbbreviation":"J Neurol Sci","language":"eng","note":"PMID: 18945448","page":"17-21","source":"PubMed","title":"Relationship of apoE polymorphism with lipoprotein(a), apoA, apoB and lipid levels in atherosclerotic infarct","volume":"277","author":[{"family":"Tascilar","given":"N."},{"family":"Dursun","given":"A."},{"family":"Ankarali","given":"H."},{"family":"Mungan","given":"G."},{"family":"Sumbuloglu","given":"V."},{"family":"Ekem","given":"S."},{"family":"Bozdogan","given":"S."},{"family":"Baris","given":"S."},{"family":"Aciman","given":"E."},{"family":"Cabuk","given":"F."}],"issued":{"date-parts":[["2009",2,15]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47</w:t>
            </w:r>
            <w:r>
              <w:rPr>
                <w:rFonts w:eastAsia="Times New Roman" w:cs="Calibri"/>
                <w:sz w:val="20"/>
                <w:szCs w:val="20"/>
                <w:lang w:val="en-IN" w:eastAsia="en-IN"/>
              </w:rPr>
              <w:fldChar w:fldCharType="end"/>
            </w:r>
          </w:p>
        </w:tc>
        <w:tc>
          <w:tcPr>
            <w:tcW w:w="203" w:type="pct"/>
            <w:shd w:val="clear" w:color="auto" w:fill="auto"/>
            <w:noWrap/>
            <w:vAlign w:val="bottom"/>
            <w:hideMark/>
          </w:tcPr>
          <w:p w14:paraId="0D2D6A9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225DF61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09B5EFA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23B693D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2E53246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46A785B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23C092B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2DC9784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2517468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08F99EFC"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hideMark/>
          </w:tcPr>
          <w:p w14:paraId="6B54D94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29C94FD0" w14:textId="77777777" w:rsidTr="00DF6315">
        <w:trPr>
          <w:trHeight w:val="101"/>
        </w:trPr>
        <w:tc>
          <w:tcPr>
            <w:tcW w:w="299" w:type="pct"/>
          </w:tcPr>
          <w:p w14:paraId="3E5CD60D"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0A8C9295"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Zenker</w:t>
            </w:r>
            <w:proofErr w:type="spellEnd"/>
            <w:r w:rsidRPr="00817D9F">
              <w:rPr>
                <w:rFonts w:eastAsia="Times New Roman" w:cs="Calibri"/>
                <w:sz w:val="20"/>
                <w:szCs w:val="20"/>
                <w:lang w:val="en-IN" w:eastAsia="en-IN"/>
              </w:rPr>
              <w:t xml:space="preserve"> et al,1986</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{"citationID":"1ApQaxCH","properties":{"formattedCitation":"\\super 48\\nosupersub{}","plainCitation":"48","noteIndex":0},"citationItems":[{"id":1935,"uris":["http://zotero.org/users/4928308/items/TYY6P4J8"],"uri":["http://zotero.org/users/4928308/items/TYY6P4J8"],"itemData":{"id":1935,"type":"article-journal","abstract":"To evaluate the role of lipoprotein(a) (Lp(a] in patients with cerebrovascular disease (CVD), lipid parameters were compared with a control group (CO). Additionally, the Lp(a) serum levels were investigated in a coronary artery disease (CAD) group. The CO was made up of 37 healthy persons (age: 54.5 +/- 7.7, 26 males and 11 females), the CVD group included 46 patients with sustained transient ischemic attack (TIA) prolonged reversible ischemic neurologic deficits (PRIND) and cerebral infarction (CI) (age: 53.6 +/- 9.7, 32 males and 14 females), and the CAD group was made up of 28 survivors of myocardial infarctions (age: 52.5 +/- 8.1, 18 males and 10 females). The median values of Lp(a) in CVD were significantly higher than in the CO (p less than 0.01) and did not differ significantly from the CAD. Total TC, HDL-C, TG, LDL-C and the ratio of LDL-C/HDL-C did not show any significant difference between the control and cerebrovascular disease group. For quantification of the vascular lesions of the carotid system, a Duplex Doppler score system was used. The score correlated with Lp(a) in patients between 40 to 65 years of age (r = 0.34, p less than 0.01). Thus, we conclude that Lp(a) is not only a risk factor for CAD but also for CVD.","container-title":"Stroke","DOI":"10.1161/01.str.17.5.942","ISSN":"0039-2499","issue":"5","journalAbbreviation":"Stroke","language":"eng","note":"PMID: 2945294","page":"942-945","source":"PubMed","title":"Lipoprotein(a) as a strong indicator for cerebrovascular disease","volume":"17","author":[{"family":"Zenker","given":"G."},{"family":"Költringer","given":"P."},{"family":"Boné","given":"G."},{"family":"Niederkorn","given":"K."},{"family":"Pfeiffer","given":"K."},{"family":"Jürgens","given":"G."}],"issued":{"date-parts":[["1986",10]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48</w:t>
            </w:r>
            <w:r>
              <w:rPr>
                <w:rFonts w:eastAsia="Times New Roman" w:cs="Calibri"/>
                <w:sz w:val="20"/>
                <w:szCs w:val="20"/>
                <w:lang w:val="en-IN" w:eastAsia="en-IN"/>
              </w:rPr>
              <w:fldChar w:fldCharType="end"/>
            </w:r>
          </w:p>
        </w:tc>
        <w:tc>
          <w:tcPr>
            <w:tcW w:w="203" w:type="pct"/>
            <w:shd w:val="clear" w:color="auto" w:fill="auto"/>
            <w:noWrap/>
            <w:vAlign w:val="center"/>
            <w:hideMark/>
          </w:tcPr>
          <w:p w14:paraId="4DE01A25"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2957EA3D"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2CC1F61C"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280B62BF"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57D7F34E"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129DE0D7"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4DC741FD"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703B755A"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3411F3DC"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2FC503A2"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342926FC"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70A7D6DB" w14:textId="77777777" w:rsidTr="00DF6315">
        <w:trPr>
          <w:trHeight w:val="315"/>
        </w:trPr>
        <w:tc>
          <w:tcPr>
            <w:tcW w:w="299" w:type="pct"/>
          </w:tcPr>
          <w:p w14:paraId="2B07B63B"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61E6BCD7"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Botet et al,1992</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{"citationID":"jTMCr2N2","properties":{"formattedCitation":"\\super 49\\nosupersub{}","plainCitation":"49","noteIndex":0},"citationItems":[{"id":1940,"uris":["http://zotero.org/users/4928308/items/4MWG86PU"],"uri":["http://zotero.org/users/4928308/items/4MWG86PU"],"itemData":{"id":1940,"type":"article-journal","abstract":"BACKGROUND AND PURPOSE: The role of lipoprotein abnormalities in the development of ischemic cerebrovascular disease has not been sufficiently clarified. The aim of this study was to identify the lipoprotein profile in ischemic cerebrovascular disease and the possible role of apolipoprotein E polymorphism.\nMETHODS: The relation between the concentrations of lipoprotein(a), intermediate density lipoproteins, apolipoprotein A-I, apolipoprotein B, apolipoprotein E, and other lipoproteins was studied in 100 men with ischemic cerebrovascular disease (48 atherothrombotic, 28 lacunar, and 24 of unknown type) and in 100 healthy age-matched men as a control group.\nRESULTS: Patients with ischemic cerebrovascular disease had significantly higher levels of lipoprotein(a), lipids carried by intermediate density lipoproteins, and low density lipoprotein cholesterol and lower levels of high density lipoproteins than control subjects. Patients with atherothrombotic infarction had higher total serum cholesterol and low density lipoprotein cholesterol concentrations than patients with lacunar infarction. To assess lipoprotein abnormalities in normolipidemic subjects, a subgroup of 38 patients with ischemic cerebrovascular disease and 53 control subjects, both with serum cholesterol levels &lt; 5.2 mmol/l (200 mg/dl) and triglycerides &lt; 2.3 mmol/l (200 mg/dl), was analyzed. Serum lipoprotein(a), lipids carried by very low density lipoproteins and intermediate density lipoproteins, and low density lipoprotein triglycerides were significantly higher in normolipidemic patients compared with normolipidemic control subjects, whereas high density lipoprotein cholesterol levels were lower. Apolipoprotein E polymorphism in our ischemic cerebrovascular patients differed from that of the control group, with the epsilon 4 allele being more prevalent.\nCONCLUSIONS: Increased serum lipoprotein(a) levels and intermediate density lipoprotein abnormalities together with decreased high density lipoprotein levels are major risk factors for ischemic cerebrovascular disease, even in normocholesterolemic and normotriglyceridemic subjects. Finally, the epsilon 4 allele could probably be a predisposing genetic marker for ischemic cerebrovascular disease.","container-title":"Stroke","DOI":"10.1161/01.str.23.11.1556","ISSN":"0039-2499","issue":"11","journalAbbreviation":"Stroke","language":"eng","note":"PMID: 1440702","page":"1556-1562","source":"PubMed","title":"Lipoprotein and apolipoprotein profile in men with ischemic stroke. Role of lipoprotein(a), triglyceride-rich lipoproteins, and apolipoprotein E polymorphism","volume":"23","author":[{"family":"Pedro-Botet","given":"J."},{"family":"Sentí","given":"M."},{"family":"Nogués","given":"X."},{"family":"Rubiés-Prat","given":"J."},{"family":"Roquer","given":"J."},{"family":"D'Olhaberriague","given":"L."},{"family":"Olivé","given":"J."}],"issued":{"date-parts":[["1992",11]]}}}],"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49</w:t>
            </w:r>
            <w:r>
              <w:rPr>
                <w:rFonts w:eastAsia="Times New Roman" w:cs="Calibri"/>
                <w:sz w:val="20"/>
                <w:szCs w:val="20"/>
                <w:lang w:val="en-IN" w:eastAsia="en-IN"/>
              </w:rPr>
              <w:fldChar w:fldCharType="end"/>
            </w:r>
          </w:p>
        </w:tc>
        <w:tc>
          <w:tcPr>
            <w:tcW w:w="203" w:type="pct"/>
            <w:shd w:val="clear" w:color="auto" w:fill="auto"/>
            <w:noWrap/>
            <w:vAlign w:val="center"/>
            <w:hideMark/>
          </w:tcPr>
          <w:p w14:paraId="6BE761EA"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26A437BC"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04FAE62A"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285C9BF2"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03D75FB8"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787FD049"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5A66746F"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278DA02A"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7F463CED"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449C4FDA"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3BB02C7F"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45F993C4" w14:textId="77777777" w:rsidTr="00DF6315">
        <w:trPr>
          <w:trHeight w:val="315"/>
        </w:trPr>
        <w:tc>
          <w:tcPr>
            <w:tcW w:w="299" w:type="pct"/>
          </w:tcPr>
          <w:p w14:paraId="71EA7DC7"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4BE81CA0"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Glader et al,1999</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{"citationID":"aVCpxmfP","properties":{"formattedCitation":"\\super 22\\nosupersub{}","plainCitation":"22","noteIndex":0},"citationItems":[{"id":1870,"uris":["http://zotero.org/users/4928308/items/YHGUR2LI"],"uri":["http://zotero.org/users/4928308/items/YHGUR2LI"],"itemData":{"id":1870,"type":"article-journal","abstract":"BACKGROUND AND PURPOSE: An association between high lipoprotein(a) [Lp(a)] levels and positive Chlamydia pneumoniae IgG titers in coronary artery disease has been described. The possibility of predicting ischemic stroke by measurements of plasma Lp(a) and C pneumoniae antibodies was investigated.\nMETHODS: This incident case-control study included 101 case subjects (cases) who had suffered ischemic cerebral infarctions and 201 matched control subjects (controls). The study population was nested within the Västerbotten Intervention Program or the WHO MONICA project. Plasma samples were measured for C pneumoniae-specific IgG and IgA antibodies and Lp(a).\nRESULTS: A significantly higher mean Lp(a) level was found in female cases than in female controls. However, plasma Lp(a) was unable to predict ischemic cerebral infarctions in either women or men. The proportion of individuals with positive C pneumoniae-specific IgG or IgA titers did not differ between cases and controls. Antibody titers were unable to predict a future stroke. The proportion of individuals with a positive C pneumoniae IgG titer in combination with a high Lp(a) level did not differ significantly between cases and controls.\nCONCLUSIONS: These data suggest that there is no association between baseline plasma Lp(a) levels, presence of C pneumoniae antibodies, and future ischemic cerebral infarctions. Furthermore, no evidence of an interactive effect between high Lp(a) levels and C pneumoniae IgG titers was found. However, selection bias and a recent C pneumoniae epidemic may have influenced the results.","container-title":"Stroke","DOI":"10.1161/01.str.30.10.2013","ISSN":"0039-2499","issue":"10","journalAbbreviation":"Stroke","language":"eng","note":"PMID: 10512900","page":"2013-2018","source":"PubMed","title":"Chlamydia pneumoniae antibodies and high lipoprotein(a) levels do not predict ischemic cerebral infarctions. Results from a nested case-control study in Northern Sweden","volume":"30","author":[{"family":"Glader","given":"C. A."},{"family":"Stegmayr","given":"B."},{"family":"Boman","given":"J."},{"family":"Stenlund","given":"H."},{"family":"Weinehall","given":"L."},{"family":"Hallmans","given":"G."},{"family":"Dahlén","given":"G. H."}],"issued":{"date-parts":[["1999",10]]}}}],"schema":"https://github.com/citation-style-language/schema/raw/master/csl-citation.json"}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22</w:t>
            </w:r>
            <w:r>
              <w:rPr>
                <w:rFonts w:eastAsia="Times New Roman" w:cs="Calibri"/>
                <w:sz w:val="20"/>
                <w:szCs w:val="20"/>
                <w:lang w:val="en-IN" w:eastAsia="en-IN"/>
              </w:rPr>
              <w:fldChar w:fldCharType="end"/>
            </w:r>
          </w:p>
        </w:tc>
        <w:tc>
          <w:tcPr>
            <w:tcW w:w="203" w:type="pct"/>
            <w:shd w:val="clear" w:color="auto" w:fill="auto"/>
            <w:noWrap/>
            <w:vAlign w:val="center"/>
            <w:hideMark/>
          </w:tcPr>
          <w:p w14:paraId="229EFE2B"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48897B82"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5D53F36E"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78AEAE8E"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606B777E"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15D40AFF"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02B69389"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31469968"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7C77EBD1"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1F9EBB3F"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27821F5A"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6D5B9272" w14:textId="77777777" w:rsidTr="00DF6315">
        <w:trPr>
          <w:trHeight w:val="315"/>
        </w:trPr>
        <w:tc>
          <w:tcPr>
            <w:tcW w:w="299" w:type="pct"/>
          </w:tcPr>
          <w:p w14:paraId="12A69867"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1C3164DD"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Poitrine</w:t>
            </w:r>
            <w:proofErr w:type="spellEnd"/>
            <w:r w:rsidRPr="00817D9F">
              <w:rPr>
                <w:rFonts w:eastAsia="Times New Roman" w:cs="Calibri"/>
                <w:sz w:val="20"/>
                <w:szCs w:val="20"/>
                <w:lang w:val="en-IN" w:eastAsia="en-IN"/>
              </w:rPr>
              <w:t xml:space="preserve"> et al,2010</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{"citationID":"IHjjC2Et","properties":{"formattedCitation":"\\super 50\\nosupersub{}","plainCitation":"50","noteIndex":0},"citationItems":[{"id":1946,"uris":["http://zotero.org/users/4928308/items/5KXR5IYB"],"uri":["http://zotero.org/users/4928308/items/5KXR5IYB"],"itemData":{"id":1946,"type":"article-journal","abstract":"AIM: To compare within the same cohort the association of a large panel of lipids with the risk of incident coronary heart disease (CHD) and ischemic stroke events in participants of the Prospective Epidemiological Study of Myocardial Infarction.\nMETHODS: In this binational (Northern Ireland and France) prospective cohort, we considered 9,711 men aged 50-59 years free of CHD and stroke at baseline (1991-1993). The hazard ratios of each lipid marker for CHD and ischemic stroke events were estimated in separate Cox proportional hazard models adjusted for age, study center, systolic blood pressure, antihypertensive treatment, current smoking status, body mass index and diabetes.\nRESULTS: After 10 years of follow-up, 635 men had a first CHD and 98 a first ischemic stroke event. Total cholesterol (total-C), high-density lipoprotein cholesterol (HDL-C), low-density lipoprotein cholesterol (LDL-C), non-HDL-C, triglycerides, apolipoprotein (Apo) A1 and Apo B100, their ratios and lipoprotein (a) [Lp(a)] were all significantly predictive of future CHD. Associations with ischemic stroke followed the same trend as for CHD, but with lower strength, and none were statistically significant. However, none of the differences between the hazard ratios for CHD and for ischemic stroke were statistically significant.\nCONCLUSIONS: In healthy, middle-aged men, total-C, HDL-C, LDL-C, non-HDL-C, triglycerides, Apo A1 and Apo B100, their ratios and Lp(a) are, if anything, weak predictors of ischemic stroke events over a 10-year period.","container-title":"Cerebrovascular Diseases (Basel, Switzerland)","DOI":"10.1159/000319067","ISSN":"1421-9786","issue":"3","journalAbbreviation":"Cerebrovasc Dis","language":"eng","note":"PMID: 20664258","page":"252-259","source":"PubMed","title":"Relative contribution of lipids and apolipoproteins to incident coronary heart disease and ischemic stroke: the PRIME Study","title-short":"Relative contribution of lipids and apolipoproteins to incident coronary heart disease and ischemic stroke","volume":"30","author":[{"family":"Canouï-Poitrine","given":"Florence"},{"family":"Luc","given":"Gerald"},{"family":"Bard","given":"Jean-Marie"},{"family":"Ferrieres","given":"Jean"},{"family":"Yarnell","given":"John"},{"family":"Arveiler","given":"Dominique"},{"family":"Morange","given":"Pierre"},{"family":"Kee","given":"Frank"},{"family":"Evans","given":"Alun"},{"family":"Amouyel","given":"Philippe"},{"family":"Ducimetiere","given":"Pierre"},{"family":"Empana","given":"Jean-Philippe"},{"literal":"PRIME Study Group"}],"issued":{"date-parts":[["2010",8]]}}}],"schema":"https://github.com/citation-style-language/schema/raw/master/csl-citation.json"}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50</w:t>
            </w:r>
            <w:r>
              <w:rPr>
                <w:rFonts w:eastAsia="Times New Roman" w:cs="Calibri"/>
                <w:sz w:val="20"/>
                <w:szCs w:val="20"/>
                <w:lang w:val="en-IN" w:eastAsia="en-IN"/>
              </w:rPr>
              <w:fldChar w:fldCharType="end"/>
            </w:r>
          </w:p>
        </w:tc>
        <w:tc>
          <w:tcPr>
            <w:tcW w:w="203" w:type="pct"/>
            <w:shd w:val="clear" w:color="auto" w:fill="auto"/>
            <w:noWrap/>
            <w:vAlign w:val="bottom"/>
            <w:hideMark/>
          </w:tcPr>
          <w:p w14:paraId="2DF723A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7D1FFF2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4F8B950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8E18AC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3F96E97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1B86370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06FA742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514760E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3A5E2CA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49E2EFB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2213D19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0D01B821" w14:textId="77777777" w:rsidTr="00DF6315">
        <w:trPr>
          <w:trHeight w:val="337"/>
        </w:trPr>
        <w:tc>
          <w:tcPr>
            <w:tcW w:w="299" w:type="pct"/>
          </w:tcPr>
          <w:p w14:paraId="6D0E1965"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50F12CCE"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Albucher</w:t>
            </w:r>
            <w:proofErr w:type="spellEnd"/>
            <w:r w:rsidRPr="00817D9F">
              <w:rPr>
                <w:rFonts w:eastAsia="Times New Roman" w:cs="Calibri"/>
                <w:sz w:val="20"/>
                <w:szCs w:val="20"/>
                <w:lang w:val="en-IN" w:eastAsia="en-IN"/>
              </w:rPr>
              <w:t xml:space="preserve"> et al,2000</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{"citationID":"lPXvsy9y","properties":{"formattedCitation":"\\super 51\\nosupersub{}","plainCitation":"51","noteIndex":0},"citationItems":[{"id":1948,"uris":["http://zotero.org/users/4928308/items/2M9V2NFJ"],"uri":["http://zotero.org/users/4928308/items/2M9V2NFJ"],"itemData":{"id":1948,"type":"article-journal","abstract":"OBJECTIVES: The relation between serum lipids and ischaemic stroke remains controversial. Studies of lipid related risk factors in cerebrovascular disease have varied greatly in their findings and also in their definition of the cerebrovascular end points. Serum lipids are thought to interact with the pathogenesis of stroke through an atherosclerosis mechanism. Stroke in young patients have been shown to be related to non-atherosclerotic causes most of the time. The aim was to determine the serum lipid profile and the vascular risk factors for ischaemic stroke in a series of patients under 45 with an ischaemic stroke and to compare them with a series of controls of the same age.\nMETHODS: Ninety four consecutive patients with ischaemic stroke were compared with 111 controls of the same age recruited from a regional electoral list. Vascular risk factors were recorded and serum lipid profile was determined in all of them.\nRESULTS: Multivariate analyses showed that low HDL cholesterol, male sex, smoking, hypertension, and oral contraceptives were risk factors for intracerebral arterial occlusion.\nCONCLUSION: Low HDL cholesterol was the only serum lipid index to be associated to an increased risk of stroke in this population. Low HDL cholesterol must be considered in the care management of young patients regardless of the detectable presence of atherosclerosis.","container-title":"Journal of Neurology, Neurosurgery, and Psychiatry","DOI":"10.1136/jnnp.69.1.29","ISSN":"0022-3050","issue":"1","journalAbbreviation":"J Neurol Neurosurg Psychiatry","language":"eng","note":"PMID: 10864600\nPMCID: PMC1736997","page":"29-33","source":"PubMed","title":"Serum lipids in young patients with ischaemic stroke: a case-control study","title-short":"Serum lipids in young patients with ischaemic stroke","volume":"69","author":[{"family":"Albucher","given":"J. F."},{"family":"Ferrieres","given":"J."},{"family":"Ruidavets","given":"J. B."},{"family":"Guiraud-Chaumeil","given":"B."},{"family":"Perret","given":"B. P."},{"family":"Chollet","given":"F."}],"issued":{"date-parts":[["2000",7]]}}}],"schema":"https://github.com/citation-style-language/schema/raw/master/csl-citation.json"}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51</w:t>
            </w:r>
            <w:r>
              <w:rPr>
                <w:rFonts w:eastAsia="Times New Roman" w:cs="Calibri"/>
                <w:sz w:val="20"/>
                <w:szCs w:val="20"/>
                <w:lang w:val="en-IN" w:eastAsia="en-IN"/>
              </w:rPr>
              <w:fldChar w:fldCharType="end"/>
            </w:r>
          </w:p>
        </w:tc>
        <w:tc>
          <w:tcPr>
            <w:tcW w:w="203" w:type="pct"/>
            <w:shd w:val="clear" w:color="auto" w:fill="auto"/>
            <w:noWrap/>
            <w:vAlign w:val="bottom"/>
            <w:hideMark/>
          </w:tcPr>
          <w:p w14:paraId="4F50B11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65A628B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327546F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582FE13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3FE1093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372BB9A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237E35B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3BDFF64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19F846E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64C5EE54"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hideMark/>
          </w:tcPr>
          <w:p w14:paraId="1854EC8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7AD261FF" w14:textId="77777777" w:rsidTr="00DF6315">
        <w:trPr>
          <w:trHeight w:val="315"/>
        </w:trPr>
        <w:tc>
          <w:tcPr>
            <w:tcW w:w="299" w:type="pct"/>
          </w:tcPr>
          <w:p w14:paraId="1601845C"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533F8401"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Markus et al,1997</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{"citationID":"ImCV4QXs","properties":{"formattedCitation":"\\super 52\\nosupersub{}","plainCitation":"52","noteIndex":0},"citationItems":[{"id":1951,"uris":["http://zotero.org/users/4928308/items/8ZZTZ7Z6"],"uri":["http://zotero.org/users/4928308/items/8ZZTZ7Z6"],"itemData":{"id":1951,"type":"article-journal","abstract":"In vitro studies provide mechanisms by which elevated lipoprotein (a) [Lp(a)] concentrations may promote both thrombosis and atherogenesis. Case-control studies have reported raised Lp(a) concentrations in patients with stroke, but prospective studies have failed to confirm the association. A potential confounding factor is that Lp(a) may rise acutely after stroke. We determined Lp(a) concentrations in 164 patients studied at least 21 days after stroke or transient ischaemic attack, and in 91 controls. In the patient group we correlated Lp(a) concentrations with both the degree of carotid stenosis estimated on duplex ultrasonography, and with stroke subtype (large vessel disease, lacunar infarction, and cardioembolic and unknown pathogenesis). There was no difference between Lp(a) concentration in cases and controls [median (quartiles) 0.10 (0.04, 0.39) versus 0.12 (0.04, 0.30) g/L, P = 0.34]. There was no difference in the proportion of cases compared with controls with a markedly elevated Lp(a) of &gt; 0.4 g/L (21.3 versus 16.5%, P = 0.34). There was non-significant trend towards higher median Lp(a) concentrations in women [median (quartiles) 0.16 (0.04, 0.32) g/L versus 0.12 (0.04, 0.28) g/L, P = 0.3]. In view of this trend we analysed the differences between cases and controls for each sex separately. Lp(a) concentrations in men were median (quartiles) 0.08 (0.04, 0.26) g/L in the 101 cases and 0.12 (0.04, 0.28) g/L in the 43 controls (P = 0.6). Lp(a) concentrations in women were median (quartiles) 0.25 (0.04, 0.44) g/L in the 63 cases, and 0.16 (0.04, 0.32) g/L in the 48 controls (P = 0.16). Within the patient group there was no difference between Lp(a) concentrations in the different stroke subgroups. There was no relationship between Lp(a) concentrations and mean percentage carotid stenosis (rs = 0.14, P = 0.07). Our results suggest that in an unselected population of men studied more than 3 weeks post event there is no relationship between lipoprotein(a) concentrations and either stroke/transient ischaemic attack, or carotid atheroma. The relationship in women requires further study.","container-title":"Annals of Clinical Biochemistry","DOI":"10.1177/000456329703400404","ISSN":"0004-5632","journalAbbreviation":"Ann Clin Biochem","language":"eng","note":"PMID: 9247666","page":"360-365","source":"PubMed","title":"Relationship between lipoprotein (a) and both stroke and carotid atheroma","volume":"34 ( Pt 4)","author":[{"family":"Markus","given":"H. S."},{"family":"Kapadia","given":"R."},{"family":"Sherwood","given":"R. A."}],"issued":{"date-parts":[["1997",7]]}}}],"schema":"https://github.com/citation-style-language/schema/raw/master/csl-citation.json"}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52</w:t>
            </w:r>
            <w:r>
              <w:rPr>
                <w:rFonts w:eastAsia="Times New Roman" w:cs="Calibri"/>
                <w:sz w:val="20"/>
                <w:szCs w:val="20"/>
                <w:lang w:val="en-IN" w:eastAsia="en-IN"/>
              </w:rPr>
              <w:fldChar w:fldCharType="end"/>
            </w:r>
          </w:p>
        </w:tc>
        <w:tc>
          <w:tcPr>
            <w:tcW w:w="203" w:type="pct"/>
            <w:shd w:val="clear" w:color="auto" w:fill="auto"/>
            <w:noWrap/>
            <w:vAlign w:val="bottom"/>
            <w:hideMark/>
          </w:tcPr>
          <w:p w14:paraId="46B7F84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ABB799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253403C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57828B9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4631071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hideMark/>
          </w:tcPr>
          <w:p w14:paraId="61E9561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4F98A9A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2EB1BB8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7373B23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388893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hideMark/>
          </w:tcPr>
          <w:p w14:paraId="6A98967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27D0FD21" w14:textId="77777777" w:rsidTr="00DF6315">
        <w:trPr>
          <w:trHeight w:val="315"/>
        </w:trPr>
        <w:tc>
          <w:tcPr>
            <w:tcW w:w="299" w:type="pct"/>
          </w:tcPr>
          <w:p w14:paraId="740667FF"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34D0A549"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Alfthan</w:t>
            </w:r>
            <w:proofErr w:type="spellEnd"/>
            <w:r w:rsidRPr="00817D9F">
              <w:rPr>
                <w:rFonts w:eastAsia="Times New Roman" w:cs="Calibri"/>
                <w:sz w:val="20"/>
                <w:szCs w:val="20"/>
                <w:lang w:val="en-IN" w:eastAsia="en-IN"/>
              </w:rPr>
              <w:t xml:space="preserve"> et al,1994</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{"citationID":"GHsct9IE","properties":{"formattedCitation":"\\super 53\\nosupersub{}","plainCitation":"53","noteIndex":0},"citationItems":[{"id":1954,"uris":["http://zotero.org/users/4928308/items/4NVU2MG4"],"uri":["http://zotero.org/users/4928308/items/4NVU2MG4"],"itemData":{"id":1954,"type":"article-journal","abstract":"The relation of serum total homocysteine and lipoprotein(a) (Lp(a)) with the incidence of atherosclerotic disease was investigated among 7424 men and women aged 40-64 years free of atherosclerotic disease at baseline in 1977. During the 9-year follow-up, 134 male and 131 female cases with either myocardial infarction or stroke were identified. For each case a control subject was selected belonging to the same sex and 5-year age group. Serum samples collected in 1977 were stored at -20 degrees C and analyzed in 1991. The mean serum homocysteine concentration of male cases and controls was 9.99 mumol/l and 9.82 mumol/l at baseline and that of female cases and controls 9.58 mumol/l and 9.24 mumol/l, respectively. The median serum Lp(a) concentration of male cases and controls was 73 mg/l and 108 mg/l and that of female cases and controls 113 mg/l and 91 mg/l, respectively. The differences between cases and controls were not statistically significant. There was also no significant association between either homocysteine or Lp(a) and atherosclerotic disease, myocardial infarction or stroke in logistic regression analyses. The odds ratios varied from 1.00 to 1.26 for homocysteine and from 0.81 to 1.06 for Lp(a). The results of this prospective population-based study do not support the hypotheses that serum homocysteine or Lp(a) are risk factors for atherosclerotic disease. The lack of association between serum homocysteine and atherosclerotic disease may be due to the exceptionally low gene frequency predisposing to homocysteinemia in Finland.","container-title":"Atherosclerosis","DOI":"10.1016/0021-9150(94)90078-7","ISSN":"0021-9150","issue":"1","journalAbbreviation":"Atherosclerosis","language":"eng","note":"PMID: 8018111","page":"9-19","source":"PubMed","title":"Relation of serum homocysteine and lipoprotein(a) concentrations to atherosclerotic disease in a prospective Finnish population based study","volume":"106","author":[{"family":"Alfthan","given":"G."},{"family":"Pekkanen","given":"J."},{"family":"Jauhiainen","given":"M."},{"family":"Pitkäniemi","given":"J."},{"family":"Karvonen","given":"M."},{"family":"Tuomilehto","given":"J."},{"family":"Salonen","given":"J. T."},{"family":"Ehnholm","given":"C."}],"issued":{"date-parts":[["1994",3]]}}}],"schema":"https://github.com/citation-style-language/schema/raw/master/csl-citation.json"}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53</w:t>
            </w:r>
            <w:r>
              <w:rPr>
                <w:rFonts w:eastAsia="Times New Roman" w:cs="Calibri"/>
                <w:sz w:val="20"/>
                <w:szCs w:val="20"/>
                <w:lang w:val="en-IN" w:eastAsia="en-IN"/>
              </w:rPr>
              <w:fldChar w:fldCharType="end"/>
            </w:r>
          </w:p>
        </w:tc>
        <w:tc>
          <w:tcPr>
            <w:tcW w:w="203" w:type="pct"/>
            <w:shd w:val="clear" w:color="auto" w:fill="auto"/>
            <w:noWrap/>
            <w:vAlign w:val="bottom"/>
            <w:hideMark/>
          </w:tcPr>
          <w:p w14:paraId="4361C0E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832408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5AE2300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258F36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197E8A1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2685504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63649FA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264DEC4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166DA65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07928BC8"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hideMark/>
          </w:tcPr>
          <w:p w14:paraId="1C09320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1DE7383C" w14:textId="77777777" w:rsidTr="00DF6315">
        <w:trPr>
          <w:trHeight w:val="300"/>
        </w:trPr>
        <w:tc>
          <w:tcPr>
            <w:tcW w:w="299" w:type="pct"/>
          </w:tcPr>
          <w:p w14:paraId="178B9283"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noWrap/>
            <w:vAlign w:val="center"/>
          </w:tcPr>
          <w:p w14:paraId="608075EB"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Chakraborty et al,2013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{"citationID":"EtGyMPmO","properties":{"formattedCitation":"\\super 54\\nosupersub{}","plainCitation":"54","noteIndex":0},"citationItems":[{"id":1956,"uris":["http://zotero.org/users/4928308/items/6KGAI4FA"],"uri":["http://zotero.org/users/4928308/items/6KGAI4FA"],"itemData":{"id":1956,"type":"article-journal","abstract":"BACKGROUND: Inflammation plays a crucial role in the pathogenesis and prognosis of stroke. We studied the behavior of lipoprotein(a) [Lp(a)], ferritin, and albumin as acute phase reactants and their roles in the severity and mortality of stroke.\nMETHODS: We recruited 100 consecutive patients with acute ischemic stroke and 120 controls. Blood samples were drawn on days 1 and 7 and at both 3 and 6 months. Stroke was classified using Trial of Org 10172 in Acute Stroke Treatment classification. Stroke severity was assessed using the National Institutes of Health Stroke Scale. Prognosis at 6 months was assessed using the modified Rankin Scale, and mortality was assessed using the Kaplan-Meier analysis. Serum levels of interleukin-6 (IL-6), Lp(a), ferritin, and albumin were measured using enzyme-linked immunosorbent assay, immunoturbidimetry, and chemiluminescence commercial kits, respectively.\nRESULTS: Levels of IL-6, Lp(a), and ferritin were consistently higher among cases than controls (P &lt; .0001). Serum Lp(a) levels peaked at day 7 after stroke and tapered thereafter. Albumin levels were lower than controls on admission day and increased subsequently. In our study, Lp(a) acted as an acute phase reactant while albumin acted as a negative acute phase reactant. There was no association between Trial of Org 10172 in Acute Stroke Treatment subtype and elevated serum levels of Lp(a), albumin, and ferritin. Lp(a) and ferritin were high in patients with severe stroke. Albumin was negatively correlated with stroke severity. Serum levels of Lp(a) ≥ 77 mg/dL, albumin ≤ 3.5 g/dL, and ferritin ≥ 370 ng/dL is associated with a significantly increased risk of having a poorer outcome in stroke. Serum levels of Lp(a) &gt;77 mg/dL and albumin &lt;3.5 g/dL were also associated with increased mortality.\nCONCLUSIONS: High levels of Lp(a) and ferritin and low levels of albumin are associated with increased severity and poorer long term prognosis of stroke. Patients with admission levels of Lp(a) &gt;77 mg/dL and albumin &lt;3.5 g/dL had increased mortality.","container-title":"Journal of Stroke and Cerebrovascular Diseases: The Official Journal of National Stroke Association","DOI":"10.1016/j.jstrokecerebrovasdis.2012.10.013","ISSN":"1532-8511","issue":"7","journalAbbreviation":"J Stroke Cerebrovasc Dis","language":"eng","note":"PMID: 23253530","page":"e159-167","source":"PubMed","title":"Lipoprotein(a), ferritin, and albumin in acute phase reaction predicts severity and mortality of acute ischemic stroke in North Indian Patients","volume":"22","author":[{"family":"Chakraborty","given":"Baidarbhi"},{"family":"Vishnoi","given":"Gaurav"},{"family":"Goswami","given":"Binita"},{"family":"Gowda","given":"Srinivas H."},{"family":"Chowdhury","given":"Debashish"},{"family":"Agarwal","given":"Sarita"}],"issued":{"date-parts":[["2013",10]]}}}],"schema":"https://github.com/citation-style-language/schema/raw/master/csl-citation.json"}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54</w:t>
            </w:r>
            <w:r>
              <w:rPr>
                <w:rFonts w:eastAsia="Times New Roman" w:cs="Calibri"/>
                <w:sz w:val="20"/>
                <w:szCs w:val="20"/>
                <w:lang w:val="en-IN" w:eastAsia="en-IN"/>
              </w:rPr>
              <w:fldChar w:fldCharType="end"/>
            </w:r>
          </w:p>
        </w:tc>
        <w:tc>
          <w:tcPr>
            <w:tcW w:w="203" w:type="pct"/>
            <w:shd w:val="clear" w:color="auto" w:fill="auto"/>
            <w:noWrap/>
            <w:vAlign w:val="bottom"/>
            <w:hideMark/>
          </w:tcPr>
          <w:p w14:paraId="3B38996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0561E6E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17E2ECC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77A25A1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2A682A3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hideMark/>
          </w:tcPr>
          <w:p w14:paraId="7928101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10FE1E3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7FDA187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6CEA84E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7BFA21F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hideMark/>
          </w:tcPr>
          <w:p w14:paraId="45F688B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47C55B96" w14:textId="77777777" w:rsidTr="00DF6315">
        <w:trPr>
          <w:trHeight w:val="315"/>
        </w:trPr>
        <w:tc>
          <w:tcPr>
            <w:tcW w:w="299" w:type="pct"/>
          </w:tcPr>
          <w:p w14:paraId="4A651D47"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24211193"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Jones et al,2007</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{"citationID":"vNbz0chd","properties":{"formattedCitation":"\\super 55\\nosupersub{}","plainCitation":"55","noteIndex":0},"citationItems":[{"id":1958,"uris":["http://zotero.org/users/4928308/items/AIM3GYQU"],"uri":["http://zotero.org/users/4928308/items/AIM3GYQU"],"itemData":{"id":1958,"type":"article-journal","abstract":"BACKGROUND: Increased lipoprotein(a) [Lp(a)] concentrations are predictive for coronary artery disease (CAD). The risk conferred by Lp(a) for other types of vascular disease compared with CAD has not been investigated within a single population. This study aimed to investigate Lp(a) risk association for 4 different types of vascular disease (including CAD) within a predominantly white population.\nMETHODS: We used an Lp(a) ELISA that measures Lp(a) independently of apolipoprotein(a) size to measure plasma Lp(a) in patients [384 CAD, 262 peripheral vascular disease, 184 ischemic stroke (stroke), 425 abdominal aortic aneurysm] and 230 disease-free controls. We then conducted association studies with logistic regression, integrating the potential confounding effects of age, sex, diabetes, plasma lipids, and a history of previous hypertension, hypercholesterolemia, and smoking.\nRESULTS: Multivariate analyses with Lp(a) concentrations of &gt;45 nmol/L (the 75th percentile value for controls) as the clinical cutoff showed increased Lp(a) concentrations to be a risk factor for all disease groups, with adjusted odds ratios ranging from 1.96 [95% confidence interval (CI) 1.24-3.08] for CAD to 2.33 (95% CI 1.39-3.89) for PVD. The risk conferred by Lp(a) appeared to be independent of other confounders, including exposure to statin/fibrate therapies. Similar odds ratios and CIs between disease groups indicated that increased Lp(a) conferred a similar risk for all groups studied.\nCONCLUSIONS: Lp(a) constitutes a stable risk factor of similar magnitude for 4 major forms of vascular disease. This association was not altered by exposure to standard lipid-lowering therapy.","container-title":"Clinical Chemistry","DOI":"10.1373/clinchem.2006.079947","ISSN":"0009-9147","issue":"4","journalAbbreviation":"Clin Chem","language":"eng","note":"PMID: 17303687","page":"679-685","source":"PubMed","title":"Plasma lipoprotein(a) indicates risk for 4 distinct forms of vascular disease","volume":"53","author":[{"family":"Jones","given":"Gregory T."},{"family":"Rij","given":"Andre M.","non-dropping-particle":"van"},{"family":"Cole","given":"Jennifer"},{"family":"Williams","given":"Michael J. A."},{"family":"Bateman","given":"Emma H."},{"family":"Marcovina","given":"Santica M."},{"family":"Deng","given":"Meiying"},{"family":"McCormick","given":"Sally P. A."}],"issued":{"date-parts":[["2007",4]]}}}],"schema":"https://github.com/citation-style-language/schema/raw/master/csl-citation.json"}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55</w:t>
            </w:r>
            <w:r>
              <w:rPr>
                <w:rFonts w:eastAsia="Times New Roman" w:cs="Calibri"/>
                <w:sz w:val="20"/>
                <w:szCs w:val="20"/>
                <w:lang w:val="en-IN" w:eastAsia="en-IN"/>
              </w:rPr>
              <w:fldChar w:fldCharType="end"/>
            </w:r>
          </w:p>
        </w:tc>
        <w:tc>
          <w:tcPr>
            <w:tcW w:w="203" w:type="pct"/>
            <w:shd w:val="clear" w:color="auto" w:fill="auto"/>
            <w:noWrap/>
            <w:vAlign w:val="bottom"/>
            <w:hideMark/>
          </w:tcPr>
          <w:p w14:paraId="23ABF3A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6AEC01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490CAA5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05F0BAD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7F3C395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446FE49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13A2558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55B88EA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2445C91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243FDC6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6" w:type="pct"/>
            <w:shd w:val="clear" w:color="auto" w:fill="auto"/>
            <w:noWrap/>
            <w:vAlign w:val="bottom"/>
            <w:hideMark/>
          </w:tcPr>
          <w:p w14:paraId="40F6667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4320FC2A" w14:textId="77777777" w:rsidTr="00DF6315">
        <w:trPr>
          <w:trHeight w:val="315"/>
        </w:trPr>
        <w:tc>
          <w:tcPr>
            <w:tcW w:w="299" w:type="pct"/>
          </w:tcPr>
          <w:p w14:paraId="79577576"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2B422641"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Jones et al,2009</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{"citationID":"aFGrrYOZ","properties":{"formattedCitation":"\\super 56\\nosupersub{}","plainCitation":"56","noteIndex":0},"citationItems":[{"id":103,"uris":["http://zotero.org/users/4928308/items/7SIBC6GL"],"uri":["http://zotero.org/users/4928308/items/7SIBC6GL"],"itemData":{"id":103,"type":"article-journal","container-title":"Clinical Chemistry","DOI":"10.1373/clinchem.2009.126771","ISSN":"1530-8561","issue":"10","journalAbbreviation":"Clin. Chem.","language":"eng","note":"PMID: 19713277","page":"1888-1890","source":"PubMed","title":"Increased plasma lipoprotein(a) found in large-artery atherosclerotic, but not small-artery occlusive, stroke","volume":"55","author":[{"family":"Jones","given":"Gregory T."},{"family":"Deng","given":"Meiying"},{"family":"Hammond-Tooke","given":"Graeme D."},{"family":"McCormick","given":"Sally P. A."},{"family":"Rij","given":"Andre M.","non-dropping-particle":"van"}],"issued":{"date-parts":[["2009",10]]}}}],"schema":"https://github.com/citation-style-language/schema/raw/master/csl-citation.json"}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56</w:t>
            </w:r>
            <w:r>
              <w:rPr>
                <w:rFonts w:eastAsia="Times New Roman" w:cs="Calibri"/>
                <w:sz w:val="20"/>
                <w:szCs w:val="20"/>
                <w:lang w:val="en-IN" w:eastAsia="en-IN"/>
              </w:rPr>
              <w:fldChar w:fldCharType="end"/>
            </w:r>
          </w:p>
        </w:tc>
        <w:tc>
          <w:tcPr>
            <w:tcW w:w="203" w:type="pct"/>
            <w:shd w:val="clear" w:color="auto" w:fill="auto"/>
            <w:noWrap/>
            <w:vAlign w:val="bottom"/>
            <w:hideMark/>
          </w:tcPr>
          <w:p w14:paraId="23C2652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73AF655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2ACF316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69A6962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36DA50C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hideMark/>
          </w:tcPr>
          <w:p w14:paraId="705A6FA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587A802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6E936FB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2932DDD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1F75208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hideMark/>
          </w:tcPr>
          <w:p w14:paraId="6B6CAC7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4C20EADF" w14:textId="77777777" w:rsidTr="00DF6315">
        <w:trPr>
          <w:trHeight w:val="300"/>
        </w:trPr>
        <w:tc>
          <w:tcPr>
            <w:tcW w:w="299" w:type="pct"/>
          </w:tcPr>
          <w:p w14:paraId="6376B43E"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noWrap/>
            <w:vAlign w:val="center"/>
          </w:tcPr>
          <w:p w14:paraId="5BED9852"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Denti</w:t>
            </w:r>
            <w:proofErr w:type="spellEnd"/>
            <w:r w:rsidRPr="00817D9F">
              <w:rPr>
                <w:rFonts w:eastAsia="Times New Roman" w:cs="Calibri"/>
                <w:sz w:val="20"/>
                <w:szCs w:val="20"/>
                <w:lang w:val="en-IN" w:eastAsia="en-IN"/>
              </w:rPr>
              <w:t xml:space="preserve"> et al,2003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{"citationID":"jKzc6doz","properties":{"formattedCitation":"\\super 57\\nosupersub{}","plainCitation":"57","noteIndex":0},"citationItems":[{"id":1964,"uris":["http://zotero.org/users/4928308/items/BQ4SI2EI"],"uri":["http://zotero.org/users/4928308/items/BQ4SI2EI"],"itemData":{"id":1964,"type":"article-journal","abstract":"In this study, we investigated the association of lipids with ischemic stroke and its different subtypes in elderly patients. In particular, lipid parameters not extensively investigated so far in previous case-control studies specifically focused in the old population, such as lipoprotein Lp (a) and Apoproteins AI (ApoAI) and B (ApoB), have been taken into account. Seventy nine patients (mean age 83 +/- 7.4, range 67-99), consecutively admitted to a Geriatric Ward between January 1998 and June 2000 with acute stroke (first event) were studied. A complete clinical and laboratory assessment, including neurological evaluation, head CT scan, carotid ultrasonography and ECG, was employed to define the clinical and etiologic stroke subtype, according to standardized criteria. Fasting blood samples were collected within 48 h from admission, for determination of total cholesterol (TC), triglycerides (TG), High Density Lipoprotein-cholesterol (HDL-C), Lp(a), ApoAI and ApoB; Low Density Lipoprotein-Cholesterol (LDL-C) was estimated by Friedwald formula. Eighty eight age and sex-matched outpatients, referred to the hospital for non-inflammatory disorders of joints and musculoskeletal system, served as controls. Patients showed HDL-C and HDL-C/ApoAI ratio significantly lower than controls, with higher LDL-C/HDL-C ratio. Analysis on quartiles of lipoprotein concentrations showed also a significant increase in odds of stroke for LDL-C concentrations over 100 mg/dl, in absence of a linear relationship between LDL-C levels and risk. Multiple logistic regression, adjusting for non-lipid risk factors for stroke, confirmed the independent association of low HDL-C and HDL-C/ApoAI with all strokes, as well as with each subtype. In conclusion, these data suggest that lipids give some contribution to stroke risk even in the elderly, with a more prevalent role for HDL than LDL, and that lipid profile assessment must be taken into account in estimating the individual risk of stroke.","container-title":"Archives of Gerontology and Geriatrics","DOI":"10.1016/s0167-4943(03)00020-7","ISSN":"0167-4943","issue":"1","journalAbbreviation":"Arch Gerontol Geriatr","language":"eng","note":"PMID: 12849073","page":"51-62","source":"PubMed","title":"The role of lipid profile in determining the risk of ischemic stroke in the elderly: a case-control study","title-short":"The role of lipid profile in determining the risk of ischemic stroke in the elderly","volume":"37","author":[{"family":"Denti","given":"Licia"},{"family":"Cecchetti","given":"Alessandra"},{"family":"Annoni","given":"Valentina"},{"family":"Merli","given":"Maria Francesca"},{"family":"Ablondi","given":"Fabrizio"},{"family":"Valenti","given":"Giorgio"}],"issued":{"date-parts":[["2003",8]]}}}],"schema":"https://github.com/citation-style-language/schema/raw/master/csl-citation.json"}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57</w:t>
            </w:r>
            <w:r>
              <w:rPr>
                <w:rFonts w:eastAsia="Times New Roman" w:cs="Calibri"/>
                <w:sz w:val="20"/>
                <w:szCs w:val="20"/>
                <w:lang w:val="en-IN" w:eastAsia="en-IN"/>
              </w:rPr>
              <w:fldChar w:fldCharType="end"/>
            </w:r>
          </w:p>
        </w:tc>
        <w:tc>
          <w:tcPr>
            <w:tcW w:w="203" w:type="pct"/>
            <w:shd w:val="clear" w:color="auto" w:fill="auto"/>
            <w:noWrap/>
            <w:vAlign w:val="bottom"/>
            <w:hideMark/>
          </w:tcPr>
          <w:p w14:paraId="44F96DE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2FFA619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337F489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hideMark/>
          </w:tcPr>
          <w:p w14:paraId="35113F3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71B32A2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0165CA3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390BF0C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1A21F19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233E229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21C1FAE9"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hideMark/>
          </w:tcPr>
          <w:p w14:paraId="29C3806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229A21F8" w14:textId="77777777" w:rsidTr="00DF6315">
        <w:trPr>
          <w:trHeight w:val="300"/>
        </w:trPr>
        <w:tc>
          <w:tcPr>
            <w:tcW w:w="299" w:type="pct"/>
          </w:tcPr>
          <w:p w14:paraId="25DF3A7D"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noWrap/>
            <w:vAlign w:val="center"/>
          </w:tcPr>
          <w:p w14:paraId="7FD3A034"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Hiraga</w:t>
            </w:r>
            <w:proofErr w:type="spellEnd"/>
            <w:r w:rsidRPr="00817D9F">
              <w:rPr>
                <w:rFonts w:eastAsia="Times New Roman" w:cs="Calibri"/>
                <w:sz w:val="20"/>
                <w:szCs w:val="20"/>
                <w:lang w:val="en-IN" w:eastAsia="en-IN"/>
              </w:rPr>
              <w:t xml:space="preserve"> et al,1996</w:t>
            </w:r>
          </w:p>
        </w:tc>
        <w:tc>
          <w:tcPr>
            <w:tcW w:w="203" w:type="pct"/>
            <w:shd w:val="clear" w:color="auto" w:fill="auto"/>
            <w:noWrap/>
            <w:vAlign w:val="center"/>
            <w:hideMark/>
          </w:tcPr>
          <w:p w14:paraId="74B5E013"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00623C68"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53B40CDD"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3D5E6523"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695AB253"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57780659"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32986943"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1C0AFC85"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6C86313D"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731BD077"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0D19673C"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4F5BED6F" w14:textId="77777777" w:rsidTr="00DF6315">
        <w:trPr>
          <w:trHeight w:val="315"/>
        </w:trPr>
        <w:tc>
          <w:tcPr>
            <w:tcW w:w="299" w:type="pct"/>
          </w:tcPr>
          <w:p w14:paraId="0E15F147" w14:textId="77777777" w:rsidR="008D4E0F" w:rsidRPr="00817D9F" w:rsidRDefault="008D4E0F" w:rsidP="00DF6315">
            <w:pPr>
              <w:pStyle w:val="ListParagraph"/>
              <w:numPr>
                <w:ilvl w:val="0"/>
                <w:numId w:val="15"/>
              </w:numPr>
              <w:rPr>
                <w:rFonts w:cs="Calibri"/>
                <w:sz w:val="20"/>
                <w:szCs w:val="20"/>
              </w:rPr>
            </w:pPr>
          </w:p>
        </w:tc>
        <w:tc>
          <w:tcPr>
            <w:tcW w:w="623" w:type="pct"/>
            <w:shd w:val="clear" w:color="auto" w:fill="auto"/>
            <w:vAlign w:val="center"/>
          </w:tcPr>
          <w:p w14:paraId="7AD5DD86"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Pe</w:t>
            </w:r>
            <w:r>
              <w:rPr>
                <w:rFonts w:eastAsia="Times New Roman" w:cs="Calibri"/>
                <w:sz w:val="20"/>
                <w:szCs w:val="20"/>
                <w:lang w:val="en-IN" w:eastAsia="en-IN"/>
              </w:rPr>
              <w:t>na</w:t>
            </w:r>
            <w:r w:rsidRPr="00817D9F">
              <w:rPr>
                <w:rFonts w:eastAsia="Times New Roman" w:cs="Calibri"/>
                <w:sz w:val="20"/>
                <w:szCs w:val="20"/>
                <w:lang w:val="en-IN" w:eastAsia="en-IN"/>
              </w:rPr>
              <w:t>-Diaz et l,2003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{"citationID":"C5LlWTIO","properties":{"formattedCitation":"\\super 59\\nosupersub{}","plainCitation":"59","noteIndex":0},"citationItems":[{"id":1968,"uris":["http://zotero.org/users/4928308/items/CFW66BL2"],"uri":["http://zotero.org/users/4928308/items/CFW66BL2"],"itemData":{"id":1968,"type":"article-journal","abstract":"BACKGROUND: Lp(a), a major cardiovascular risk factor, contains a specific apolipoprotein, apo(a), which by virtue of structural homology with plasminogen inhibits the formation of plasmin, the fibrinolytic enzyme. A number of clinical reports support the role of Lp(a) as a cardiovascular or cerebral risk factor, and experimental data suggest that it may contribute to atherothrombosis by inhibiting fibrinolysis.\nDESIGN: A well-characterized model of a fibrin surface and an apo(a)-specific monoclonal antibody were used to develop a functional approach to detect pathogenic Lp(a). The assay is based on the competitive binding of Lp(a) and plasminogen for fibrin, and quantifies fibrin-bound Lp(a). High Lp(a) binding to fibrin is correlated with decreased plasmin formation. In a transversal case-control study we studied 248 individuals: 105 had a history of ischaemic cardiopathy (IC), 52 had cerebro-vascular disease (CVD) of thrombotic origin, and 91 were controls.\nRESULTS: The remarkably high apo(a) fibrin-binding in CVD (0.268 +/- 0.15 nmol L-1) compared with IC (0.155 +/- 0.12 nmol L-1) suggests the existence of peculiar and poorly understood differences in pro- or anti-thrombotic mechanisms in either cerebral and/or coronary arteries.\nCONCLUSIONS: Our results demonstrated that Lp(a) fibrin-binding and small Apo(a) isoforms are associated with athero-thrombotic disease.","container-title":"European Journal of Clinical Investigation","DOI":"10.1046/j.1365-2362.2003.01114.x","ISSN":"0014-2972","issue":"2","journalAbbreviation":"Eur J Clin Invest","language":"eng","note":"PMID: 12588282","page":"99-105","source":"PubMed","title":"Functional approach to investigate Lp(a) in ischaemic heart and cerebral diseases","volume":"33","author":[{"family":"Peña-Díaz","given":"A.","non-dropping-particle":"de la"},{"family":"Cardoso-Saldaña","given":"G."},{"family":"Zamora-González","given":"J."},{"family":"Barinagarrementeria","given":"F."},{"family":"Izaguirre","given":"R."},{"family":"Loyau","given":"S."},{"family":"Anglés-Cano","given":"E."}],"issued":{"date-parts":[["2003",2]]}}}],"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59</w:t>
            </w:r>
            <w:r>
              <w:rPr>
                <w:rFonts w:eastAsia="Times New Roman" w:cs="Calibri"/>
                <w:sz w:val="20"/>
                <w:szCs w:val="20"/>
                <w:lang w:val="en-IN" w:eastAsia="en-IN"/>
              </w:rPr>
              <w:fldChar w:fldCharType="end"/>
            </w:r>
          </w:p>
        </w:tc>
        <w:tc>
          <w:tcPr>
            <w:tcW w:w="203" w:type="pct"/>
            <w:shd w:val="clear" w:color="auto" w:fill="auto"/>
            <w:noWrap/>
            <w:vAlign w:val="center"/>
            <w:hideMark/>
          </w:tcPr>
          <w:p w14:paraId="79A04860"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hideMark/>
          </w:tcPr>
          <w:p w14:paraId="15057DE5"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hideMark/>
          </w:tcPr>
          <w:p w14:paraId="0EBB66C7"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hideMark/>
          </w:tcPr>
          <w:p w14:paraId="466296B1"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hideMark/>
          </w:tcPr>
          <w:p w14:paraId="4F3BD932"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hideMark/>
          </w:tcPr>
          <w:p w14:paraId="46082549"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hideMark/>
          </w:tcPr>
          <w:p w14:paraId="418B3E5B"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hideMark/>
          </w:tcPr>
          <w:p w14:paraId="15E404EC"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hideMark/>
          </w:tcPr>
          <w:p w14:paraId="679D9FBC"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2505CC82"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hideMark/>
          </w:tcPr>
          <w:p w14:paraId="6A836F91"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279A9996" w14:textId="77777777" w:rsidTr="00DF6315">
        <w:trPr>
          <w:trHeight w:val="315"/>
        </w:trPr>
        <w:tc>
          <w:tcPr>
            <w:tcW w:w="299" w:type="pct"/>
          </w:tcPr>
          <w:p w14:paraId="14B09A69"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562074E0"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Karttunen</w:t>
            </w:r>
            <w:proofErr w:type="spellEnd"/>
            <w:r w:rsidRPr="00817D9F">
              <w:rPr>
                <w:rFonts w:eastAsia="Times New Roman" w:cs="Calibri"/>
                <w:sz w:val="20"/>
                <w:szCs w:val="20"/>
                <w:lang w:val="en-IN" w:eastAsia="en-IN"/>
              </w:rPr>
              <w:t xml:space="preserve"> et al,2002</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{"citationID":"bqOYsSFj","properties":{"formattedCitation":"\\super 60\\nosupersub{}","plainCitation":"60","noteIndex":0},"citationItems":[{"id":1970,"uris":["http://zotero.org/users/4928308/items/GG68V7FW"],"uri":["http://zotero.org/users/4928308/items/GG68V7FW"],"itemData":{"id":1970,"type":"article-journal","abstract":"This case-control study was designed to identify risk factors for cryptogenic brain infarction. We assessed the frequency of prothrombotic states, homocysteine, lipoprotein (a) [Lp(a)] and other lipids and the apolipoprotein E phenotype together with conventional risk factors in 46 patients (19 women and 27 men) with cryptogenic brain infarction aged from 15 to 60 years and in 104 community-based controls. Multivariate odds ratios (ORs) for risk factors and 95% CIs were calculated by logistic regression. Hypertension (OR 4.5; 95% CI, 1.5-13.2; P = 0.006), current smoking (OR 2.9; 95% CI, 1.2-6.8; P = 0.012), low HDL cholesterol (HDL-C) (OR 5.4; 95% CI, 1.1-25.5; P = 0.035) and high clotting factor VIII activity (OR 3.6; 95% CI, 1.1-12.2; P = 0.041) were variables associated with cryptogenic brain infarction. These risk factors were not equally frequent in women and men. Low HDL-C and high factor VIII activity in the women, and hypertension, current smoking and a low level of plasma folate in the men were risk factors for cryptogenic stroke. Several of the observed risk factors for cryptogenic brain infarction were lifestyle-associated, which emphasizes the role of health education in addition to pharmacological treatment in the prevention of stroke.","container-title":"European Journal of Neurology","DOI":"10.1046/j.1468-1331.2002.00464.x","ISSN":"1351-5101","issue":"6","journalAbbreviation":"Eur J Neurol","language":"eng","note":"PMID: 12453078","page":"625-632","source":"PubMed","title":"Risk factors for cryptogenic ischaemic stroke","volume":"9","author":[{"family":"Karttunen","given":"V."},{"family":"Alfthan","given":"G."},{"family":"Hiltunen","given":"L."},{"family":"Rasi","given":"V."},{"family":"Kervinen","given":"K."},{"family":"Kesäniemi","given":"Y. A."},{"family":"Hillbom","given":"M."}],"issued":{"date-parts":[["2002",11]]}}}],"schema":"https://github.com/citation-style-language/schema/raw/master/csl-citation.json"}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60</w:t>
            </w:r>
            <w:r>
              <w:rPr>
                <w:rFonts w:eastAsia="Times New Roman" w:cs="Calibri"/>
                <w:sz w:val="20"/>
                <w:szCs w:val="20"/>
                <w:lang w:val="en-IN" w:eastAsia="en-IN"/>
              </w:rPr>
              <w:fldChar w:fldCharType="end"/>
            </w:r>
          </w:p>
        </w:tc>
        <w:tc>
          <w:tcPr>
            <w:tcW w:w="203" w:type="pct"/>
            <w:shd w:val="clear" w:color="auto" w:fill="auto"/>
            <w:noWrap/>
            <w:vAlign w:val="bottom"/>
          </w:tcPr>
          <w:p w14:paraId="3630A13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02A4E39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0ABCDFD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0AE3305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48C25B2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tcPr>
          <w:p w14:paraId="632FC4C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3A9D08E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tcPr>
          <w:p w14:paraId="356B03A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6578A61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60889A91"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tcPr>
          <w:p w14:paraId="739EA13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0ABAF244" w14:textId="77777777" w:rsidTr="00DF6315">
        <w:trPr>
          <w:trHeight w:val="315"/>
        </w:trPr>
        <w:tc>
          <w:tcPr>
            <w:tcW w:w="299" w:type="pct"/>
          </w:tcPr>
          <w:p w14:paraId="7102DFBD"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164E441B"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Kario</w:t>
            </w:r>
            <w:proofErr w:type="spellEnd"/>
            <w:r w:rsidRPr="00817D9F">
              <w:rPr>
                <w:rFonts w:eastAsia="Times New Roman" w:cs="Calibri"/>
                <w:sz w:val="20"/>
                <w:szCs w:val="20"/>
                <w:lang w:val="en-IN" w:eastAsia="en-IN"/>
              </w:rPr>
              <w:t xml:space="preserve"> et al,1994</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{"citationID":"ysSJ1ccy","properties":{"formattedCitation":"\\super 61\\nosupersub{}","plainCitation":"61","noteIndex":0},"citationItems":[{"id":1974,"uris":["http://zotero.org/users/4928308/items/GR8XA4JM"],"uri":["http://zotero.org/users/4928308/items/GR8XA4JM"],"itemData":{"id":1974,"type":"article-journal","abstract":"Levels of lipoprotein (a) (Lp[a]) and various hemostatic factors were studied in 132 Japanese aged &gt; 75 years (mean 83). The group consisted of 50 healthy persons, 36 hypertensive subjects, 31 patients with chronic cerebral infarction, and 15 with coronary artery disease. Lp(a) levels were slightly lower in the healthy \"old old\" subjects than in the 184 healthy younger adults (mean +/- SD: 10.7 +/- 7.9 vs 12.1 +/- 10.1 mg/dl). There were no gender-related differences in the Lp(a) levels of healthy adults and healthy old old subjects. Lp(a) levels were higher in the hypertensive old old subjects (14.6 +/- 15.4 mg/dl) and the old old patients with cerebral infarction (21.3 +/- 16.2 mg/dl) and coronary artery disease (26.5 +/- 20.4 mg/dl). The prevalence of subjects with high Lp(a) levels (&gt; 30 mg/dl) was the greatest among old old patients with coronary artery disease (27%). Lp(a) levels in the 132 old old subjects showed positive correlations with sialic acid, fibrinogen, factor VII activity, and D-dimer levels. These results indicate a close association between Lp(a) levels and atherothrombotic disease as well as the characteristics of Lp(a) as an acute phase reactant in old old Japanese. Subjects with higher Lp(a) levels may develop cardiovascular disease later in life, whereas the remaining healthy old old subjects have lower Lp(a) levels.","container-title":"The American Journal of Cardiology","DOI":"10.1016/0002-9149(94)90179-1","ISSN":"0002-9149","issue":"16","journalAbbreviation":"Am J Cardiol","language":"eng","note":"PMID: 8203336","page":"1187-1190","source":"PubMed","title":"Close relation between lipoprotein (a) levels and atherothrombotic disease in Japanese subjects &gt; 75 years of age","volume":"73","author":[{"family":"Kario","given":"K."},{"family":"Matsuo","given":"T."},{"family":"Imiya","given":"M."},{"family":"Kayaba","given":"K."},{"family":"Kuroda","given":"T."},{"family":"Nago","given":"N."},{"family":"Matsuo","given":"H."},{"family":"Shimada","given":"K."}],"issued":{"date-parts":[["1994",6,15]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61</w:t>
            </w:r>
            <w:r>
              <w:rPr>
                <w:rFonts w:eastAsia="Times New Roman" w:cs="Calibri"/>
                <w:sz w:val="20"/>
                <w:szCs w:val="20"/>
                <w:lang w:val="en-IN" w:eastAsia="en-IN"/>
              </w:rPr>
              <w:fldChar w:fldCharType="end"/>
            </w:r>
          </w:p>
        </w:tc>
        <w:tc>
          <w:tcPr>
            <w:tcW w:w="203" w:type="pct"/>
            <w:shd w:val="clear" w:color="auto" w:fill="auto"/>
            <w:noWrap/>
            <w:vAlign w:val="center"/>
          </w:tcPr>
          <w:p w14:paraId="53978FC2"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tcPr>
          <w:p w14:paraId="7872D80B"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tcPr>
          <w:p w14:paraId="68D724A4"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tcPr>
          <w:p w14:paraId="20A59128"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tcPr>
          <w:p w14:paraId="0ABE5C63"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tcPr>
          <w:p w14:paraId="43EB05ED"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tcPr>
          <w:p w14:paraId="2A4F2546"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tcPr>
          <w:p w14:paraId="3955AF8B"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tcPr>
          <w:p w14:paraId="273C3B6B"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4CC03C21"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tcPr>
          <w:p w14:paraId="05CFAA0A"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78C62A48" w14:textId="77777777" w:rsidTr="00DF6315">
        <w:trPr>
          <w:trHeight w:val="315"/>
        </w:trPr>
        <w:tc>
          <w:tcPr>
            <w:tcW w:w="299" w:type="pct"/>
          </w:tcPr>
          <w:p w14:paraId="40ECC9C2"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5704F403"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 xml:space="preserve">Ma </w:t>
            </w:r>
            <w:proofErr w:type="spellStart"/>
            <w:r w:rsidRPr="00817D9F">
              <w:rPr>
                <w:rFonts w:eastAsia="Times New Roman" w:cs="Calibri"/>
                <w:sz w:val="20"/>
                <w:szCs w:val="20"/>
                <w:lang w:val="en-IN" w:eastAsia="en-IN"/>
              </w:rPr>
              <w:t>Lijuan</w:t>
            </w:r>
            <w:proofErr w:type="spellEnd"/>
            <w:r w:rsidRPr="00817D9F">
              <w:rPr>
                <w:rFonts w:eastAsia="Times New Roman" w:cs="Calibri"/>
                <w:sz w:val="20"/>
                <w:szCs w:val="20"/>
                <w:lang w:val="en-IN" w:eastAsia="en-IN"/>
              </w:rPr>
              <w:t xml:space="preserve"> et al,2013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{"citationID":"j1VgUSOI","properties":{"formattedCitation":"\\super 62\\nosupersub{}","plainCitation":"62","noteIndex":0},"citationItems":[{"id":1976,"uris":["http://zotero.org/users/4928308/items/29QEPCWY"],"uri":["http://zotero.org/users/4928308/items/29QEPCWY"],"itemData":{"id":1976,"type":"article-journal","abstract":"BACKGROUND: We investigated serum lipoprotein(a) complexes with beta2-glycoprotein I [β2-GPI-Lp(a)] levels in ischemic stroke patients.\nMETHODS: Serum β2-GPI-Lp(a), oxidized Lp(a) [ox-Lp(a)] and Lp(a) levels were determined in 124 ischemic stroke patients and 64 normal controls. The severity and clinical outcome of ischemic stroke patients were evaluated by the National Institutes of Health Stroke Scale (NIHSS) and Barthel Index (BI), respectively. The correlation analysis and multiple linear regression analysis were performed.\nRESULTS: Compared with controls, serum β2-GPI-Lp(a), ox-Lp(a) and Lp(a) levels were significantly increased in ischemic stroke patients, and their levels were higher in severe stroke than in mild stroke. The β2-GPI-Lp(a) levels were positively related with ox-Lp(a) (r=0.665, P=0.000) and Lp(a) (r=0.195, P=0.035). NIHSS scores were positively correlated with β2-GPI-Lp(a) (r=0.322, P=0.000), while BI was negatively related with β2-GPI-Lp(a) (r=-0.301, P=0.012). Multiple linear regression analyses showed that β2-GPI-Lp(a) (β coefficient=0.338, P=0.010) and ox-Lp(a) (β coefficient=0.265, P=0.043) were found to account for 25.1% of the variation of NIHSS scores, and that only β2-GPI-Lp(a) (β coefficient=-0.351, P=0.005; adjusted R(2)=0.108) was an independent predictor of BI.\nCONCLUSIONS: Serum β2-GPI-Lp(a) levels were increased in ischemic stroke patients. Elevated β2-GPI-Lp(a) levels were associated with the severity and clinical outcome of ischemic stroke.","container-title":"Clinica Chimica Acta; International Journal of Clinical Chemistry","DOI":"10.1016/j.cca.2013.11.029","ISSN":"1873-3492","journalAbbreviation":"Clin Chim Acta","language":"eng","note":"PMID: 24315780","page":"163-167","source":"PubMed","title":"Serum lipoprotein(a) complexes with beta2-glycoprotein I levels in patients with ischemic stroke","volume":"429","author":[{"family":"Ma","given":"Lijuan"},{"family":"Wu","given":"Jia"},{"family":"Niu","given":"Dongmei"},{"family":"Yu","given":"Ruijie"},{"family":"Song","given":"Jiaxi"},{"family":"Zhang","given":"Chunni"},{"family":"Wang","given":"Junjun"}],"issued":{"date-parts":[["2014",2,15]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62</w:t>
            </w:r>
            <w:r>
              <w:rPr>
                <w:rFonts w:eastAsia="Times New Roman" w:cs="Calibri"/>
                <w:sz w:val="20"/>
                <w:szCs w:val="20"/>
                <w:lang w:val="en-IN" w:eastAsia="en-IN"/>
              </w:rPr>
              <w:fldChar w:fldCharType="end"/>
            </w:r>
          </w:p>
        </w:tc>
        <w:tc>
          <w:tcPr>
            <w:tcW w:w="203" w:type="pct"/>
            <w:shd w:val="clear" w:color="auto" w:fill="auto"/>
            <w:noWrap/>
            <w:vAlign w:val="bottom"/>
          </w:tcPr>
          <w:p w14:paraId="7411FD7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7134B68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0E4B818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01B6120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40DF8B6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tcPr>
          <w:p w14:paraId="5AF328D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3D7187D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tcPr>
          <w:p w14:paraId="4775C3A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0BE001D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2BB3479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tcPr>
          <w:p w14:paraId="17CEEF7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284D2533" w14:textId="77777777" w:rsidTr="00DF6315">
        <w:trPr>
          <w:trHeight w:val="315"/>
        </w:trPr>
        <w:tc>
          <w:tcPr>
            <w:tcW w:w="299" w:type="pct"/>
          </w:tcPr>
          <w:p w14:paraId="6550FBDF"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6EDB939E"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Murai</w:t>
            </w:r>
            <w:proofErr w:type="spellEnd"/>
            <w:r w:rsidRPr="00817D9F">
              <w:rPr>
                <w:rFonts w:eastAsia="Times New Roman" w:cs="Calibri"/>
                <w:sz w:val="20"/>
                <w:szCs w:val="20"/>
                <w:lang w:val="en-IN" w:eastAsia="en-IN"/>
              </w:rPr>
              <w:t xml:space="preserve"> et al,1985</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{"citationID":"p2MSmgeq","properties":{"formattedCitation":"\\super 63\\nosupersub{}","plainCitation":"63","noteIndex":0},"citationItems":[{"id":1978,"uris":["http://zotero.org/users/4928308/items/VIEVTB6F"],"uri":["http://zotero.org/users/4928308/items/VIEVTB6F"],"itemData":{"id":1978,"type":"article-journal","abstract":"Attempts were made to prepare antisera monospecific for Lp(a) lipoprotein and to investigate the distribution of subjects according to plasma levels of Lp(a) in Japanese controls and patients with coronary heart disease or cerebral infarction. Positive plasma reactions to the double diffusion test for Lp(a) (Ouchterlony) were observed in 32.3% of the healthy Japanese subjects, which is similar to results previously reported in western countries. The plasma threshold level of 17 mg/dl was considered an appropriate point for dividing subjects into positive and negative groups depending on reactions to the double diffusion test. When subjects were divided into two groups at 17 mg/dl, a significant association was found between a high plasma level of Lp(a) and either coronary heart disease or cerebral infarction in the distribution of the cortical artery. These results suggest that Lp(a) may play an important part as a risk factor for coronary heart disease and cerebral infarction.","container-title":"Atherosclerosis","DOI":"10.1016/0021-9150(86)90048-1","ISSN":"0021-9150","issue":"2","journalAbbreviation":"Atherosclerosis","language":"eng","note":"PMID: 2938594","page":"199-204","source":"PubMed","title":"Lp(a) lipoprotein as a risk factor for coronary heart disease and cerebral infarction","volume":"59","author":[{"family":"Murai","given":"A."},{"family":"Miyahara","given":"T."},{"family":"Fujimoto","given":"N."},{"family":"Matsuda","given":"M."},{"family":"Kameyama","given":"M."}],"issued":{"date-parts":[["1986",2]]}}}],"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63</w:t>
            </w:r>
            <w:r>
              <w:rPr>
                <w:rFonts w:eastAsia="Times New Roman" w:cs="Calibri"/>
                <w:sz w:val="20"/>
                <w:szCs w:val="20"/>
                <w:lang w:val="en-IN" w:eastAsia="en-IN"/>
              </w:rPr>
              <w:fldChar w:fldCharType="end"/>
            </w:r>
          </w:p>
        </w:tc>
        <w:tc>
          <w:tcPr>
            <w:tcW w:w="203" w:type="pct"/>
            <w:shd w:val="clear" w:color="auto" w:fill="auto"/>
            <w:noWrap/>
            <w:vAlign w:val="center"/>
          </w:tcPr>
          <w:p w14:paraId="78BB0D08"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tcPr>
          <w:p w14:paraId="3AEFD6D4"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tcPr>
          <w:p w14:paraId="1E1164A6"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tcPr>
          <w:p w14:paraId="1C4F01C8"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tcPr>
          <w:p w14:paraId="1E042874"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tcPr>
          <w:p w14:paraId="2090B8F8"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tcPr>
          <w:p w14:paraId="6B14B8DD"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tcPr>
          <w:p w14:paraId="1504EE06"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tcPr>
          <w:p w14:paraId="792C19D8"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2BE8601E"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tcPr>
          <w:p w14:paraId="0CBC2110"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78D1A57C" w14:textId="77777777" w:rsidTr="00DF6315">
        <w:trPr>
          <w:trHeight w:val="315"/>
        </w:trPr>
        <w:tc>
          <w:tcPr>
            <w:tcW w:w="299" w:type="pct"/>
          </w:tcPr>
          <w:p w14:paraId="3298ECD2"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2FC1FF38"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Lindgren A et al,1992</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{"citationID":"IVKlbK44","properties":{"formattedCitation":"\\super 64\\nosupersub{}","plainCitation":"64","noteIndex":0},"citationItems":[{"id":1980,"uris":["http://zotero.org/users/4928308/items/Z2IJR779"],"uri":["http://zotero.org/users/4928308/items/Z2IJR779"],"itemData":{"id":1980,"type":"article-journal","abstract":"We determined plasma lipid and lipoprotein concentrations in 131 patients (95 males, 36 females, mean age 71 years) 6 months after acute stroke onset. Compared to a reference population, the alterations of plasma lipid concentrations in stroke patients were moderate. However, the stroke patients had higher levels of triglyceride and lipoprotein (a) and lower concentrations of cholesterol, high density lipoprotein cholesterol and low density lipoprotein cholesterol. Patients with different subtypes of stroke showed significant differences when compared with each other by analysis of covariance (with adjustment for age, sex, smoking, hypertension and diabetes). Patients with carotid or vertebral artery disease had the higher levels of cholesterol, triglyceride and apolipoprotein B, whereas high density lipoprotein triglyceride concentrations were higher in patients with cardioembolic infarcts.","container-title":"Acta Neurologica Scandinavica","DOI":"10.1111/j.1600-0404.1992.tb05489.x","ISSN":"0001-6314","issue":"6","journalAbbreviation":"Acta Neurol Scand","language":"eng","note":"PMID: 1481643","page":"572-578","source":"PubMed","title":"Plasma lipids and lipoproteins in subtypes of stroke","volume":"86","author":[{"family":"Lindgren","given":"A."},{"family":"Nilsson-Ehle","given":"P."},{"family":"Norrving","given":"B."},{"family":"Johansson","given":"B. B."}],"issued":{"date-parts":[["1992",12]]}}}],"schema":"https://github.com/citation-style-language/schema/raw/master/csl-citation.json"}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64</w:t>
            </w:r>
            <w:r>
              <w:rPr>
                <w:rFonts w:eastAsia="Times New Roman" w:cs="Calibri"/>
                <w:sz w:val="20"/>
                <w:szCs w:val="20"/>
                <w:lang w:val="en-IN" w:eastAsia="en-IN"/>
              </w:rPr>
              <w:fldChar w:fldCharType="end"/>
            </w:r>
          </w:p>
        </w:tc>
        <w:tc>
          <w:tcPr>
            <w:tcW w:w="203" w:type="pct"/>
            <w:shd w:val="clear" w:color="auto" w:fill="auto"/>
            <w:noWrap/>
            <w:vAlign w:val="bottom"/>
          </w:tcPr>
          <w:p w14:paraId="4068D36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1082B18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00E1F1E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7709B43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4A53432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tcPr>
          <w:p w14:paraId="7744E65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2945A55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tcPr>
          <w:p w14:paraId="6FE5FA7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64C66F9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2BB49F7F"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tcPr>
          <w:p w14:paraId="4B578D3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011AE55C" w14:textId="77777777" w:rsidTr="00DF6315">
        <w:trPr>
          <w:trHeight w:val="315"/>
        </w:trPr>
        <w:tc>
          <w:tcPr>
            <w:tcW w:w="299" w:type="pct"/>
          </w:tcPr>
          <w:p w14:paraId="1DC687D3"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64557434"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Kooten et al,1996</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{"citationID":"jxBEUhGs","properties":{"formattedCitation":"\\super 65\\nosupersub{}","plainCitation":"65","noteIndex":0},"citationItems":[{"id":1982,"uris":["http://zotero.org/users/4928308/items/E6PCHQZP"],"uri":["http://zotero.org/users/4928308/items/E6PCHQZP"],"itemData":{"id":1982,"type":"article-journal","abstract":"BACKGROUND AND PURPOSE: In several cross-sectional studies, a high serum lipoprotein(a) [Lp(a)] level was found to be an independent risk factor for cerebral infarction. In a recent prospective study, however, no association was found between Lp(a) levels at baseline and future risk of stroke. Whether Lp(a) is a prognostic factor in a high-risk population of patients with acute ischemic stroke remains unclear.\nMETHODS: We assessed Lp(a) level on admission to study its relationship with cardiovascular risk profile, stroke severity, and prognosis in 151 consecutive patients with acute cerebral ischemia. The mean follow-up period was 2.5 +/- 1.2 years. Lp(a) was measured by means of a solid-phase two-site immunoradiometric assay.\nRESULTS: Increased Lp(a) levels were found in 53 (35%) of the patients with cerebral ischemia. Median (5th and 95th percentile) values of Lp(a) were 191 (12 and 1539) mg/L and 197 (10 and 1255) mg/L for patients with transient ischemic attack and patients with ischemic stroke, respectively. No relationship was found between Lp(a) levels and stroke severity (P=.68) or the occurrence of vascular events during follow-up (P log rank=0.81).\nCONCLUSIONS: We conclude that Lp(a) is increased in about one third of patients with acute cerebral ischemia, but it does not appear to be associated with the cardiovascular risk profile, stroke characteristics, or the prognosis of such patients.","container-title":"Stroke","DOI":"10.1161/01.str.27.7.1231","ISSN":"0039-2499","issue":"7","journalAbbreviation":"Stroke","language":"eng","note":"PMID: 8685934","page":"1231-1235","source":"PubMed","title":"Lipoprotein(a) in patients with acute cerebral ischemia","volume":"27","author":[{"family":"Kooten","given":"F.","non-dropping-particle":"van"},{"family":"Krimpen","given":"J.","non-dropping-particle":"van"},{"family":"Dippel","given":"D. W."},{"family":"Hoogerbrugge","given":"N."},{"family":"Koudstaal","given":"P. J."}],"issued":{"date-parts":[["1996",7]]}}}],"schema":"https://github.com/citation-style-language/schema/raw/master/csl-citation.json"}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65</w:t>
            </w:r>
            <w:r>
              <w:rPr>
                <w:rFonts w:eastAsia="Times New Roman" w:cs="Calibri"/>
                <w:sz w:val="20"/>
                <w:szCs w:val="20"/>
                <w:lang w:val="en-IN" w:eastAsia="en-IN"/>
              </w:rPr>
              <w:fldChar w:fldCharType="end"/>
            </w:r>
          </w:p>
        </w:tc>
        <w:tc>
          <w:tcPr>
            <w:tcW w:w="203" w:type="pct"/>
            <w:shd w:val="clear" w:color="auto" w:fill="auto"/>
            <w:noWrap/>
            <w:vAlign w:val="bottom"/>
          </w:tcPr>
          <w:p w14:paraId="3D57E4D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6FF26F1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429D53B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28A0BB4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393DE7B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tcPr>
          <w:p w14:paraId="16F0200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150A0C6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tcPr>
          <w:p w14:paraId="3D8BA7E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31B5683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176BE64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tcPr>
          <w:p w14:paraId="216D81D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6AEA0D86" w14:textId="77777777" w:rsidTr="00DF6315">
        <w:trPr>
          <w:trHeight w:val="315"/>
        </w:trPr>
        <w:tc>
          <w:tcPr>
            <w:tcW w:w="299" w:type="pct"/>
          </w:tcPr>
          <w:p w14:paraId="7FDD9C23"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73BBE0E0" w14:textId="77777777" w:rsidR="008D4E0F" w:rsidRPr="00817D9F" w:rsidRDefault="008D4E0F" w:rsidP="00DF6315">
            <w:pPr>
              <w:ind w:right="-412"/>
              <w:rPr>
                <w:rFonts w:eastAsia="Times New Roman" w:cs="Calibri"/>
                <w:sz w:val="20"/>
                <w:szCs w:val="20"/>
                <w:lang w:val="en-IN" w:eastAsia="en-IN"/>
              </w:rPr>
            </w:pPr>
            <w:proofErr w:type="spellStart"/>
            <w:r w:rsidRPr="00817D9F">
              <w:rPr>
                <w:rFonts w:eastAsia="Times New Roman" w:cs="Calibri"/>
                <w:sz w:val="20"/>
                <w:szCs w:val="20"/>
                <w:lang w:val="en-IN" w:eastAsia="en-IN"/>
              </w:rPr>
              <w:t>Peynet</w:t>
            </w:r>
            <w:proofErr w:type="spellEnd"/>
            <w:r w:rsidRPr="00817D9F">
              <w:rPr>
                <w:rFonts w:eastAsia="Times New Roman" w:cs="Calibri"/>
                <w:sz w:val="20"/>
                <w:szCs w:val="20"/>
                <w:lang w:val="en-IN" w:eastAsia="en-IN"/>
              </w:rPr>
              <w:t xml:space="preserve"> et al,1999</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{"citationID":"qDi3mRCh","properties":{"formattedCitation":"\\super 66\\nosupersub{}","plainCitation":"66","noteIndex":0},"citationItems":[{"id":2013,"uris":["http://zotero.org/users/4928308/items/D42HBGPD"],"uri":["http://zotero.org/users/4928308/items/D42HBGPD"],"itemData":{"id":2013,"type":"article-journal","abstract":"High serum lipoprotein(a) (Lp(a)) concentration which is largely determined by genetic factors, mainly the apolipoprotein(a) (apo(a)) polymorphism, is associated with ischemic cerebrovascular disease. The aim of this study was to investigate whether apo(a) size was associated with acute ischemic stroke in young adults for which causal factors often remain undetermined. Lipid parameters, Lp(a) concentration and apo(a) isoform size distribution were determined in 90 young patients (37.4+/-8.7 years) with acute cerebral ischemia, and compared to those of control subjects with similar age and sex ratio. Apo(a) size was expressed as its apparent number of kringle 4 (Kr 4) repeats. Serum Lp(a) concentrations were significantly higher in patients than in controls (median values: 0.18 vs. 0.07 g/l, P=0.009) and were as expected inversely related to the number of kringle 4 repeats in both controls (r2=-0.61, P &lt; 0.001) and patients (r2=-0.56, P &lt; 0.001). However there was no difference in the apo(a) isoform size distributions between the two groups (median isoform size: 27 vs. 27 Kr 4, P=0.25). Lp(a) levels were increased as well in patients with size apo(a) isoform &lt; or = 22 Kr 4 as in those with isoforms &gt; 25 Kr 4. Multivariate analysis showed that apo(a) phenotype did not appear as a risk factor for cerebrovascular infarction. Thus, our results indicate that serum Lp(a) was significantly increased in young people with ischemic stroke but fail to reveal a role of small-sized apo(a) isoforms in the occurrence of this event. They suggest that other factors, genetic or environmental in nature, than the apo(a) size contribute to increase the serum Lp(a) concentrations in these young patients.","container-title":"Atherosclerosis","DOI":"10.1016/s0021-9150(98)00232-9","ISSN":"0021-9150","issue":"1","journalAbbreviation":"Atherosclerosis","language":"eng","note":"PMID: 9920527","page":"233-239","source":"PubMed","title":"Apolipoprotein(a) size polymorphism in young adults with ischemic stroke","volume":"142","author":[{"family":"Peynet","given":"J."},{"family":"Beaudeux","given":"J. L."},{"family":"Woimant","given":"F."},{"family":"Flourié","given":"F."},{"family":"Giraudeaux","given":"V."},{"family":"Vicaut","given":"E."},{"family":"Launay","given":"J. M."}],"issued":{"date-parts":[["1999",1]]}}}],"schema":"https://github.com/citation-style-language/schema/raw/master/csl-citation.json"}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66</w:t>
            </w:r>
            <w:r>
              <w:rPr>
                <w:rFonts w:eastAsia="Times New Roman" w:cs="Calibri"/>
                <w:sz w:val="20"/>
                <w:szCs w:val="20"/>
                <w:lang w:val="en-IN" w:eastAsia="en-IN"/>
              </w:rPr>
              <w:fldChar w:fldCharType="end"/>
            </w:r>
          </w:p>
        </w:tc>
        <w:tc>
          <w:tcPr>
            <w:tcW w:w="203" w:type="pct"/>
            <w:shd w:val="clear" w:color="auto" w:fill="auto"/>
            <w:noWrap/>
            <w:vAlign w:val="bottom"/>
          </w:tcPr>
          <w:p w14:paraId="09AEE7F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16069D1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16C46BF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086DE36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7ABAB57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tcPr>
          <w:p w14:paraId="67D1AE5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721B0EE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tcPr>
          <w:p w14:paraId="1317D46B"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143CC35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7A1EE2D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tcPr>
          <w:p w14:paraId="0DF0D36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6974EE04" w14:textId="77777777" w:rsidTr="00DF6315">
        <w:trPr>
          <w:trHeight w:val="315"/>
        </w:trPr>
        <w:tc>
          <w:tcPr>
            <w:tcW w:w="299" w:type="pct"/>
          </w:tcPr>
          <w:p w14:paraId="3015ACFD"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4A9A418C" w14:textId="77777777" w:rsidR="008D4E0F" w:rsidRPr="00817D9F" w:rsidRDefault="008D4E0F" w:rsidP="00DF6315">
            <w:pPr>
              <w:ind w:right="-412"/>
              <w:rPr>
                <w:rFonts w:eastAsia="Times New Roman" w:cs="Calibri"/>
                <w:sz w:val="20"/>
                <w:szCs w:val="20"/>
                <w:lang w:val="en-IN" w:eastAsia="en-IN"/>
              </w:rPr>
            </w:pPr>
            <w:r w:rsidRPr="006D3BC6">
              <w:rPr>
                <w:rFonts w:eastAsia="Times New Roman" w:cs="Calibri"/>
                <w:color w:val="000000"/>
                <w:sz w:val="20"/>
                <w:szCs w:val="20"/>
                <w:lang w:val="en-IN" w:eastAsia="en-IN"/>
              </w:rPr>
              <w:t>Petersen et al. 2007</w:t>
            </w:r>
            <w:r w:rsidRPr="006D3BC6">
              <w:rPr>
                <w:rFonts w:eastAsia="Times New Roman" w:cs="Calibri"/>
                <w:color w:val="000000"/>
                <w:sz w:val="20"/>
                <w:szCs w:val="20"/>
                <w:vertAlign w:val="superscript"/>
                <w:lang w:val="en-IN" w:eastAsia="en-IN"/>
              </w:rPr>
              <w:t>67</w:t>
            </w:r>
          </w:p>
        </w:tc>
        <w:tc>
          <w:tcPr>
            <w:tcW w:w="203" w:type="pct"/>
            <w:shd w:val="clear" w:color="auto" w:fill="auto"/>
            <w:noWrap/>
            <w:vAlign w:val="bottom"/>
          </w:tcPr>
          <w:p w14:paraId="1AD1775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70DB47F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2765FF3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0EFCCB4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13103F8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tcPr>
          <w:p w14:paraId="716145B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3BBBDE5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tcPr>
          <w:p w14:paraId="314C675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5B24A0D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273B08BC"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tcPr>
          <w:p w14:paraId="1ECAE9B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7C1FB515" w14:textId="77777777" w:rsidTr="00DF6315">
        <w:trPr>
          <w:trHeight w:val="315"/>
        </w:trPr>
        <w:tc>
          <w:tcPr>
            <w:tcW w:w="299" w:type="pct"/>
          </w:tcPr>
          <w:p w14:paraId="45DBF5CE"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2271BE53"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Saito et al, 1997</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{"citationID":"iW1yrFm0","properties":{"formattedCitation":"\\super 68\\nosupersub{}","plainCitation":"68","noteIndex":0},"citationItems":[{"id":1986,"uris":["http://zotero.org/users/4928308/items/B2DEZFDI"],"uri":["http://zotero.org/users/4928308/items/B2DEZFDI"],"itemData":{"id":1986,"type":"article-journal","abstract":"Plasma lipoprotein(a) [Lp(a)] concentrations are genetically determined, and hyper-Lp(a)-emia is an independent risk factor for atherosclerosis and thrombosis. To study the implications of Lp(a) in cerebrovascular disease (CVD) and diabetes mellitus (DM), we examined plasma Lp(a) levels and molecular weights of apolipoprotein(a) [apo(a)] in 118 patients with CVD, and 125 cases with DM. Although mean Lp(a) concentrations were higher in those cases with atherothrombotic brain infarction than in those with brain hemorrhage and lacunar infarction, the difference was not statistically significant. Lp(a) levels were significantly higher in the DM cases treated with insulin and in those treated with oral hypoglycemic agents than in those on diet therapy alone, suggesting that insulin and oral agents modulate apo(a) expression. Lp(a) concentrations correlated significantly with the low-molecular-weight isoforms of apo(a) in all CVD and DM groups.","container-title":"Thrombosis Research","DOI":"10.1016/s0049-3848(97)00182-5","ISSN":"0049-3848","issue":"6","journalAbbreviation":"Thromb Res","language":"eng","note":"PMID: 9330435","page":"527-538","source":"PubMed","title":"Lipoprotein(a) concentration and molecular weight of apolipoprotein(a) in patients with cerebrovascular disease and diabetes mellitus","volume":"87","author":[{"family":"Saito","given":"T."},{"family":"Ookubo","given":"R."},{"family":"Kuriyama","given":"M."},{"family":"Sano","given":"R."},{"family":"Ichinose","given":"A."}],"issued":{"date-parts":[["1997",9,15]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68</w:t>
            </w:r>
            <w:r>
              <w:rPr>
                <w:rFonts w:eastAsia="Times New Roman" w:cs="Calibri"/>
                <w:sz w:val="20"/>
                <w:szCs w:val="20"/>
                <w:lang w:val="en-IN" w:eastAsia="en-IN"/>
              </w:rPr>
              <w:fldChar w:fldCharType="end"/>
            </w:r>
          </w:p>
        </w:tc>
        <w:tc>
          <w:tcPr>
            <w:tcW w:w="203" w:type="pct"/>
            <w:shd w:val="clear" w:color="auto" w:fill="auto"/>
            <w:noWrap/>
            <w:vAlign w:val="center"/>
          </w:tcPr>
          <w:p w14:paraId="009F2B81"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tcPr>
          <w:p w14:paraId="7554B3ED"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tcPr>
          <w:p w14:paraId="4D87708D"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tcPr>
          <w:p w14:paraId="5FF5B45A"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tcPr>
          <w:p w14:paraId="7014C672"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tcPr>
          <w:p w14:paraId="680DF6E0"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tcPr>
          <w:p w14:paraId="7AC4EC21"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tcPr>
          <w:p w14:paraId="6FA39862"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tcPr>
          <w:p w14:paraId="7219E51B"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6677203D"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tcPr>
          <w:p w14:paraId="031C9F80"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0484111E" w14:textId="77777777" w:rsidTr="00DF6315">
        <w:trPr>
          <w:trHeight w:val="315"/>
        </w:trPr>
        <w:tc>
          <w:tcPr>
            <w:tcW w:w="299" w:type="pct"/>
          </w:tcPr>
          <w:p w14:paraId="6772E0B0"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3D22ACA9"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Santos-</w:t>
            </w:r>
            <w:proofErr w:type="spellStart"/>
            <w:r w:rsidRPr="00817D9F">
              <w:rPr>
                <w:rFonts w:eastAsia="Times New Roman" w:cs="Calibri"/>
                <w:sz w:val="20"/>
                <w:szCs w:val="20"/>
                <w:lang w:val="en-IN" w:eastAsia="en-IN"/>
              </w:rPr>
              <w:t>silva</w:t>
            </w:r>
            <w:proofErr w:type="spellEnd"/>
            <w:r w:rsidRPr="00817D9F">
              <w:rPr>
                <w:rFonts w:eastAsia="Times New Roman" w:cs="Calibri"/>
                <w:sz w:val="20"/>
                <w:szCs w:val="20"/>
                <w:lang w:val="en-IN" w:eastAsia="en-IN"/>
              </w:rPr>
              <w:t xml:space="preserve"> et al, 2002</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{"citationID":"UKb6F7FW","properties":{"formattedCitation":"\\super 69\\nosupersub{}","plainCitation":"69","noteIndex":0},"citationItems":[{"id":1988,"uris":["http://zotero.org/users/4928308/items/9I7WCTNR"],"uri":["http://zotero.org/users/4928308/items/9I7WCTNR"],"itemData":{"id":1988,"type":"article-journal","abstract":"BACKGROUND: The traditional lipid risk factors can only predict some of the cardiovascular events. Our work has focused on new potential biological markers of risk, namely leukocyte activation and erythrocyte membrane damage, in ischemic stroke cases.\nMETHODS: Besides the traditional lipid profile, we evaluated the plasma levels of elastase and lactoferrin as markers of leukocyte activation, and membrane band 3 protein profile and membrane bound hemoglobin as markers of erythrocyte damage. Total and differential leukocyte counts and erythrocyte counts, hematocrit and hemoglobin concentrations were also evaluated. The lipid study included the evaluation of triglycerides, total cholesterol, high-density lipoprotein cholesterol (HDLc), low-density lipoprotein cholesterol (LDLc), apolipoprotein AI (Apo AI) and B (Apo B), and lipoprotein (a) (Lp(a)). The work was performed in a control group (n=29) with no history of cardiovascular events, presenting normal hematological and lipid values, and in a pathologic group (n=21) of ischemic stroke cases diagnosed by computed tomographic imaging.\nRESULTS: We found that ischemic stroke was associated with significantly higher values of leukocytes, which seem to be activated, as shown by significant higher levels of elastase and lactoferrin. This activation seems to impose erythrocyte damage, as suggested by a significant increase in membrane bound hemoglobin and by a different band 3 profile.\nCONCLUSIONS: Our data suggest that plasma levels of elastase and lactoferrin, together with levels of erythrocyte membrane bound hemoglobin and band 3 profile, could be used as powerful new markers of risk for cardiovascular events.","container-title":"Clinica Chimica Acta; International Journal of Clinical Chemistry","DOI":"10.1016/s0009-8981(02)00039-6","ISSN":"0009-8981","issue":"1-2","journalAbbreviation":"Clin Chim Acta","language":"eng","note":"PMID: 11983197","page":"29-35","source":"PubMed","title":"Erythrocyte damage and leukocyte activation in ischemic stroke","volume":"320","author":[{"family":"Santos-Silva","given":"Alice"},{"family":"Rebelo","given":"Irene"},{"family":"Castro","given":"Elisabeth"},{"family":"Belo","given":"Luís"},{"family":"Catarino","given":"Cristina"},{"family":"Monteiro","given":"Isabel"},{"family":"Almeida","given":"Maria Daniel"},{"family":"Quintanilha","given":"Alexandre"}],"issued":{"date-parts":[["2002",6]]}}}],"schema":"https://github.com/citation-style-language/schema/raw/master/csl-citation.json"}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69</w:t>
            </w:r>
            <w:r>
              <w:rPr>
                <w:rFonts w:eastAsia="Times New Roman" w:cs="Calibri"/>
                <w:sz w:val="20"/>
                <w:szCs w:val="20"/>
                <w:lang w:val="en-IN" w:eastAsia="en-IN"/>
              </w:rPr>
              <w:fldChar w:fldCharType="end"/>
            </w:r>
          </w:p>
        </w:tc>
        <w:tc>
          <w:tcPr>
            <w:tcW w:w="203" w:type="pct"/>
            <w:shd w:val="clear" w:color="auto" w:fill="auto"/>
            <w:noWrap/>
            <w:vAlign w:val="center"/>
          </w:tcPr>
          <w:p w14:paraId="7646985F"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77" w:type="pct"/>
            <w:shd w:val="clear" w:color="auto" w:fill="auto"/>
            <w:noWrap/>
            <w:vAlign w:val="center"/>
          </w:tcPr>
          <w:p w14:paraId="0D507192"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99" w:type="pct"/>
            <w:shd w:val="clear" w:color="auto" w:fill="auto"/>
            <w:noWrap/>
            <w:vAlign w:val="center"/>
          </w:tcPr>
          <w:p w14:paraId="6221A7A8"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349" w:type="pct"/>
            <w:shd w:val="clear" w:color="auto" w:fill="auto"/>
            <w:noWrap/>
            <w:vAlign w:val="center"/>
          </w:tcPr>
          <w:p w14:paraId="4029CC05" w14:textId="77777777" w:rsidR="008D4E0F" w:rsidRPr="00817D9F" w:rsidRDefault="008D4E0F" w:rsidP="00DF6315">
            <w:pPr>
              <w:rPr>
                <w:rFonts w:cs="Calibri"/>
                <w:b/>
                <w:bCs/>
                <w:sz w:val="20"/>
                <w:szCs w:val="20"/>
                <w:lang w:val="en-IN"/>
              </w:rPr>
            </w:pPr>
            <w:r w:rsidRPr="00817D9F">
              <w:rPr>
                <w:rFonts w:cs="Calibri"/>
                <w:bCs/>
                <w:sz w:val="20"/>
                <w:szCs w:val="20"/>
                <w:lang w:val="en-IN"/>
              </w:rPr>
              <w:t>1</w:t>
            </w:r>
          </w:p>
        </w:tc>
        <w:tc>
          <w:tcPr>
            <w:tcW w:w="225" w:type="pct"/>
            <w:shd w:val="clear" w:color="auto" w:fill="auto"/>
            <w:noWrap/>
            <w:vAlign w:val="center"/>
          </w:tcPr>
          <w:p w14:paraId="1E84BC8D"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0" w:type="pct"/>
            <w:shd w:val="clear" w:color="auto" w:fill="auto"/>
            <w:noWrap/>
            <w:vAlign w:val="center"/>
          </w:tcPr>
          <w:p w14:paraId="654233CE"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454" w:type="pct"/>
            <w:shd w:val="clear" w:color="auto" w:fill="auto"/>
            <w:noWrap/>
            <w:vAlign w:val="center"/>
          </w:tcPr>
          <w:p w14:paraId="37CA43B9"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616" w:type="pct"/>
            <w:shd w:val="clear" w:color="auto" w:fill="auto"/>
            <w:noWrap/>
            <w:vAlign w:val="center"/>
          </w:tcPr>
          <w:p w14:paraId="6594DA89"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360" w:type="pct"/>
            <w:shd w:val="clear" w:color="auto" w:fill="auto"/>
            <w:noWrap/>
            <w:vAlign w:val="center"/>
          </w:tcPr>
          <w:p w14:paraId="1A909ACE" w14:textId="77777777" w:rsidR="008D4E0F" w:rsidRPr="00817D9F" w:rsidRDefault="008D4E0F" w:rsidP="00DF6315">
            <w:pPr>
              <w:rPr>
                <w:rFonts w:cs="Calibri"/>
                <w:b/>
                <w:bCs/>
                <w:sz w:val="20"/>
                <w:szCs w:val="20"/>
                <w:lang w:val="en-IN"/>
              </w:rPr>
            </w:pPr>
            <w:r w:rsidRPr="00817D9F">
              <w:rPr>
                <w:rFonts w:cs="Calibri"/>
                <w:bCs/>
                <w:sz w:val="20"/>
                <w:szCs w:val="20"/>
                <w:lang w:val="en-IN"/>
              </w:rPr>
              <w:t>0</w:t>
            </w:r>
          </w:p>
        </w:tc>
        <w:tc>
          <w:tcPr>
            <w:tcW w:w="269" w:type="pct"/>
          </w:tcPr>
          <w:p w14:paraId="388F8CEE" w14:textId="77777777" w:rsidR="008D4E0F" w:rsidRPr="00817D9F" w:rsidRDefault="008D4E0F" w:rsidP="00DF6315">
            <w:pPr>
              <w:rPr>
                <w:rFonts w:cs="Calibri"/>
                <w:b/>
                <w:bCs/>
                <w:sz w:val="20"/>
                <w:szCs w:val="20"/>
                <w:lang w:val="en-IN"/>
              </w:rPr>
            </w:pPr>
            <w:r w:rsidRPr="00817D9F">
              <w:rPr>
                <w:rFonts w:eastAsia="Times New Roman" w:cs="Calibri"/>
                <w:sz w:val="20"/>
                <w:szCs w:val="20"/>
              </w:rPr>
              <w:t>4</w:t>
            </w:r>
          </w:p>
        </w:tc>
        <w:tc>
          <w:tcPr>
            <w:tcW w:w="376" w:type="pct"/>
            <w:shd w:val="clear" w:color="auto" w:fill="auto"/>
            <w:noWrap/>
            <w:vAlign w:val="center"/>
          </w:tcPr>
          <w:p w14:paraId="761E53DC" w14:textId="77777777" w:rsidR="008D4E0F" w:rsidRPr="00817D9F" w:rsidRDefault="008D4E0F" w:rsidP="00DF6315">
            <w:pPr>
              <w:rPr>
                <w:rFonts w:cs="Calibri"/>
                <w:b/>
                <w:bCs/>
                <w:sz w:val="20"/>
                <w:szCs w:val="20"/>
                <w:lang w:val="en-IN"/>
              </w:rPr>
            </w:pPr>
            <w:r w:rsidRPr="00817D9F">
              <w:rPr>
                <w:rFonts w:cs="Calibri"/>
                <w:bCs/>
                <w:sz w:val="20"/>
                <w:szCs w:val="20"/>
                <w:lang w:val="en-IN"/>
              </w:rPr>
              <w:t>Low</w:t>
            </w:r>
          </w:p>
        </w:tc>
      </w:tr>
      <w:tr w:rsidR="008D4E0F" w:rsidRPr="00817D9F" w14:paraId="698DA0A6" w14:textId="77777777" w:rsidTr="00DF6315">
        <w:trPr>
          <w:trHeight w:val="315"/>
        </w:trPr>
        <w:tc>
          <w:tcPr>
            <w:tcW w:w="299" w:type="pct"/>
          </w:tcPr>
          <w:p w14:paraId="5991587B"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37FC4372"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Seki et al,1997</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{"citationID":"6XFHalOU","properties":{"formattedCitation":"\\super 70\\nosupersub{}","plainCitation":"70","noteIndex":0},"citationItems":[{"id":1990,"uris":["http://zotero.org/users/4928308/items/8V8DGDA2"],"uri":["http://zotero.org/users/4928308/items/8V8DGDA2"],"itemData":{"id":1990,"type":"article-journal","abstract":"To evaluate the clinical implications of soluble thrombomodulin and lipoprotein (a) [Lp(a)] in patients with cerebral thrombosis, these parameters were measured in the plasma of 28 patients with cerebral thrombosis within 3 days of onset, 36 with cerebral thrombosis more than 1 month after onset, six with cerebral hemorrhage more than 3 months after onset and 37 healthy volunteers. In the patients with chronic-phase cerebral thrombosis, the thrombomodulin and Lp(a) levels were significantly higher and the total cholesterol level was significantly lower than in the normal group, while the patients with acute-phase cerebral thrombosis had significantly lower total cholesterol levels. The plasma level of Lp(a) in acute-phase cerebral thrombosis, but not that of thrombomodulin, was significantly higher in thromboses located in the cortex area and in patients with recurrent attacks than in the normal controls. There were no significant differences in thrombomodulin, Lp(a) or total cholesterol levels between the chronic-phase cerebral hemorrhage and normal groups. These findings support the hypothesis that Lp(a) plays a part as a risk factor in cerebral thrombosis, especially in patients with a cortex area thrombosis and in patients with a recurrent attack. The high levels of thrombomodulin in the chronic-phase cerebral thrombosis group suggests the presence of continuous endothelial cell damage.","container-title":"Blood Coagulation &amp; Fibrinolysis: An International Journal in Haemostasis and Thrombosis","DOI":"10.1097/00001721-199710000-00003","ISSN":"0957-5235","issue":"7","journalAbbreviation":"Blood Coagul Fibrinolysis","language":"eng","note":"PMID: 9391719","page":"391-396","source":"PubMed","title":"Plasma levels of thrombomodulin and lipoprotein (a) in patients with cerebral thrombosis","volume":"8","author":[{"family":"Seki","given":"Y."},{"family":"Takahashi","given":"H."},{"family":"Shibata","given":"A."},{"family":"Aizawa","given":"Y."}],"issued":{"date-parts":[["1997",10]]}}}],"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70</w:t>
            </w:r>
            <w:r>
              <w:rPr>
                <w:rFonts w:eastAsia="Times New Roman" w:cs="Calibri"/>
                <w:sz w:val="20"/>
                <w:szCs w:val="20"/>
                <w:lang w:val="en-IN" w:eastAsia="en-IN"/>
              </w:rPr>
              <w:fldChar w:fldCharType="end"/>
            </w:r>
          </w:p>
        </w:tc>
        <w:tc>
          <w:tcPr>
            <w:tcW w:w="203" w:type="pct"/>
            <w:shd w:val="clear" w:color="auto" w:fill="auto"/>
            <w:noWrap/>
            <w:vAlign w:val="bottom"/>
          </w:tcPr>
          <w:p w14:paraId="63B4414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153A45D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7795661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397BB57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59EE4A8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tcPr>
          <w:p w14:paraId="25AF3B1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4E7AFE2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tcPr>
          <w:p w14:paraId="5F760B3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4E993B6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678808D9"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tcPr>
          <w:p w14:paraId="68C85C6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5C366BED" w14:textId="77777777" w:rsidTr="00DF6315">
        <w:trPr>
          <w:trHeight w:val="315"/>
        </w:trPr>
        <w:tc>
          <w:tcPr>
            <w:tcW w:w="299" w:type="pct"/>
          </w:tcPr>
          <w:p w14:paraId="7958FA36"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6583D7C3"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Schreiner et al,1994 (Black)</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{"citationID":"7naa91Hr","properties":{"formattedCitation":"\\super 71\\nosupersub{}","plainCitation":"71","noteIndex":0},"citationItems":[{"id":1992,"uris":["http://zotero.org/users/4928308/items/FY8CIGVV"],"uri":["http://zotero.org/users/4928308/items/FY8CIGVV"],"itemData":{"id":1992,"type":"article-journal","abstract":"Although both mean lipoprotein(a) [Lp(a)] concentration and national stroke prevalence estimates are consistently higher in American blacks than in whites, no information exists on the relationship of Lp(a) and stroke prevalence in African-Americans. Associations of Lp(a) with stroke or transient ischemic attack (TIA) are addressed in this report for 15,160 participants--4160 blacks and 11,000 whites--in the Atherosclerosis Risk in Communities (ARIC) Study. Lp(a) was measured in ARIC as its total protein component by double-antibody enzyme-linked immunosorbent assay (ELISA) for apo(a) detection. Self-reported stroke/TIA history was assessed as part of a standardized questionnaire, and resulted in age-adjusted stroke/TIA prevalences of 3.0% in blacks (n = 120) and 2.0% in whites (n = 222). Overall, mean Lp(a) protein levels were markedly higher for blacks than for whites (160.5 versus 81.6 micrograms/mL, respectively), and were statistically significantly higher among individuals reporting stroke/TIA history for both races (191.3 versus 159.6 micrograms/mL in blacks; 100.6 versus 81.2 micrograms/mL in whites). Multivariable logistic regression analysis for the association of Lp(a) protein with stroke/TIA status yielded a prevalence odds ratio (OR) (95% confidence intervals) of 1.17 (1.05, 1.30) overall (based on one standard deviation difference, 108.2 micrograms/mL, in Lp[a] protein). Race-specific ORs, after adjustment for the same covariates, were equivalent for blacks [OR = 1.17 (0.99, 1.39)] and whites [OR = 1.19 (1.04, 1.36)]. These data suggest that Lp(a) is an independent risk factor for stroke/TIA in both blacks and whites, and that the relative risk of stroke/TIA associated with Lp(a) protein does not vary by race.(ABSTRACT TRUNCATED AT 250 WORDS)","container-title":"Annals of Epidemiology","DOI":"10.1016/1047-2797(94)90068-x","ISSN":"1047-2797","issue":"5","journalAbbreviation":"Ann Epidemiol","language":"eng","note":"PMID: 7981841","page":"351-359","source":"PubMed","title":"Lipoprotein(a) as a correlate of stroke and transient ischemic attack prevalence in a biracial cohort: the ARIC Study. Atherosclerosis Risk in Communities","title-short":"Lipoprotein(a) as a correlate of stroke and transient ischemic attack prevalence in a biracial cohort","volume":"4","author":[{"family":"Schreiner","given":"P. J."},{"family":"Chambless","given":"L. E."},{"family":"Brown","given":"S. A."},{"family":"Watson","given":"R. L."},{"family":"Toole","given":"J."},{"family":"Heiss","given":"G."}],"issued":{"date-parts":[["1994",9]]}}}],"schema":"https://github.com/citation-style-language/schema/raw/master/csl-citation.json"}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71</w:t>
            </w:r>
            <w:r>
              <w:rPr>
                <w:rFonts w:eastAsia="Times New Roman" w:cs="Calibri"/>
                <w:sz w:val="20"/>
                <w:szCs w:val="20"/>
                <w:lang w:val="en-IN" w:eastAsia="en-IN"/>
              </w:rPr>
              <w:fldChar w:fldCharType="end"/>
            </w:r>
          </w:p>
        </w:tc>
        <w:tc>
          <w:tcPr>
            <w:tcW w:w="203" w:type="pct"/>
            <w:shd w:val="clear" w:color="auto" w:fill="auto"/>
            <w:noWrap/>
            <w:vAlign w:val="bottom"/>
          </w:tcPr>
          <w:p w14:paraId="0DF92E4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2B713CD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32382F9E"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3087919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5BEA56B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tcPr>
          <w:p w14:paraId="480D1E5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3A51DF7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tcPr>
          <w:p w14:paraId="71F7061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2CB07D3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09C15685" w14:textId="77777777" w:rsidR="008D4E0F" w:rsidRPr="00817D9F" w:rsidRDefault="008D4E0F" w:rsidP="00DF6315">
            <w:pPr>
              <w:rPr>
                <w:rFonts w:cs="Calibri"/>
                <w:b/>
                <w:bCs/>
                <w:sz w:val="20"/>
                <w:szCs w:val="20"/>
                <w:lang w:val="en-IN"/>
              </w:rPr>
            </w:pPr>
            <w:r w:rsidRPr="00817D9F">
              <w:rPr>
                <w:rFonts w:eastAsia="Times New Roman" w:cs="Calibri"/>
                <w:sz w:val="20"/>
                <w:szCs w:val="20"/>
              </w:rPr>
              <w:t>5</w:t>
            </w:r>
          </w:p>
        </w:tc>
        <w:tc>
          <w:tcPr>
            <w:tcW w:w="376" w:type="pct"/>
            <w:shd w:val="clear" w:color="auto" w:fill="auto"/>
            <w:noWrap/>
            <w:vAlign w:val="center"/>
          </w:tcPr>
          <w:p w14:paraId="5920D91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749964D7" w14:textId="77777777" w:rsidTr="00DF6315">
        <w:trPr>
          <w:trHeight w:val="315"/>
        </w:trPr>
        <w:tc>
          <w:tcPr>
            <w:tcW w:w="299" w:type="pct"/>
          </w:tcPr>
          <w:p w14:paraId="2ED751FE" w14:textId="77777777" w:rsidR="008D4E0F" w:rsidRPr="00817D9F" w:rsidRDefault="008D4E0F" w:rsidP="00DF6315">
            <w:pPr>
              <w:pStyle w:val="ListParagraph"/>
              <w:numPr>
                <w:ilvl w:val="0"/>
                <w:numId w:val="15"/>
              </w:numPr>
              <w:rPr>
                <w:rFonts w:eastAsia="Times New Roman" w:cs="Calibri"/>
                <w:sz w:val="20"/>
                <w:szCs w:val="20"/>
                <w:lang w:val="en-IN" w:eastAsia="en-IN"/>
              </w:rPr>
            </w:pPr>
          </w:p>
        </w:tc>
        <w:tc>
          <w:tcPr>
            <w:tcW w:w="623" w:type="pct"/>
            <w:shd w:val="clear" w:color="auto" w:fill="auto"/>
            <w:vAlign w:val="center"/>
          </w:tcPr>
          <w:p w14:paraId="15715086" w14:textId="77777777" w:rsidR="008D4E0F" w:rsidRPr="00817D9F" w:rsidRDefault="008D4E0F" w:rsidP="00DF6315">
            <w:pPr>
              <w:ind w:right="-412"/>
              <w:rPr>
                <w:rFonts w:eastAsia="Times New Roman" w:cs="Calibri"/>
                <w:sz w:val="20"/>
                <w:szCs w:val="20"/>
                <w:lang w:val="en-IN" w:eastAsia="en-IN"/>
              </w:rPr>
            </w:pPr>
            <w:r w:rsidRPr="00817D9F">
              <w:rPr>
                <w:rFonts w:eastAsia="Times New Roman" w:cs="Calibri"/>
                <w:sz w:val="20"/>
                <w:szCs w:val="20"/>
                <w:lang w:val="en-IN" w:eastAsia="en-IN"/>
              </w:rPr>
              <w:t>Zhang et al,2013</w:t>
            </w:r>
            <w:r>
              <w:rPr>
                <w:rFonts w:eastAsia="Times New Roman" w:cs="Calibri"/>
                <w:sz w:val="20"/>
                <w:szCs w:val="20"/>
                <w:lang w:val="en-IN" w:eastAsia="en-IN"/>
              </w:rPr>
              <w:fldChar w:fldCharType="begin"/>
            </w:r>
            <w:r>
              <w:rPr>
                <w:rFonts w:eastAsia="Times New Roman" w:cs="Calibri"/>
                <w:sz w:val="20"/>
                <w:szCs w:val="20"/>
                <w:lang w:val="en-IN" w:eastAsia="en-IN"/>
              </w:rPr>
              <w:instrText xml:space="preserve"> ADDIN ZOTERO_ITEM CSL_CITATION {"citationID":"gAt7J04t","properties":{"formattedCitation":"\\super 72\\nosupersub{}","plainCitation":"72","noteIndex":0},"citationItems":[{"id":1994,"uris":["http://zotero.org/users/4928308/items/V4HTY598"],"uri":["http://zotero.org/users/4928308/items/V4HTY598"],"itemData":{"id":1994,"type":"article-journal","abstract":"Inflammation plays a crucial role in the pathogenesis and prognosis of stroke. This study aims to investigate the relationship between acute ischemic stroke (AIS) and lipoprotein(a) [Lp(a)] levels and to determine the prognosis value of Lp(a) to predict the functional outcome. A total of 153 patients with AIS and 120 controls were included in the study. Serum Lp(a) levels were examined in both groups. Severity of the stroke was assessed using the National Institutes of Health Stroke Scale. The modified Rankin Scale scores at discharge were determined to establish the prognosis of stroke patients. The prognostic value of Lp(a) to predict the functional outcome within the time of discharge was analyzed by logistic regression analysis, after adjusting for the possible confounders. The results indicated that the serum Lp(a) levels were significantly higher in AIS patients as compared with normal controls [303 {interquartile range (IQR) 170-529 mg/l} and 144 (IQR 66-252 mg/l), respectively; P=0.000]. In the 52 patients with an unfavorable functional outcome, serum Lp(a) levels were higher compared with those in patients with a favorable outcome [213 (IQR 143-347 mg/l) and 559 (IQR 357-845 mg/l), respectively; P=0.000]. In multivariate analysis, there was an increased risk of unfavorable outcome associated with Lp(a) levels 300 mg/l or more (odds ratio 3.12; 95% confidence interval 1.55-5.28; P=0.001) after adjusting for possible confounders. Serum Lp(a) can be considered as an independent short-term prognostic marker of functional outcome in Chinese patients with AIS even after correcting for possible confounding factors.","container-title":"Neuroreport","DOI":"10.1097/WNR.0000000000000094","ISSN":"1473-558X","issue":"4","journalAbbreviation":"Neuroreport","language":"eng","note":"PMID: 24356104","page":"262-266","source":"PubMed","title":"Prognostic value of serum lipoprotein(a) levels in patients with acute ischemic stroke","volume":"25","author":[{"family":"Zhang","given":"Wei"},{"family":"Zhang","given":"Xin-An"}],"issued":{"date-parts":[["2014",3,5]]}}}],"schema":"https://github.com/citation-style-language/schema/raw/master/csl-citation.json"} </w:instrText>
            </w:r>
            <w:r>
              <w:rPr>
                <w:rFonts w:eastAsia="Times New Roman" w:cs="Calibri"/>
                <w:sz w:val="20"/>
                <w:szCs w:val="20"/>
                <w:lang w:val="en-IN" w:eastAsia="en-IN"/>
              </w:rPr>
              <w:fldChar w:fldCharType="separate"/>
            </w:r>
            <w:r w:rsidRPr="005578E2">
              <w:rPr>
                <w:rFonts w:cs="Calibri"/>
                <w:sz w:val="20"/>
                <w:vertAlign w:val="superscript"/>
                <w:lang w:val="en-US"/>
              </w:rPr>
              <w:t>72</w:t>
            </w:r>
            <w:r>
              <w:rPr>
                <w:rFonts w:eastAsia="Times New Roman" w:cs="Calibri"/>
                <w:sz w:val="20"/>
                <w:szCs w:val="20"/>
                <w:lang w:val="en-IN" w:eastAsia="en-IN"/>
              </w:rPr>
              <w:fldChar w:fldCharType="end"/>
            </w:r>
          </w:p>
        </w:tc>
        <w:tc>
          <w:tcPr>
            <w:tcW w:w="203" w:type="pct"/>
            <w:shd w:val="clear" w:color="auto" w:fill="auto"/>
            <w:noWrap/>
            <w:vAlign w:val="bottom"/>
          </w:tcPr>
          <w:p w14:paraId="372AD097"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tcPr>
          <w:p w14:paraId="0090F54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tcPr>
          <w:p w14:paraId="541E055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9" w:type="pct"/>
            <w:shd w:val="clear" w:color="auto" w:fill="auto"/>
            <w:noWrap/>
            <w:vAlign w:val="bottom"/>
          </w:tcPr>
          <w:p w14:paraId="1EBF0FE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tcPr>
          <w:p w14:paraId="22D1F28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0" w:type="pct"/>
            <w:shd w:val="clear" w:color="auto" w:fill="auto"/>
            <w:noWrap/>
            <w:vAlign w:val="bottom"/>
          </w:tcPr>
          <w:p w14:paraId="6B52D8B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tcPr>
          <w:p w14:paraId="64501DD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tcPr>
          <w:p w14:paraId="7094F68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tcPr>
          <w:p w14:paraId="1DC3635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69" w:type="pct"/>
            <w:vAlign w:val="bottom"/>
          </w:tcPr>
          <w:p w14:paraId="6BC65AC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6</w:t>
            </w:r>
          </w:p>
        </w:tc>
        <w:tc>
          <w:tcPr>
            <w:tcW w:w="376" w:type="pct"/>
            <w:shd w:val="clear" w:color="auto" w:fill="auto"/>
            <w:noWrap/>
            <w:vAlign w:val="bottom"/>
          </w:tcPr>
          <w:p w14:paraId="3394F575"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bl>
    <w:p w14:paraId="3BBE760E" w14:textId="77777777" w:rsidR="008D4E0F" w:rsidRDefault="008D4E0F" w:rsidP="008D4E0F"/>
    <w:p w14:paraId="14C3CAEF" w14:textId="77777777" w:rsidR="008D4E0F" w:rsidRDefault="008D4E0F" w:rsidP="008D4E0F"/>
    <w:p w14:paraId="364CF01E" w14:textId="77777777" w:rsidR="008D4E0F" w:rsidRDefault="008D4E0F" w:rsidP="008D4E0F">
      <w:r>
        <w:br w:type="page"/>
      </w:r>
    </w:p>
    <w:p w14:paraId="40A478B4" w14:textId="6E4F1AF7" w:rsidR="008D4E0F" w:rsidRDefault="008D4E0F" w:rsidP="008D4E0F">
      <w:pPr>
        <w:rPr>
          <w:rFonts w:ascii="Calibri Light" w:hAnsi="Calibri Light" w:cs="Calibri Light"/>
          <w:b/>
          <w:bCs/>
          <w:lang w:val="en-IN"/>
        </w:rPr>
      </w:pPr>
      <w:r w:rsidRPr="00B80834">
        <w:rPr>
          <w:rFonts w:ascii="Calibri Light" w:hAnsi="Calibri Light" w:cs="Calibri Light"/>
          <w:b/>
          <w:bCs/>
          <w:lang w:val="en-US"/>
        </w:rPr>
        <w:lastRenderedPageBreak/>
        <w:t>Table S</w:t>
      </w:r>
      <w:r w:rsidR="00FD2FC1">
        <w:rPr>
          <w:rFonts w:ascii="Calibri Light" w:hAnsi="Calibri Light" w:cs="Calibri Light"/>
          <w:b/>
          <w:bCs/>
          <w:lang w:val="en-US"/>
        </w:rPr>
        <w:t>3</w:t>
      </w:r>
      <w:r w:rsidRPr="00B80834">
        <w:rPr>
          <w:rFonts w:ascii="Calibri Light" w:hAnsi="Calibri Light" w:cs="Calibri Light"/>
          <w:b/>
          <w:bCs/>
          <w:lang w:val="en-US"/>
        </w:rPr>
        <w:t xml:space="preserve">: </w:t>
      </w:r>
      <w:r w:rsidRPr="00805920">
        <w:rPr>
          <w:rFonts w:ascii="Calibri Light" w:hAnsi="Calibri Light" w:cs="Calibri Light"/>
          <w:bCs/>
          <w:lang w:val="en-US"/>
        </w:rPr>
        <w:t>Quality assessment of the included studies</w:t>
      </w:r>
      <w:r w:rsidRPr="000D61C5">
        <w:rPr>
          <w:rFonts w:ascii="Calibri Light" w:hAnsi="Calibri Light" w:cs="Calibri Light"/>
        </w:rPr>
        <w:t xml:space="preserve"> </w:t>
      </w:r>
      <w:r w:rsidRPr="003A237E">
        <w:rPr>
          <w:rFonts w:ascii="Calibri Light" w:hAnsi="Calibri Light" w:cs="Calibri Light"/>
        </w:rPr>
        <w:t>for the relationship between serum Lp</w:t>
      </w:r>
      <w:r>
        <w:rPr>
          <w:rFonts w:ascii="Calibri Light" w:hAnsi="Calibri Light" w:cs="Calibri Light"/>
        </w:rPr>
        <w:t xml:space="preserve"> </w:t>
      </w:r>
      <w:r w:rsidRPr="003A237E">
        <w:rPr>
          <w:rFonts w:ascii="Calibri Light" w:hAnsi="Calibri Light" w:cs="Calibri Light"/>
        </w:rPr>
        <w:t>(a) levels and risk of ischemic stroke subtypes based on TOAST classification</w:t>
      </w:r>
      <w:r w:rsidRPr="00805920">
        <w:rPr>
          <w:rFonts w:ascii="Calibri Light" w:hAnsi="Calibri Light" w:cs="Calibri Light"/>
          <w:bCs/>
          <w:lang w:val="en-US"/>
        </w:rPr>
        <w:t xml:space="preserve"> in the systematic review and meta-analysis using the </w:t>
      </w:r>
      <w:r w:rsidRPr="00805920">
        <w:rPr>
          <w:rFonts w:ascii="Calibri Light" w:hAnsi="Calibri Light" w:cs="Calibri Light"/>
          <w:bCs/>
          <w:lang w:val="en-IN"/>
        </w:rPr>
        <w:t>Newcastle – Ottawa Scale (NOS)</w:t>
      </w:r>
    </w:p>
    <w:p w14:paraId="00B76803" w14:textId="77777777" w:rsidR="008D4E0F" w:rsidRPr="00B80834" w:rsidRDefault="008D4E0F" w:rsidP="008D4E0F">
      <w:pPr>
        <w:rPr>
          <w:rFonts w:ascii="Calibri Light" w:hAnsi="Calibri Light" w:cs="Calibri Light"/>
          <w:b/>
          <w:bCs/>
          <w:lang w:val="en-IN"/>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323"/>
        <w:gridCol w:w="1032"/>
        <w:gridCol w:w="1075"/>
        <w:gridCol w:w="1138"/>
        <w:gridCol w:w="992"/>
        <w:gridCol w:w="642"/>
        <w:gridCol w:w="1283"/>
        <w:gridCol w:w="1295"/>
        <w:gridCol w:w="1756"/>
        <w:gridCol w:w="1027"/>
        <w:gridCol w:w="767"/>
        <w:gridCol w:w="1075"/>
      </w:tblGrid>
      <w:tr w:rsidR="008D4E0F" w:rsidRPr="00817D9F" w14:paraId="53824997" w14:textId="77777777" w:rsidTr="00DF6315">
        <w:trPr>
          <w:trHeight w:val="585"/>
        </w:trPr>
        <w:tc>
          <w:tcPr>
            <w:tcW w:w="299" w:type="pct"/>
            <w:vMerge w:val="restart"/>
          </w:tcPr>
          <w:p w14:paraId="171DEDAB" w14:textId="77777777" w:rsidR="008D4E0F" w:rsidRPr="00817D9F" w:rsidRDefault="008D4E0F" w:rsidP="00DF6315">
            <w:pPr>
              <w:rPr>
                <w:rFonts w:cs="Calibri"/>
                <w:b/>
                <w:bCs/>
                <w:i/>
                <w:iCs/>
                <w:sz w:val="20"/>
                <w:szCs w:val="20"/>
                <w:lang w:val="en-IN"/>
              </w:rPr>
            </w:pPr>
          </w:p>
          <w:p w14:paraId="723383E6" w14:textId="77777777" w:rsidR="008D4E0F" w:rsidRPr="00817D9F" w:rsidRDefault="008D4E0F" w:rsidP="00DF6315">
            <w:pPr>
              <w:rPr>
                <w:rFonts w:cs="Calibri"/>
                <w:b/>
                <w:bCs/>
                <w:i/>
                <w:iCs/>
                <w:sz w:val="20"/>
                <w:szCs w:val="20"/>
                <w:lang w:val="en-IN"/>
              </w:rPr>
            </w:pPr>
          </w:p>
          <w:p w14:paraId="3D57FE89" w14:textId="77777777" w:rsidR="008D4E0F" w:rsidRPr="00817D9F" w:rsidRDefault="008D4E0F" w:rsidP="00DF6315">
            <w:pPr>
              <w:rPr>
                <w:rFonts w:cs="Calibri"/>
                <w:b/>
                <w:bCs/>
                <w:i/>
                <w:iCs/>
                <w:sz w:val="20"/>
                <w:szCs w:val="20"/>
                <w:lang w:val="en-IN"/>
              </w:rPr>
            </w:pPr>
          </w:p>
          <w:p w14:paraId="73CCA642" w14:textId="77777777" w:rsidR="008D4E0F" w:rsidRPr="00817D9F" w:rsidRDefault="008D4E0F" w:rsidP="00DF6315">
            <w:pPr>
              <w:rPr>
                <w:rFonts w:cs="Calibri"/>
                <w:b/>
                <w:bCs/>
                <w:i/>
                <w:iCs/>
                <w:sz w:val="20"/>
                <w:szCs w:val="20"/>
                <w:lang w:val="en-IN"/>
              </w:rPr>
            </w:pPr>
          </w:p>
          <w:p w14:paraId="0D131FAD"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S.No.</w:t>
            </w:r>
          </w:p>
        </w:tc>
        <w:tc>
          <w:tcPr>
            <w:tcW w:w="464" w:type="pct"/>
            <w:vMerge w:val="restart"/>
            <w:shd w:val="clear" w:color="auto" w:fill="auto"/>
            <w:vAlign w:val="center"/>
            <w:hideMark/>
          </w:tcPr>
          <w:p w14:paraId="31B2E054"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Study, Author, year</w:t>
            </w:r>
          </w:p>
        </w:tc>
        <w:tc>
          <w:tcPr>
            <w:tcW w:w="1486" w:type="pct"/>
            <w:gridSpan w:val="4"/>
            <w:shd w:val="clear" w:color="auto" w:fill="auto"/>
            <w:vAlign w:val="center"/>
            <w:hideMark/>
          </w:tcPr>
          <w:p w14:paraId="3654BE00" w14:textId="77777777" w:rsidR="008D4E0F" w:rsidRPr="00817D9F" w:rsidRDefault="008D4E0F" w:rsidP="00DF6315">
            <w:pPr>
              <w:rPr>
                <w:rFonts w:cs="Calibri"/>
                <w:b/>
                <w:bCs/>
                <w:sz w:val="20"/>
                <w:szCs w:val="20"/>
                <w:lang w:val="en-IN"/>
              </w:rPr>
            </w:pPr>
            <w:r w:rsidRPr="00817D9F">
              <w:rPr>
                <w:rFonts w:cs="Calibri"/>
                <w:b/>
                <w:bCs/>
                <w:sz w:val="20"/>
                <w:szCs w:val="20"/>
                <w:lang w:val="en-IN"/>
              </w:rPr>
              <w:t>Selection</w:t>
            </w:r>
          </w:p>
        </w:tc>
        <w:tc>
          <w:tcPr>
            <w:tcW w:w="675" w:type="pct"/>
            <w:gridSpan w:val="2"/>
            <w:shd w:val="clear" w:color="auto" w:fill="auto"/>
            <w:noWrap/>
            <w:vAlign w:val="center"/>
            <w:hideMark/>
          </w:tcPr>
          <w:p w14:paraId="6C09C46A" w14:textId="77777777" w:rsidR="008D4E0F" w:rsidRPr="00817D9F" w:rsidRDefault="008D4E0F" w:rsidP="00DF6315">
            <w:pPr>
              <w:rPr>
                <w:rFonts w:cs="Calibri"/>
                <w:b/>
                <w:bCs/>
                <w:sz w:val="20"/>
                <w:szCs w:val="20"/>
                <w:lang w:val="en-IN"/>
              </w:rPr>
            </w:pPr>
            <w:r w:rsidRPr="00817D9F">
              <w:rPr>
                <w:rFonts w:cs="Calibri"/>
                <w:b/>
                <w:bCs/>
                <w:sz w:val="20"/>
                <w:szCs w:val="20"/>
                <w:lang w:val="en-IN"/>
              </w:rPr>
              <w:t>Comparability</w:t>
            </w:r>
          </w:p>
        </w:tc>
        <w:tc>
          <w:tcPr>
            <w:tcW w:w="1430" w:type="pct"/>
            <w:gridSpan w:val="3"/>
            <w:shd w:val="clear" w:color="auto" w:fill="auto"/>
            <w:vAlign w:val="center"/>
            <w:hideMark/>
          </w:tcPr>
          <w:p w14:paraId="4DC0FC1C" w14:textId="77777777" w:rsidR="008D4E0F" w:rsidRPr="00817D9F" w:rsidRDefault="008D4E0F" w:rsidP="00DF6315">
            <w:pPr>
              <w:rPr>
                <w:rFonts w:cs="Calibri"/>
                <w:b/>
                <w:bCs/>
                <w:sz w:val="20"/>
                <w:szCs w:val="20"/>
                <w:lang w:val="en-IN"/>
              </w:rPr>
            </w:pPr>
            <w:r w:rsidRPr="00817D9F">
              <w:rPr>
                <w:rFonts w:cs="Calibri"/>
                <w:b/>
                <w:bCs/>
                <w:sz w:val="20"/>
                <w:szCs w:val="20"/>
                <w:lang w:val="en-IN"/>
              </w:rPr>
              <w:t>Exposure</w:t>
            </w:r>
          </w:p>
        </w:tc>
        <w:tc>
          <w:tcPr>
            <w:tcW w:w="269" w:type="pct"/>
            <w:vMerge w:val="restart"/>
          </w:tcPr>
          <w:p w14:paraId="7F94A3B2" w14:textId="77777777" w:rsidR="008D4E0F" w:rsidRPr="00817D9F" w:rsidRDefault="008D4E0F" w:rsidP="00DF6315">
            <w:pPr>
              <w:rPr>
                <w:rFonts w:cs="Calibri"/>
                <w:b/>
                <w:bCs/>
                <w:sz w:val="20"/>
                <w:szCs w:val="20"/>
                <w:lang w:val="en-IN"/>
              </w:rPr>
            </w:pPr>
          </w:p>
          <w:p w14:paraId="0458E897" w14:textId="77777777" w:rsidR="008D4E0F" w:rsidRPr="00817D9F" w:rsidRDefault="008D4E0F" w:rsidP="00DF6315">
            <w:pPr>
              <w:rPr>
                <w:rFonts w:cs="Calibri"/>
                <w:b/>
                <w:bCs/>
                <w:sz w:val="20"/>
                <w:szCs w:val="20"/>
                <w:lang w:val="en-IN"/>
              </w:rPr>
            </w:pPr>
          </w:p>
          <w:p w14:paraId="61DFA552" w14:textId="77777777" w:rsidR="008D4E0F" w:rsidRPr="00817D9F" w:rsidRDefault="008D4E0F" w:rsidP="00DF6315">
            <w:pPr>
              <w:rPr>
                <w:rFonts w:cs="Calibri"/>
                <w:b/>
                <w:bCs/>
                <w:sz w:val="20"/>
                <w:szCs w:val="20"/>
                <w:lang w:val="en-IN"/>
              </w:rPr>
            </w:pPr>
          </w:p>
          <w:p w14:paraId="5BD62B08" w14:textId="77777777" w:rsidR="008D4E0F" w:rsidRPr="00817D9F" w:rsidRDefault="008D4E0F" w:rsidP="00DF6315">
            <w:pPr>
              <w:rPr>
                <w:rFonts w:cs="Calibri"/>
                <w:b/>
                <w:bCs/>
                <w:sz w:val="20"/>
                <w:szCs w:val="20"/>
                <w:lang w:val="en-IN"/>
              </w:rPr>
            </w:pPr>
            <w:r w:rsidRPr="00817D9F">
              <w:rPr>
                <w:rFonts w:cs="Calibri"/>
                <w:b/>
                <w:bCs/>
                <w:sz w:val="20"/>
                <w:szCs w:val="20"/>
                <w:lang w:val="en-IN"/>
              </w:rPr>
              <w:t>NOS Quality Score</w:t>
            </w:r>
          </w:p>
        </w:tc>
        <w:tc>
          <w:tcPr>
            <w:tcW w:w="377" w:type="pct"/>
            <w:vMerge w:val="restart"/>
            <w:shd w:val="clear" w:color="auto" w:fill="auto"/>
            <w:vAlign w:val="center"/>
            <w:hideMark/>
          </w:tcPr>
          <w:p w14:paraId="423DAF7E" w14:textId="77777777" w:rsidR="008D4E0F" w:rsidRPr="00817D9F" w:rsidRDefault="008D4E0F" w:rsidP="00DF6315">
            <w:pPr>
              <w:rPr>
                <w:rFonts w:cs="Calibri"/>
                <w:b/>
                <w:bCs/>
                <w:sz w:val="20"/>
                <w:szCs w:val="20"/>
                <w:lang w:val="en-IN"/>
              </w:rPr>
            </w:pPr>
            <w:r w:rsidRPr="00817D9F">
              <w:rPr>
                <w:rFonts w:cs="Calibri"/>
                <w:b/>
                <w:bCs/>
                <w:sz w:val="20"/>
                <w:szCs w:val="20"/>
                <w:lang w:val="en-IN"/>
              </w:rPr>
              <w:t>Quality Grade</w:t>
            </w:r>
          </w:p>
        </w:tc>
      </w:tr>
      <w:tr w:rsidR="008D4E0F" w:rsidRPr="00817D9F" w14:paraId="43C09B29" w14:textId="77777777" w:rsidTr="00DF6315">
        <w:trPr>
          <w:trHeight w:val="1005"/>
        </w:trPr>
        <w:tc>
          <w:tcPr>
            <w:tcW w:w="299" w:type="pct"/>
            <w:vMerge/>
          </w:tcPr>
          <w:p w14:paraId="484E175F" w14:textId="77777777" w:rsidR="008D4E0F" w:rsidRPr="00817D9F" w:rsidRDefault="008D4E0F" w:rsidP="00DF6315">
            <w:pPr>
              <w:rPr>
                <w:rFonts w:cs="Calibri"/>
                <w:b/>
                <w:bCs/>
                <w:i/>
                <w:iCs/>
                <w:sz w:val="20"/>
                <w:szCs w:val="20"/>
                <w:lang w:val="en-IN"/>
              </w:rPr>
            </w:pPr>
          </w:p>
        </w:tc>
        <w:tc>
          <w:tcPr>
            <w:tcW w:w="464" w:type="pct"/>
            <w:vMerge/>
            <w:vAlign w:val="center"/>
            <w:hideMark/>
          </w:tcPr>
          <w:p w14:paraId="76E37877" w14:textId="77777777" w:rsidR="008D4E0F" w:rsidRPr="00817D9F" w:rsidRDefault="008D4E0F" w:rsidP="00DF6315">
            <w:pPr>
              <w:rPr>
                <w:rFonts w:cs="Calibri"/>
                <w:b/>
                <w:bCs/>
                <w:i/>
                <w:iCs/>
                <w:sz w:val="20"/>
                <w:szCs w:val="20"/>
                <w:lang w:val="en-IN"/>
              </w:rPr>
            </w:pPr>
          </w:p>
        </w:tc>
        <w:tc>
          <w:tcPr>
            <w:tcW w:w="362" w:type="pct"/>
            <w:shd w:val="clear" w:color="auto" w:fill="auto"/>
            <w:noWrap/>
            <w:vAlign w:val="center"/>
            <w:hideMark/>
          </w:tcPr>
          <w:p w14:paraId="0F916F16"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Case definition</w:t>
            </w:r>
          </w:p>
        </w:tc>
        <w:tc>
          <w:tcPr>
            <w:tcW w:w="377" w:type="pct"/>
            <w:shd w:val="clear" w:color="auto" w:fill="auto"/>
            <w:noWrap/>
            <w:vAlign w:val="center"/>
            <w:hideMark/>
          </w:tcPr>
          <w:p w14:paraId="595F4A39"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Representativeness of cases</w:t>
            </w:r>
          </w:p>
        </w:tc>
        <w:tc>
          <w:tcPr>
            <w:tcW w:w="399" w:type="pct"/>
            <w:shd w:val="clear" w:color="auto" w:fill="auto"/>
            <w:noWrap/>
            <w:vAlign w:val="center"/>
            <w:hideMark/>
          </w:tcPr>
          <w:p w14:paraId="37AF657E"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Selection of Controls</w:t>
            </w:r>
          </w:p>
        </w:tc>
        <w:tc>
          <w:tcPr>
            <w:tcW w:w="347" w:type="pct"/>
            <w:shd w:val="clear" w:color="auto" w:fill="auto"/>
            <w:noWrap/>
            <w:vAlign w:val="center"/>
            <w:hideMark/>
          </w:tcPr>
          <w:p w14:paraId="5ED5651E"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Definition of controls</w:t>
            </w:r>
          </w:p>
        </w:tc>
        <w:tc>
          <w:tcPr>
            <w:tcW w:w="225" w:type="pct"/>
            <w:shd w:val="clear" w:color="auto" w:fill="auto"/>
            <w:noWrap/>
            <w:vAlign w:val="center"/>
            <w:hideMark/>
          </w:tcPr>
          <w:p w14:paraId="3B9521A4"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Age-Sex</w:t>
            </w:r>
          </w:p>
        </w:tc>
        <w:tc>
          <w:tcPr>
            <w:tcW w:w="450" w:type="pct"/>
            <w:shd w:val="clear" w:color="auto" w:fill="auto"/>
            <w:vAlign w:val="center"/>
            <w:hideMark/>
          </w:tcPr>
          <w:p w14:paraId="63386013"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Smoking, hypertensive, Diabetics, Ethnicity, One age or sex</w:t>
            </w:r>
          </w:p>
        </w:tc>
        <w:tc>
          <w:tcPr>
            <w:tcW w:w="454" w:type="pct"/>
            <w:shd w:val="clear" w:color="auto" w:fill="auto"/>
            <w:vAlign w:val="center"/>
            <w:hideMark/>
          </w:tcPr>
          <w:p w14:paraId="04CAAE65"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Ascertainment of exposure</w:t>
            </w:r>
          </w:p>
        </w:tc>
        <w:tc>
          <w:tcPr>
            <w:tcW w:w="616" w:type="pct"/>
            <w:shd w:val="clear" w:color="auto" w:fill="auto"/>
            <w:vAlign w:val="center"/>
            <w:hideMark/>
          </w:tcPr>
          <w:p w14:paraId="6E9104F9"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Same method of ascertainment for cases and controls</w:t>
            </w:r>
          </w:p>
        </w:tc>
        <w:tc>
          <w:tcPr>
            <w:tcW w:w="360" w:type="pct"/>
            <w:shd w:val="clear" w:color="auto" w:fill="auto"/>
            <w:vAlign w:val="center"/>
            <w:hideMark/>
          </w:tcPr>
          <w:p w14:paraId="4C78ABB5"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Non-Response rate</w:t>
            </w:r>
          </w:p>
        </w:tc>
        <w:tc>
          <w:tcPr>
            <w:tcW w:w="269" w:type="pct"/>
            <w:vMerge/>
          </w:tcPr>
          <w:p w14:paraId="4C602448" w14:textId="77777777" w:rsidR="008D4E0F" w:rsidRPr="00817D9F" w:rsidRDefault="008D4E0F" w:rsidP="00DF6315">
            <w:pPr>
              <w:rPr>
                <w:rFonts w:cs="Calibri"/>
                <w:b/>
                <w:bCs/>
                <w:i/>
                <w:iCs/>
                <w:sz w:val="20"/>
                <w:szCs w:val="20"/>
                <w:lang w:val="en-IN"/>
              </w:rPr>
            </w:pPr>
          </w:p>
        </w:tc>
        <w:tc>
          <w:tcPr>
            <w:tcW w:w="377" w:type="pct"/>
            <w:vMerge/>
            <w:shd w:val="clear" w:color="auto" w:fill="auto"/>
            <w:noWrap/>
            <w:vAlign w:val="center"/>
            <w:hideMark/>
          </w:tcPr>
          <w:p w14:paraId="1F5CBCB8" w14:textId="77777777" w:rsidR="008D4E0F" w:rsidRPr="00817D9F" w:rsidRDefault="008D4E0F" w:rsidP="00DF6315">
            <w:pPr>
              <w:rPr>
                <w:rFonts w:cs="Calibri"/>
                <w:b/>
                <w:bCs/>
                <w:i/>
                <w:iCs/>
                <w:sz w:val="20"/>
                <w:szCs w:val="20"/>
                <w:lang w:val="en-IN"/>
              </w:rPr>
            </w:pPr>
          </w:p>
        </w:tc>
      </w:tr>
      <w:tr w:rsidR="008D4E0F" w:rsidRPr="00817D9F" w14:paraId="04179D77" w14:textId="77777777" w:rsidTr="00DF6315">
        <w:trPr>
          <w:trHeight w:val="315"/>
        </w:trPr>
        <w:tc>
          <w:tcPr>
            <w:tcW w:w="299" w:type="pct"/>
          </w:tcPr>
          <w:p w14:paraId="4F0D5633"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4DB0C85B"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Shintani et al, 1993</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{"citationID":"Sp8sB8vu","properties":{"formattedCitation":"\\super 34\\nosupersub{}","plainCitation":"34","noteIndex":0},"citationItems":[{"id":1884,"uris":["http://zotero.org/users/4928308/items/HJD4NQG5"],"uri":["http://zotero.org/users/4928308/items/HJD4NQG5"],"itemData":{"id":1884,"type":"article-journal","abstract":"BACKGROUND AND PURPOSE: This study was conducted to evaluate the role of high serum lipoprotein(a) levels in a group of patients with a relatively early onset of cerebral infarction as a whole and in a subgroup with the perforating artery occlusion subtype of cerebral infarction.\nMETHODS: Fifty-four patients with cerebral infarction, the onset of which was before age 65 years (37 men, 17 women; mean age, 61.9 +/- 7.7 years) were examined in this study. When patients with atrial fibrillation were excluded to omit cardiac embolic strokes from analysis, the group consisted of 45 patients. The patients were classified into two subtype groups, the perforating artery occlusion group and the cortical artery occlusion group, by using magnetic resonance imaging. Lipoprotein(a) levels were measured by an enzyme-linked immunosorbent assay. Four biochemical variables (serum levels of lipoprotein(a), high-density lipoprotein cholesterol, low-density lipoprotein cholesterol, and triglycerides) and other potential risk factors such as hypertension, diabetes mellitus, smoking habits, alcohol intake, and family history were analyzed by stepwise logistic regression to determine the independent and significant risk factors for cerebral infarction without atrial fibrillation.\nRESULTS: The incidence of subjects with serum lipoprotein(a) levels &gt; or = 42.6 mg/dL, which is the 95th percentile level of the control subjects, was significantly increased in the total cerebral infarction group (P &lt; .025) and the perforating artery occlusion group (P &lt; .025) compared with the control group. In addition, by using stepwise logistic regression analysis in the total and perforating artery occlusion patient groups we identified three independent and significant risk factors: hypertension, a low high-density lipoprotein cholesterol level, and a high serum lipoprotein(a) level. In the cortical artery occlusion group, the sample size was not large enough for the statistical analysis. Diabetes mellitus is the only known factor that correlates with serum lipoprotein(a) levels, but there were no significant correlations between serum lipoprotein(a) levels and history of diabetes mellitus or fasting blood sugar.\nCONCLUSIONS: These findings indicate that high serum lipoprotein(a) levels are an independent risk factor in the development of cerebral infarction when subjects with atrial fibrillation were excluded from the total group and the perforating artery occlusion subtype group.","container-title":"Stroke","DOI":"10.1161/01.str.24.7.965","ISSN":"0039-2499","issue":"7","journalAbbreviation":"Stroke","language":"eng","note":"PMID: 8322396","page":"965-969","source":"PubMed","title":"High serum lipoprotein(a) levels are an independent risk factor for cerebral infarction","volume":"24","author":[{"family":"Shintani","given":"S."},{"family":"Kikuchi","given":"S."},{"family":"Hamaguchi","given":"H."},{"family":"Shiigai","given":"T."}],"issued":{"date-parts":[["1993",7]]}}}],"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34</w:t>
            </w:r>
            <w:r>
              <w:rPr>
                <w:rFonts w:eastAsia="Times New Roman" w:cs="Calibri"/>
                <w:color w:val="000000"/>
                <w:sz w:val="20"/>
                <w:szCs w:val="20"/>
                <w:lang w:val="en-IN" w:eastAsia="en-IN"/>
              </w:rPr>
              <w:fldChar w:fldCharType="end"/>
            </w:r>
          </w:p>
        </w:tc>
        <w:tc>
          <w:tcPr>
            <w:tcW w:w="362" w:type="pct"/>
            <w:shd w:val="clear" w:color="auto" w:fill="auto"/>
            <w:noWrap/>
            <w:vAlign w:val="bottom"/>
            <w:hideMark/>
          </w:tcPr>
          <w:p w14:paraId="12031F2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CCE073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26F679E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7" w:type="pct"/>
            <w:shd w:val="clear" w:color="auto" w:fill="auto"/>
            <w:noWrap/>
            <w:vAlign w:val="bottom"/>
            <w:hideMark/>
          </w:tcPr>
          <w:p w14:paraId="58AE847A"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3A1D310F"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0CEFE62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6A5CB6D0"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616" w:type="pct"/>
            <w:shd w:val="clear" w:color="auto" w:fill="auto"/>
            <w:noWrap/>
            <w:vAlign w:val="bottom"/>
            <w:hideMark/>
          </w:tcPr>
          <w:p w14:paraId="01DE2B33"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360" w:type="pct"/>
            <w:shd w:val="clear" w:color="auto" w:fill="auto"/>
            <w:noWrap/>
            <w:vAlign w:val="bottom"/>
            <w:hideMark/>
          </w:tcPr>
          <w:p w14:paraId="432BEAA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tcPr>
          <w:p w14:paraId="06D56861" w14:textId="77777777" w:rsidR="008D4E0F" w:rsidRPr="00817D9F" w:rsidRDefault="008D4E0F" w:rsidP="00DF6315">
            <w:pPr>
              <w:rPr>
                <w:rFonts w:cs="Calibri"/>
                <w:b/>
                <w:bCs/>
                <w:sz w:val="20"/>
                <w:szCs w:val="20"/>
                <w:lang w:val="en-IN"/>
              </w:rPr>
            </w:pPr>
            <w:r w:rsidRPr="00817D9F">
              <w:rPr>
                <w:rFonts w:cs="Calibri"/>
                <w:color w:val="000000"/>
                <w:sz w:val="20"/>
                <w:szCs w:val="20"/>
              </w:rPr>
              <w:t>5</w:t>
            </w:r>
          </w:p>
        </w:tc>
        <w:tc>
          <w:tcPr>
            <w:tcW w:w="377" w:type="pct"/>
            <w:shd w:val="clear" w:color="auto" w:fill="auto"/>
            <w:noWrap/>
            <w:vAlign w:val="center"/>
            <w:hideMark/>
          </w:tcPr>
          <w:p w14:paraId="441210B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Medium</w:t>
            </w:r>
          </w:p>
        </w:tc>
      </w:tr>
      <w:tr w:rsidR="008D4E0F" w:rsidRPr="00817D9F" w14:paraId="71A5960D" w14:textId="77777777" w:rsidTr="00DF6315">
        <w:trPr>
          <w:trHeight w:val="315"/>
        </w:trPr>
        <w:tc>
          <w:tcPr>
            <w:tcW w:w="299" w:type="pct"/>
          </w:tcPr>
          <w:p w14:paraId="19008A11"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44BD6B9E"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Tang et al, 2019</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{"citationID":"y1MZyEXc","properties":{"formattedCitation":"\\super 73\\nosupersub{}","plainCitation":"73","noteIndex":0},"citationItems":[{"id":1996,"uris":["http://zotero.org/users/4928308/items/RIQQVXWT"],"uri":["http://zotero.org/users/4928308/items/RIQQVXWT"],"itemData":{"id":1996,"type":"article-journal","abstract":"The relevance of LP(a), Hcy, and D-D in ischemic cerebrovascular disease remains undefined. This study aimed to assess the associations of plasma LP(a), Hcy and D-D levels with the subtype of ischemic cerebrovascular disease.Patients with ischemic cerebrovascular disease admitted to the Taixing People's Hospital were retrospectively enrolled from November 2017 to July 2018. Immunoturbidimetry was used to assess 119 LAA, 107 SAO, and 112 TIA patients for plasma LP(a), Hcy, and D-D levels.Plasma LP(a), Hcy, and D-D levels in the large artery atherosclerosis (LAA) group were significantly lower than those of the transient ischemic attack (TIA) group (all P &lt; .05). LP(a), Hcy, and D-D levels were significantly reduced in the SAO group compared with the TIA group (both P &lt; .05). The LAA and SAO groups showed comparable values for all the above parameters (P &gt; .05).LP(a), Hcy, and D-D levels differ according to the subtype of ischemic cerebrovascular disease.","container-title":"Medicine","DOI":"10.1097/MD.0000000000014910","ISSN":"1536-5964","issue":"11","journalAbbreviation":"Medicine (Baltimore)","language":"eng","note":"PMID: 30882710\nPMCID: PMC6426500","page":"e14910","source":"PubMed","title":"Associations of plasma LP(a), Hcy and D-D levels with the subtype of ischemic cerebrovascular disease","volume":"98","author":[{"family":"Tang","given":"Yong"},{"family":"Geng","given":"Deqin"}],"issued":{"date-parts":[["2019",3]]}}}],"schema":"https://github.com/citation-style-language/schema/raw/master/csl-citation.json"}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73</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31D66424"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08CC877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297546D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132B1D1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7808C32A"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0334161A"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0040900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47E2394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60" w:type="pct"/>
            <w:shd w:val="clear" w:color="auto" w:fill="auto"/>
            <w:noWrap/>
            <w:vAlign w:val="bottom"/>
          </w:tcPr>
          <w:p w14:paraId="4CBD513A"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vAlign w:val="bottom"/>
          </w:tcPr>
          <w:p w14:paraId="15E1FD3B"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7</w:t>
            </w:r>
          </w:p>
        </w:tc>
        <w:tc>
          <w:tcPr>
            <w:tcW w:w="377" w:type="pct"/>
            <w:shd w:val="clear" w:color="auto" w:fill="auto"/>
            <w:noWrap/>
            <w:vAlign w:val="bottom"/>
          </w:tcPr>
          <w:p w14:paraId="19BC8E2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High</w:t>
            </w:r>
          </w:p>
        </w:tc>
      </w:tr>
      <w:tr w:rsidR="008D4E0F" w:rsidRPr="00817D9F" w14:paraId="3961EF88" w14:textId="77777777" w:rsidTr="00DF6315">
        <w:trPr>
          <w:trHeight w:val="315"/>
        </w:trPr>
        <w:tc>
          <w:tcPr>
            <w:tcW w:w="299" w:type="pct"/>
          </w:tcPr>
          <w:p w14:paraId="787A598B"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08CA2E33"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Cerrato et al,2002</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{"citationID":"2vMayZBR","properties":{"formattedCitation":"\\super 74\\nosupersub{}","plainCitation":"74","noteIndex":0},"citationItems":[{"id":1999,"uris":["http://zotero.org/users/4928308/items/6IZ75EV2"],"uri":["http://zotero.org/users/4928308/items/6IZ75EV2"],"itemData":{"id":1999,"type":"article-journal","abstract":"To investigate the role of plasma lipid abnormalities in ischemic cerebrovascular disease related to primary vessel disease, the authors assess lipid profiles in a hospital-based cohort of 202 consecutive patients with atherothrombotic or lacunar stroke subtypes. Lipoprotein (a) was the unique lipid parameter that differs between these two subtypes being its value twofold higher in patients with atherothrombotic than in lacunar stroke. This suggests that lipoprotein (a) promotes large vessel atheromatosis rather than small vessel arteriolosclerosis and favors thrombosis on atheromatous plaques by suppressing local fibrinolysis.","container-title":"Neurology","DOI":"10.1212/wnl.58.4.653","ISSN":"0028-3878","issue":"4","journalAbbreviation":"Neurology","language":"eng","note":"PMID: 11865151","page":"653-655","source":"PubMed","title":"Higher lipoprotein (a) levels in atherothrombotic than lacunar ischemic cerebrovascular disease","volume":"58","author":[{"family":"Cerrato","given":"P."},{"family":"Imperiale","given":"D."},{"family":"Fornengo","given":"P."},{"family":"Bruno","given":"G."},{"family":"Cassader","given":"M."},{"family":"Maffeis","given":"P."},{"family":"Cavallo Perin","given":"P."},{"family":"Pagano","given":"G."},{"family":"Bergamasco","given":"B."}],"issued":{"date-parts":[["2002",2,26]]}}}],"schema":"https://github.com/citation-style-language/schema/raw/master/csl-citation.json"}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74</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4F5B0204"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716922B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69661A27"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0D06294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4069695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0" w:type="pct"/>
            <w:shd w:val="clear" w:color="auto" w:fill="auto"/>
            <w:noWrap/>
            <w:vAlign w:val="bottom"/>
          </w:tcPr>
          <w:p w14:paraId="26FB40C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0FF16DD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3C0F662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35CF0E4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69" w:type="pct"/>
            <w:vAlign w:val="bottom"/>
          </w:tcPr>
          <w:p w14:paraId="6364B740"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6</w:t>
            </w:r>
          </w:p>
        </w:tc>
        <w:tc>
          <w:tcPr>
            <w:tcW w:w="377" w:type="pct"/>
            <w:shd w:val="clear" w:color="auto" w:fill="auto"/>
            <w:noWrap/>
            <w:vAlign w:val="bottom"/>
          </w:tcPr>
          <w:p w14:paraId="29D7083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399EA467" w14:textId="77777777" w:rsidTr="00DF6315">
        <w:trPr>
          <w:trHeight w:val="315"/>
        </w:trPr>
        <w:tc>
          <w:tcPr>
            <w:tcW w:w="299" w:type="pct"/>
          </w:tcPr>
          <w:p w14:paraId="7D2F02ED"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0F904C17"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Sun et al, 2003</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{"citationID":"arvqdb5eug","properties":{"formattedCitation":"\\super 46\\nosupersub{}","plainCitation":"46","noteIndex":0},"citationItems":[{"id":"XQyduUnp/tHHZKRqB","uris":["http://zotero.org/users/local/Y0orfxfA/items/IXX4NT3E"],"uri":["http://zotero.org/users/local/Y0orfxfA/items/IXX4NT3E"],"itemData":{"id":"XQyduUnp/tHHZKRqB","type":"article-journal","abstract":"BACKGROUND AND PURPOSE: It is still inconclusive whether high plasma lipoprotein(a) [Lp(a)] level is a risk factor for stroke. Small sample size and different ethnic groups and methodologies might be contributors to the conflicts in study results. The purpose of the present study was to investigate the association between plasma Lp(a) levels, pentanucleotide TTTTA repeat (PNTR) polymorphism of the apolipoprotein(a) [apo(a)] gene, and Chinese stroke in a case-control study.\nMETHODS: We recruited 1825 cases with stroke (44.3% cerebral atherothrombosis, 28.3% lacunar infarction, and 27.3% intracerebral hemorrhage) and 1817 controls from 7 centers in China. Lp(a) concentrations were quantified by enzyme-linked immunosorbent assay. The PNTR polymorphism of the apo(a) gene was determined by polymerase chain reaction-polyacrylamide gel electrophoresis. Conditional multivariate logistic regression analysis was used to identify independent risk factors for stroke and its subtypes.\nRESULTS: Lp(a) levels were significantly higher in cases than in controls (median, 28.5 versus 23.1 mg/dL; P&lt;0.001), leading to a 1.97-fold (95% CI, 1.64 to 2.37) increase in risk for overall stroke, 2.0-fold (95% CI, 1.59 to 2.52) increase for atherothrombotic type, 2.05-fold increase (95% CI, 1.59 to 2.63) for lacunar type, and 1.64-fold increase (95% CI, 1.21 to 2.21) for hemorrhagic type. The number of PNTR negatively correlated with Lp(a) levels. Low-number repeats (sum of both alleles &lt;16) of apo(a) PNTR were associated with both atherothrombotic stroke (odds ratio, 1.41; 95% CI, 1.04 to 1.91) and hemorrhagic stroke (odds ratio, 1.62; 95% CI, 1.09 to 2.37).\nCONCLUSIONS: Our results indicate for the first time that low numbers of apo(a) PNTR and plasma Lp(a) levels are independently associated with both ischemic and hemorrhagic stroke in Chinese.","container-title":"Stroke","DOI":"10.1161/01.STR.0000078370.12085.02","ISSN":"1524-4628","issue":"7","journalAbbreviation":"Stroke","language":"eng","note":"PMID: 12791946","page":"1617-1622","source":"PubMed","title":"Pentanucleotide TTTTA repeat polymorphism of apolipoprotein(a) gene and plasma lipoprotein(a) are associated with ischemic and hemorrhagic stroke in Chinese: a multicenter case-control study in China","title-short":"Pentanucleotide TTTTA repeat polymorphism of apolipoprotein(a) gene and plasma lipoprotein(a) are associated with ischemic and hemorrhagic stroke in Chinese","volume":"34","author":[{"family":"Sun","given":"Li"},{"family":"Li","given":"Zhaohui"},{"family":"Zhang","given":"Hongye"},{"family":"Ma","given":"Aiqun"},{"family":"Liao","given":"Yuhua"},{"family":"Wang","given":"Daowen"},{"family":"Zhao","given":"Bingrang"},{"family":"Zhu","given":"Zhiming"},{"family":"Zhao","given":"Jizong"},{"family":"Zhang","given":"Zhen"},{"family":"Wang","given":"Wei"},{"family":"Hui","given":"Rutai"}],"issued":{"date-parts":[["2003",7]]}}}],"schema":"https://github.com/citation-style-language/schema/raw/master/csl-citation.json"} </w:instrText>
            </w:r>
            <w:r>
              <w:rPr>
                <w:rFonts w:eastAsia="Times New Roman" w:cs="Calibri"/>
                <w:color w:val="000000"/>
                <w:sz w:val="20"/>
                <w:szCs w:val="20"/>
                <w:lang w:val="en-IN" w:eastAsia="en-IN"/>
              </w:rPr>
              <w:fldChar w:fldCharType="separate"/>
            </w:r>
            <w:r w:rsidRPr="0014113D">
              <w:rPr>
                <w:rFonts w:cs="Calibri"/>
                <w:color w:val="000000"/>
                <w:sz w:val="20"/>
                <w:vertAlign w:val="superscript"/>
                <w:lang w:val="en-US"/>
              </w:rPr>
              <w:t>46</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2DC3C9ED"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4B264C1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1741AA4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4D2F42A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291D1C7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5CD90D17"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0DD816B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35ECC29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60" w:type="pct"/>
            <w:shd w:val="clear" w:color="auto" w:fill="auto"/>
            <w:noWrap/>
            <w:vAlign w:val="bottom"/>
          </w:tcPr>
          <w:p w14:paraId="56F1558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vAlign w:val="bottom"/>
          </w:tcPr>
          <w:p w14:paraId="036BB507"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7</w:t>
            </w:r>
          </w:p>
        </w:tc>
        <w:tc>
          <w:tcPr>
            <w:tcW w:w="377" w:type="pct"/>
            <w:shd w:val="clear" w:color="auto" w:fill="auto"/>
            <w:noWrap/>
            <w:vAlign w:val="bottom"/>
          </w:tcPr>
          <w:p w14:paraId="560C86DD"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High</w:t>
            </w:r>
          </w:p>
        </w:tc>
      </w:tr>
      <w:tr w:rsidR="008D4E0F" w:rsidRPr="00817D9F" w14:paraId="26FDE1C6" w14:textId="77777777" w:rsidTr="00DF6315">
        <w:trPr>
          <w:trHeight w:val="315"/>
        </w:trPr>
        <w:tc>
          <w:tcPr>
            <w:tcW w:w="299" w:type="pct"/>
          </w:tcPr>
          <w:p w14:paraId="1615CE46"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5D971883"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Botet et al,1992</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{"citationID":"zQiUM0Vs","properties":{"formattedCitation":"\\super 49\\nosupersub{}","plainCitation":"49","noteIndex":0},"citationItems":[{"id":1940,"uris":["http://zotero.org/users/4928308/items/4MWG86PU"],"uri":["http://zotero.org/users/4928308/items/4MWG86PU"],"itemData":{"id":1940,"type":"article-journal","abstract":"BACKGROUND AND PURPOSE: The role of lipoprotein abnormalities in the development of ischemic cerebrovascular disease has not been sufficiently clarified. The aim of this study was to identify the lipoprotein profile in ischemic cerebrovascular disease and the possible role of apolipoprotein E polymorphism.\nMETHODS: The relation between the concentrations of lipoprotein(a), intermediate density lipoproteins, apolipoprotein A-I, apolipoprotein B, apolipoprotein E, and other lipoproteins was studied in 100 men with ischemic cerebrovascular disease (48 atherothrombotic, 28 lacunar, and 24 of unknown type) and in 100 healthy age-matched men as a control group.\nRESULTS: Patients with ischemic cerebrovascular disease had significantly higher levels of lipoprotein(a), lipids carried by intermediate density lipoproteins, and low density lipoprotein cholesterol and lower levels of high density lipoproteins than control subjects. Patients with atherothrombotic infarction had higher total serum cholesterol and low density lipoprotein cholesterol concentrations than patients with lacunar infarction. To assess lipoprotein abnormalities in normolipidemic subjects, a subgroup of 38 patients with ischemic cerebrovascular disease and 53 control subjects, both with serum cholesterol levels &lt; 5.2 mmol/l (200 mg/dl) and triglycerides &lt; 2.3 mmol/l (200 mg/dl), was analyzed. Serum lipoprotein(a), lipids carried by very low density lipoproteins and intermediate density lipoproteins, and low density lipoprotein triglycerides were significantly higher in normolipidemic patients compared with normolipidemic control subjects, whereas high density lipoprotein cholesterol levels were lower. Apolipoprotein E polymorphism in our ischemic cerebrovascular patients differed from that of the control group, with the epsilon 4 allele being more prevalent.\nCONCLUSIONS: Increased serum lipoprotein(a) levels and intermediate density lipoprotein abnormalities together with decreased high density lipoprotein levels are major risk factors for ischemic cerebrovascular disease, even in normocholesterolemic and normotriglyceridemic subjects. Finally, the epsilon 4 allele could probably be a predisposing genetic marker for ischemic cerebrovascular disease.","container-title":"Stroke","DOI":"10.1161/01.str.23.11.1556","ISSN":"0039-2499","issue":"11","journalAbbreviation":"Stroke","language":"eng","note":"PMID: 1440702","page":"1556-1562","source":"PubMed","title":"Lipoprotein and apolipoprotein profile in men with ischemic stroke. Role of lipoprotein(a), triglyceride-rich lipoproteins, and apolipoprotein E polymorphism","volume":"23","author":[{"family":"Pedro-Botet","given":"J."},{"family":"Sentí","given":"M."},{"family":"Nogués","given":"X."},{"family":"Rubiés-Prat","given":"J."},{"family":"Roquer","given":"J."},{"family":"D'Olhaberriague","given":"L."},{"family":"Olivé","given":"J."}],"issued":{"date-parts":[["1992",11]]}}}],"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49</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0894459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3B3D755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3FCB3DC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730DFDD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7ACF24C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77C3994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25DBF35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616" w:type="pct"/>
            <w:shd w:val="clear" w:color="auto" w:fill="auto"/>
            <w:noWrap/>
            <w:vAlign w:val="bottom"/>
          </w:tcPr>
          <w:p w14:paraId="021218A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0B48C1A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tcPr>
          <w:p w14:paraId="01399DE8" w14:textId="77777777" w:rsidR="008D4E0F" w:rsidRPr="00817D9F" w:rsidRDefault="008D4E0F" w:rsidP="00DF6315">
            <w:pPr>
              <w:rPr>
                <w:rFonts w:eastAsia="Times New Roman" w:cs="Calibri"/>
                <w:sz w:val="20"/>
                <w:szCs w:val="20"/>
              </w:rPr>
            </w:pPr>
            <w:r w:rsidRPr="00817D9F">
              <w:rPr>
                <w:rFonts w:cs="Calibri"/>
                <w:color w:val="000000"/>
                <w:sz w:val="20"/>
                <w:szCs w:val="20"/>
              </w:rPr>
              <w:t>5</w:t>
            </w:r>
          </w:p>
        </w:tc>
        <w:tc>
          <w:tcPr>
            <w:tcW w:w="377" w:type="pct"/>
            <w:shd w:val="clear" w:color="auto" w:fill="auto"/>
            <w:noWrap/>
            <w:vAlign w:val="center"/>
          </w:tcPr>
          <w:p w14:paraId="1A6B71EA"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11671B07" w14:textId="77777777" w:rsidTr="00DF6315">
        <w:trPr>
          <w:trHeight w:val="315"/>
        </w:trPr>
        <w:tc>
          <w:tcPr>
            <w:tcW w:w="299" w:type="pct"/>
          </w:tcPr>
          <w:p w14:paraId="74CB3719"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330D9D5D"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Markus et al,1997</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{"citationID":"ez8Bc3qK","properties":{"formattedCitation":"\\super 52\\nosupersub{}","plainCitation":"52","noteIndex":0},"citationItems":[{"id":1951,"uris":["http://zotero.org/users/4928308/items/8ZZTZ7Z6"],"uri":["http://zotero.org/users/4928308/items/8ZZTZ7Z6"],"itemData":{"id":1951,"type":"article-journal","abstract":"In vitro studies provide mechanisms by which elevated lipoprotein (a) [Lp(a)] concentrations may promote both thrombosis and atherogenesis. Case-control studies have reported raised Lp(a) concentrations in patients with stroke, but prospective studies have failed to confirm the association. A potential confounding factor is that Lp(a) may rise acutely after stroke. We determined Lp(a) concentrations in 164 patients studied at least 21 days after stroke or transient ischaemic attack, and in 91 controls. In the patient group we correlated Lp(a) concentrations with both the degree of carotid stenosis estimated on duplex ultrasonography, and with stroke subtype (large vessel disease, lacunar infarction, and cardioembolic and unknown pathogenesis). There was no difference between Lp(a) concentration in cases and controls [median (quartiles) 0.10 (0.04, 0.39) versus 0.12 (0.04, 0.30) g/L, P = 0.34]. There was no difference in the proportion of cases compared with controls with a markedly elevated Lp(a) of &gt; 0.4 g/L (21.3 versus 16.5%, P = 0.34). There was non-significant trend towards higher median Lp(a) concentrations in women [median (quartiles) 0.16 (0.04, 0.32) g/L versus 0.12 (0.04, 0.28) g/L, P = 0.3]. In view of this trend we analysed the differences between cases and controls for each sex separately. Lp(a) concentrations in men were median (quartiles) 0.08 (0.04, 0.26) g/L in the 101 cases and 0.12 (0.04, 0.28) g/L in the 43 controls (P = 0.6). Lp(a) concentrations in women were median (quartiles) 0.25 (0.04, 0.44) g/L in the 63 cases, and 0.16 (0.04, 0.32) g/L in the 48 controls (P = 0.16). Within the patient group there was no difference between Lp(a) concentrations in the different stroke subgroups. There was no relationship between Lp(a) concentrations and mean percentage carotid stenosis (rs = 0.14, P = 0.07). Our results suggest that in an unselected population of men studied more than 3 weeks post event there is no relationship between lipoprotein(a) concentrations and either stroke/transient ischaemic attack, or carotid atheroma. The relationship in women requires further study.","container-title":"Annals of Clinical Biochemistry","DOI":"10.1177/000456329703400404","ISSN":"0004-5632","journalAbbreviation":"Ann Clin Biochem","language":"eng","note":"PMID: 9247666","page":"360-365","source":"PubMed","title":"Relationship between lipoprotein (a) and both stroke and carotid atheroma","volume":"34 ( Pt 4)","author":[{"family":"Markus","given":"H. S."},{"family":"Kapadia","given":"R."},{"family":"Sherwood","given":"R. A."}],"issued":{"date-parts":[["1997",7]]}}}],"schema":"https://github.com/citation-style-language/schema/raw/master/csl-citation.json"}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52</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2C5AC63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3171EB44"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7A5B62A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1EE4571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38ECFC3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7694D06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460BD40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616" w:type="pct"/>
            <w:shd w:val="clear" w:color="auto" w:fill="auto"/>
            <w:noWrap/>
            <w:vAlign w:val="bottom"/>
          </w:tcPr>
          <w:p w14:paraId="4ED153C7"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4F87C73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tcPr>
          <w:p w14:paraId="26F28597" w14:textId="77777777" w:rsidR="008D4E0F" w:rsidRPr="00817D9F" w:rsidRDefault="008D4E0F" w:rsidP="00DF6315">
            <w:pPr>
              <w:rPr>
                <w:rFonts w:eastAsia="Times New Roman" w:cs="Calibri"/>
                <w:sz w:val="20"/>
                <w:szCs w:val="20"/>
              </w:rPr>
            </w:pPr>
            <w:r w:rsidRPr="00817D9F">
              <w:rPr>
                <w:rFonts w:cs="Calibri"/>
                <w:color w:val="000000"/>
                <w:sz w:val="20"/>
                <w:szCs w:val="20"/>
              </w:rPr>
              <w:t>5</w:t>
            </w:r>
          </w:p>
        </w:tc>
        <w:tc>
          <w:tcPr>
            <w:tcW w:w="377" w:type="pct"/>
            <w:shd w:val="clear" w:color="auto" w:fill="auto"/>
            <w:noWrap/>
            <w:vAlign w:val="center"/>
          </w:tcPr>
          <w:p w14:paraId="40FBA7F4"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6A4D4FBA" w14:textId="77777777" w:rsidTr="00DF6315">
        <w:trPr>
          <w:trHeight w:val="315"/>
        </w:trPr>
        <w:tc>
          <w:tcPr>
            <w:tcW w:w="299" w:type="pct"/>
          </w:tcPr>
          <w:p w14:paraId="3B8497C9"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68BFD55B"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Chakraborty et al,2013</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{"citationID":"LZHJSFzz","properties":{"formattedCitation":"\\super 54\\nosupersub{}","plainCitation":"54","noteIndex":0},"citationItems":[{"id":1956,"uris":["http://zotero.org/users/4928308/items/6KGAI4FA"],"uri":["http://zotero.org/users/4928308/items/6KGAI4FA"],"itemData":{"id":1956,"type":"article-journal","abstract":"BACKGROUND: Inflammation plays a crucial role in the pathogenesis and prognosis of stroke. We studied the behavior of lipoprotein(a) [Lp(a)], ferritin, and albumin as acute phase reactants and their roles in the severity and mortality of stroke.\nMETHODS: We recruited 100 consecutive patients with acute ischemic stroke and 120 controls. Blood samples were drawn on days 1 and 7 and at both 3 and 6 months. Stroke was classified using Trial of Org 10172 in Acute Stroke Treatment classification. Stroke severity was assessed using the National Institutes of Health Stroke Scale. Prognosis at 6 months was assessed using the modified Rankin Scale, and mortality was assessed using the Kaplan-Meier analysis. Serum levels of interleukin-6 (IL-6), Lp(a), ferritin, and albumin were measured using enzyme-linked immunosorbent assay, immunoturbidimetry, and chemiluminescence commercial kits, respectively.\nRESULTS: Levels of IL-6, Lp(a), and ferritin were consistently higher among cases than controls (P &lt; .0001). Serum Lp(a) levels peaked at day 7 after stroke and tapered thereafter. Albumin levels were lower than controls on admission day and increased subsequently. In our study, Lp(a) acted as an acute phase reactant while albumin acted as a negative acute phase reactant. There was no association between Trial of Org 10172 in Acute Stroke Treatment subtype and elevated serum levels of Lp(a), albumin, and ferritin. Lp(a) and ferritin were high in patients with severe stroke. Albumin was negatively correlated with stroke severity. Serum levels of Lp(a) ≥ 77 mg/dL, albumin ≤ 3.5 g/dL, and ferritin ≥ 370 ng/dL is associated with a significantly increased risk of having a poorer outcome in stroke. Serum levels of Lp(a) &gt;77 mg/dL and albumin &lt;3.5 g/dL were also associated with increased mortality.\nCONCLUSIONS: High levels of Lp(a) and ferritin and low levels of albumin are associated with increased severity and poorer long term prognosis of stroke. Patients with admission levels of Lp(a) &gt;77 mg/dL and albumin &lt;3.5 g/dL had increased mortality.","container-title":"Journal of Stroke and Cerebrovascular Diseases: The Official Journal of National Stroke Association","DOI":"10.1016/j.jstrokecerebrovasdis.2012.10.013","ISSN":"1532-8511","issue":"7","journalAbbreviation":"J Stroke Cerebrovasc Dis","language":"eng","note":"PMID: 23253530","page":"e159-167","source":"PubMed","title":"Lipoprotein(a), ferritin, and albumin in acute phase reaction predicts severity and mortality of acute ischemic stroke in North Indian Patients","volume":"22","author":[{"family":"Chakraborty","given":"Baidarbhi"},{"family":"Vishnoi","given":"Gaurav"},{"family":"Goswami","given":"Binita"},{"family":"Gowda","given":"Srinivas H."},{"family":"Chowdhury","given":"Debashish"},{"family":"Agarwal","given":"Sarita"}],"issued":{"date-parts":[["2013",10]]}}}],"schema":"https://github.com/citation-style-language/schema/raw/master/csl-citation.json"}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54</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2268EE0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2E7F966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6FBA82F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613E9CA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3A0DE1E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0" w:type="pct"/>
            <w:shd w:val="clear" w:color="auto" w:fill="auto"/>
            <w:noWrap/>
            <w:vAlign w:val="bottom"/>
          </w:tcPr>
          <w:p w14:paraId="419F5BB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198D5EC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5F7AE5F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08D437F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69" w:type="pct"/>
            <w:vAlign w:val="bottom"/>
          </w:tcPr>
          <w:p w14:paraId="50743B19"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6</w:t>
            </w:r>
          </w:p>
        </w:tc>
        <w:tc>
          <w:tcPr>
            <w:tcW w:w="377" w:type="pct"/>
            <w:shd w:val="clear" w:color="auto" w:fill="auto"/>
            <w:noWrap/>
            <w:vAlign w:val="bottom"/>
          </w:tcPr>
          <w:p w14:paraId="160C20A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1B1BEE31" w14:textId="77777777" w:rsidTr="00DF6315">
        <w:trPr>
          <w:trHeight w:val="315"/>
        </w:trPr>
        <w:tc>
          <w:tcPr>
            <w:tcW w:w="299" w:type="pct"/>
          </w:tcPr>
          <w:p w14:paraId="32F88117"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027D2620"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Lindgren A et al,1992</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{"citationID":"MW2oxgSw","properties":{"formattedCitation":"\\super 64\\nosupersub{}","plainCitation":"64","noteIndex":0},"citationItems":[{"id":1980,"uris":["http://zotero.org/users/4928308/items/Z2IJR779"],"uri":["http://zotero.org/users/4928308/items/Z2IJR779"],"itemData":{"id":1980,"type":"article-journal","abstract":"We determined plasma lipid and lipoprotein concentrations in 131 patients (95 males, 36 females, mean age 71 years) 6 months after acute stroke onset. Compared to a reference population, the alterations of plasma lipid concentrations in stroke patients were moderate. However, the stroke patients had higher levels of triglyceride and lipoprotein (a) and lower concentrations of cholesterol, high density lipoprotein cholesterol and low density lipoprotein cholesterol. Patients with different subtypes of stroke showed significant differences when compared with each other by analysis of covariance (with adjustment for age, sex, smoking, hypertension and diabetes). Patients with carotid or vertebral artery disease had the higher levels of cholesterol, triglyceride and apolipoprotein B, whereas high density lipoprotein triglyceride concentrations were higher in patients with cardioembolic infarcts.","container-title":"Acta Neurologica Scandinavica","DOI":"10.1111/j.1600-0404.1992.tb05489.x","ISSN":"0001-6314","issue":"6","journalAbbreviation":"Acta Neurol Scand","language":"eng","note":"PMID: 1481643","page":"572-578","source":"PubMed","title":"Plasma lipids and lipoproteins in subtypes of stroke","volume":"86","author":[{"family":"Lindgren","given":"A."},{"family":"Nilsson-Ehle","given":"P."},{"family":"Norrving","given":"B."},{"family":"Johansson","given":"B. B."}],"issued":{"date-parts":[["1992",12]]}}}],"schema":"https://github.com/citation-style-language/schema/raw/master/csl-citation.json"}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64</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162C5A24"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3E8AD99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6FCB584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670608A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6D8815A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18B2F5E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2490FAD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616" w:type="pct"/>
            <w:shd w:val="clear" w:color="auto" w:fill="auto"/>
            <w:noWrap/>
            <w:vAlign w:val="bottom"/>
          </w:tcPr>
          <w:p w14:paraId="68F39BA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64A6A96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tcPr>
          <w:p w14:paraId="68BD0764" w14:textId="77777777" w:rsidR="008D4E0F" w:rsidRPr="00817D9F" w:rsidRDefault="008D4E0F" w:rsidP="00DF6315">
            <w:pPr>
              <w:rPr>
                <w:rFonts w:eastAsia="Times New Roman" w:cs="Calibri"/>
                <w:sz w:val="20"/>
                <w:szCs w:val="20"/>
              </w:rPr>
            </w:pPr>
            <w:r w:rsidRPr="00817D9F">
              <w:rPr>
                <w:rFonts w:cs="Calibri"/>
                <w:color w:val="000000"/>
                <w:sz w:val="20"/>
                <w:szCs w:val="20"/>
              </w:rPr>
              <w:t>5</w:t>
            </w:r>
          </w:p>
        </w:tc>
        <w:tc>
          <w:tcPr>
            <w:tcW w:w="377" w:type="pct"/>
            <w:shd w:val="clear" w:color="auto" w:fill="auto"/>
            <w:noWrap/>
            <w:vAlign w:val="center"/>
          </w:tcPr>
          <w:p w14:paraId="36D16BA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2143EFEB" w14:textId="77777777" w:rsidTr="00DF6315">
        <w:trPr>
          <w:trHeight w:val="315"/>
        </w:trPr>
        <w:tc>
          <w:tcPr>
            <w:tcW w:w="299" w:type="pct"/>
          </w:tcPr>
          <w:p w14:paraId="198D7F55"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645A95D3"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Slowik et al,2002</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{"citationID":"WSDkdb7D","properties":{"formattedCitation":"\\super 75\\nosupersub{}","plainCitation":"75","noteIndex":0},"citationItems":[{"id":2001,"uris":["http://zotero.org/users/4928308/items/KRDU476A"],"uri":["http://zotero.org/users/4928308/items/KRDU476A"],"itemData":{"id":2001,"type":"article-journal","abstract":"BACKGROUND AND PURPOSE: Controversies concerning the significance of lipid abnormalities in stroke come mostly from the researches that studied lipid profile without considering stroke aetiologies. We investigated the prevalence of LDL phenotype B and other lipid abnormalities in stroke survivors with large vessel disease (LVD) or small vessel disease (SVD) (TOAST criteria) and in control subjects (CS).\nMETHODS: We studied 30 patients with LVD and 41 patients with SVD screened out of 585 stroke patients and 30 CS who fulfilled the following exclusion criteria: cardiac disorders, renal or hepatic failure, diabetes mellitus, or treatment with lipid-lowering agents. At least 3 months after stroke, the concentrations of total cholesterol (TC), HDL cholesterol (HDL-C), LDL cholesterol (LDL-C), triglycerides (TGs), apolipoprotein E (apoE), and lipoprotein (a) [lp(a)] were measured and LDL phenotypes and apoE isoforms were identified.\nRESULTS: Patients with LVD had significantly higher concentrations of LDL-C than CS (p&lt;0.05). They had higher concentrations of TGs and lower concentrations of HDL-C than patients with SVD and CS (p&lt;0.05). LDL phenotype B was more frequent in patients with LVD (63.3%) than in patients with SVD (39.0%) or in CS (16.7%) (p&lt;0.05). The concentration of apoE was higher in patients with LVD than in patients with SVD or in CS (p&lt;0.05). The percentage of patients with increased level of lp(a) (i.e., &gt;30 mg/ml) was greater in patients with LVD (36.7%) than in CS (10%) (p&lt;0.05).\nCONCLUSIONS: Patients with stroke due to LVD, but not SVD, have high prevalence of atherogenic lipid abnormalities, including increased frequency of LDL phenotype B and higher percentage of increased lp(a) level, like patients with other atherogenic diseases.","container-title":"Journal of the Neurological Sciences","DOI":"10.1016/s0022-510x(03)00166-7","ISSN":"0022-510X","issue":"1-2","journalAbbreviation":"J Neurol Sci","language":"eng","note":"PMID: 12972382","page":"11-16","source":"PubMed","title":"LDL phenotype B and other lipid abnormalities in patients with large vessel disease and small vessel disease","volume":"214","author":[{"family":"Slowik","given":"Agnieszka"},{"family":"Iskra","given":"Tomasz"},{"family":"Turaj","given":"Wojciech"},{"family":"Hartwich","given":"Jadwiga"},{"family":"Dembinska-Kiec","given":"Aldona"},{"family":"Szczudlik","given":"Andrzej"}],"issued":{"date-parts":[["2003",10,15]]}}}],"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75</w:t>
            </w:r>
            <w:r>
              <w:rPr>
                <w:rFonts w:eastAsia="Times New Roman" w:cs="Calibri"/>
                <w:color w:val="000000"/>
                <w:sz w:val="20"/>
                <w:szCs w:val="20"/>
                <w:lang w:val="en-IN" w:eastAsia="en-IN"/>
              </w:rPr>
              <w:fldChar w:fldCharType="end"/>
            </w:r>
          </w:p>
        </w:tc>
        <w:tc>
          <w:tcPr>
            <w:tcW w:w="362" w:type="pct"/>
            <w:shd w:val="clear" w:color="auto" w:fill="auto"/>
            <w:noWrap/>
            <w:vAlign w:val="center"/>
          </w:tcPr>
          <w:p w14:paraId="0232B777"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77" w:type="pct"/>
            <w:shd w:val="clear" w:color="auto" w:fill="auto"/>
            <w:noWrap/>
            <w:vAlign w:val="center"/>
          </w:tcPr>
          <w:p w14:paraId="6EB514B6"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99" w:type="pct"/>
            <w:shd w:val="clear" w:color="auto" w:fill="auto"/>
            <w:noWrap/>
            <w:vAlign w:val="center"/>
          </w:tcPr>
          <w:p w14:paraId="33E88B12"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47" w:type="pct"/>
            <w:shd w:val="clear" w:color="auto" w:fill="auto"/>
            <w:noWrap/>
            <w:vAlign w:val="center"/>
          </w:tcPr>
          <w:p w14:paraId="7B2C132B"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225" w:type="pct"/>
            <w:shd w:val="clear" w:color="auto" w:fill="auto"/>
            <w:noWrap/>
            <w:vAlign w:val="center"/>
          </w:tcPr>
          <w:p w14:paraId="64E84C75"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0" w:type="pct"/>
            <w:shd w:val="clear" w:color="auto" w:fill="auto"/>
            <w:noWrap/>
            <w:vAlign w:val="center"/>
          </w:tcPr>
          <w:p w14:paraId="3ECA1DD0"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4" w:type="pct"/>
            <w:shd w:val="clear" w:color="auto" w:fill="auto"/>
            <w:noWrap/>
            <w:vAlign w:val="center"/>
          </w:tcPr>
          <w:p w14:paraId="6AE69152"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616" w:type="pct"/>
            <w:shd w:val="clear" w:color="auto" w:fill="auto"/>
            <w:noWrap/>
            <w:vAlign w:val="center"/>
          </w:tcPr>
          <w:p w14:paraId="2A61F20C"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360" w:type="pct"/>
            <w:shd w:val="clear" w:color="auto" w:fill="auto"/>
            <w:noWrap/>
            <w:vAlign w:val="center"/>
          </w:tcPr>
          <w:p w14:paraId="0A8F888F"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269" w:type="pct"/>
          </w:tcPr>
          <w:p w14:paraId="3F769364" w14:textId="77777777" w:rsidR="008D4E0F" w:rsidRPr="00817D9F" w:rsidRDefault="008D4E0F" w:rsidP="00DF6315">
            <w:pPr>
              <w:rPr>
                <w:rFonts w:eastAsia="Times New Roman" w:cs="Calibri"/>
                <w:sz w:val="20"/>
                <w:szCs w:val="20"/>
              </w:rPr>
            </w:pPr>
            <w:r w:rsidRPr="00817D9F">
              <w:rPr>
                <w:rFonts w:eastAsia="Times New Roman" w:cs="Calibri"/>
                <w:sz w:val="20"/>
                <w:szCs w:val="20"/>
              </w:rPr>
              <w:t>4</w:t>
            </w:r>
          </w:p>
        </w:tc>
        <w:tc>
          <w:tcPr>
            <w:tcW w:w="377" w:type="pct"/>
            <w:shd w:val="clear" w:color="auto" w:fill="auto"/>
            <w:noWrap/>
            <w:vAlign w:val="center"/>
          </w:tcPr>
          <w:p w14:paraId="43013B12"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Low</w:t>
            </w:r>
          </w:p>
        </w:tc>
      </w:tr>
      <w:tr w:rsidR="008D4E0F" w:rsidRPr="00817D9F" w14:paraId="51806BA1" w14:textId="77777777" w:rsidTr="00DF6315">
        <w:trPr>
          <w:trHeight w:val="315"/>
        </w:trPr>
        <w:tc>
          <w:tcPr>
            <w:tcW w:w="299" w:type="pct"/>
          </w:tcPr>
          <w:p w14:paraId="4657BDB2"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2F153FC4"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Kooten et al,1996</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{"citationID":"ONfRX59U","properties":{"formattedCitation":"\\super 65\\nosupersub{}","plainCitation":"65","noteIndex":0},"citationItems":[{"id":1982,"uris":["http://zotero.org/users/4928308/items/E6PCHQZP"],"uri":["http://zotero.org/users/4928308/items/E6PCHQZP"],"itemData":{"id":1982,"type":"article-journal","abstract":"BACKGROUND AND PURPOSE: In several cross-sectional studies, a high serum lipoprotein(a) [Lp(a)] level was found to be an independent risk factor for cerebral infarction. In a recent prospective study, however, no association was found between Lp(a) levels at baseline and future risk of stroke. Whether Lp(a) is a prognostic factor in a high-risk population of patients with acute ischemic stroke remains unclear.\nMETHODS: We assessed Lp(a) level on admission to study its relationship with cardiovascular risk profile, stroke severity, and prognosis in 151 consecutive patients with acute cerebral ischemia. The mean follow-up period was 2.5 +/- 1.2 years. Lp(a) was measured by means of a solid-phase two-site immunoradiometric assay.\nRESULTS: Increased Lp(a) levels were found in 53 (35%) of the patients with cerebral ischemia. Median (5th and 95th percentile) values of Lp(a) were 191 (12 and 1539) mg/L and 197 (10 and 1255) mg/L for patients with transient ischemic attack and patients with ischemic stroke, respectively. No relationship was found between Lp(a) levels and stroke severity (P=.68) or the occurrence of vascular events during follow-up (P log rank=0.81).\nCONCLUSIONS: We conclude that Lp(a) is increased in about one third of patients with acute cerebral ischemia, but it does not appear to be associated with the cardiovascular risk profile, stroke characteristics, or the prognosis of such patients.","container-title":"Stroke","DOI":"10.1161/01.str.27.7.1231","ISSN":"0039-2499","issue":"7","journalAbbreviation":"Stroke","language":"eng","note":"PMID: 8685934","page":"1231-1235","source":"PubMed","title":"Lipoprotein(a) in patients with acute cerebral ischemia","volume":"27","author":[{"family":"Kooten","given":"F.","non-dropping-particle":"van"},{"family":"Krimpen","given":"J.","non-dropping-particle":"van"},{"family":"Dippel","given":"D. W."},{"family":"Hoogerbrugge","given":"N."},{"family":"Koudstaal","given":"P. J."}],"issued":{"date-parts":[["1996",7]]}}}],"schema":"https://github.com/citation-style-language/schema/raw/master/csl-citation.json"}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65</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5D3BFD7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6177D86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4DB6ED1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7DB38D1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6C38622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0" w:type="pct"/>
            <w:shd w:val="clear" w:color="auto" w:fill="auto"/>
            <w:noWrap/>
            <w:vAlign w:val="bottom"/>
          </w:tcPr>
          <w:p w14:paraId="4A195D6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4A22563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2253907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7AD92BE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69" w:type="pct"/>
            <w:vAlign w:val="bottom"/>
          </w:tcPr>
          <w:p w14:paraId="7876D3A6"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6</w:t>
            </w:r>
          </w:p>
        </w:tc>
        <w:tc>
          <w:tcPr>
            <w:tcW w:w="377" w:type="pct"/>
            <w:shd w:val="clear" w:color="auto" w:fill="auto"/>
            <w:noWrap/>
            <w:vAlign w:val="bottom"/>
          </w:tcPr>
          <w:p w14:paraId="01A27C1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36C51450" w14:textId="77777777" w:rsidTr="00DF6315">
        <w:trPr>
          <w:trHeight w:val="315"/>
        </w:trPr>
        <w:tc>
          <w:tcPr>
            <w:tcW w:w="299" w:type="pct"/>
          </w:tcPr>
          <w:p w14:paraId="46ADEC6F"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195447AD" w14:textId="77777777" w:rsidR="008D4E0F" w:rsidRPr="00817D9F" w:rsidRDefault="008D4E0F" w:rsidP="00DF6315">
            <w:pPr>
              <w:rPr>
                <w:rFonts w:eastAsia="Times New Roman" w:cs="Calibri"/>
                <w:color w:val="000000"/>
                <w:sz w:val="20"/>
                <w:szCs w:val="20"/>
                <w:lang w:val="en-IN" w:eastAsia="en-IN"/>
              </w:rPr>
            </w:pPr>
            <w:r w:rsidRPr="006D3BC6">
              <w:rPr>
                <w:rFonts w:eastAsia="Times New Roman" w:cs="Calibri"/>
                <w:color w:val="000000"/>
                <w:sz w:val="20"/>
                <w:szCs w:val="20"/>
                <w:lang w:val="en-IN" w:eastAsia="en-IN"/>
              </w:rPr>
              <w:t>Petersen et al. 2007</w:t>
            </w:r>
            <w:r w:rsidRPr="006D3BC6">
              <w:rPr>
                <w:rFonts w:eastAsia="Times New Roman" w:cs="Calibri"/>
                <w:color w:val="000000"/>
                <w:sz w:val="20"/>
                <w:szCs w:val="20"/>
                <w:vertAlign w:val="superscript"/>
                <w:lang w:val="en-IN" w:eastAsia="en-IN"/>
              </w:rPr>
              <w:t>67</w:t>
            </w:r>
          </w:p>
        </w:tc>
        <w:tc>
          <w:tcPr>
            <w:tcW w:w="362" w:type="pct"/>
            <w:shd w:val="clear" w:color="auto" w:fill="auto"/>
            <w:noWrap/>
            <w:vAlign w:val="bottom"/>
          </w:tcPr>
          <w:p w14:paraId="514E7A2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4AB1473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0E05FE6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16FD345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0ACEE58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0" w:type="pct"/>
            <w:shd w:val="clear" w:color="auto" w:fill="auto"/>
            <w:noWrap/>
            <w:vAlign w:val="bottom"/>
          </w:tcPr>
          <w:p w14:paraId="3E48045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6BDA91E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3B1D56FD"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6F9F07B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69" w:type="pct"/>
            <w:vAlign w:val="bottom"/>
          </w:tcPr>
          <w:p w14:paraId="42F8EA13"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6</w:t>
            </w:r>
          </w:p>
        </w:tc>
        <w:tc>
          <w:tcPr>
            <w:tcW w:w="377" w:type="pct"/>
            <w:shd w:val="clear" w:color="auto" w:fill="auto"/>
            <w:noWrap/>
            <w:vAlign w:val="bottom"/>
          </w:tcPr>
          <w:p w14:paraId="6238C40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2E7DE5D0" w14:textId="77777777" w:rsidTr="00DF6315">
        <w:trPr>
          <w:trHeight w:val="315"/>
        </w:trPr>
        <w:tc>
          <w:tcPr>
            <w:tcW w:w="299" w:type="pct"/>
          </w:tcPr>
          <w:p w14:paraId="41A91DC0"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0FE71CAE"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Saito et al,1997</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{"citationID":"csqYxCJf","properties":{"formattedCitation":"\\super 68\\nosupersub{}","plainCitation":"68","noteIndex":0},"citationItems":[{"id":1986,"uris":["http://zotero.org/users/4928308/items/B2DEZFDI"],"uri":["http://zotero.org/users/4928308/items/B2DEZFDI"],"itemData":{"id":1986,"type":"article-journal","abstract":"Plasma lipoprotein(a) [Lp(a)] concentrations are genetically determined, and hyper-Lp(a)-emia is an independent risk factor for atherosclerosis and thrombosis. To study the implications of Lp(a) in cerebrovascular disease (CVD) and diabetes mellitus (DM), we examined plasma Lp(a) levels and molecular weights of apolipoprotein(a) [apo(a)] in 118 patients with CVD, and 125 cases with DM. Although mean Lp(a) concentrations were higher in those cases with atherothrombotic brain infarction than in those with brain hemorrhage and lacunar infarction, the difference was not statistically significant. Lp(a) levels were significantly higher in the DM cases treated with insulin and in those treated with oral hypoglycemic agents than in those on diet therapy alone, suggesting that insulin and oral agents modulate apo(a) expression. Lp(a) concentrations correlated significantly with the low-molecular-weight isoforms of apo(a) in all CVD and DM groups.","container-title":"Thrombosis Research","DOI":"10.1016/s0049-3848(97)00182-5","ISSN":"0049-3848","issue":"6","journalAbbreviation":"Thromb Res","language":"eng","note":"PMID: 9330435","page":"527-538","source":"PubMed","title":"Lipoprotein(a) concentration and molecular weight of apolipoprotein(a) in patients with cerebrovascular disease and diabetes mellitus","volume":"87","author":[{"family":"Saito","given":"T."},{"family":"Ookubo","given":"R."},{"family":"Kuriyama","given":"M."},{"family":"Sano","given":"R."},{"family":"Ichinose","given":"A."}],"issued":{"date-parts":[["1997",9,15]]}}}],"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68</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3043EF17"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393821D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39762E4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05DB6F4F"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4E49DEA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02F0567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5930B40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616" w:type="pct"/>
            <w:shd w:val="clear" w:color="auto" w:fill="auto"/>
            <w:noWrap/>
            <w:vAlign w:val="bottom"/>
          </w:tcPr>
          <w:p w14:paraId="3C76F98A"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3B4FE5D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tcPr>
          <w:p w14:paraId="03307618" w14:textId="77777777" w:rsidR="008D4E0F" w:rsidRPr="00817D9F" w:rsidRDefault="008D4E0F" w:rsidP="00DF6315">
            <w:pPr>
              <w:rPr>
                <w:rFonts w:eastAsia="Times New Roman" w:cs="Calibri"/>
                <w:sz w:val="20"/>
                <w:szCs w:val="20"/>
              </w:rPr>
            </w:pPr>
            <w:r w:rsidRPr="00817D9F">
              <w:rPr>
                <w:rFonts w:cs="Calibri"/>
                <w:color w:val="000000"/>
                <w:sz w:val="20"/>
                <w:szCs w:val="20"/>
              </w:rPr>
              <w:t>5</w:t>
            </w:r>
          </w:p>
        </w:tc>
        <w:tc>
          <w:tcPr>
            <w:tcW w:w="377" w:type="pct"/>
            <w:shd w:val="clear" w:color="auto" w:fill="auto"/>
            <w:noWrap/>
            <w:vAlign w:val="center"/>
          </w:tcPr>
          <w:p w14:paraId="752F312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193BD86F" w14:textId="77777777" w:rsidTr="00DF6315">
        <w:trPr>
          <w:trHeight w:val="315"/>
        </w:trPr>
        <w:tc>
          <w:tcPr>
            <w:tcW w:w="299" w:type="pct"/>
          </w:tcPr>
          <w:p w14:paraId="2EE626F8" w14:textId="77777777" w:rsidR="008D4E0F" w:rsidRPr="00817D9F" w:rsidRDefault="008D4E0F" w:rsidP="00DF6315">
            <w:pPr>
              <w:pStyle w:val="ListParagraph"/>
              <w:numPr>
                <w:ilvl w:val="0"/>
                <w:numId w:val="16"/>
              </w:numPr>
              <w:rPr>
                <w:rFonts w:cs="Calibri"/>
                <w:sz w:val="20"/>
                <w:szCs w:val="20"/>
              </w:rPr>
            </w:pPr>
          </w:p>
        </w:tc>
        <w:tc>
          <w:tcPr>
            <w:tcW w:w="464" w:type="pct"/>
            <w:shd w:val="clear" w:color="auto" w:fill="auto"/>
            <w:vAlign w:val="center"/>
          </w:tcPr>
          <w:p w14:paraId="4E71B9BB"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Yokohawa et al, 2008</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{"citationID":"Lx9HDmZE","properties":{"formattedCitation":"\\super 76\\nosupersub{}","plainCitation":"76","noteIndex":0},"citationItems":[{"id":2003,"uris":["http://zotero.org/users/4928308/items/FAAPIBI8"],"uri":["http://zotero.org/users/4928308/items/FAAPIBI8"],"itemData":{"id":2003,"type":"article-journal","abstract":"In this hospital-based cross-sectional study we investigated differences in the levels of serum atherosclerotic and fibrinolytic markers and the prevalence of metabolic syndrome (MS) among patients with four subtypes of cerebral infarctions. Blood samples were taken from 171 cerebral infarction inpatients to determine the levels of high-sensitivity C-reactive protein, serum total homocysteine, serum plasminogen activator inhibitor 1 and lipoprotein a. Subjects were also screened for MS. Atherothrombotic infarction was most prevalent, followed by lacunar and embolic infarction. The median length of hospital stay was longest for embolic infarcts. There were no statistically significant differences in serum marker concentrations. The proportion of MS varied significantly among the subtypes, and was highest among patients with embolic infarctions with the lowest high density cholesterol levels. MS was most prevalent among patients having undergone embolic events that are reported to have the worst prognoses. Further epidemiologic studies are needed to better understand the characteristics and differences in the etiology of cerebral infarction subtypes.","container-title":"Journal of Clinical Neuroscience: Official Journal of the Neurosurgical Society of Australasia","DOI":"10.1016/j.jocn.2006.11.012","ISSN":"0967-5868","issue":"7","journalAbbreviation":"J Clin Neurosci","language":"eng","note":"PMID: 18411050","page":"769-773","source":"PubMed","title":"Prevalence of metabolic syndrome and serum marker levels in patients with four subtypes of cerebral infarction in Japan","volume":"15","author":[{"family":"Yokokawa","given":"Hirohide"},{"family":"Goto","given":"Aya"},{"family":"Terui","given":"Kazushi"},{"family":"Funami","given":"Yoshinari"},{"family":"Watanabe","given":"Kazuo"},{"family":"Yasumura","given":"Seiji"}],"issued":{"date-parts":[["2008",7]]}}}],"schema":"https://github.com/citation-style-language/schema/raw/master/csl-citation.json"} </w:instrText>
            </w:r>
            <w:r>
              <w:rPr>
                <w:rFonts w:eastAsia="Times New Roman" w:cs="Calibri"/>
                <w:color w:val="000000"/>
                <w:sz w:val="20"/>
                <w:szCs w:val="20"/>
                <w:lang w:val="en-IN" w:eastAsia="en-IN"/>
              </w:rPr>
              <w:fldChar w:fldCharType="separate"/>
            </w:r>
            <w:r w:rsidRPr="00A61317">
              <w:rPr>
                <w:rFonts w:cs="Calibri"/>
                <w:color w:val="000000"/>
                <w:sz w:val="20"/>
                <w:vertAlign w:val="superscript"/>
                <w:lang w:val="en-US"/>
              </w:rPr>
              <w:t>76</w:t>
            </w:r>
            <w:r>
              <w:rPr>
                <w:rFonts w:eastAsia="Times New Roman" w:cs="Calibri"/>
                <w:color w:val="000000"/>
                <w:sz w:val="20"/>
                <w:szCs w:val="20"/>
                <w:lang w:val="en-IN" w:eastAsia="en-IN"/>
              </w:rPr>
              <w:fldChar w:fldCharType="end"/>
            </w:r>
          </w:p>
        </w:tc>
        <w:tc>
          <w:tcPr>
            <w:tcW w:w="362" w:type="pct"/>
            <w:shd w:val="clear" w:color="auto" w:fill="auto"/>
            <w:noWrap/>
            <w:vAlign w:val="center"/>
          </w:tcPr>
          <w:p w14:paraId="7BEF1944"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77" w:type="pct"/>
            <w:shd w:val="clear" w:color="auto" w:fill="auto"/>
            <w:noWrap/>
            <w:vAlign w:val="center"/>
          </w:tcPr>
          <w:p w14:paraId="1EA939D8"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99" w:type="pct"/>
            <w:shd w:val="clear" w:color="auto" w:fill="auto"/>
            <w:noWrap/>
            <w:vAlign w:val="center"/>
          </w:tcPr>
          <w:p w14:paraId="5D1CDBEC"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47" w:type="pct"/>
            <w:shd w:val="clear" w:color="auto" w:fill="auto"/>
            <w:noWrap/>
            <w:vAlign w:val="center"/>
          </w:tcPr>
          <w:p w14:paraId="372DDF60"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225" w:type="pct"/>
            <w:shd w:val="clear" w:color="auto" w:fill="auto"/>
            <w:noWrap/>
            <w:vAlign w:val="center"/>
          </w:tcPr>
          <w:p w14:paraId="75DF3C44"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0" w:type="pct"/>
            <w:shd w:val="clear" w:color="auto" w:fill="auto"/>
            <w:noWrap/>
            <w:vAlign w:val="center"/>
          </w:tcPr>
          <w:p w14:paraId="1017E71B"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4" w:type="pct"/>
            <w:shd w:val="clear" w:color="auto" w:fill="auto"/>
            <w:noWrap/>
            <w:vAlign w:val="center"/>
          </w:tcPr>
          <w:p w14:paraId="0009A797"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616" w:type="pct"/>
            <w:shd w:val="clear" w:color="auto" w:fill="auto"/>
            <w:noWrap/>
            <w:vAlign w:val="center"/>
          </w:tcPr>
          <w:p w14:paraId="0D6F08DA"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360" w:type="pct"/>
            <w:shd w:val="clear" w:color="auto" w:fill="auto"/>
            <w:noWrap/>
            <w:vAlign w:val="center"/>
          </w:tcPr>
          <w:p w14:paraId="77B34120"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269" w:type="pct"/>
          </w:tcPr>
          <w:p w14:paraId="32D65D62" w14:textId="77777777" w:rsidR="008D4E0F" w:rsidRPr="00817D9F" w:rsidRDefault="008D4E0F" w:rsidP="00DF6315">
            <w:pPr>
              <w:rPr>
                <w:rFonts w:eastAsia="Times New Roman" w:cs="Calibri"/>
                <w:sz w:val="20"/>
                <w:szCs w:val="20"/>
              </w:rPr>
            </w:pPr>
            <w:r w:rsidRPr="00817D9F">
              <w:rPr>
                <w:rFonts w:eastAsia="Times New Roman" w:cs="Calibri"/>
                <w:sz w:val="20"/>
                <w:szCs w:val="20"/>
              </w:rPr>
              <w:t>4</w:t>
            </w:r>
          </w:p>
        </w:tc>
        <w:tc>
          <w:tcPr>
            <w:tcW w:w="377" w:type="pct"/>
            <w:shd w:val="clear" w:color="auto" w:fill="auto"/>
            <w:noWrap/>
            <w:vAlign w:val="center"/>
          </w:tcPr>
          <w:p w14:paraId="64C94A7F"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Low</w:t>
            </w:r>
          </w:p>
        </w:tc>
      </w:tr>
    </w:tbl>
    <w:p w14:paraId="27EADC30" w14:textId="77777777" w:rsidR="008D4E0F" w:rsidRDefault="008D4E0F" w:rsidP="008D4E0F"/>
    <w:p w14:paraId="780DEA50" w14:textId="77777777" w:rsidR="008D4E0F" w:rsidRDefault="008D4E0F" w:rsidP="008D4E0F">
      <w:r>
        <w:br w:type="page"/>
      </w:r>
    </w:p>
    <w:p w14:paraId="48E2E6D7" w14:textId="4CEDD3AE" w:rsidR="008D4E0F" w:rsidRDefault="008D4E0F" w:rsidP="008D4E0F">
      <w:pPr>
        <w:rPr>
          <w:rFonts w:ascii="Calibri Light" w:hAnsi="Calibri Light" w:cs="Calibri Light"/>
          <w:b/>
          <w:bCs/>
          <w:lang w:val="en-IN"/>
        </w:rPr>
      </w:pPr>
      <w:r w:rsidRPr="00B80834">
        <w:rPr>
          <w:rFonts w:ascii="Calibri Light" w:hAnsi="Calibri Light" w:cs="Calibri Light"/>
          <w:b/>
          <w:bCs/>
          <w:lang w:val="en-US"/>
        </w:rPr>
        <w:lastRenderedPageBreak/>
        <w:t>Table S</w:t>
      </w:r>
      <w:r w:rsidR="00FD2FC1">
        <w:rPr>
          <w:rFonts w:ascii="Calibri Light" w:hAnsi="Calibri Light" w:cs="Calibri Light"/>
          <w:b/>
          <w:bCs/>
          <w:lang w:val="en-US"/>
        </w:rPr>
        <w:t>4</w:t>
      </w:r>
      <w:r w:rsidRPr="00B80834">
        <w:rPr>
          <w:rFonts w:ascii="Calibri Light" w:hAnsi="Calibri Light" w:cs="Calibri Light"/>
          <w:b/>
          <w:bCs/>
          <w:lang w:val="en-US"/>
        </w:rPr>
        <w:t xml:space="preserve">: </w:t>
      </w:r>
      <w:r w:rsidRPr="00805920">
        <w:rPr>
          <w:rFonts w:ascii="Calibri Light" w:hAnsi="Calibri Light" w:cs="Calibri Light"/>
          <w:bCs/>
          <w:lang w:val="en-US"/>
        </w:rPr>
        <w:t xml:space="preserve">Quality assessment of the included studies </w:t>
      </w:r>
      <w:r w:rsidRPr="003A237E">
        <w:rPr>
          <w:rFonts w:ascii="Calibri Light" w:hAnsi="Calibri Light" w:cs="Calibri Light"/>
        </w:rPr>
        <w:t>for the relationship between serum Lp</w:t>
      </w:r>
      <w:r>
        <w:rPr>
          <w:rFonts w:ascii="Calibri Light" w:hAnsi="Calibri Light" w:cs="Calibri Light"/>
        </w:rPr>
        <w:t xml:space="preserve"> </w:t>
      </w:r>
      <w:r w:rsidRPr="003A237E">
        <w:rPr>
          <w:rFonts w:ascii="Calibri Light" w:hAnsi="Calibri Light" w:cs="Calibri Light"/>
        </w:rPr>
        <w:t>(a) levels and risk of intracerebral haemorrhage (ICH)</w:t>
      </w:r>
      <w:r>
        <w:rPr>
          <w:rFonts w:ascii="Calibri Light" w:hAnsi="Calibri Light" w:cs="Calibri Light"/>
        </w:rPr>
        <w:t xml:space="preserve"> </w:t>
      </w:r>
      <w:r w:rsidRPr="00805920">
        <w:rPr>
          <w:rFonts w:ascii="Calibri Light" w:hAnsi="Calibri Light" w:cs="Calibri Light"/>
          <w:bCs/>
          <w:lang w:val="en-US"/>
        </w:rPr>
        <w:t xml:space="preserve">in the systematic review and meta-analysis using the </w:t>
      </w:r>
      <w:r w:rsidRPr="00805920">
        <w:rPr>
          <w:rFonts w:ascii="Calibri Light" w:hAnsi="Calibri Light" w:cs="Calibri Light"/>
          <w:bCs/>
          <w:lang w:val="en-IN"/>
        </w:rPr>
        <w:t>Newcastle – Ottawa Scale (NOS)</w:t>
      </w:r>
    </w:p>
    <w:p w14:paraId="43BE8F9C" w14:textId="77777777" w:rsidR="008D4E0F" w:rsidRPr="00B80834" w:rsidRDefault="008D4E0F" w:rsidP="008D4E0F">
      <w:pPr>
        <w:rPr>
          <w:rFonts w:ascii="Calibri Light" w:hAnsi="Calibri Light" w:cs="Calibri Light"/>
          <w:b/>
          <w:bCs/>
          <w:lang w:val="en-IN"/>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323"/>
        <w:gridCol w:w="1032"/>
        <w:gridCol w:w="1075"/>
        <w:gridCol w:w="1138"/>
        <w:gridCol w:w="992"/>
        <w:gridCol w:w="642"/>
        <w:gridCol w:w="1283"/>
        <w:gridCol w:w="1295"/>
        <w:gridCol w:w="1756"/>
        <w:gridCol w:w="1027"/>
        <w:gridCol w:w="767"/>
        <w:gridCol w:w="1075"/>
      </w:tblGrid>
      <w:tr w:rsidR="008D4E0F" w:rsidRPr="00817D9F" w14:paraId="4F75BC19" w14:textId="77777777" w:rsidTr="00DF6315">
        <w:trPr>
          <w:trHeight w:val="585"/>
        </w:trPr>
        <w:tc>
          <w:tcPr>
            <w:tcW w:w="299" w:type="pct"/>
            <w:vMerge w:val="restart"/>
          </w:tcPr>
          <w:p w14:paraId="009834C8" w14:textId="77777777" w:rsidR="008D4E0F" w:rsidRPr="00817D9F" w:rsidRDefault="008D4E0F" w:rsidP="00DF6315">
            <w:pPr>
              <w:rPr>
                <w:rFonts w:cs="Calibri"/>
                <w:b/>
                <w:bCs/>
                <w:i/>
                <w:iCs/>
                <w:sz w:val="20"/>
                <w:szCs w:val="20"/>
                <w:lang w:val="en-IN"/>
              </w:rPr>
            </w:pPr>
          </w:p>
          <w:p w14:paraId="6A2D9FB7" w14:textId="77777777" w:rsidR="008D4E0F" w:rsidRPr="00817D9F" w:rsidRDefault="008D4E0F" w:rsidP="00DF6315">
            <w:pPr>
              <w:rPr>
                <w:rFonts w:cs="Calibri"/>
                <w:b/>
                <w:bCs/>
                <w:i/>
                <w:iCs/>
                <w:sz w:val="20"/>
                <w:szCs w:val="20"/>
                <w:lang w:val="en-IN"/>
              </w:rPr>
            </w:pPr>
          </w:p>
          <w:p w14:paraId="73551F1F" w14:textId="77777777" w:rsidR="008D4E0F" w:rsidRPr="00817D9F" w:rsidRDefault="008D4E0F" w:rsidP="00DF6315">
            <w:pPr>
              <w:rPr>
                <w:rFonts w:cs="Calibri"/>
                <w:b/>
                <w:bCs/>
                <w:i/>
                <w:iCs/>
                <w:sz w:val="20"/>
                <w:szCs w:val="20"/>
                <w:lang w:val="en-IN"/>
              </w:rPr>
            </w:pPr>
          </w:p>
          <w:p w14:paraId="2397E64B" w14:textId="77777777" w:rsidR="008D4E0F" w:rsidRPr="00817D9F" w:rsidRDefault="008D4E0F" w:rsidP="00DF6315">
            <w:pPr>
              <w:rPr>
                <w:rFonts w:cs="Calibri"/>
                <w:b/>
                <w:bCs/>
                <w:i/>
                <w:iCs/>
                <w:sz w:val="20"/>
                <w:szCs w:val="20"/>
                <w:lang w:val="en-IN"/>
              </w:rPr>
            </w:pPr>
          </w:p>
          <w:p w14:paraId="156A92CE"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S.No.</w:t>
            </w:r>
          </w:p>
        </w:tc>
        <w:tc>
          <w:tcPr>
            <w:tcW w:w="464" w:type="pct"/>
            <w:vMerge w:val="restart"/>
            <w:shd w:val="clear" w:color="auto" w:fill="auto"/>
            <w:vAlign w:val="center"/>
            <w:hideMark/>
          </w:tcPr>
          <w:p w14:paraId="348EAE38"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Study, Author, year</w:t>
            </w:r>
          </w:p>
        </w:tc>
        <w:tc>
          <w:tcPr>
            <w:tcW w:w="1486" w:type="pct"/>
            <w:gridSpan w:val="4"/>
            <w:shd w:val="clear" w:color="auto" w:fill="auto"/>
            <w:vAlign w:val="center"/>
            <w:hideMark/>
          </w:tcPr>
          <w:p w14:paraId="60BE7BD3" w14:textId="77777777" w:rsidR="008D4E0F" w:rsidRPr="00817D9F" w:rsidRDefault="008D4E0F" w:rsidP="00DF6315">
            <w:pPr>
              <w:rPr>
                <w:rFonts w:cs="Calibri"/>
                <w:b/>
                <w:bCs/>
                <w:sz w:val="20"/>
                <w:szCs w:val="20"/>
                <w:lang w:val="en-IN"/>
              </w:rPr>
            </w:pPr>
            <w:r w:rsidRPr="00817D9F">
              <w:rPr>
                <w:rFonts w:cs="Calibri"/>
                <w:b/>
                <w:bCs/>
                <w:sz w:val="20"/>
                <w:szCs w:val="20"/>
                <w:lang w:val="en-IN"/>
              </w:rPr>
              <w:t>Selection</w:t>
            </w:r>
          </w:p>
        </w:tc>
        <w:tc>
          <w:tcPr>
            <w:tcW w:w="675" w:type="pct"/>
            <w:gridSpan w:val="2"/>
            <w:shd w:val="clear" w:color="auto" w:fill="auto"/>
            <w:noWrap/>
            <w:vAlign w:val="center"/>
            <w:hideMark/>
          </w:tcPr>
          <w:p w14:paraId="06A1338F" w14:textId="77777777" w:rsidR="008D4E0F" w:rsidRPr="00817D9F" w:rsidRDefault="008D4E0F" w:rsidP="00DF6315">
            <w:pPr>
              <w:rPr>
                <w:rFonts w:cs="Calibri"/>
                <w:b/>
                <w:bCs/>
                <w:sz w:val="20"/>
                <w:szCs w:val="20"/>
                <w:lang w:val="en-IN"/>
              </w:rPr>
            </w:pPr>
            <w:r w:rsidRPr="00817D9F">
              <w:rPr>
                <w:rFonts w:cs="Calibri"/>
                <w:b/>
                <w:bCs/>
                <w:sz w:val="20"/>
                <w:szCs w:val="20"/>
                <w:lang w:val="en-IN"/>
              </w:rPr>
              <w:t>Comparability</w:t>
            </w:r>
          </w:p>
        </w:tc>
        <w:tc>
          <w:tcPr>
            <w:tcW w:w="1430" w:type="pct"/>
            <w:gridSpan w:val="3"/>
            <w:shd w:val="clear" w:color="auto" w:fill="auto"/>
            <w:vAlign w:val="center"/>
            <w:hideMark/>
          </w:tcPr>
          <w:p w14:paraId="7143A99F" w14:textId="77777777" w:rsidR="008D4E0F" w:rsidRPr="00817D9F" w:rsidRDefault="008D4E0F" w:rsidP="00DF6315">
            <w:pPr>
              <w:rPr>
                <w:rFonts w:cs="Calibri"/>
                <w:b/>
                <w:bCs/>
                <w:sz w:val="20"/>
                <w:szCs w:val="20"/>
                <w:lang w:val="en-IN"/>
              </w:rPr>
            </w:pPr>
            <w:r w:rsidRPr="00817D9F">
              <w:rPr>
                <w:rFonts w:cs="Calibri"/>
                <w:b/>
                <w:bCs/>
                <w:sz w:val="20"/>
                <w:szCs w:val="20"/>
                <w:lang w:val="en-IN"/>
              </w:rPr>
              <w:t>Exposure</w:t>
            </w:r>
          </w:p>
        </w:tc>
        <w:tc>
          <w:tcPr>
            <w:tcW w:w="269" w:type="pct"/>
            <w:vMerge w:val="restart"/>
          </w:tcPr>
          <w:p w14:paraId="4BCF2D33" w14:textId="77777777" w:rsidR="008D4E0F" w:rsidRPr="00817D9F" w:rsidRDefault="008D4E0F" w:rsidP="00DF6315">
            <w:pPr>
              <w:rPr>
                <w:rFonts w:cs="Calibri"/>
                <w:b/>
                <w:bCs/>
                <w:sz w:val="20"/>
                <w:szCs w:val="20"/>
                <w:lang w:val="en-IN"/>
              </w:rPr>
            </w:pPr>
          </w:p>
          <w:p w14:paraId="6605E1DB" w14:textId="77777777" w:rsidR="008D4E0F" w:rsidRPr="00817D9F" w:rsidRDefault="008D4E0F" w:rsidP="00DF6315">
            <w:pPr>
              <w:rPr>
                <w:rFonts w:cs="Calibri"/>
                <w:b/>
                <w:bCs/>
                <w:sz w:val="20"/>
                <w:szCs w:val="20"/>
                <w:lang w:val="en-IN"/>
              </w:rPr>
            </w:pPr>
          </w:p>
          <w:p w14:paraId="0AB670B8" w14:textId="77777777" w:rsidR="008D4E0F" w:rsidRPr="00817D9F" w:rsidRDefault="008D4E0F" w:rsidP="00DF6315">
            <w:pPr>
              <w:rPr>
                <w:rFonts w:cs="Calibri"/>
                <w:b/>
                <w:bCs/>
                <w:sz w:val="20"/>
                <w:szCs w:val="20"/>
                <w:lang w:val="en-IN"/>
              </w:rPr>
            </w:pPr>
          </w:p>
          <w:p w14:paraId="140EF460" w14:textId="77777777" w:rsidR="008D4E0F" w:rsidRPr="00817D9F" w:rsidRDefault="008D4E0F" w:rsidP="00DF6315">
            <w:pPr>
              <w:rPr>
                <w:rFonts w:cs="Calibri"/>
                <w:b/>
                <w:bCs/>
                <w:sz w:val="20"/>
                <w:szCs w:val="20"/>
                <w:lang w:val="en-IN"/>
              </w:rPr>
            </w:pPr>
            <w:r w:rsidRPr="00817D9F">
              <w:rPr>
                <w:rFonts w:cs="Calibri"/>
                <w:b/>
                <w:bCs/>
                <w:sz w:val="20"/>
                <w:szCs w:val="20"/>
                <w:lang w:val="en-IN"/>
              </w:rPr>
              <w:t>NOS Quality Score</w:t>
            </w:r>
          </w:p>
        </w:tc>
        <w:tc>
          <w:tcPr>
            <w:tcW w:w="377" w:type="pct"/>
            <w:vMerge w:val="restart"/>
            <w:shd w:val="clear" w:color="auto" w:fill="auto"/>
            <w:vAlign w:val="center"/>
            <w:hideMark/>
          </w:tcPr>
          <w:p w14:paraId="1CC1BCD3" w14:textId="77777777" w:rsidR="008D4E0F" w:rsidRPr="00817D9F" w:rsidRDefault="008D4E0F" w:rsidP="00DF6315">
            <w:pPr>
              <w:rPr>
                <w:rFonts w:cs="Calibri"/>
                <w:b/>
                <w:bCs/>
                <w:sz w:val="20"/>
                <w:szCs w:val="20"/>
                <w:lang w:val="en-IN"/>
              </w:rPr>
            </w:pPr>
            <w:r w:rsidRPr="00817D9F">
              <w:rPr>
                <w:rFonts w:cs="Calibri"/>
                <w:b/>
                <w:bCs/>
                <w:sz w:val="20"/>
                <w:szCs w:val="20"/>
                <w:lang w:val="en-IN"/>
              </w:rPr>
              <w:t>Quality Grade</w:t>
            </w:r>
          </w:p>
        </w:tc>
      </w:tr>
      <w:tr w:rsidR="008D4E0F" w:rsidRPr="00817D9F" w14:paraId="4E1CC8F4" w14:textId="77777777" w:rsidTr="00DF6315">
        <w:trPr>
          <w:trHeight w:val="1005"/>
        </w:trPr>
        <w:tc>
          <w:tcPr>
            <w:tcW w:w="299" w:type="pct"/>
            <w:vMerge/>
          </w:tcPr>
          <w:p w14:paraId="72BDF5ED" w14:textId="77777777" w:rsidR="008D4E0F" w:rsidRPr="00817D9F" w:rsidRDefault="008D4E0F" w:rsidP="00DF6315">
            <w:pPr>
              <w:rPr>
                <w:rFonts w:cs="Calibri"/>
                <w:b/>
                <w:bCs/>
                <w:i/>
                <w:iCs/>
                <w:sz w:val="20"/>
                <w:szCs w:val="20"/>
                <w:lang w:val="en-IN"/>
              </w:rPr>
            </w:pPr>
          </w:p>
        </w:tc>
        <w:tc>
          <w:tcPr>
            <w:tcW w:w="464" w:type="pct"/>
            <w:vMerge/>
            <w:vAlign w:val="center"/>
            <w:hideMark/>
          </w:tcPr>
          <w:p w14:paraId="7C90860C" w14:textId="77777777" w:rsidR="008D4E0F" w:rsidRPr="00817D9F" w:rsidRDefault="008D4E0F" w:rsidP="00DF6315">
            <w:pPr>
              <w:rPr>
                <w:rFonts w:cs="Calibri"/>
                <w:b/>
                <w:bCs/>
                <w:i/>
                <w:iCs/>
                <w:sz w:val="20"/>
                <w:szCs w:val="20"/>
                <w:lang w:val="en-IN"/>
              </w:rPr>
            </w:pPr>
          </w:p>
        </w:tc>
        <w:tc>
          <w:tcPr>
            <w:tcW w:w="362" w:type="pct"/>
            <w:shd w:val="clear" w:color="auto" w:fill="auto"/>
            <w:noWrap/>
            <w:vAlign w:val="center"/>
            <w:hideMark/>
          </w:tcPr>
          <w:p w14:paraId="4F736B6D"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Case definition</w:t>
            </w:r>
          </w:p>
        </w:tc>
        <w:tc>
          <w:tcPr>
            <w:tcW w:w="377" w:type="pct"/>
            <w:shd w:val="clear" w:color="auto" w:fill="auto"/>
            <w:noWrap/>
            <w:vAlign w:val="center"/>
            <w:hideMark/>
          </w:tcPr>
          <w:p w14:paraId="19ED1230"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Representativeness of cases</w:t>
            </w:r>
          </w:p>
        </w:tc>
        <w:tc>
          <w:tcPr>
            <w:tcW w:w="399" w:type="pct"/>
            <w:shd w:val="clear" w:color="auto" w:fill="auto"/>
            <w:noWrap/>
            <w:vAlign w:val="center"/>
            <w:hideMark/>
          </w:tcPr>
          <w:p w14:paraId="36DF69E5"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Selection of Controls</w:t>
            </w:r>
          </w:p>
        </w:tc>
        <w:tc>
          <w:tcPr>
            <w:tcW w:w="347" w:type="pct"/>
            <w:shd w:val="clear" w:color="auto" w:fill="auto"/>
            <w:noWrap/>
            <w:vAlign w:val="center"/>
            <w:hideMark/>
          </w:tcPr>
          <w:p w14:paraId="33EE4158"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Definition of controls</w:t>
            </w:r>
          </w:p>
        </w:tc>
        <w:tc>
          <w:tcPr>
            <w:tcW w:w="225" w:type="pct"/>
            <w:shd w:val="clear" w:color="auto" w:fill="auto"/>
            <w:noWrap/>
            <w:vAlign w:val="center"/>
            <w:hideMark/>
          </w:tcPr>
          <w:p w14:paraId="564DADED"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Age-Sex</w:t>
            </w:r>
          </w:p>
        </w:tc>
        <w:tc>
          <w:tcPr>
            <w:tcW w:w="450" w:type="pct"/>
            <w:shd w:val="clear" w:color="auto" w:fill="auto"/>
            <w:vAlign w:val="center"/>
            <w:hideMark/>
          </w:tcPr>
          <w:p w14:paraId="7D163895"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Smoking, hypertensive, Diabetics, Ethnicity, One age or sex</w:t>
            </w:r>
          </w:p>
        </w:tc>
        <w:tc>
          <w:tcPr>
            <w:tcW w:w="454" w:type="pct"/>
            <w:shd w:val="clear" w:color="auto" w:fill="auto"/>
            <w:vAlign w:val="center"/>
            <w:hideMark/>
          </w:tcPr>
          <w:p w14:paraId="5885A403"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Ascertainment of exposure</w:t>
            </w:r>
          </w:p>
        </w:tc>
        <w:tc>
          <w:tcPr>
            <w:tcW w:w="616" w:type="pct"/>
            <w:shd w:val="clear" w:color="auto" w:fill="auto"/>
            <w:vAlign w:val="center"/>
            <w:hideMark/>
          </w:tcPr>
          <w:p w14:paraId="19F1F8E9"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Same method of ascertainment for cases and controls</w:t>
            </w:r>
          </w:p>
        </w:tc>
        <w:tc>
          <w:tcPr>
            <w:tcW w:w="360" w:type="pct"/>
            <w:shd w:val="clear" w:color="auto" w:fill="auto"/>
            <w:vAlign w:val="center"/>
            <w:hideMark/>
          </w:tcPr>
          <w:p w14:paraId="72E6B2BF" w14:textId="77777777" w:rsidR="008D4E0F" w:rsidRPr="00817D9F" w:rsidRDefault="008D4E0F" w:rsidP="00DF6315">
            <w:pPr>
              <w:rPr>
                <w:rFonts w:cs="Calibri"/>
                <w:b/>
                <w:bCs/>
                <w:i/>
                <w:iCs/>
                <w:sz w:val="20"/>
                <w:szCs w:val="20"/>
                <w:lang w:val="en-IN"/>
              </w:rPr>
            </w:pPr>
            <w:r w:rsidRPr="00817D9F">
              <w:rPr>
                <w:rFonts w:cs="Calibri"/>
                <w:b/>
                <w:bCs/>
                <w:i/>
                <w:iCs/>
                <w:sz w:val="20"/>
                <w:szCs w:val="20"/>
                <w:lang w:val="en-IN"/>
              </w:rPr>
              <w:t>Non-Response rate</w:t>
            </w:r>
          </w:p>
        </w:tc>
        <w:tc>
          <w:tcPr>
            <w:tcW w:w="269" w:type="pct"/>
            <w:vMerge/>
          </w:tcPr>
          <w:p w14:paraId="17643AC2" w14:textId="77777777" w:rsidR="008D4E0F" w:rsidRPr="00817D9F" w:rsidRDefault="008D4E0F" w:rsidP="00DF6315">
            <w:pPr>
              <w:rPr>
                <w:rFonts w:cs="Calibri"/>
                <w:b/>
                <w:bCs/>
                <w:i/>
                <w:iCs/>
                <w:sz w:val="20"/>
                <w:szCs w:val="20"/>
                <w:lang w:val="en-IN"/>
              </w:rPr>
            </w:pPr>
          </w:p>
        </w:tc>
        <w:tc>
          <w:tcPr>
            <w:tcW w:w="377" w:type="pct"/>
            <w:vMerge/>
            <w:shd w:val="clear" w:color="auto" w:fill="auto"/>
            <w:noWrap/>
            <w:vAlign w:val="center"/>
            <w:hideMark/>
          </w:tcPr>
          <w:p w14:paraId="7B2ED135" w14:textId="77777777" w:rsidR="008D4E0F" w:rsidRPr="00817D9F" w:rsidRDefault="008D4E0F" w:rsidP="00DF6315">
            <w:pPr>
              <w:rPr>
                <w:rFonts w:cs="Calibri"/>
                <w:b/>
                <w:bCs/>
                <w:i/>
                <w:iCs/>
                <w:sz w:val="20"/>
                <w:szCs w:val="20"/>
                <w:lang w:val="en-IN"/>
              </w:rPr>
            </w:pPr>
          </w:p>
        </w:tc>
      </w:tr>
      <w:tr w:rsidR="008D4E0F" w:rsidRPr="00817D9F" w14:paraId="27BE879D" w14:textId="77777777" w:rsidTr="00DF6315">
        <w:trPr>
          <w:trHeight w:val="315"/>
        </w:trPr>
        <w:tc>
          <w:tcPr>
            <w:tcW w:w="299" w:type="pct"/>
          </w:tcPr>
          <w:p w14:paraId="4156054B"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1C15E11F"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Fu et al, 2020</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{"citationID":"HOMDU0ZU","properties":{"formattedCitation":"\\super 39\\nosupersub{}","plainCitation":"39","noteIndex":0},"citationItems":[{"id":2008,"uris":["http://zotero.org/users/4928308/items/XRLGU5GY"],"uri":["http://zotero.org/users/4928308/items/XRLGU5GY"],"itemData":{"id":2008,"type":"article-journal","abstract":"Background: Lipoprotein(a) [Lp(a)] is a risk factor of coronary heart disease, however, its effects on stroke are less well-defined.\nMethods: We performed a single-center, retrospective case-control study in 1,953 and 196 ischemic stroke and hemorrhagic stroke in-hospital patients, respectively. Controls were healthy individuals that were matched for sex and age (±5 years) for the ischemic (1:1 ratio) and hemorrhagic (1:2 ratio) stroke. Lp(a) concentration was measured using the latex agglutination turbidimetric method. Logarithmic transformation and quartile categorization were applied to adjust for the skewed distribution of Lp(a). Conditional logistic regression models were used to assess the association between Lp(a) and stroke risk.\nResults: Median Lp(a) concentration was higher in stroke patients when compared with controls (12.2 vs. 8.60 mg/dL) and hemorrhagic strokes (14.40 vs. 13.40 mg/dL). The conditional multivariate analysis revealed a positive association between Lp(a) and ischemic stroke (OR =2.03, 2.36, and 2.03 for quartiles 2, 3 and 4, respectively, vs. quartile 1; P&lt;0.001). In addition, elevated Lp(a) was also significantly associated with increased hemorrhagic stroke risk, after adjusted for potential covariates (OR =1.93, 3.24, and 2.19 for quartile 2, 3 and 4 respectively vs. quartile 1, P&lt;0.05). The stratified analyses for ischemic and hemorrhagic stroke revealed significant association between elevated log-transformed Lp(a) and ischemic stroke in men. Furthermore, there was a trend towards a higher stroke risk for younger patients compared with older patients.\nConclusions: Elevated serum Lp(a) is significantly positively correlated with ischemic and hemorrhagic stroke risk in the Chinese Han population, especially among men and younger patients.","container-title":"Annals of Translational Medicine","DOI":"10.21037/atm.2020.01.38","ISSN":"2305-5839","issue":"5","journalAbbreviation":"Ann Transl Med","language":"eng","note":"PMID: 32309359\nPMCID: PMC7154407","page":"212","source":"PubMed","title":"Association between lipoprotein(a) concentration and the risk of stroke in the Chinese Han population: a retrospective case-control study","title-short":"Association between lipoprotein(a) concentration and the risk of stroke in the Chinese Han population","volume":"8","author":[{"family":"Fu","given":"Hanhui"},{"family":"Zhang","given":"Dingding"},{"family":"Zhu","given":"Rui"},{"family":"Cui","given":"Liying"},{"family":"Qiu","given":"Ling"},{"family":"Lin","given":"Songbai"},{"family":"Peng","given":"Bin"}],"issued":{"date-parts":[["2020",3]]}}}],"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39</w:t>
            </w:r>
            <w:r>
              <w:rPr>
                <w:rFonts w:eastAsia="Times New Roman" w:cs="Calibri"/>
                <w:color w:val="000000"/>
                <w:sz w:val="20"/>
                <w:szCs w:val="20"/>
                <w:lang w:val="en-IN" w:eastAsia="en-IN"/>
              </w:rPr>
              <w:fldChar w:fldCharType="end"/>
            </w:r>
          </w:p>
        </w:tc>
        <w:tc>
          <w:tcPr>
            <w:tcW w:w="362" w:type="pct"/>
            <w:shd w:val="clear" w:color="auto" w:fill="auto"/>
            <w:noWrap/>
            <w:vAlign w:val="bottom"/>
            <w:hideMark/>
          </w:tcPr>
          <w:p w14:paraId="0E6A11B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77" w:type="pct"/>
            <w:shd w:val="clear" w:color="auto" w:fill="auto"/>
            <w:noWrap/>
            <w:vAlign w:val="bottom"/>
            <w:hideMark/>
          </w:tcPr>
          <w:p w14:paraId="16358C5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99" w:type="pct"/>
            <w:shd w:val="clear" w:color="auto" w:fill="auto"/>
            <w:noWrap/>
            <w:vAlign w:val="bottom"/>
            <w:hideMark/>
          </w:tcPr>
          <w:p w14:paraId="1F54D12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47" w:type="pct"/>
            <w:shd w:val="clear" w:color="auto" w:fill="auto"/>
            <w:noWrap/>
            <w:vAlign w:val="bottom"/>
            <w:hideMark/>
          </w:tcPr>
          <w:p w14:paraId="13E9655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225" w:type="pct"/>
            <w:shd w:val="clear" w:color="auto" w:fill="auto"/>
            <w:noWrap/>
            <w:vAlign w:val="bottom"/>
            <w:hideMark/>
          </w:tcPr>
          <w:p w14:paraId="7BE1AB12"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450" w:type="pct"/>
            <w:shd w:val="clear" w:color="auto" w:fill="auto"/>
            <w:noWrap/>
            <w:vAlign w:val="bottom"/>
            <w:hideMark/>
          </w:tcPr>
          <w:p w14:paraId="1B6CC408"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454" w:type="pct"/>
            <w:shd w:val="clear" w:color="auto" w:fill="auto"/>
            <w:noWrap/>
            <w:vAlign w:val="bottom"/>
            <w:hideMark/>
          </w:tcPr>
          <w:p w14:paraId="36A92F5D"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616" w:type="pct"/>
            <w:shd w:val="clear" w:color="auto" w:fill="auto"/>
            <w:noWrap/>
            <w:vAlign w:val="bottom"/>
            <w:hideMark/>
          </w:tcPr>
          <w:p w14:paraId="138ACF11"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1</w:t>
            </w:r>
          </w:p>
        </w:tc>
        <w:tc>
          <w:tcPr>
            <w:tcW w:w="360" w:type="pct"/>
            <w:shd w:val="clear" w:color="auto" w:fill="auto"/>
            <w:noWrap/>
            <w:vAlign w:val="bottom"/>
            <w:hideMark/>
          </w:tcPr>
          <w:p w14:paraId="4F366F34"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0</w:t>
            </w:r>
          </w:p>
        </w:tc>
        <w:tc>
          <w:tcPr>
            <w:tcW w:w="269" w:type="pct"/>
            <w:vAlign w:val="bottom"/>
          </w:tcPr>
          <w:p w14:paraId="76550849"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7</w:t>
            </w:r>
          </w:p>
        </w:tc>
        <w:tc>
          <w:tcPr>
            <w:tcW w:w="377" w:type="pct"/>
            <w:shd w:val="clear" w:color="auto" w:fill="auto"/>
            <w:noWrap/>
            <w:vAlign w:val="bottom"/>
            <w:hideMark/>
          </w:tcPr>
          <w:p w14:paraId="372BD606" w14:textId="77777777" w:rsidR="008D4E0F" w:rsidRPr="00817D9F" w:rsidRDefault="008D4E0F" w:rsidP="00DF6315">
            <w:pPr>
              <w:rPr>
                <w:rFonts w:cs="Calibri"/>
                <w:b/>
                <w:bCs/>
                <w:sz w:val="20"/>
                <w:szCs w:val="20"/>
                <w:lang w:val="en-IN"/>
              </w:rPr>
            </w:pPr>
            <w:r w:rsidRPr="00817D9F">
              <w:rPr>
                <w:rFonts w:eastAsia="Times New Roman" w:cs="Calibri"/>
                <w:color w:val="000000"/>
                <w:sz w:val="20"/>
                <w:szCs w:val="20"/>
                <w:lang w:eastAsia="en-IN"/>
              </w:rPr>
              <w:t>High</w:t>
            </w:r>
          </w:p>
        </w:tc>
      </w:tr>
      <w:tr w:rsidR="008D4E0F" w:rsidRPr="00817D9F" w14:paraId="38C1C8CA" w14:textId="77777777" w:rsidTr="00DF6315">
        <w:trPr>
          <w:trHeight w:val="315"/>
        </w:trPr>
        <w:tc>
          <w:tcPr>
            <w:tcW w:w="299" w:type="pct"/>
          </w:tcPr>
          <w:p w14:paraId="536546EF"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6F5F21CD"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Sun et al, 2003</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{"citationID":"a2lq97fctr6","properties":{"formattedCitation":"\\super 46\\nosupersub{}","plainCitation":"46","noteIndex":0},"citationItems":[{"id":"XQyduUnp/tHHZKRqB","uris":["http://zotero.org/users/local/Y0orfxfA/items/IXX4NT3E"],"uri":["http://zotero.org/users/local/Y0orfxfA/items/IXX4NT3E"],"itemData":{"id":"XQyduUnp/tHHZKRqB","type":"article-journal","abstract":"BACKGROUND AND PURPOSE: It is still inconclusive whether high plasma lipoprotein(a) [Lp(a)] level is a risk factor for stroke. Small sample size and different ethnic groups and methodologies might be contributors to the conflicts in study results. The purpose of the present study was to investigate the association between plasma Lp(a) levels, pentanucleotide TTTTA repeat (PNTR) polymorphism of the apolipoprotein(a) [apo(a)] gene, and Chinese stroke in a case-control study.\nMETHODS: We recruited 1825 cases with stroke (44.3% cerebral atherothrombosis, 28.3% lacunar infarction, and 27.3% intracerebral hemorrhage) and 1817 controls from 7 centers in China. Lp(a) concentrations were quantified by enzyme-linked immunosorbent assay. The PNTR polymorphism of the apo(a) gene was determined by polymerase chain reaction-polyacrylamide gel electrophoresis. Conditional multivariate logistic regression analysis was used to identify independent risk factors for stroke and its subtypes.\nRESULTS: Lp(a) levels were significantly higher in cases than in controls (median, 28.5 versus 23.1 mg/dL; P&lt;0.001), leading to a 1.97-fold (95% CI, 1.64 to 2.37) increase in risk for overall stroke, 2.0-fold (95% CI, 1.59 to 2.52) increase for atherothrombotic type, 2.05-fold increase (95% CI, 1.59 to 2.63) for lacunar type, and 1.64-fold increase (95% CI, 1.21 to 2.21) for hemorrhagic type. The number of PNTR negatively correlated with Lp(a) levels. Low-number repeats (sum of both alleles &lt;16) of apo(a) PNTR were associated with both atherothrombotic stroke (odds ratio, 1.41; 95% CI, 1.04 to 1.91) and hemorrhagic stroke (odds ratio, 1.62; 95% CI, 1.09 to 2.37).\nCONCLUSIONS: Our results indicate for the first time that low numbers of apo(a) PNTR and plasma Lp(a) levels are independently associated with both ischemic and hemorrhagic stroke in Chinese.","container-title":"Stroke","DOI":"10.1161/01.STR.0000078370.12085.02","ISSN":"1524-4628","issue":"7","journalAbbreviation":"Stroke","language":"eng","note":"PMID: 12791946","page":"1617-1622","source":"PubMed","title":"Pentanucleotide TTTTA repeat polymorphism of apolipoprotein(a) gene and plasma lipoprotein(a) are associated with ischemic and hemorrhagic stroke in Chinese: a multicenter case-control study in China","title-short":"Pentanucleotide TTTTA repeat polymorphism of apolipoprotein(a) gene and plasma lipoprotein(a) are associated with ischemic and hemorrhagic stroke in Chinese","volume":"34","author":[{"family":"Sun","given":"Li"},{"family":"Li","given":"Zhaohui"},{"family":"Zhang","given":"Hongye"},{"family":"Ma","given":"Aiqun"},{"family":"Liao","given":"Yuhua"},{"family":"Wang","given":"Daowen"},{"family":"Zhao","given":"Bingrang"},{"family":"Zhu","given":"Zhiming"},{"family":"Zhao","given":"Jizong"},{"family":"Zhang","given":"Zhen"},{"family":"Wang","given":"Wei"},{"family":"Hui","given":"Rutai"}],"issued":{"date-parts":[["2003",7]]}}}],"schema":"https://github.com/citation-style-language/schema/raw/master/csl-citation.json"} </w:instrText>
            </w:r>
            <w:r>
              <w:rPr>
                <w:rFonts w:eastAsia="Times New Roman" w:cs="Calibri"/>
                <w:color w:val="000000"/>
                <w:sz w:val="20"/>
                <w:szCs w:val="20"/>
                <w:lang w:val="en-IN" w:eastAsia="en-IN"/>
              </w:rPr>
              <w:fldChar w:fldCharType="separate"/>
            </w:r>
            <w:r w:rsidRPr="00A42F24">
              <w:rPr>
                <w:rFonts w:cs="Calibri"/>
                <w:color w:val="000000"/>
                <w:sz w:val="20"/>
                <w:vertAlign w:val="superscript"/>
                <w:lang w:val="en-US"/>
              </w:rPr>
              <w:t>46</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2FA0B3A7"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4318E30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2CC9BFA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52CA7A8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3CCA84F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405C23B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29D211F9"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7B083AA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60" w:type="pct"/>
            <w:shd w:val="clear" w:color="auto" w:fill="auto"/>
            <w:noWrap/>
            <w:vAlign w:val="bottom"/>
          </w:tcPr>
          <w:p w14:paraId="05BFC1B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vAlign w:val="bottom"/>
          </w:tcPr>
          <w:p w14:paraId="28763150"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7</w:t>
            </w:r>
          </w:p>
        </w:tc>
        <w:tc>
          <w:tcPr>
            <w:tcW w:w="377" w:type="pct"/>
            <w:shd w:val="clear" w:color="auto" w:fill="auto"/>
            <w:noWrap/>
            <w:vAlign w:val="bottom"/>
          </w:tcPr>
          <w:p w14:paraId="594EA2A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High</w:t>
            </w:r>
          </w:p>
        </w:tc>
      </w:tr>
      <w:tr w:rsidR="008D4E0F" w:rsidRPr="00817D9F" w14:paraId="4B4C6A8C" w14:textId="77777777" w:rsidTr="00DF6315">
        <w:trPr>
          <w:trHeight w:val="315"/>
        </w:trPr>
        <w:tc>
          <w:tcPr>
            <w:tcW w:w="299" w:type="pct"/>
          </w:tcPr>
          <w:p w14:paraId="7D40C01A"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381693AA"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Pena-Diaz et l,2003</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{"citationID":"lcM222X5","properties":{"formattedCitation":"\\super 59\\nosupersub{}","plainCitation":"59","noteIndex":0},"citationItems":[{"id":1968,"uris":["http://zotero.org/users/4928308/items/CFW66BL2"],"uri":["http://zotero.org/users/4928308/items/CFW66BL2"],"itemData":{"id":1968,"type":"article-journal","abstract":"BACKGROUND: Lp(a), a major cardiovascular risk factor, contains a specific apolipoprotein, apo(a), which by virtue of structural homology with plasminogen inhibits the formation of plasmin, the fibrinolytic enzyme. A number of clinical reports support the role of Lp(a) as a cardiovascular or cerebral risk factor, and experimental data suggest that it may contribute to atherothrombosis by inhibiting fibrinolysis.\nDESIGN: A well-characterized model of a fibrin surface and an apo(a)-specific monoclonal antibody were used to develop a functional approach to detect pathogenic Lp(a). The assay is based on the competitive binding of Lp(a) and plasminogen for fibrin, and quantifies fibrin-bound Lp(a). High Lp(a) binding to fibrin is correlated with decreased plasmin formation. In a transversal case-control study we studied 248 individuals: 105 had a history of ischaemic cardiopathy (IC), 52 had cerebro-vascular disease (CVD) of thrombotic origin, and 91 were controls.\nRESULTS: The remarkably high apo(a) fibrin-binding in CVD (0.268 +/- 0.15 nmol L-1) compared with IC (0.155 +/- 0.12 nmol L-1) suggests the existence of peculiar and poorly understood differences in pro- or anti-thrombotic mechanisms in either cerebral and/or coronary arteries.\nCONCLUSIONS: Our results demonstrated that Lp(a) fibrin-binding and small Apo(a) isoforms are associated with athero-thrombotic disease.","container-title":"European Journal of Clinical Investigation","DOI":"10.1046/j.1365-2362.2003.01114.x","ISSN":"0014-2972","issue":"2","journalAbbreviation":"Eur J Clin Invest","language":"eng","note":"PMID: 12588282","page":"99-105","source":"PubMed","title":"Functional approach to investigate Lp(a) in ischaemic heart and cerebral diseases","volume":"33","author":[{"family":"Peña-Díaz","given":"A.","non-dropping-particle":"de la"},{"family":"Cardoso-Saldaña","given":"G."},{"family":"Zamora-González","given":"J."},{"family":"Barinagarrementeria","given":"F."},{"family":"Izaguirre","given":"R."},{"family":"Loyau","given":"S."},{"family":"Anglés-Cano","given":"E."}],"issued":{"date-parts":[["2003",2]]}}}],"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59</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552BC217"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0AC1C45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4695611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6BB9BCDD"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4F8F5582"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0" w:type="pct"/>
            <w:shd w:val="clear" w:color="auto" w:fill="auto"/>
            <w:noWrap/>
            <w:vAlign w:val="bottom"/>
          </w:tcPr>
          <w:p w14:paraId="48D0335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764F808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616" w:type="pct"/>
            <w:shd w:val="clear" w:color="auto" w:fill="auto"/>
            <w:noWrap/>
            <w:vAlign w:val="bottom"/>
          </w:tcPr>
          <w:p w14:paraId="6301A92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51C34AB5"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69" w:type="pct"/>
            <w:vAlign w:val="bottom"/>
          </w:tcPr>
          <w:p w14:paraId="4C15E02A" w14:textId="77777777" w:rsidR="008D4E0F" w:rsidRPr="00817D9F" w:rsidRDefault="008D4E0F" w:rsidP="00DF6315">
            <w:pPr>
              <w:rPr>
                <w:rFonts w:eastAsia="Times New Roman" w:cs="Calibri"/>
                <w:sz w:val="20"/>
                <w:szCs w:val="20"/>
              </w:rPr>
            </w:pPr>
            <w:r w:rsidRPr="00817D9F">
              <w:rPr>
                <w:rFonts w:eastAsia="Times New Roman" w:cs="Calibri"/>
                <w:color w:val="000000"/>
                <w:sz w:val="20"/>
                <w:szCs w:val="20"/>
                <w:lang w:eastAsia="en-IN"/>
              </w:rPr>
              <w:t>6</w:t>
            </w:r>
          </w:p>
        </w:tc>
        <w:tc>
          <w:tcPr>
            <w:tcW w:w="377" w:type="pct"/>
            <w:shd w:val="clear" w:color="auto" w:fill="auto"/>
            <w:noWrap/>
            <w:vAlign w:val="bottom"/>
          </w:tcPr>
          <w:p w14:paraId="7E45800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126B4EE0" w14:textId="77777777" w:rsidTr="00DF6315">
        <w:trPr>
          <w:trHeight w:val="315"/>
        </w:trPr>
        <w:tc>
          <w:tcPr>
            <w:tcW w:w="299" w:type="pct"/>
          </w:tcPr>
          <w:p w14:paraId="4DA06216"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1CDFCF0B"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Lindgren A et al,1992</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{"citationID":"3U3XQLZN","properties":{"formattedCitation":"\\super 64\\nosupersub{}","plainCitation":"64","noteIndex":0},"citationItems":[{"id":1980,"uris":["http://zotero.org/users/4928308/items/Z2IJR779"],"uri":["http://zotero.org/users/4928308/items/Z2IJR779"],"itemData":{"id":1980,"type":"article-journal","abstract":"We determined plasma lipid and lipoprotein concentrations in 131 patients (95 males, 36 females, mean age 71 years) 6 months after acute stroke onset. Compared to a reference population, the alterations of plasma lipid concentrations in stroke patients were moderate. However, the stroke patients had higher levels of triglyceride and lipoprotein (a) and lower concentrations of cholesterol, high density lipoprotein cholesterol and low density lipoprotein cholesterol. Patients with different subtypes of stroke showed significant differences when compared with each other by analysis of covariance (with adjustment for age, sex, smoking, hypertension and diabetes). Patients with carotid or vertebral artery disease had the higher levels of cholesterol, triglyceride and apolipoprotein B, whereas high density lipoprotein triglyceride concentrations were higher in patients with cardioembolic infarcts.","container-title":"Acta Neurologica Scandinavica","DOI":"10.1111/j.1600-0404.1992.tb05489.x","ISSN":"0001-6314","issue":"6","journalAbbreviation":"Acta Neurol Scand","language":"eng","note":"PMID: 1481643","page":"572-578","source":"PubMed","title":"Plasma lipids and lipoproteins in subtypes of stroke","volume":"86","author":[{"family":"Lindgren","given":"A."},{"family":"Nilsson-Ehle","given":"P."},{"family":"Norrving","given":"B."},{"family":"Johansson","given":"B. B."}],"issued":{"date-parts":[["1992",12]]}}}],"schema":"https://github.com/citation-style-language/schema/raw/master/csl-citation.json"}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64</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5116A5C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6CE363EA"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6A7CFBE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57D9669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4A40E71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36ED9D4B"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54B8147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616" w:type="pct"/>
            <w:shd w:val="clear" w:color="auto" w:fill="auto"/>
            <w:noWrap/>
            <w:vAlign w:val="bottom"/>
          </w:tcPr>
          <w:p w14:paraId="34F631B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63DDDF18"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tcPr>
          <w:p w14:paraId="51C47C9A" w14:textId="77777777" w:rsidR="008D4E0F" w:rsidRPr="00817D9F" w:rsidRDefault="008D4E0F" w:rsidP="00DF6315">
            <w:pPr>
              <w:rPr>
                <w:rFonts w:eastAsia="Times New Roman" w:cs="Calibri"/>
                <w:sz w:val="20"/>
                <w:szCs w:val="20"/>
              </w:rPr>
            </w:pPr>
            <w:r w:rsidRPr="00817D9F">
              <w:rPr>
                <w:rFonts w:cs="Calibri"/>
                <w:color w:val="000000"/>
                <w:sz w:val="20"/>
                <w:szCs w:val="20"/>
              </w:rPr>
              <w:t>5</w:t>
            </w:r>
          </w:p>
        </w:tc>
        <w:tc>
          <w:tcPr>
            <w:tcW w:w="377" w:type="pct"/>
            <w:shd w:val="clear" w:color="auto" w:fill="auto"/>
            <w:noWrap/>
            <w:vAlign w:val="center"/>
          </w:tcPr>
          <w:p w14:paraId="79ECF476"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r w:rsidR="008D4E0F" w:rsidRPr="00817D9F" w14:paraId="69119710" w14:textId="77777777" w:rsidTr="00DF6315">
        <w:trPr>
          <w:trHeight w:val="315"/>
        </w:trPr>
        <w:tc>
          <w:tcPr>
            <w:tcW w:w="299" w:type="pct"/>
          </w:tcPr>
          <w:p w14:paraId="39BDB287"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3D76C600"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Kooten et al, 1996</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{"citationID":"XjGhB6z1","properties":{"formattedCitation":"\\super 65\\nosupersub{}","plainCitation":"65","noteIndex":0},"citationItems":[{"id":1982,"uris":["http://zotero.org/users/4928308/items/E6PCHQZP"],"uri":["http://zotero.org/users/4928308/items/E6PCHQZP"],"itemData":{"id":1982,"type":"article-journal","abstract":"BACKGROUND AND PURPOSE: In several cross-sectional studies, a high serum lipoprotein(a) [Lp(a)] level was found to be an independent risk factor for cerebral infarction. In a recent prospective study, however, no association was found between Lp(a) levels at baseline and future risk of stroke. Whether Lp(a) is a prognostic factor in a high-risk population of patients with acute ischemic stroke remains unclear.\nMETHODS: We assessed Lp(a) level on admission to study its relationship with cardiovascular risk profile, stroke severity, and prognosis in 151 consecutive patients with acute cerebral ischemia. The mean follow-up period was 2.5 +/- 1.2 years. Lp(a) was measured by means of a solid-phase two-site immunoradiometric assay.\nRESULTS: Increased Lp(a) levels were found in 53 (35%) of the patients with cerebral ischemia. Median (5th and 95th percentile) values of Lp(a) were 191 (12 and 1539) mg/L and 197 (10 and 1255) mg/L for patients with transient ischemic attack and patients with ischemic stroke, respectively. No relationship was found between Lp(a) levels and stroke severity (P=.68) or the occurrence of vascular events during follow-up (P log rank=0.81).\nCONCLUSIONS: We conclude that Lp(a) is increased in about one third of patients with acute cerebral ischemia, but it does not appear to be associated with the cardiovascular risk profile, stroke characteristics, or the prognosis of such patients.","container-title":"Stroke","DOI":"10.1161/01.str.27.7.1231","ISSN":"0039-2499","issue":"7","journalAbbreviation":"Stroke","language":"eng","note":"PMID: 8685934","page":"1231-1235","source":"PubMed","title":"Lipoprotein(a) in patients with acute cerebral ischemia","volume":"27","author":[{"family":"Kooten","given":"F.","non-dropping-particle":"van"},{"family":"Krimpen","given":"J.","non-dropping-particle":"van"},{"family":"Dippel","given":"D. W."},{"family":"Hoogerbrugge","given":"N."},{"family":"Koudstaal","given":"P. J."}],"issued":{"date-parts":[["1996",7]]}}}],"schema":"https://github.com/citation-style-language/schema/raw/master/csl-citation.json"}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65</w:t>
            </w:r>
            <w:r>
              <w:rPr>
                <w:rFonts w:eastAsia="Times New Roman" w:cs="Calibri"/>
                <w:color w:val="000000"/>
                <w:sz w:val="20"/>
                <w:szCs w:val="20"/>
                <w:lang w:val="en-IN" w:eastAsia="en-IN"/>
              </w:rPr>
              <w:fldChar w:fldCharType="end"/>
            </w:r>
          </w:p>
        </w:tc>
        <w:tc>
          <w:tcPr>
            <w:tcW w:w="362" w:type="pct"/>
            <w:shd w:val="clear" w:color="auto" w:fill="auto"/>
            <w:noWrap/>
            <w:vAlign w:val="center"/>
          </w:tcPr>
          <w:p w14:paraId="1096C97E"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77" w:type="pct"/>
            <w:shd w:val="clear" w:color="auto" w:fill="auto"/>
            <w:noWrap/>
            <w:vAlign w:val="center"/>
          </w:tcPr>
          <w:p w14:paraId="03BC91F0"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99" w:type="pct"/>
            <w:shd w:val="clear" w:color="auto" w:fill="auto"/>
            <w:noWrap/>
            <w:vAlign w:val="center"/>
          </w:tcPr>
          <w:p w14:paraId="74374946"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47" w:type="pct"/>
            <w:shd w:val="clear" w:color="auto" w:fill="auto"/>
            <w:noWrap/>
            <w:vAlign w:val="center"/>
          </w:tcPr>
          <w:p w14:paraId="0802FF44"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225" w:type="pct"/>
            <w:shd w:val="clear" w:color="auto" w:fill="auto"/>
            <w:noWrap/>
            <w:vAlign w:val="center"/>
          </w:tcPr>
          <w:p w14:paraId="7607787D"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0" w:type="pct"/>
            <w:shd w:val="clear" w:color="auto" w:fill="auto"/>
            <w:noWrap/>
            <w:vAlign w:val="center"/>
          </w:tcPr>
          <w:p w14:paraId="17A65ABC"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4" w:type="pct"/>
            <w:shd w:val="clear" w:color="auto" w:fill="auto"/>
            <w:noWrap/>
            <w:vAlign w:val="center"/>
          </w:tcPr>
          <w:p w14:paraId="63F39392"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616" w:type="pct"/>
            <w:shd w:val="clear" w:color="auto" w:fill="auto"/>
            <w:noWrap/>
            <w:vAlign w:val="center"/>
          </w:tcPr>
          <w:p w14:paraId="12712780"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360" w:type="pct"/>
            <w:shd w:val="clear" w:color="auto" w:fill="auto"/>
            <w:noWrap/>
            <w:vAlign w:val="center"/>
          </w:tcPr>
          <w:p w14:paraId="1A051CB7"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269" w:type="pct"/>
          </w:tcPr>
          <w:p w14:paraId="512B4955" w14:textId="77777777" w:rsidR="008D4E0F" w:rsidRPr="00817D9F" w:rsidRDefault="008D4E0F" w:rsidP="00DF6315">
            <w:pPr>
              <w:rPr>
                <w:rFonts w:eastAsia="Times New Roman" w:cs="Calibri"/>
                <w:sz w:val="20"/>
                <w:szCs w:val="20"/>
              </w:rPr>
            </w:pPr>
            <w:r w:rsidRPr="00817D9F">
              <w:rPr>
                <w:rFonts w:eastAsia="Times New Roman" w:cs="Calibri"/>
                <w:sz w:val="20"/>
                <w:szCs w:val="20"/>
              </w:rPr>
              <w:t>4</w:t>
            </w:r>
          </w:p>
        </w:tc>
        <w:tc>
          <w:tcPr>
            <w:tcW w:w="377" w:type="pct"/>
            <w:shd w:val="clear" w:color="auto" w:fill="auto"/>
            <w:noWrap/>
            <w:vAlign w:val="center"/>
          </w:tcPr>
          <w:p w14:paraId="04A92C35"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Low</w:t>
            </w:r>
          </w:p>
        </w:tc>
      </w:tr>
      <w:tr w:rsidR="008D4E0F" w:rsidRPr="00817D9F" w14:paraId="4A42620E" w14:textId="77777777" w:rsidTr="00DF6315">
        <w:trPr>
          <w:trHeight w:val="315"/>
        </w:trPr>
        <w:tc>
          <w:tcPr>
            <w:tcW w:w="299" w:type="pct"/>
          </w:tcPr>
          <w:p w14:paraId="62DD2849"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595F72CD"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Saito et al, 1997</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{"citationID":"VjNNaMIb","properties":{"formattedCitation":"\\super 68\\nosupersub{}","plainCitation":"68","noteIndex":0},"citationItems":[{"id":1986,"uris":["http://zotero.org/users/4928308/items/B2DEZFDI"],"uri":["http://zotero.org/users/4928308/items/B2DEZFDI"],"itemData":{"id":1986,"type":"article-journal","abstract":"Plasma lipoprotein(a) [Lp(a)] concentrations are genetically determined, and hyper-Lp(a)-emia is an independent risk factor for atherosclerosis and thrombosis. To study the implications of Lp(a) in cerebrovascular disease (CVD) and diabetes mellitus (DM), we examined plasma Lp(a) levels and molecular weights of apolipoprotein(a) [apo(a)] in 118 patients with CVD, and 125 cases with DM. Although mean Lp(a) concentrations were higher in those cases with atherothrombotic brain infarction than in those with brain hemorrhage and lacunar infarction, the difference was not statistically significant. Lp(a) levels were significantly higher in the DM cases treated with insulin and in those treated with oral hypoglycemic agents than in those on diet therapy alone, suggesting that insulin and oral agents modulate apo(a) expression. Lp(a) concentrations correlated significantly with the low-molecular-weight isoforms of apo(a) in all CVD and DM groups.","container-title":"Thrombosis Research","DOI":"10.1016/s0049-3848(97)00182-5","ISSN":"0049-3848","issue":"6","journalAbbreviation":"Thromb Res","language":"eng","note":"PMID: 9330435","page":"527-538","source":"PubMed","title":"Lipoprotein(a) concentration and molecular weight of apolipoprotein(a) in patients with cerebrovascular disease and diabetes mellitus","volume":"87","author":[{"family":"Saito","given":"T."},{"family":"Ookubo","given":"R."},{"family":"Kuriyama","given":"M."},{"family":"Sano","given":"R."},{"family":"Ichinose","given":"A."}],"issued":{"date-parts":[["1997",9,15]]}}}],"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68</w:t>
            </w:r>
            <w:r>
              <w:rPr>
                <w:rFonts w:eastAsia="Times New Roman" w:cs="Calibri"/>
                <w:color w:val="000000"/>
                <w:sz w:val="20"/>
                <w:szCs w:val="20"/>
                <w:lang w:val="en-IN" w:eastAsia="en-IN"/>
              </w:rPr>
              <w:fldChar w:fldCharType="end"/>
            </w:r>
          </w:p>
        </w:tc>
        <w:tc>
          <w:tcPr>
            <w:tcW w:w="362" w:type="pct"/>
            <w:shd w:val="clear" w:color="auto" w:fill="auto"/>
            <w:noWrap/>
            <w:vAlign w:val="center"/>
          </w:tcPr>
          <w:p w14:paraId="3DC40D19"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77" w:type="pct"/>
            <w:shd w:val="clear" w:color="auto" w:fill="auto"/>
            <w:noWrap/>
            <w:vAlign w:val="center"/>
          </w:tcPr>
          <w:p w14:paraId="25373DC4"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99" w:type="pct"/>
            <w:shd w:val="clear" w:color="auto" w:fill="auto"/>
            <w:noWrap/>
            <w:vAlign w:val="center"/>
          </w:tcPr>
          <w:p w14:paraId="53495F32"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347" w:type="pct"/>
            <w:shd w:val="clear" w:color="auto" w:fill="auto"/>
            <w:noWrap/>
            <w:vAlign w:val="center"/>
          </w:tcPr>
          <w:p w14:paraId="40D5D695"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1</w:t>
            </w:r>
          </w:p>
        </w:tc>
        <w:tc>
          <w:tcPr>
            <w:tcW w:w="225" w:type="pct"/>
            <w:shd w:val="clear" w:color="auto" w:fill="auto"/>
            <w:noWrap/>
            <w:vAlign w:val="center"/>
          </w:tcPr>
          <w:p w14:paraId="6695EEAA"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0" w:type="pct"/>
            <w:shd w:val="clear" w:color="auto" w:fill="auto"/>
            <w:noWrap/>
            <w:vAlign w:val="center"/>
          </w:tcPr>
          <w:p w14:paraId="20F1D61D"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454" w:type="pct"/>
            <w:shd w:val="clear" w:color="auto" w:fill="auto"/>
            <w:noWrap/>
            <w:vAlign w:val="center"/>
          </w:tcPr>
          <w:p w14:paraId="78AFCEA7"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616" w:type="pct"/>
            <w:shd w:val="clear" w:color="auto" w:fill="auto"/>
            <w:noWrap/>
            <w:vAlign w:val="center"/>
          </w:tcPr>
          <w:p w14:paraId="0B97DEBF"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360" w:type="pct"/>
            <w:shd w:val="clear" w:color="auto" w:fill="auto"/>
            <w:noWrap/>
            <w:vAlign w:val="center"/>
          </w:tcPr>
          <w:p w14:paraId="5C490573"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0</w:t>
            </w:r>
          </w:p>
        </w:tc>
        <w:tc>
          <w:tcPr>
            <w:tcW w:w="269" w:type="pct"/>
          </w:tcPr>
          <w:p w14:paraId="7862F23A" w14:textId="77777777" w:rsidR="008D4E0F" w:rsidRPr="00817D9F" w:rsidRDefault="008D4E0F" w:rsidP="00DF6315">
            <w:pPr>
              <w:rPr>
                <w:rFonts w:eastAsia="Times New Roman" w:cs="Calibri"/>
                <w:sz w:val="20"/>
                <w:szCs w:val="20"/>
              </w:rPr>
            </w:pPr>
            <w:r w:rsidRPr="00817D9F">
              <w:rPr>
                <w:rFonts w:eastAsia="Times New Roman" w:cs="Calibri"/>
                <w:sz w:val="20"/>
                <w:szCs w:val="20"/>
              </w:rPr>
              <w:t>4</w:t>
            </w:r>
          </w:p>
        </w:tc>
        <w:tc>
          <w:tcPr>
            <w:tcW w:w="377" w:type="pct"/>
            <w:shd w:val="clear" w:color="auto" w:fill="auto"/>
            <w:noWrap/>
            <w:vAlign w:val="center"/>
          </w:tcPr>
          <w:p w14:paraId="06F39907" w14:textId="77777777" w:rsidR="008D4E0F" w:rsidRPr="00817D9F" w:rsidRDefault="008D4E0F" w:rsidP="00DF6315">
            <w:pPr>
              <w:rPr>
                <w:rFonts w:eastAsia="Times New Roman" w:cs="Calibri"/>
                <w:color w:val="000000"/>
                <w:sz w:val="20"/>
                <w:szCs w:val="20"/>
                <w:lang w:eastAsia="en-IN"/>
              </w:rPr>
            </w:pPr>
            <w:r w:rsidRPr="00817D9F">
              <w:rPr>
                <w:rFonts w:cs="Calibri"/>
                <w:bCs/>
                <w:sz w:val="20"/>
                <w:szCs w:val="20"/>
                <w:lang w:val="en-IN"/>
              </w:rPr>
              <w:t>Low</w:t>
            </w:r>
          </w:p>
        </w:tc>
      </w:tr>
      <w:tr w:rsidR="008D4E0F" w:rsidRPr="00817D9F" w14:paraId="167A4B8D" w14:textId="77777777" w:rsidTr="00DF6315">
        <w:trPr>
          <w:trHeight w:val="315"/>
        </w:trPr>
        <w:tc>
          <w:tcPr>
            <w:tcW w:w="299" w:type="pct"/>
          </w:tcPr>
          <w:p w14:paraId="6FB89BFC" w14:textId="77777777" w:rsidR="008D4E0F" w:rsidRPr="00817D9F" w:rsidRDefault="008D4E0F" w:rsidP="00DF6315">
            <w:pPr>
              <w:pStyle w:val="ListParagraph"/>
              <w:numPr>
                <w:ilvl w:val="0"/>
                <w:numId w:val="17"/>
              </w:numPr>
              <w:rPr>
                <w:rFonts w:cs="Calibri"/>
                <w:sz w:val="20"/>
                <w:szCs w:val="20"/>
              </w:rPr>
            </w:pPr>
          </w:p>
        </w:tc>
        <w:tc>
          <w:tcPr>
            <w:tcW w:w="464" w:type="pct"/>
            <w:shd w:val="clear" w:color="auto" w:fill="auto"/>
            <w:vAlign w:val="center"/>
          </w:tcPr>
          <w:p w14:paraId="1844F7C7" w14:textId="77777777" w:rsidR="008D4E0F" w:rsidRPr="00817D9F" w:rsidRDefault="008D4E0F" w:rsidP="00DF6315">
            <w:pPr>
              <w:rPr>
                <w:rFonts w:eastAsia="Times New Roman" w:cs="Calibri"/>
                <w:color w:val="000000"/>
                <w:sz w:val="20"/>
                <w:szCs w:val="20"/>
                <w:lang w:val="en-IN" w:eastAsia="en-IN"/>
              </w:rPr>
            </w:pPr>
            <w:r w:rsidRPr="00817D9F">
              <w:rPr>
                <w:rFonts w:eastAsia="Times New Roman" w:cs="Calibri"/>
                <w:color w:val="000000"/>
                <w:sz w:val="20"/>
                <w:szCs w:val="20"/>
                <w:lang w:val="en-IN" w:eastAsia="en-IN"/>
              </w:rPr>
              <w:t>Seki et al,1997</w:t>
            </w:r>
            <w:r>
              <w:rPr>
                <w:rFonts w:eastAsia="Times New Roman" w:cs="Calibri"/>
                <w:color w:val="000000"/>
                <w:sz w:val="20"/>
                <w:szCs w:val="20"/>
                <w:lang w:val="en-IN" w:eastAsia="en-IN"/>
              </w:rPr>
              <w:fldChar w:fldCharType="begin"/>
            </w:r>
            <w:r>
              <w:rPr>
                <w:rFonts w:eastAsia="Times New Roman" w:cs="Calibri"/>
                <w:color w:val="000000"/>
                <w:sz w:val="20"/>
                <w:szCs w:val="20"/>
                <w:lang w:val="en-IN" w:eastAsia="en-IN"/>
              </w:rPr>
              <w:instrText xml:space="preserve"> ADDIN ZOTERO_ITEM CSL_CITATION {"citationID":"s3zBG9ZJ","properties":{"formattedCitation":"\\super 70\\nosupersub{}","plainCitation":"70","noteIndex":0},"citationItems":[{"id":1990,"uris":["http://zotero.org/users/4928308/items/8V8DGDA2"],"uri":["http://zotero.org/users/4928308/items/8V8DGDA2"],"itemData":{"id":1990,"type":"article-journal","abstract":"To evaluate the clinical implications of soluble thrombomodulin and lipoprotein (a) [Lp(a)] in patients with cerebral thrombosis, these parameters were measured in the plasma of 28 patients with cerebral thrombosis within 3 days of onset, 36 with cerebral thrombosis more than 1 month after onset, six with cerebral hemorrhage more than 3 months after onset and 37 healthy volunteers. In the patients with chronic-phase cerebral thrombosis, the thrombomodulin and Lp(a) levels were significantly higher and the total cholesterol level was significantly lower than in the normal group, while the patients with acute-phase cerebral thrombosis had significantly lower total cholesterol levels. The plasma level of Lp(a) in acute-phase cerebral thrombosis, but not that of thrombomodulin, was significantly higher in thromboses located in the cortex area and in patients with recurrent attacks than in the normal controls. There were no significant differences in thrombomodulin, Lp(a) or total cholesterol levels between the chronic-phase cerebral hemorrhage and normal groups. These findings support the hypothesis that Lp(a) plays a part as a risk factor in cerebral thrombosis, especially in patients with a cortex area thrombosis and in patients with a recurrent attack. The high levels of thrombomodulin in the chronic-phase cerebral thrombosis group suggests the presence of continuous endothelial cell damage.","container-title":"Blood Coagulation &amp; Fibrinolysis: An International Journal in Haemostasis and Thrombosis","DOI":"10.1097/00001721-199710000-00003","ISSN":"0957-5235","issue":"7","journalAbbreviation":"Blood Coagul Fibrinolysis","language":"eng","note":"PMID: 9391719","page":"391-396","source":"PubMed","title":"Plasma levels of thrombomodulin and lipoprotein (a) in patients with cerebral thrombosis","volume":"8","author":[{"family":"Seki","given":"Y."},{"family":"Takahashi","given":"H."},{"family":"Shibata","given":"A."},{"family":"Aizawa","given":"Y."}],"issued":{"date-parts":[["1997",10]]}}}],"schema":"https://github.com/citation-style-language/schema/raw/master/csl-citation.json"} </w:instrText>
            </w:r>
            <w:r>
              <w:rPr>
                <w:rFonts w:eastAsia="Times New Roman" w:cs="Calibri"/>
                <w:color w:val="000000"/>
                <w:sz w:val="20"/>
                <w:szCs w:val="20"/>
                <w:lang w:val="en-IN" w:eastAsia="en-IN"/>
              </w:rPr>
              <w:fldChar w:fldCharType="separate"/>
            </w:r>
            <w:r w:rsidRPr="005578E2">
              <w:rPr>
                <w:rFonts w:cs="Calibri"/>
                <w:color w:val="000000"/>
                <w:sz w:val="20"/>
                <w:vertAlign w:val="superscript"/>
                <w:lang w:val="en-US"/>
              </w:rPr>
              <w:t>70</w:t>
            </w:r>
            <w:r>
              <w:rPr>
                <w:rFonts w:eastAsia="Times New Roman" w:cs="Calibri"/>
                <w:color w:val="000000"/>
                <w:sz w:val="20"/>
                <w:szCs w:val="20"/>
                <w:lang w:val="en-IN" w:eastAsia="en-IN"/>
              </w:rPr>
              <w:fldChar w:fldCharType="end"/>
            </w:r>
          </w:p>
        </w:tc>
        <w:tc>
          <w:tcPr>
            <w:tcW w:w="362" w:type="pct"/>
            <w:shd w:val="clear" w:color="auto" w:fill="auto"/>
            <w:noWrap/>
            <w:vAlign w:val="bottom"/>
          </w:tcPr>
          <w:p w14:paraId="28E2500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77" w:type="pct"/>
            <w:shd w:val="clear" w:color="auto" w:fill="auto"/>
            <w:noWrap/>
            <w:vAlign w:val="bottom"/>
          </w:tcPr>
          <w:p w14:paraId="0D25FCDC"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99" w:type="pct"/>
            <w:shd w:val="clear" w:color="auto" w:fill="auto"/>
            <w:noWrap/>
            <w:vAlign w:val="bottom"/>
          </w:tcPr>
          <w:p w14:paraId="05623A4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347" w:type="pct"/>
            <w:shd w:val="clear" w:color="auto" w:fill="auto"/>
            <w:noWrap/>
            <w:vAlign w:val="bottom"/>
          </w:tcPr>
          <w:p w14:paraId="246150D0"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225" w:type="pct"/>
            <w:shd w:val="clear" w:color="auto" w:fill="auto"/>
            <w:noWrap/>
            <w:vAlign w:val="bottom"/>
          </w:tcPr>
          <w:p w14:paraId="446611C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1</w:t>
            </w:r>
          </w:p>
        </w:tc>
        <w:tc>
          <w:tcPr>
            <w:tcW w:w="450" w:type="pct"/>
            <w:shd w:val="clear" w:color="auto" w:fill="auto"/>
            <w:noWrap/>
            <w:vAlign w:val="bottom"/>
          </w:tcPr>
          <w:p w14:paraId="1AC5E84D"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454" w:type="pct"/>
            <w:shd w:val="clear" w:color="auto" w:fill="auto"/>
            <w:noWrap/>
            <w:vAlign w:val="bottom"/>
          </w:tcPr>
          <w:p w14:paraId="356D8AFE"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616" w:type="pct"/>
            <w:shd w:val="clear" w:color="auto" w:fill="auto"/>
            <w:noWrap/>
            <w:vAlign w:val="bottom"/>
          </w:tcPr>
          <w:p w14:paraId="467A14E1"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360" w:type="pct"/>
            <w:shd w:val="clear" w:color="auto" w:fill="auto"/>
            <w:noWrap/>
            <w:vAlign w:val="bottom"/>
          </w:tcPr>
          <w:p w14:paraId="547FD71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0</w:t>
            </w:r>
          </w:p>
        </w:tc>
        <w:tc>
          <w:tcPr>
            <w:tcW w:w="269" w:type="pct"/>
          </w:tcPr>
          <w:p w14:paraId="476ADDDA" w14:textId="77777777" w:rsidR="008D4E0F" w:rsidRPr="00817D9F" w:rsidRDefault="008D4E0F" w:rsidP="00DF6315">
            <w:pPr>
              <w:rPr>
                <w:rFonts w:eastAsia="Times New Roman" w:cs="Calibri"/>
                <w:sz w:val="20"/>
                <w:szCs w:val="20"/>
              </w:rPr>
            </w:pPr>
            <w:r w:rsidRPr="00817D9F">
              <w:rPr>
                <w:rFonts w:cs="Calibri"/>
                <w:color w:val="000000"/>
                <w:sz w:val="20"/>
                <w:szCs w:val="20"/>
              </w:rPr>
              <w:t>5</w:t>
            </w:r>
          </w:p>
        </w:tc>
        <w:tc>
          <w:tcPr>
            <w:tcW w:w="377" w:type="pct"/>
            <w:shd w:val="clear" w:color="auto" w:fill="auto"/>
            <w:noWrap/>
            <w:vAlign w:val="center"/>
          </w:tcPr>
          <w:p w14:paraId="69CDC7E3" w14:textId="77777777" w:rsidR="008D4E0F" w:rsidRPr="00817D9F" w:rsidRDefault="008D4E0F" w:rsidP="00DF6315">
            <w:pPr>
              <w:rPr>
                <w:rFonts w:eastAsia="Times New Roman" w:cs="Calibri"/>
                <w:color w:val="000000"/>
                <w:sz w:val="20"/>
                <w:szCs w:val="20"/>
                <w:lang w:eastAsia="en-IN"/>
              </w:rPr>
            </w:pPr>
            <w:r w:rsidRPr="00817D9F">
              <w:rPr>
                <w:rFonts w:eastAsia="Times New Roman" w:cs="Calibri"/>
                <w:color w:val="000000"/>
                <w:sz w:val="20"/>
                <w:szCs w:val="20"/>
                <w:lang w:eastAsia="en-IN"/>
              </w:rPr>
              <w:t>Medium</w:t>
            </w:r>
          </w:p>
        </w:tc>
      </w:tr>
    </w:tbl>
    <w:p w14:paraId="4A1F1AC0" w14:textId="77777777" w:rsidR="0007148F" w:rsidRDefault="0007148F"/>
    <w:sectPr w:rsidR="0007148F" w:rsidSect="008D4E0F">
      <w:pgSz w:w="16840" w:h="11900" w:orient="landscape"/>
      <w:pgMar w:top="26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064A"/>
    <w:multiLevelType w:val="hybridMultilevel"/>
    <w:tmpl w:val="819A4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D79B6"/>
    <w:multiLevelType w:val="hybridMultilevel"/>
    <w:tmpl w:val="FA3ED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267ED"/>
    <w:multiLevelType w:val="hybridMultilevel"/>
    <w:tmpl w:val="8CA64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A46C2"/>
    <w:multiLevelType w:val="hybridMultilevel"/>
    <w:tmpl w:val="819A4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45F84"/>
    <w:multiLevelType w:val="hybridMultilevel"/>
    <w:tmpl w:val="5032F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D0473"/>
    <w:multiLevelType w:val="hybridMultilevel"/>
    <w:tmpl w:val="C6880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F54D8"/>
    <w:multiLevelType w:val="hybridMultilevel"/>
    <w:tmpl w:val="533EC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61C3A"/>
    <w:multiLevelType w:val="hybridMultilevel"/>
    <w:tmpl w:val="B2088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C37D1"/>
    <w:multiLevelType w:val="hybridMultilevel"/>
    <w:tmpl w:val="FA3ED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3711B"/>
    <w:multiLevelType w:val="hybridMultilevel"/>
    <w:tmpl w:val="FA3ED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C2C02"/>
    <w:multiLevelType w:val="hybridMultilevel"/>
    <w:tmpl w:val="12383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45358F"/>
    <w:multiLevelType w:val="hybridMultilevel"/>
    <w:tmpl w:val="F52672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3A937E3"/>
    <w:multiLevelType w:val="hybridMultilevel"/>
    <w:tmpl w:val="B6E85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6318F9"/>
    <w:multiLevelType w:val="hybridMultilevel"/>
    <w:tmpl w:val="85905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67BF4"/>
    <w:multiLevelType w:val="hybridMultilevel"/>
    <w:tmpl w:val="B032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756906"/>
    <w:multiLevelType w:val="hybridMultilevel"/>
    <w:tmpl w:val="F28CA26E"/>
    <w:lvl w:ilvl="0" w:tplc="3398C1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D35F6A"/>
    <w:multiLevelType w:val="hybridMultilevel"/>
    <w:tmpl w:val="946A3378"/>
    <w:lvl w:ilvl="0" w:tplc="D8F827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4959A4"/>
    <w:multiLevelType w:val="hybridMultilevel"/>
    <w:tmpl w:val="4EF0B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3F18BB"/>
    <w:multiLevelType w:val="hybridMultilevel"/>
    <w:tmpl w:val="CB226FA2"/>
    <w:lvl w:ilvl="0" w:tplc="0409000F">
      <w:start w:val="1"/>
      <w:numFmt w:val="decimal"/>
      <w:lvlText w:val="%1."/>
      <w:lvlJc w:val="left"/>
      <w:pPr>
        <w:ind w:left="6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8"/>
  </w:num>
  <w:num w:numId="3">
    <w:abstractNumId w:val="14"/>
  </w:num>
  <w:num w:numId="4">
    <w:abstractNumId w:val="0"/>
  </w:num>
  <w:num w:numId="5">
    <w:abstractNumId w:val="3"/>
  </w:num>
  <w:num w:numId="6">
    <w:abstractNumId w:val="10"/>
  </w:num>
  <w:num w:numId="7">
    <w:abstractNumId w:val="15"/>
  </w:num>
  <w:num w:numId="8">
    <w:abstractNumId w:val="6"/>
  </w:num>
  <w:num w:numId="9">
    <w:abstractNumId w:val="5"/>
  </w:num>
  <w:num w:numId="10">
    <w:abstractNumId w:val="11"/>
  </w:num>
  <w:num w:numId="11">
    <w:abstractNumId w:val="17"/>
  </w:num>
  <w:num w:numId="12">
    <w:abstractNumId w:val="4"/>
  </w:num>
  <w:num w:numId="13">
    <w:abstractNumId w:val="13"/>
  </w:num>
  <w:num w:numId="14">
    <w:abstractNumId w:val="2"/>
  </w:num>
  <w:num w:numId="15">
    <w:abstractNumId w:val="8"/>
  </w:num>
  <w:num w:numId="16">
    <w:abstractNumId w:val="1"/>
  </w:num>
  <w:num w:numId="17">
    <w:abstractNumId w:val="9"/>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E0F"/>
    <w:rsid w:val="0007148F"/>
    <w:rsid w:val="008D4E0F"/>
    <w:rsid w:val="00C73A62"/>
    <w:rsid w:val="00FD2F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7CCA4C2"/>
  <w15:chartTrackingRefBased/>
  <w15:docId w15:val="{08570C15-7079-254A-B6F1-D24DABC9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4E0F"/>
    <w:rPr>
      <w:rFonts w:ascii="Calibri" w:eastAsia="Calibri" w:hAnsi="Calibri" w:cs="Mangal"/>
      <w:lang w:val="en-GB"/>
    </w:rPr>
  </w:style>
  <w:style w:type="paragraph" w:styleId="Heading1">
    <w:name w:val="heading 1"/>
    <w:basedOn w:val="Normal"/>
    <w:next w:val="Normal"/>
    <w:link w:val="Heading1Char"/>
    <w:uiPriority w:val="9"/>
    <w:qFormat/>
    <w:rsid w:val="008D4E0F"/>
    <w:pPr>
      <w:keepNext/>
      <w:spacing w:before="240" w:after="60" w:line="276" w:lineRule="auto"/>
      <w:outlineLvl w:val="0"/>
    </w:pPr>
    <w:rPr>
      <w:rFonts w:ascii="Calibri Light" w:eastAsia="Times New Roman" w:hAnsi="Calibri Light"/>
      <w:b/>
      <w:bCs/>
      <w:kern w:val="32"/>
      <w:sz w:val="32"/>
      <w:szCs w:val="32"/>
      <w:lang w:val="x-none" w:eastAsia="x-none"/>
    </w:rPr>
  </w:style>
  <w:style w:type="paragraph" w:styleId="Heading2">
    <w:name w:val="heading 2"/>
    <w:basedOn w:val="Normal"/>
    <w:link w:val="Heading2Char"/>
    <w:uiPriority w:val="9"/>
    <w:qFormat/>
    <w:rsid w:val="008D4E0F"/>
    <w:pPr>
      <w:spacing w:before="100" w:beforeAutospacing="1" w:after="100" w:afterAutospacing="1"/>
      <w:outlineLvl w:val="1"/>
    </w:pPr>
    <w:rPr>
      <w:rFonts w:ascii="Times New Roman" w:eastAsia="Times New Roman" w:hAnsi="Times New Roman"/>
      <w:b/>
      <w:bCs/>
      <w:szCs w:val="36"/>
      <w:lang w:val="x-none" w:eastAsia="x-none"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E0F"/>
    <w:rPr>
      <w:rFonts w:ascii="Calibri Light" w:eastAsia="Times New Roman" w:hAnsi="Calibri Light" w:cs="Mangal"/>
      <w:b/>
      <w:bCs/>
      <w:kern w:val="32"/>
      <w:sz w:val="32"/>
      <w:szCs w:val="32"/>
      <w:lang w:val="x-none" w:eastAsia="x-none"/>
    </w:rPr>
  </w:style>
  <w:style w:type="character" w:customStyle="1" w:styleId="Heading2Char">
    <w:name w:val="Heading 2 Char"/>
    <w:basedOn w:val="DefaultParagraphFont"/>
    <w:link w:val="Heading2"/>
    <w:uiPriority w:val="9"/>
    <w:rsid w:val="008D4E0F"/>
    <w:rPr>
      <w:rFonts w:ascii="Times New Roman" w:eastAsia="Times New Roman" w:hAnsi="Times New Roman" w:cs="Mangal"/>
      <w:b/>
      <w:bCs/>
      <w:szCs w:val="36"/>
      <w:lang w:val="x-none" w:eastAsia="x-none" w:bidi="hi-IN"/>
    </w:rPr>
  </w:style>
  <w:style w:type="paragraph" w:styleId="ListParagraph">
    <w:name w:val="List Paragraph"/>
    <w:basedOn w:val="Normal"/>
    <w:uiPriority w:val="34"/>
    <w:qFormat/>
    <w:rsid w:val="008D4E0F"/>
    <w:pPr>
      <w:ind w:left="720"/>
      <w:contextualSpacing/>
    </w:pPr>
  </w:style>
  <w:style w:type="paragraph" w:customStyle="1" w:styleId="p">
    <w:name w:val="p"/>
    <w:basedOn w:val="Normal"/>
    <w:rsid w:val="008D4E0F"/>
    <w:pPr>
      <w:spacing w:before="100" w:beforeAutospacing="1" w:after="100" w:afterAutospacing="1"/>
    </w:pPr>
    <w:rPr>
      <w:rFonts w:ascii="Times New Roman" w:eastAsia="Times New Roman" w:hAnsi="Times New Roman" w:cs="Times New Roman"/>
      <w:lang w:val="en-IN"/>
    </w:rPr>
  </w:style>
  <w:style w:type="character" w:styleId="Hyperlink">
    <w:name w:val="Hyperlink"/>
    <w:uiPriority w:val="99"/>
    <w:unhideWhenUsed/>
    <w:rsid w:val="008D4E0F"/>
    <w:rPr>
      <w:color w:val="0000FF"/>
      <w:u w:val="single"/>
    </w:rPr>
  </w:style>
  <w:style w:type="character" w:styleId="CommentReference">
    <w:name w:val="annotation reference"/>
    <w:uiPriority w:val="99"/>
    <w:semiHidden/>
    <w:unhideWhenUsed/>
    <w:rsid w:val="008D4E0F"/>
    <w:rPr>
      <w:sz w:val="16"/>
      <w:szCs w:val="16"/>
    </w:rPr>
  </w:style>
  <w:style w:type="paragraph" w:styleId="CommentText">
    <w:name w:val="annotation text"/>
    <w:basedOn w:val="Normal"/>
    <w:link w:val="CommentTextChar"/>
    <w:uiPriority w:val="99"/>
    <w:semiHidden/>
    <w:unhideWhenUsed/>
    <w:rsid w:val="008D4E0F"/>
    <w:pPr>
      <w:spacing w:after="200" w:line="276" w:lineRule="auto"/>
    </w:pPr>
    <w:rPr>
      <w:sz w:val="20"/>
      <w:szCs w:val="20"/>
      <w:lang w:val="en-US" w:eastAsia="x-none" w:bidi="hi-IN"/>
    </w:rPr>
  </w:style>
  <w:style w:type="character" w:customStyle="1" w:styleId="CommentTextChar">
    <w:name w:val="Comment Text Char"/>
    <w:basedOn w:val="DefaultParagraphFont"/>
    <w:link w:val="CommentText"/>
    <w:uiPriority w:val="99"/>
    <w:semiHidden/>
    <w:rsid w:val="008D4E0F"/>
    <w:rPr>
      <w:rFonts w:ascii="Calibri" w:eastAsia="Calibri" w:hAnsi="Calibri" w:cs="Mangal"/>
      <w:sz w:val="20"/>
      <w:szCs w:val="20"/>
      <w:lang w:val="en-US" w:eastAsia="x-none" w:bidi="hi-IN"/>
    </w:rPr>
  </w:style>
  <w:style w:type="paragraph" w:styleId="BalloonText">
    <w:name w:val="Balloon Text"/>
    <w:basedOn w:val="Normal"/>
    <w:link w:val="BalloonTextChar"/>
    <w:uiPriority w:val="99"/>
    <w:semiHidden/>
    <w:unhideWhenUsed/>
    <w:rsid w:val="008D4E0F"/>
    <w:rPr>
      <w:rFonts w:ascii="Times New Roman" w:hAnsi="Times New Roman"/>
      <w:sz w:val="18"/>
      <w:szCs w:val="18"/>
      <w:lang w:val="x-none" w:eastAsia="x-none" w:bidi="hi-IN"/>
    </w:rPr>
  </w:style>
  <w:style w:type="character" w:customStyle="1" w:styleId="BalloonTextChar">
    <w:name w:val="Balloon Text Char"/>
    <w:basedOn w:val="DefaultParagraphFont"/>
    <w:link w:val="BalloonText"/>
    <w:uiPriority w:val="99"/>
    <w:semiHidden/>
    <w:rsid w:val="008D4E0F"/>
    <w:rPr>
      <w:rFonts w:ascii="Times New Roman" w:eastAsia="Calibri" w:hAnsi="Times New Roman" w:cs="Mangal"/>
      <w:sz w:val="18"/>
      <w:szCs w:val="18"/>
      <w:lang w:val="x-none" w:eastAsia="x-none" w:bidi="hi-IN"/>
    </w:rPr>
  </w:style>
  <w:style w:type="paragraph" w:styleId="Header">
    <w:name w:val="header"/>
    <w:basedOn w:val="Normal"/>
    <w:link w:val="HeaderChar"/>
    <w:uiPriority w:val="99"/>
    <w:unhideWhenUsed/>
    <w:rsid w:val="008D4E0F"/>
    <w:pPr>
      <w:tabs>
        <w:tab w:val="center" w:pos="4680"/>
        <w:tab w:val="right" w:pos="9360"/>
      </w:tabs>
    </w:pPr>
    <w:rPr>
      <w:lang w:eastAsia="x-none"/>
    </w:rPr>
  </w:style>
  <w:style w:type="character" w:customStyle="1" w:styleId="HeaderChar">
    <w:name w:val="Header Char"/>
    <w:basedOn w:val="DefaultParagraphFont"/>
    <w:link w:val="Header"/>
    <w:uiPriority w:val="99"/>
    <w:rsid w:val="008D4E0F"/>
    <w:rPr>
      <w:rFonts w:ascii="Calibri" w:eastAsia="Calibri" w:hAnsi="Calibri" w:cs="Mangal"/>
      <w:lang w:val="en-GB" w:eastAsia="x-none"/>
    </w:rPr>
  </w:style>
  <w:style w:type="paragraph" w:styleId="Footer">
    <w:name w:val="footer"/>
    <w:basedOn w:val="Normal"/>
    <w:link w:val="FooterChar"/>
    <w:uiPriority w:val="99"/>
    <w:unhideWhenUsed/>
    <w:rsid w:val="008D4E0F"/>
    <w:pPr>
      <w:tabs>
        <w:tab w:val="center" w:pos="4680"/>
        <w:tab w:val="right" w:pos="9360"/>
      </w:tabs>
    </w:pPr>
    <w:rPr>
      <w:lang w:eastAsia="x-none"/>
    </w:rPr>
  </w:style>
  <w:style w:type="character" w:customStyle="1" w:styleId="FooterChar">
    <w:name w:val="Footer Char"/>
    <w:basedOn w:val="DefaultParagraphFont"/>
    <w:link w:val="Footer"/>
    <w:uiPriority w:val="99"/>
    <w:rsid w:val="008D4E0F"/>
    <w:rPr>
      <w:rFonts w:ascii="Calibri" w:eastAsia="Calibri" w:hAnsi="Calibri" w:cs="Mangal"/>
      <w:lang w:val="en-GB" w:eastAsia="x-none"/>
    </w:rPr>
  </w:style>
  <w:style w:type="paragraph" w:styleId="Bibliography">
    <w:name w:val="Bibliography"/>
    <w:basedOn w:val="Normal"/>
    <w:next w:val="Normal"/>
    <w:uiPriority w:val="37"/>
    <w:unhideWhenUsed/>
    <w:rsid w:val="008D4E0F"/>
    <w:pPr>
      <w:tabs>
        <w:tab w:val="left" w:pos="380"/>
        <w:tab w:val="left" w:pos="500"/>
      </w:tabs>
      <w:spacing w:line="480" w:lineRule="auto"/>
      <w:ind w:left="384" w:hanging="384"/>
    </w:pPr>
  </w:style>
  <w:style w:type="paragraph" w:styleId="NormalWeb">
    <w:name w:val="Normal (Web)"/>
    <w:basedOn w:val="Normal"/>
    <w:uiPriority w:val="99"/>
    <w:unhideWhenUsed/>
    <w:rsid w:val="008D4E0F"/>
    <w:pPr>
      <w:spacing w:before="100" w:beforeAutospacing="1" w:after="100" w:afterAutospacing="1"/>
    </w:pPr>
    <w:rPr>
      <w:rFonts w:ascii="Times New Roman" w:eastAsia="Times New Roman" w:hAnsi="Times New Roman" w:cs="Times New Roman"/>
      <w:lang w:val="en-IN"/>
    </w:rPr>
  </w:style>
  <w:style w:type="paragraph" w:styleId="NoSpacing">
    <w:name w:val="No Spacing"/>
    <w:uiPriority w:val="1"/>
    <w:qFormat/>
    <w:rsid w:val="008D4E0F"/>
    <w:rPr>
      <w:rFonts w:ascii="Calibri" w:eastAsia="Calibri" w:hAnsi="Calibri" w:cs="Mangal"/>
      <w:lang w:val="en-GB"/>
    </w:rPr>
  </w:style>
  <w:style w:type="paragraph" w:styleId="Title">
    <w:name w:val="Title"/>
    <w:basedOn w:val="Normal"/>
    <w:next w:val="Normal"/>
    <w:link w:val="TitleChar"/>
    <w:uiPriority w:val="10"/>
    <w:qFormat/>
    <w:rsid w:val="008D4E0F"/>
    <w:pPr>
      <w:spacing w:before="240" w:after="60" w:line="276" w:lineRule="auto"/>
      <w:jc w:val="center"/>
      <w:outlineLvl w:val="0"/>
    </w:pPr>
    <w:rPr>
      <w:rFonts w:ascii="Calibri Light" w:eastAsia="Times New Roman" w:hAnsi="Calibri Light"/>
      <w:b/>
      <w:bCs/>
      <w:kern w:val="28"/>
      <w:sz w:val="32"/>
      <w:szCs w:val="32"/>
      <w:lang w:val="x-none" w:eastAsia="x-none"/>
    </w:rPr>
  </w:style>
  <w:style w:type="character" w:customStyle="1" w:styleId="TitleChar">
    <w:name w:val="Title Char"/>
    <w:basedOn w:val="DefaultParagraphFont"/>
    <w:link w:val="Title"/>
    <w:uiPriority w:val="10"/>
    <w:rsid w:val="008D4E0F"/>
    <w:rPr>
      <w:rFonts w:ascii="Calibri Light" w:eastAsia="Times New Roman" w:hAnsi="Calibri Light" w:cs="Mangal"/>
      <w:b/>
      <w:bCs/>
      <w:kern w:val="28"/>
      <w:sz w:val="32"/>
      <w:szCs w:val="32"/>
      <w:lang w:val="x-none" w:eastAsia="x-none"/>
    </w:rPr>
  </w:style>
  <w:style w:type="paragraph" w:styleId="CommentSubject">
    <w:name w:val="annotation subject"/>
    <w:basedOn w:val="CommentText"/>
    <w:next w:val="CommentText"/>
    <w:link w:val="CommentSubjectChar"/>
    <w:uiPriority w:val="99"/>
    <w:semiHidden/>
    <w:unhideWhenUsed/>
    <w:rsid w:val="008D4E0F"/>
    <w:pPr>
      <w:spacing w:after="0" w:line="240" w:lineRule="auto"/>
    </w:pPr>
    <w:rPr>
      <w:b/>
      <w:bCs/>
      <w:lang w:val="en-GB"/>
    </w:rPr>
  </w:style>
  <w:style w:type="character" w:customStyle="1" w:styleId="CommentSubjectChar">
    <w:name w:val="Comment Subject Char"/>
    <w:basedOn w:val="CommentTextChar"/>
    <w:link w:val="CommentSubject"/>
    <w:uiPriority w:val="99"/>
    <w:semiHidden/>
    <w:rsid w:val="008D4E0F"/>
    <w:rPr>
      <w:rFonts w:ascii="Calibri" w:eastAsia="Calibri" w:hAnsi="Calibri" w:cs="Mangal"/>
      <w:b/>
      <w:bCs/>
      <w:sz w:val="20"/>
      <w:szCs w:val="20"/>
      <w:lang w:val="en-GB" w:eastAsia="x-none" w:bidi="hi-IN"/>
    </w:rPr>
  </w:style>
  <w:style w:type="character" w:customStyle="1" w:styleId="a">
    <w:name w:val="_"/>
    <w:rsid w:val="008D4E0F"/>
  </w:style>
  <w:style w:type="character" w:customStyle="1" w:styleId="ff3">
    <w:name w:val="ff3"/>
    <w:rsid w:val="008D4E0F"/>
  </w:style>
  <w:style w:type="table" w:styleId="TableGrid">
    <w:name w:val="Table Grid"/>
    <w:basedOn w:val="TableNormal"/>
    <w:uiPriority w:val="39"/>
    <w:rsid w:val="008D4E0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2FC1"/>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FD2FC1"/>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24428</Words>
  <Characters>139246</Characters>
  <Application>Microsoft Office Word</Application>
  <DocSecurity>0</DocSecurity>
  <Lines>1160</Lines>
  <Paragraphs>326</Paragraphs>
  <ScaleCrop>false</ScaleCrop>
  <Company/>
  <LinksUpToDate>false</LinksUpToDate>
  <CharactersWithSpaces>163348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2021-05-27T17:41:00Z</dcterms:created>
  <dcterms:modified xsi:type="dcterms:W3CDTF">2021-05-28T02:00:00Z</dcterms:modified>
</cp:coreProperties>
</file>