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6912" w14:textId="3C2E9F54" w:rsidR="00121ED3" w:rsidRDefault="00121ED3" w:rsidP="004574CE">
      <w:pPr>
        <w:jc w:val="center"/>
        <w:rPr>
          <w:rFonts w:ascii="Cambria" w:hAnsi="Cambria" w:cs="Times New Roman"/>
          <w:b/>
          <w:bCs/>
          <w:sz w:val="24"/>
          <w:szCs w:val="24"/>
          <w:lang w:val="en-US"/>
        </w:rPr>
      </w:pPr>
      <w:bookmarkStart w:id="0" w:name="_Hlk65585576"/>
      <w:r>
        <w:rPr>
          <w:rFonts w:ascii="Cambria" w:hAnsi="Cambria" w:cs="Times New Roman"/>
          <w:b/>
          <w:bCs/>
          <w:sz w:val="24"/>
          <w:szCs w:val="24"/>
          <w:lang w:val="en-US"/>
        </w:rPr>
        <w:t>Supplemental material for:</w:t>
      </w:r>
    </w:p>
    <w:p w14:paraId="63BD604C" w14:textId="38240B92" w:rsidR="004574CE" w:rsidRDefault="004574CE" w:rsidP="004574CE">
      <w:pPr>
        <w:jc w:val="center"/>
        <w:rPr>
          <w:rFonts w:ascii="Cambria" w:hAnsi="Cambria" w:cs="Times New Roman"/>
          <w:b/>
          <w:bCs/>
          <w:sz w:val="24"/>
          <w:szCs w:val="24"/>
          <w:lang w:val="en-US"/>
        </w:rPr>
      </w:pPr>
      <w:r>
        <w:rPr>
          <w:rFonts w:ascii="Cambria" w:hAnsi="Cambria" w:cs="Times New Roman"/>
          <w:b/>
          <w:bCs/>
          <w:sz w:val="24"/>
          <w:szCs w:val="24"/>
          <w:lang w:val="en-US"/>
        </w:rPr>
        <w:t xml:space="preserve">Associative learning shapes visual discrimination </w:t>
      </w:r>
      <w:r w:rsidR="005E42D9">
        <w:rPr>
          <w:rFonts w:ascii="Cambria" w:hAnsi="Cambria" w:cs="Times New Roman"/>
          <w:b/>
          <w:bCs/>
          <w:sz w:val="24"/>
          <w:szCs w:val="24"/>
          <w:lang w:val="en-US"/>
        </w:rPr>
        <w:t>in</w:t>
      </w:r>
      <w:r>
        <w:rPr>
          <w:rFonts w:ascii="Cambria" w:hAnsi="Cambria" w:cs="Times New Roman"/>
          <w:b/>
          <w:bCs/>
          <w:sz w:val="24"/>
          <w:szCs w:val="24"/>
          <w:lang w:val="en-US"/>
        </w:rPr>
        <w:t xml:space="preserve"> a web-based </w:t>
      </w:r>
      <w:r w:rsidR="005E42D9">
        <w:rPr>
          <w:rFonts w:ascii="Cambria" w:hAnsi="Cambria" w:cs="Times New Roman"/>
          <w:b/>
          <w:bCs/>
          <w:sz w:val="24"/>
          <w:szCs w:val="24"/>
          <w:lang w:val="en-US"/>
        </w:rPr>
        <w:t>classical conditioning task</w:t>
      </w:r>
    </w:p>
    <w:p w14:paraId="341C2178" w14:textId="23B241A6" w:rsidR="004574CE" w:rsidRPr="00C91883" w:rsidRDefault="004574CE" w:rsidP="004574CE">
      <w:pPr>
        <w:jc w:val="center"/>
        <w:rPr>
          <w:rFonts w:ascii="Cambria" w:hAnsi="Cambria" w:cs="Times New Roman"/>
          <w:sz w:val="24"/>
          <w:szCs w:val="24"/>
          <w:vertAlign w:val="superscript"/>
        </w:rPr>
      </w:pPr>
      <w:r w:rsidRPr="00C91883">
        <w:rPr>
          <w:rFonts w:ascii="Cambria" w:hAnsi="Cambria" w:cs="Times New Roman"/>
          <w:sz w:val="24"/>
          <w:szCs w:val="24"/>
        </w:rPr>
        <w:t>Yannik Stegmann</w:t>
      </w:r>
      <w:r w:rsidRPr="00C91883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C91883">
        <w:rPr>
          <w:rFonts w:ascii="Cambria" w:hAnsi="Cambria" w:cs="Times New Roman"/>
          <w:sz w:val="24"/>
          <w:szCs w:val="24"/>
        </w:rPr>
        <w:t xml:space="preserve">, </w:t>
      </w:r>
      <w:r w:rsidR="00207A3C" w:rsidRPr="001A3075">
        <w:rPr>
          <w:rFonts w:ascii="Cambria" w:hAnsi="Cambria" w:cs="Times New Roman"/>
          <w:sz w:val="24"/>
          <w:szCs w:val="24"/>
        </w:rPr>
        <w:t>Marta Andreatta</w:t>
      </w:r>
      <w:r w:rsidR="00BD5C04" w:rsidRPr="001A3075">
        <w:rPr>
          <w:rFonts w:ascii="Cambria" w:hAnsi="Cambria" w:cs="Times New Roman"/>
          <w:sz w:val="24"/>
          <w:szCs w:val="24"/>
          <w:vertAlign w:val="superscript"/>
        </w:rPr>
        <w:t>1,2</w:t>
      </w:r>
      <w:r w:rsidR="00207A3C" w:rsidRPr="001A3075">
        <w:rPr>
          <w:rFonts w:ascii="Cambria" w:hAnsi="Cambria" w:cs="Times New Roman"/>
          <w:sz w:val="24"/>
          <w:szCs w:val="24"/>
        </w:rPr>
        <w:t xml:space="preserve">, </w:t>
      </w:r>
      <w:r w:rsidRPr="001A3075">
        <w:rPr>
          <w:rFonts w:ascii="Cambria" w:hAnsi="Cambria" w:cs="Times New Roman"/>
          <w:sz w:val="24"/>
          <w:szCs w:val="24"/>
        </w:rPr>
        <w:t xml:space="preserve">Paul </w:t>
      </w:r>
      <w:r w:rsidRPr="00C91883">
        <w:rPr>
          <w:rFonts w:ascii="Cambria" w:hAnsi="Cambria" w:cs="Times New Roman"/>
          <w:sz w:val="24"/>
          <w:szCs w:val="24"/>
        </w:rPr>
        <w:t>Pauli</w:t>
      </w:r>
      <w:r w:rsidRPr="00C91883">
        <w:rPr>
          <w:rFonts w:ascii="Cambria" w:hAnsi="Cambria" w:cs="Times New Roman"/>
          <w:sz w:val="24"/>
          <w:szCs w:val="24"/>
          <w:vertAlign w:val="superscript"/>
        </w:rPr>
        <w:t>1,</w:t>
      </w:r>
      <w:r w:rsidR="00BD5C04" w:rsidRPr="00C91883">
        <w:rPr>
          <w:rFonts w:ascii="Cambria" w:hAnsi="Cambria" w:cs="Times New Roman"/>
          <w:sz w:val="24"/>
          <w:szCs w:val="24"/>
          <w:vertAlign w:val="superscript"/>
        </w:rPr>
        <w:t>3</w:t>
      </w:r>
      <w:r w:rsidRPr="00C91883">
        <w:rPr>
          <w:rFonts w:ascii="Cambria" w:hAnsi="Cambria" w:cs="Times New Roman"/>
          <w:sz w:val="24"/>
          <w:szCs w:val="24"/>
        </w:rPr>
        <w:t>, Matthias J. Wieser</w:t>
      </w:r>
      <w:r w:rsidR="00BD5C04" w:rsidRPr="00C91883">
        <w:rPr>
          <w:rFonts w:ascii="Cambria" w:hAnsi="Cambria" w:cs="Times New Roman"/>
          <w:sz w:val="24"/>
          <w:szCs w:val="24"/>
          <w:vertAlign w:val="superscript"/>
        </w:rPr>
        <w:t>2</w:t>
      </w:r>
    </w:p>
    <w:p w14:paraId="2834B719" w14:textId="092E852E" w:rsidR="004574CE" w:rsidRDefault="004574CE" w:rsidP="004574CE">
      <w:pPr>
        <w:jc w:val="center"/>
        <w:rPr>
          <w:rFonts w:ascii="Cambria" w:hAnsi="Cambria" w:cs="Times New Roman"/>
          <w:sz w:val="24"/>
          <w:szCs w:val="24"/>
          <w:lang w:val="en-US"/>
        </w:rPr>
      </w:pPr>
      <w:r>
        <w:rPr>
          <w:rFonts w:ascii="Cambria" w:hAnsi="Cambria" w:cs="Times New Roman"/>
          <w:sz w:val="24"/>
          <w:szCs w:val="24"/>
          <w:vertAlign w:val="superscript"/>
          <w:lang w:val="en-US"/>
        </w:rPr>
        <w:t xml:space="preserve">1 </w:t>
      </w:r>
      <w:r w:rsidRPr="004574CE">
        <w:rPr>
          <w:rFonts w:ascii="Cambria" w:hAnsi="Cambria" w:cs="Times New Roman"/>
          <w:sz w:val="24"/>
          <w:szCs w:val="24"/>
          <w:lang w:val="en-US"/>
        </w:rPr>
        <w:t>Department o</w:t>
      </w:r>
      <w:r>
        <w:rPr>
          <w:rFonts w:ascii="Cambria" w:hAnsi="Cambria" w:cs="Times New Roman"/>
          <w:sz w:val="24"/>
          <w:szCs w:val="24"/>
          <w:lang w:val="en-US"/>
        </w:rPr>
        <w:t>f Psychology (</w:t>
      </w:r>
      <w:r w:rsidRPr="004574CE">
        <w:rPr>
          <w:rFonts w:ascii="Cambria" w:hAnsi="Cambria" w:cs="Times New Roman"/>
          <w:sz w:val="24"/>
          <w:szCs w:val="24"/>
          <w:lang w:val="en-US"/>
        </w:rPr>
        <w:t>Biological Psychology, Clinical Psychology, and Psychotherapy)</w:t>
      </w:r>
      <w:r>
        <w:rPr>
          <w:rFonts w:ascii="Cambria" w:hAnsi="Cambria" w:cs="Times New Roman"/>
          <w:sz w:val="24"/>
          <w:szCs w:val="24"/>
          <w:lang w:val="en-US"/>
        </w:rPr>
        <w:t>,</w:t>
      </w:r>
      <w:r w:rsidRPr="004574CE">
        <w:rPr>
          <w:rFonts w:ascii="Cambria" w:hAnsi="Cambria" w:cs="Times New Roman"/>
          <w:sz w:val="24"/>
          <w:szCs w:val="24"/>
          <w:lang w:val="en-US"/>
        </w:rPr>
        <w:t xml:space="preserve"> University of Würzburg</w:t>
      </w:r>
      <w:r>
        <w:rPr>
          <w:rFonts w:ascii="Cambria" w:hAnsi="Cambria" w:cs="Times New Roman"/>
          <w:sz w:val="24"/>
          <w:szCs w:val="24"/>
          <w:lang w:val="en-US"/>
        </w:rPr>
        <w:t>, Germany</w:t>
      </w:r>
    </w:p>
    <w:p w14:paraId="58B7F519" w14:textId="1B13267F" w:rsidR="00BD5C04" w:rsidRDefault="00BD5C04" w:rsidP="00BD5C04">
      <w:pPr>
        <w:jc w:val="center"/>
        <w:rPr>
          <w:rFonts w:ascii="Cambria" w:hAnsi="Cambria" w:cs="Times New Roman"/>
          <w:sz w:val="24"/>
          <w:szCs w:val="24"/>
          <w:lang w:val="en-US"/>
        </w:rPr>
      </w:pPr>
      <w:r>
        <w:rPr>
          <w:rFonts w:ascii="Cambria" w:hAnsi="Cambria" w:cs="Times New Roman"/>
          <w:sz w:val="24"/>
          <w:szCs w:val="24"/>
          <w:vertAlign w:val="superscript"/>
          <w:lang w:val="en-US"/>
        </w:rPr>
        <w:t>2</w:t>
      </w:r>
      <w:r w:rsidRPr="004574CE">
        <w:rPr>
          <w:lang w:val="en-US"/>
        </w:rPr>
        <w:t xml:space="preserve"> </w:t>
      </w:r>
      <w:r w:rsidRPr="004574CE">
        <w:rPr>
          <w:rFonts w:ascii="Cambria" w:hAnsi="Cambria" w:cs="Times New Roman"/>
          <w:sz w:val="24"/>
          <w:szCs w:val="24"/>
          <w:lang w:val="en-US"/>
        </w:rPr>
        <w:t>Department of Psychology, Education, and Child Studies, Erasmus University Rotterdam, Netherlands</w:t>
      </w:r>
    </w:p>
    <w:p w14:paraId="4EC147A7" w14:textId="6931C28E" w:rsidR="004574CE" w:rsidRDefault="00BD5C04" w:rsidP="004574CE">
      <w:pPr>
        <w:jc w:val="center"/>
        <w:rPr>
          <w:rFonts w:ascii="Cambria" w:hAnsi="Cambria" w:cs="Times New Roman"/>
          <w:sz w:val="24"/>
          <w:szCs w:val="24"/>
          <w:lang w:val="en-US"/>
        </w:rPr>
      </w:pPr>
      <w:r>
        <w:rPr>
          <w:rFonts w:ascii="Cambria" w:hAnsi="Cambria" w:cs="Times New Roman"/>
          <w:sz w:val="24"/>
          <w:szCs w:val="24"/>
          <w:vertAlign w:val="superscript"/>
          <w:lang w:val="en-US"/>
        </w:rPr>
        <w:t>3</w:t>
      </w:r>
      <w:r w:rsidR="004574CE">
        <w:rPr>
          <w:rFonts w:ascii="Cambria" w:hAnsi="Cambria" w:cs="Times New Roman"/>
          <w:sz w:val="24"/>
          <w:szCs w:val="24"/>
          <w:vertAlign w:val="superscript"/>
          <w:lang w:val="en-US"/>
        </w:rPr>
        <w:t xml:space="preserve"> </w:t>
      </w:r>
      <w:r w:rsidR="004574CE" w:rsidRPr="004574CE">
        <w:rPr>
          <w:rFonts w:ascii="Cambria" w:hAnsi="Cambria" w:cs="Times New Roman"/>
          <w:sz w:val="24"/>
          <w:szCs w:val="24"/>
          <w:lang w:val="en-US"/>
        </w:rPr>
        <w:t>Center for Mental Health, Medical Faculty, University of Würzburg, Germany</w:t>
      </w:r>
    </w:p>
    <w:p w14:paraId="548D3313" w14:textId="77777777" w:rsidR="004574CE" w:rsidRPr="004574CE" w:rsidRDefault="004574CE" w:rsidP="004574CE">
      <w:pPr>
        <w:jc w:val="center"/>
        <w:rPr>
          <w:rFonts w:ascii="Cambria" w:hAnsi="Cambria" w:cs="Times New Roman"/>
          <w:sz w:val="24"/>
          <w:szCs w:val="24"/>
          <w:lang w:val="en-US"/>
        </w:rPr>
      </w:pPr>
    </w:p>
    <w:bookmarkEnd w:id="0"/>
    <w:p w14:paraId="5AA42B71" w14:textId="0022B831" w:rsidR="0064546D" w:rsidRPr="002F0034" w:rsidRDefault="007F3B09" w:rsidP="00327BD4">
      <w:pPr>
        <w:jc w:val="both"/>
        <w:rPr>
          <w:rFonts w:ascii="Cambria" w:hAnsi="Cambria" w:cs="Times New Roman"/>
          <w:b/>
          <w:bCs/>
          <w:sz w:val="24"/>
          <w:szCs w:val="24"/>
          <w:lang w:val="en-US"/>
        </w:rPr>
      </w:pPr>
      <w:r w:rsidRPr="002F0034">
        <w:rPr>
          <w:rFonts w:ascii="Cambria" w:hAnsi="Cambria" w:cs="Times New Roman"/>
          <w:b/>
          <w:bCs/>
          <w:sz w:val="24"/>
          <w:szCs w:val="24"/>
          <w:lang w:val="en-US"/>
        </w:rPr>
        <w:t>Results</w:t>
      </w:r>
    </w:p>
    <w:p w14:paraId="103D2A5F" w14:textId="158F2EEB" w:rsidR="004702E2" w:rsidRPr="004702E2" w:rsidRDefault="004702E2" w:rsidP="004702E2">
      <w:pPr>
        <w:spacing w:line="360" w:lineRule="auto"/>
        <w:jc w:val="both"/>
        <w:rPr>
          <w:rFonts w:ascii="Cambria" w:hAnsi="Cambria" w:cs="Times New Roman"/>
          <w:b/>
          <w:bCs/>
          <w:sz w:val="24"/>
          <w:szCs w:val="24"/>
          <w:lang w:val="en-US"/>
        </w:rPr>
      </w:pPr>
      <w:r w:rsidRPr="00786399">
        <w:rPr>
          <w:rFonts w:ascii="Cambria" w:hAnsi="Cambria" w:cs="Times New Roman"/>
          <w:b/>
          <w:bCs/>
          <w:sz w:val="24"/>
          <w:szCs w:val="24"/>
          <w:lang w:val="en-US"/>
        </w:rPr>
        <w:t>Discrimination task</w:t>
      </w:r>
      <w:r>
        <w:rPr>
          <w:rFonts w:ascii="Cambria" w:hAnsi="Cambria" w:cs="Times New Roman"/>
          <w:b/>
          <w:bCs/>
          <w:sz w:val="24"/>
          <w:szCs w:val="24"/>
          <w:lang w:val="en-US"/>
        </w:rPr>
        <w:t xml:space="preserve"> – standard deviations extracted from norm distributions</w:t>
      </w:r>
    </w:p>
    <w:p w14:paraId="0EA6A001" w14:textId="68FEE444" w:rsidR="004702E2" w:rsidRDefault="004702E2" w:rsidP="004702E2">
      <w:pPr>
        <w:spacing w:line="360" w:lineRule="auto"/>
        <w:ind w:firstLine="708"/>
        <w:jc w:val="both"/>
        <w:rPr>
          <w:rFonts w:ascii="Cambria" w:hAnsi="Cambria" w:cs="Times New Roman"/>
          <w:sz w:val="24"/>
          <w:szCs w:val="24"/>
          <w:lang w:val="en-US"/>
        </w:rPr>
      </w:pPr>
      <w:r>
        <w:rPr>
          <w:rFonts w:ascii="Cambria" w:hAnsi="Cambria" w:cs="Times New Roman"/>
          <w:sz w:val="24"/>
          <w:szCs w:val="24"/>
          <w:lang w:val="en-US"/>
        </w:rPr>
        <w:t>To test the robustness of our analyses, we re-run all tests with standard deviations extracted from norm distributions instead of Cauchy distributions.</w:t>
      </w:r>
    </w:p>
    <w:p w14:paraId="2C359CB3" w14:textId="3EE1A1A3" w:rsidR="004702E2" w:rsidRPr="00786399" w:rsidRDefault="004702E2" w:rsidP="00EC0C78">
      <w:pPr>
        <w:spacing w:line="360" w:lineRule="auto"/>
        <w:ind w:firstLine="708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786399">
        <w:rPr>
          <w:rFonts w:ascii="Cambria" w:hAnsi="Cambria" w:cs="Times New Roman"/>
          <w:sz w:val="24"/>
          <w:szCs w:val="24"/>
          <w:lang w:val="en-US"/>
        </w:rPr>
        <w:t xml:space="preserve">The 2 (learning type: differential vs generalization learning) x 2 (aversiveness: neutral vs aversive US) x 2 (phase: pre vs post) ANOVA yielded a main effect of phase,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F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(1, 137) = </w:t>
      </w:r>
      <w:r w:rsidR="00EC0C78">
        <w:rPr>
          <w:rFonts w:ascii="Cambria" w:hAnsi="Cambria" w:cs="Times New Roman"/>
          <w:sz w:val="24"/>
          <w:szCs w:val="24"/>
          <w:lang w:val="en-US"/>
        </w:rPr>
        <w:t>7.40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.00</w:t>
      </w:r>
      <w:r w:rsidR="00EC0C78">
        <w:rPr>
          <w:rFonts w:ascii="Cambria" w:hAnsi="Cambria" w:cs="Times New Roman"/>
          <w:sz w:val="24"/>
          <w:szCs w:val="24"/>
          <w:lang w:val="en-US"/>
        </w:rPr>
        <w:t>7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Pr="00786399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Pr="00786399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.0</w:t>
      </w:r>
      <w:r w:rsidR="00EC0C78">
        <w:rPr>
          <w:rFonts w:ascii="Cambria" w:hAnsi="Cambria" w:cs="Times New Roman"/>
          <w:sz w:val="24"/>
          <w:szCs w:val="24"/>
          <w:lang w:val="en-US"/>
        </w:rPr>
        <w:t>5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0.0</w:t>
      </w:r>
      <w:r w:rsidR="00EC0C78">
        <w:rPr>
          <w:rFonts w:ascii="Cambria" w:hAnsi="Cambria" w:cs="Times New Roman"/>
          <w:sz w:val="24"/>
          <w:szCs w:val="24"/>
          <w:lang w:val="en-US"/>
        </w:rPr>
        <w:t>0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14</w:t>
      </w:r>
      <w:r w:rsidRPr="00786399">
        <w:rPr>
          <w:rFonts w:ascii="Cambria" w:hAnsi="Cambria" w:cs="Times New Roman"/>
          <w:sz w:val="24"/>
          <w:szCs w:val="24"/>
          <w:lang w:val="en-US"/>
        </w:rPr>
        <w:t>], and a marginal main effect of learning type,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 xml:space="preserve"> F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(1, 137) = </w:t>
      </w:r>
      <w:r w:rsidR="00EC0C78">
        <w:rPr>
          <w:rFonts w:ascii="Cambria" w:hAnsi="Cambria" w:cs="Times New Roman"/>
          <w:sz w:val="24"/>
          <w:szCs w:val="24"/>
          <w:lang w:val="en-US"/>
        </w:rPr>
        <w:t>3.27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.0</w:t>
      </w:r>
      <w:r w:rsidR="00EC0C78">
        <w:rPr>
          <w:rFonts w:ascii="Cambria" w:hAnsi="Cambria" w:cs="Times New Roman"/>
          <w:sz w:val="24"/>
          <w:szCs w:val="24"/>
          <w:lang w:val="en-US"/>
        </w:rPr>
        <w:t>73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Pr="00786399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Pr="00786399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.02 [CI: 0.00; 0.</w:t>
      </w:r>
      <w:r w:rsidR="00EC0C78">
        <w:rPr>
          <w:rFonts w:ascii="Cambria" w:hAnsi="Cambria" w:cs="Times New Roman"/>
          <w:sz w:val="24"/>
          <w:szCs w:val="24"/>
          <w:lang w:val="en-US"/>
        </w:rPr>
        <w:t>09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], which were further qualified by an interaction effect between phase and learning type,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F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(1, 137) = </w:t>
      </w:r>
      <w:r w:rsidR="00EC0C78">
        <w:rPr>
          <w:rFonts w:ascii="Cambria" w:hAnsi="Cambria" w:cs="Times New Roman"/>
          <w:sz w:val="24"/>
          <w:szCs w:val="24"/>
          <w:lang w:val="en-US"/>
        </w:rPr>
        <w:t>4.81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EC0C78">
        <w:rPr>
          <w:rFonts w:ascii="Cambria" w:hAnsi="Cambria" w:cs="Times New Roman"/>
          <w:sz w:val="24"/>
          <w:szCs w:val="24"/>
          <w:lang w:val="en-US"/>
        </w:rPr>
        <w:t>= 0.030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Pr="00786399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Pr="00786399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 w:rsidR="00EC0C78">
        <w:rPr>
          <w:rFonts w:ascii="Cambria" w:hAnsi="Cambria" w:cs="Times New Roman"/>
          <w:sz w:val="24"/>
          <w:szCs w:val="24"/>
          <w:lang w:val="en-US"/>
        </w:rPr>
        <w:t>0</w:t>
      </w:r>
      <w:r>
        <w:rPr>
          <w:rFonts w:ascii="Cambria" w:hAnsi="Cambria" w:cs="Times New Roman"/>
          <w:sz w:val="24"/>
          <w:szCs w:val="24"/>
          <w:lang w:val="en-US"/>
        </w:rPr>
        <w:t>3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0.0</w:t>
      </w:r>
      <w:r w:rsidR="00EC0C78">
        <w:rPr>
          <w:rFonts w:ascii="Cambria" w:hAnsi="Cambria" w:cs="Times New Roman"/>
          <w:sz w:val="24"/>
          <w:szCs w:val="24"/>
          <w:lang w:val="en-US"/>
        </w:rPr>
        <w:t>0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11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]. Other effects were not significant,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>s &gt; .</w:t>
      </w:r>
      <w:r w:rsidR="00EC0C78">
        <w:rPr>
          <w:rFonts w:ascii="Cambria" w:hAnsi="Cambria" w:cs="Times New Roman"/>
          <w:sz w:val="24"/>
          <w:szCs w:val="24"/>
          <w:lang w:val="en-US"/>
        </w:rPr>
        <w:t>365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. Post-hoc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-tests revealed a decrease in standard deviations, and therefore, improved discrimination acuity after associative learning for the groups Diff+,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>(30) = -</w:t>
      </w:r>
      <w:r w:rsidR="00EC0C78">
        <w:rPr>
          <w:rFonts w:ascii="Cambria" w:hAnsi="Cambria" w:cs="Times New Roman"/>
          <w:sz w:val="24"/>
          <w:szCs w:val="24"/>
          <w:lang w:val="en-US"/>
        </w:rPr>
        <w:t>2.55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.0</w:t>
      </w:r>
      <w:r w:rsidR="00EC0C78">
        <w:rPr>
          <w:rFonts w:ascii="Cambria" w:hAnsi="Cambria" w:cs="Times New Roman"/>
          <w:sz w:val="24"/>
          <w:szCs w:val="24"/>
          <w:lang w:val="en-US"/>
        </w:rPr>
        <w:t>16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d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-0.</w:t>
      </w:r>
      <w:r w:rsidR="00EC0C78">
        <w:rPr>
          <w:rFonts w:ascii="Cambria" w:hAnsi="Cambria" w:cs="Times New Roman"/>
          <w:sz w:val="24"/>
          <w:szCs w:val="24"/>
          <w:lang w:val="en-US"/>
        </w:rPr>
        <w:t>46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-</w:t>
      </w:r>
      <w:r>
        <w:rPr>
          <w:rFonts w:ascii="Cambria" w:hAnsi="Cambria" w:cs="Times New Roman"/>
          <w:sz w:val="24"/>
          <w:szCs w:val="24"/>
          <w:lang w:val="en-US"/>
        </w:rPr>
        <w:t>0.</w:t>
      </w:r>
      <w:r w:rsidR="00EC0C78">
        <w:rPr>
          <w:rFonts w:ascii="Cambria" w:hAnsi="Cambria" w:cs="Times New Roman"/>
          <w:sz w:val="24"/>
          <w:szCs w:val="24"/>
          <w:lang w:val="en-US"/>
        </w:rPr>
        <w:t>83</w:t>
      </w:r>
      <w:r w:rsidRPr="00786399">
        <w:rPr>
          <w:rFonts w:ascii="Cambria" w:hAnsi="Cambria" w:cs="Times New Roman"/>
          <w:sz w:val="24"/>
          <w:szCs w:val="24"/>
          <w:lang w:val="en-US"/>
        </w:rPr>
        <w:t>; -0.</w:t>
      </w:r>
      <w:r w:rsidR="00EC0C78">
        <w:rPr>
          <w:rFonts w:ascii="Cambria" w:hAnsi="Cambria" w:cs="Times New Roman"/>
          <w:sz w:val="24"/>
          <w:szCs w:val="24"/>
          <w:lang w:val="en-US"/>
        </w:rPr>
        <w:t>08</w:t>
      </w:r>
      <w:r w:rsidRPr="00786399">
        <w:rPr>
          <w:rFonts w:ascii="Cambria" w:hAnsi="Cambria" w:cs="Times New Roman"/>
          <w:sz w:val="24"/>
          <w:szCs w:val="24"/>
          <w:lang w:val="en-US"/>
        </w:rPr>
        <w:t>], and Diff-,</w:t>
      </w:r>
      <w:r w:rsidRPr="00786399">
        <w:rPr>
          <w:lang w:val="en-US"/>
        </w:rPr>
        <w:t xml:space="preserve"> </w:t>
      </w:r>
      <w:r w:rsidRPr="00786399">
        <w:rPr>
          <w:i/>
          <w:iCs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>(36) = -</w:t>
      </w:r>
      <w:r w:rsidR="00EC0C78">
        <w:rPr>
          <w:rFonts w:ascii="Cambria" w:hAnsi="Cambria" w:cs="Times New Roman"/>
          <w:sz w:val="24"/>
          <w:szCs w:val="24"/>
          <w:lang w:val="en-US"/>
        </w:rPr>
        <w:t>3.10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EC0C78">
        <w:rPr>
          <w:rFonts w:ascii="Cambria" w:hAnsi="Cambria" w:cs="Times New Roman"/>
          <w:sz w:val="24"/>
          <w:szCs w:val="24"/>
          <w:lang w:val="en-US"/>
        </w:rPr>
        <w:t>=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.00</w:t>
      </w:r>
      <w:r w:rsidR="00EC0C78">
        <w:rPr>
          <w:rFonts w:ascii="Cambria" w:hAnsi="Cambria" w:cs="Times New Roman"/>
          <w:sz w:val="24"/>
          <w:szCs w:val="24"/>
          <w:lang w:val="en-US"/>
        </w:rPr>
        <w:t>4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d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-0.</w:t>
      </w:r>
      <w:r w:rsidR="00EC0C78">
        <w:rPr>
          <w:rFonts w:ascii="Cambria" w:hAnsi="Cambria" w:cs="Times New Roman"/>
          <w:sz w:val="24"/>
          <w:szCs w:val="24"/>
          <w:lang w:val="en-US"/>
        </w:rPr>
        <w:t>51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-</w:t>
      </w:r>
      <w:r w:rsidR="00EC0C78">
        <w:rPr>
          <w:rFonts w:ascii="Cambria" w:hAnsi="Cambria" w:cs="Times New Roman"/>
          <w:sz w:val="24"/>
          <w:szCs w:val="24"/>
          <w:lang w:val="en-US"/>
        </w:rPr>
        <w:t>0.85</w:t>
      </w:r>
      <w:r w:rsidRPr="00786399">
        <w:rPr>
          <w:rFonts w:ascii="Cambria" w:hAnsi="Cambria" w:cs="Times New Roman"/>
          <w:sz w:val="24"/>
          <w:szCs w:val="24"/>
          <w:lang w:val="en-US"/>
        </w:rPr>
        <w:t>; -0.</w:t>
      </w:r>
      <w:r w:rsidR="00EC0C78">
        <w:rPr>
          <w:rFonts w:ascii="Cambria" w:hAnsi="Cambria" w:cs="Times New Roman"/>
          <w:sz w:val="24"/>
          <w:szCs w:val="24"/>
          <w:lang w:val="en-US"/>
        </w:rPr>
        <w:t>16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], but not for Gen+,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>(36) = 0.</w:t>
      </w:r>
      <w:r w:rsidR="00EC0C78">
        <w:rPr>
          <w:rFonts w:ascii="Cambria" w:hAnsi="Cambria" w:cs="Times New Roman"/>
          <w:sz w:val="24"/>
          <w:szCs w:val="24"/>
          <w:lang w:val="en-US"/>
        </w:rPr>
        <w:t>08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 w:rsidR="00EC0C78">
        <w:rPr>
          <w:rFonts w:ascii="Cambria" w:hAnsi="Cambria" w:cs="Times New Roman"/>
          <w:sz w:val="24"/>
          <w:szCs w:val="24"/>
          <w:lang w:val="en-US"/>
        </w:rPr>
        <w:t>936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d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0.0</w:t>
      </w:r>
      <w:r w:rsidR="00EC0C78">
        <w:rPr>
          <w:rFonts w:ascii="Cambria" w:hAnsi="Cambria" w:cs="Times New Roman"/>
          <w:sz w:val="24"/>
          <w:szCs w:val="24"/>
          <w:lang w:val="en-US"/>
        </w:rPr>
        <w:t>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-0.</w:t>
      </w:r>
      <w:r w:rsidR="00EC0C78">
        <w:rPr>
          <w:rFonts w:ascii="Cambria" w:hAnsi="Cambria" w:cs="Times New Roman"/>
          <w:sz w:val="24"/>
          <w:szCs w:val="24"/>
          <w:lang w:val="en-US"/>
        </w:rPr>
        <w:t>31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34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], and Gen-,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(35) = </w:t>
      </w:r>
      <w:r w:rsidR="00EC0C78">
        <w:rPr>
          <w:rFonts w:ascii="Cambria" w:hAnsi="Cambria" w:cs="Times New Roman"/>
          <w:sz w:val="24"/>
          <w:szCs w:val="24"/>
          <w:lang w:val="en-US"/>
        </w:rPr>
        <w:t>-0.61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 w:rsidR="00EC0C78">
        <w:rPr>
          <w:rFonts w:ascii="Cambria" w:hAnsi="Cambria" w:cs="Times New Roman"/>
          <w:sz w:val="24"/>
          <w:szCs w:val="24"/>
          <w:lang w:val="en-US"/>
        </w:rPr>
        <w:t>545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d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</w:t>
      </w:r>
      <w:r w:rsidR="00EC0C78">
        <w:rPr>
          <w:rFonts w:ascii="Cambria" w:hAnsi="Cambria" w:cs="Times New Roman"/>
          <w:sz w:val="24"/>
          <w:szCs w:val="24"/>
          <w:lang w:val="en-US"/>
        </w:rPr>
        <w:t>-0.10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-0.</w:t>
      </w:r>
      <w:r w:rsidR="00EC0C78">
        <w:rPr>
          <w:rFonts w:ascii="Cambria" w:hAnsi="Cambria" w:cs="Times New Roman"/>
          <w:sz w:val="24"/>
          <w:szCs w:val="24"/>
          <w:lang w:val="en-US"/>
        </w:rPr>
        <w:t>43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23</w:t>
      </w:r>
      <w:r w:rsidRPr="00786399">
        <w:rPr>
          <w:rFonts w:ascii="Cambria" w:hAnsi="Cambria" w:cs="Times New Roman"/>
          <w:sz w:val="24"/>
          <w:szCs w:val="24"/>
          <w:lang w:val="en-US"/>
        </w:rPr>
        <w:t>]. These results indicate sharpened visual discrimination after associative learning in the differential learning groups, but not in the generalization learning groups, independent of the US valence.</w:t>
      </w:r>
    </w:p>
    <w:p w14:paraId="1FC953B3" w14:textId="4B0402F5" w:rsidR="004702E2" w:rsidRPr="00786399" w:rsidRDefault="004702E2" w:rsidP="004702E2">
      <w:pPr>
        <w:spacing w:line="360" w:lineRule="auto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786399">
        <w:rPr>
          <w:rFonts w:ascii="Cambria" w:hAnsi="Cambria" w:cs="Times New Roman"/>
          <w:sz w:val="24"/>
          <w:szCs w:val="24"/>
          <w:lang w:val="en-US"/>
        </w:rPr>
        <w:tab/>
        <w:t xml:space="preserve">The 2 (target: CS+ vs CS-) x 2 (aversiveness: neutral vs aversive US) x 2 (phase: pre vs post) ANOVA revealed a </w:t>
      </w:r>
      <w:r w:rsidR="00EC0C78">
        <w:rPr>
          <w:rFonts w:ascii="Cambria" w:hAnsi="Cambria" w:cs="Times New Roman"/>
          <w:sz w:val="24"/>
          <w:szCs w:val="24"/>
          <w:lang w:val="en-US"/>
        </w:rPr>
        <w:t>marginal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effect of phase,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F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(1, 128) = </w:t>
      </w:r>
      <w:r w:rsidR="00EC0C78">
        <w:rPr>
          <w:rFonts w:ascii="Cambria" w:hAnsi="Cambria" w:cs="Times New Roman"/>
          <w:sz w:val="24"/>
          <w:szCs w:val="24"/>
          <w:lang w:val="en-US"/>
        </w:rPr>
        <w:t>3.07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EC0C78">
        <w:rPr>
          <w:rFonts w:ascii="Cambria" w:hAnsi="Cambria" w:cs="Times New Roman"/>
          <w:sz w:val="24"/>
          <w:szCs w:val="24"/>
          <w:lang w:val="en-US"/>
        </w:rPr>
        <w:t>= .082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Pr="00786399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Pr="00786399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 w:rsidR="00EC0C78">
        <w:rPr>
          <w:rFonts w:ascii="Cambria" w:hAnsi="Cambria" w:cs="Times New Roman"/>
          <w:sz w:val="24"/>
          <w:szCs w:val="24"/>
          <w:lang w:val="en-US"/>
        </w:rPr>
        <w:t>02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0.0</w:t>
      </w:r>
      <w:r w:rsidR="00EC0C78">
        <w:rPr>
          <w:rFonts w:ascii="Cambria" w:hAnsi="Cambria" w:cs="Times New Roman"/>
          <w:sz w:val="24"/>
          <w:szCs w:val="24"/>
          <w:lang w:val="en-US"/>
        </w:rPr>
        <w:t>0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1</w:t>
      </w:r>
      <w:r>
        <w:rPr>
          <w:rFonts w:ascii="Cambria" w:hAnsi="Cambria" w:cs="Times New Roman"/>
          <w:sz w:val="24"/>
          <w:szCs w:val="24"/>
          <w:lang w:val="en-US"/>
        </w:rPr>
        <w:t>0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], which was again further qualified by a significant interaction between target and phase,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F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(1, 128) = </w:t>
      </w:r>
      <w:r w:rsidR="00EC0C78">
        <w:rPr>
          <w:rFonts w:ascii="Cambria" w:hAnsi="Cambria" w:cs="Times New Roman"/>
          <w:sz w:val="24"/>
          <w:szCs w:val="24"/>
          <w:lang w:val="en-US"/>
        </w:rPr>
        <w:t>8.74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EC0C78">
        <w:rPr>
          <w:rFonts w:ascii="Cambria" w:hAnsi="Cambria" w:cs="Times New Roman"/>
          <w:sz w:val="24"/>
          <w:szCs w:val="24"/>
          <w:lang w:val="en-US"/>
        </w:rPr>
        <w:t>=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.00</w:t>
      </w:r>
      <w:r w:rsidR="00EC0C78">
        <w:rPr>
          <w:rFonts w:ascii="Cambria" w:hAnsi="Cambria" w:cs="Times New Roman"/>
          <w:sz w:val="24"/>
          <w:szCs w:val="24"/>
          <w:lang w:val="en-US"/>
        </w:rPr>
        <w:t>4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Pr="00786399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Pr="00786399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>
        <w:rPr>
          <w:rFonts w:ascii="Cambria" w:hAnsi="Cambria" w:cs="Times New Roman"/>
          <w:sz w:val="24"/>
          <w:szCs w:val="24"/>
          <w:lang w:val="en-US"/>
        </w:rPr>
        <w:t>0</w:t>
      </w:r>
      <w:r w:rsidR="00EC0C78">
        <w:rPr>
          <w:rFonts w:ascii="Cambria" w:hAnsi="Cambria" w:cs="Times New Roman"/>
          <w:sz w:val="24"/>
          <w:szCs w:val="24"/>
          <w:lang w:val="en-US"/>
        </w:rPr>
        <w:t>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0.0</w:t>
      </w:r>
      <w:r w:rsidR="00EC0C78">
        <w:rPr>
          <w:rFonts w:ascii="Cambria" w:hAnsi="Cambria" w:cs="Times New Roman"/>
          <w:sz w:val="24"/>
          <w:szCs w:val="24"/>
          <w:lang w:val="en-US"/>
        </w:rPr>
        <w:t>1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>
        <w:rPr>
          <w:rFonts w:ascii="Cambria" w:hAnsi="Cambria" w:cs="Times New Roman"/>
          <w:sz w:val="24"/>
          <w:szCs w:val="24"/>
          <w:lang w:val="en-US"/>
        </w:rPr>
        <w:t>1</w:t>
      </w:r>
      <w:r w:rsidR="00EC0C78">
        <w:rPr>
          <w:rFonts w:ascii="Cambria" w:hAnsi="Cambria" w:cs="Times New Roman"/>
          <w:sz w:val="24"/>
          <w:szCs w:val="24"/>
          <w:lang w:val="en-US"/>
        </w:rPr>
        <w:t>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]. No other effect was significant,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>s &gt; .</w:t>
      </w:r>
      <w:r w:rsidR="00EC0C78">
        <w:rPr>
          <w:rFonts w:ascii="Cambria" w:hAnsi="Cambria" w:cs="Times New Roman"/>
          <w:sz w:val="24"/>
          <w:szCs w:val="24"/>
          <w:lang w:val="en-US"/>
        </w:rPr>
        <w:t>368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. The control groups showed no changes in discrimination acuity due </w:t>
      </w:r>
      <w:r w:rsidRPr="00786399">
        <w:rPr>
          <w:rFonts w:ascii="Cambria" w:hAnsi="Cambria" w:cs="Times New Roman"/>
          <w:sz w:val="24"/>
          <w:szCs w:val="24"/>
          <w:lang w:val="en-US"/>
        </w:rPr>
        <w:lastRenderedPageBreak/>
        <w:t xml:space="preserve">to associative learning, cDiff+: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>(31) = -0.</w:t>
      </w:r>
      <w:r w:rsidR="00EC0C78">
        <w:rPr>
          <w:rFonts w:ascii="Cambria" w:hAnsi="Cambria" w:cs="Times New Roman"/>
          <w:sz w:val="24"/>
          <w:szCs w:val="24"/>
          <w:lang w:val="en-US"/>
        </w:rPr>
        <w:t>18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 w:rsidR="00EC0C78">
        <w:rPr>
          <w:rFonts w:ascii="Cambria" w:hAnsi="Cambria" w:cs="Times New Roman"/>
          <w:sz w:val="24"/>
          <w:szCs w:val="24"/>
          <w:lang w:val="en-US"/>
        </w:rPr>
        <w:t>861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d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</w:t>
      </w:r>
      <w:r>
        <w:rPr>
          <w:rFonts w:ascii="Cambria" w:hAnsi="Cambria" w:cs="Times New Roman"/>
          <w:sz w:val="24"/>
          <w:szCs w:val="24"/>
          <w:lang w:val="en-US"/>
        </w:rPr>
        <w:t>= -</w:t>
      </w:r>
      <w:r w:rsidR="00EC0C78">
        <w:rPr>
          <w:rFonts w:ascii="Cambria" w:hAnsi="Cambria" w:cs="Times New Roman"/>
          <w:sz w:val="24"/>
          <w:szCs w:val="24"/>
          <w:lang w:val="en-US"/>
        </w:rPr>
        <w:t>0</w:t>
      </w:r>
      <w:r>
        <w:rPr>
          <w:rFonts w:ascii="Cambria" w:hAnsi="Cambria" w:cs="Times New Roman"/>
          <w:sz w:val="24"/>
          <w:szCs w:val="24"/>
          <w:lang w:val="en-US"/>
        </w:rPr>
        <w:t>.</w:t>
      </w:r>
      <w:r w:rsidR="00EC0C78">
        <w:rPr>
          <w:rFonts w:ascii="Cambria" w:hAnsi="Cambria" w:cs="Times New Roman"/>
          <w:sz w:val="24"/>
          <w:szCs w:val="24"/>
          <w:lang w:val="en-US"/>
        </w:rPr>
        <w:t>03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[CI: -0.</w:t>
      </w:r>
      <w:r w:rsidR="00EC0C78">
        <w:rPr>
          <w:rFonts w:ascii="Cambria" w:hAnsi="Cambria" w:cs="Times New Roman"/>
          <w:sz w:val="24"/>
          <w:szCs w:val="24"/>
          <w:lang w:val="en-US"/>
        </w:rPr>
        <w:t>38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32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], cDiff-: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t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(31) = </w:t>
      </w:r>
      <w:r w:rsidR="00EC0C78">
        <w:rPr>
          <w:rFonts w:ascii="Cambria" w:hAnsi="Cambria" w:cs="Times New Roman"/>
          <w:sz w:val="24"/>
          <w:szCs w:val="24"/>
          <w:lang w:val="en-US"/>
        </w:rPr>
        <w:t>1.22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.</w:t>
      </w:r>
      <w:r w:rsidR="00EC0C78">
        <w:rPr>
          <w:rFonts w:ascii="Cambria" w:hAnsi="Cambria" w:cs="Times New Roman"/>
          <w:sz w:val="24"/>
          <w:szCs w:val="24"/>
          <w:lang w:val="en-US"/>
        </w:rPr>
        <w:t>231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Pr="00786399">
        <w:rPr>
          <w:rFonts w:ascii="Cambria" w:hAnsi="Cambria" w:cs="Times New Roman"/>
          <w:i/>
          <w:iCs/>
          <w:sz w:val="24"/>
          <w:szCs w:val="24"/>
          <w:lang w:val="en-US"/>
        </w:rPr>
        <w:t>d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 = 0.</w:t>
      </w:r>
      <w:r w:rsidR="00EC0C78">
        <w:rPr>
          <w:rFonts w:ascii="Cambria" w:hAnsi="Cambria" w:cs="Times New Roman"/>
          <w:sz w:val="24"/>
          <w:szCs w:val="24"/>
          <w:lang w:val="en-US"/>
        </w:rPr>
        <w:t xml:space="preserve">22 </w:t>
      </w:r>
      <w:r w:rsidRPr="00786399">
        <w:rPr>
          <w:rFonts w:ascii="Cambria" w:hAnsi="Cambria" w:cs="Times New Roman"/>
          <w:sz w:val="24"/>
          <w:szCs w:val="24"/>
          <w:lang w:val="en-US"/>
        </w:rPr>
        <w:t>[CI: -0.</w:t>
      </w:r>
      <w:r w:rsidR="00EC0C78">
        <w:rPr>
          <w:rFonts w:ascii="Cambria" w:hAnsi="Cambria" w:cs="Times New Roman"/>
          <w:sz w:val="24"/>
          <w:szCs w:val="24"/>
          <w:lang w:val="en-US"/>
        </w:rPr>
        <w:t>1</w:t>
      </w:r>
      <w:r>
        <w:rPr>
          <w:rFonts w:ascii="Cambria" w:hAnsi="Cambria" w:cs="Times New Roman"/>
          <w:sz w:val="24"/>
          <w:szCs w:val="24"/>
          <w:lang w:val="en-US"/>
        </w:rPr>
        <w:t>4</w:t>
      </w:r>
      <w:r w:rsidRPr="00786399">
        <w:rPr>
          <w:rFonts w:ascii="Cambria" w:hAnsi="Cambria" w:cs="Times New Roman"/>
          <w:sz w:val="24"/>
          <w:szCs w:val="24"/>
          <w:lang w:val="en-US"/>
        </w:rPr>
        <w:t>; 0.</w:t>
      </w:r>
      <w:r w:rsidR="00EC0C78">
        <w:rPr>
          <w:rFonts w:ascii="Cambria" w:hAnsi="Cambria" w:cs="Times New Roman"/>
          <w:sz w:val="24"/>
          <w:szCs w:val="24"/>
          <w:lang w:val="en-US"/>
        </w:rPr>
        <w:t>5</w:t>
      </w:r>
      <w:r>
        <w:rPr>
          <w:rFonts w:ascii="Cambria" w:hAnsi="Cambria" w:cs="Times New Roman"/>
          <w:sz w:val="24"/>
          <w:szCs w:val="24"/>
          <w:lang w:val="en-US"/>
        </w:rPr>
        <w:t>6</w:t>
      </w:r>
      <w:r w:rsidRPr="00786399">
        <w:rPr>
          <w:rFonts w:ascii="Cambria" w:hAnsi="Cambria" w:cs="Times New Roman"/>
          <w:sz w:val="24"/>
          <w:szCs w:val="24"/>
          <w:lang w:val="en-US"/>
        </w:rPr>
        <w:t xml:space="preserve">]. </w:t>
      </w:r>
    </w:p>
    <w:p w14:paraId="7D2C9383" w14:textId="77777777" w:rsidR="004702E2" w:rsidRDefault="004702E2" w:rsidP="00327BD4">
      <w:pPr>
        <w:jc w:val="both"/>
        <w:rPr>
          <w:rFonts w:ascii="Cambria" w:hAnsi="Cambria" w:cs="Times New Roman"/>
          <w:b/>
          <w:bCs/>
          <w:sz w:val="24"/>
          <w:szCs w:val="24"/>
          <w:lang w:val="en-US"/>
        </w:rPr>
      </w:pPr>
    </w:p>
    <w:p w14:paraId="52FB696A" w14:textId="63B3A0CC" w:rsidR="007F3B09" w:rsidRPr="002F0034" w:rsidRDefault="002D0E2C" w:rsidP="00327BD4">
      <w:pPr>
        <w:jc w:val="both"/>
        <w:rPr>
          <w:rFonts w:ascii="Cambria" w:hAnsi="Cambria" w:cs="Times New Roman"/>
          <w:b/>
          <w:bCs/>
          <w:sz w:val="24"/>
          <w:szCs w:val="24"/>
          <w:lang w:val="en-US"/>
        </w:rPr>
      </w:pPr>
      <w:r>
        <w:rPr>
          <w:rFonts w:ascii="Cambria" w:hAnsi="Cambria" w:cs="Times New Roman"/>
          <w:b/>
          <w:bCs/>
          <w:sz w:val="24"/>
          <w:szCs w:val="24"/>
          <w:lang w:val="en-US"/>
        </w:rPr>
        <w:t>Threat ratings:</w:t>
      </w:r>
    </w:p>
    <w:p w14:paraId="04E308BB" w14:textId="565AE6C3" w:rsidR="00260877" w:rsidRDefault="004D4666" w:rsidP="004702E2">
      <w:pPr>
        <w:spacing w:line="360" w:lineRule="auto"/>
        <w:jc w:val="both"/>
        <w:rPr>
          <w:rFonts w:ascii="Cambria" w:hAnsi="Cambria" w:cs="Times New Roman"/>
          <w:sz w:val="24"/>
          <w:szCs w:val="24"/>
          <w:lang w:val="en-US"/>
        </w:rPr>
      </w:pPr>
      <w:r>
        <w:rPr>
          <w:rFonts w:ascii="Cambria" w:hAnsi="Cambria" w:cs="Times New Roman"/>
          <w:sz w:val="24"/>
          <w:szCs w:val="24"/>
          <w:lang w:val="en-US"/>
        </w:rPr>
        <w:t>After associative learning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, the 2 (aversiveness) x 2 (learning type) x 8 (orientation) ANOVA yielded a significant </w:t>
      </w:r>
      <w:r>
        <w:rPr>
          <w:rFonts w:ascii="Cambria" w:hAnsi="Cambria" w:cs="Times New Roman"/>
          <w:sz w:val="24"/>
          <w:szCs w:val="24"/>
          <w:lang w:val="en-US"/>
        </w:rPr>
        <w:t>two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-way interaction between aversiveness and orientation, </w:t>
      </w:r>
      <w:r w:rsidR="00BF577C" w:rsidRPr="00BF577C">
        <w:rPr>
          <w:rFonts w:ascii="Cambria" w:hAnsi="Cambria" w:cs="Times New Roman"/>
          <w:i/>
          <w:iCs/>
          <w:sz w:val="24"/>
          <w:szCs w:val="24"/>
          <w:lang w:val="en-US"/>
        </w:rPr>
        <w:t>F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(5.</w:t>
      </w:r>
      <w:r>
        <w:rPr>
          <w:rFonts w:ascii="Cambria" w:hAnsi="Cambria" w:cs="Times New Roman"/>
          <w:sz w:val="24"/>
          <w:szCs w:val="24"/>
          <w:lang w:val="en-US"/>
        </w:rPr>
        <w:t>04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, 6</w:t>
      </w:r>
      <w:r>
        <w:rPr>
          <w:rFonts w:ascii="Cambria" w:hAnsi="Cambria" w:cs="Times New Roman"/>
          <w:sz w:val="24"/>
          <w:szCs w:val="24"/>
          <w:lang w:val="en-US"/>
        </w:rPr>
        <w:t>00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.</w:t>
      </w:r>
      <w:r>
        <w:rPr>
          <w:rFonts w:ascii="Cambria" w:hAnsi="Cambria" w:cs="Times New Roman"/>
          <w:sz w:val="24"/>
          <w:szCs w:val="24"/>
          <w:lang w:val="en-US"/>
        </w:rPr>
        <w:t>15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 xml:space="preserve">) = </w:t>
      </w:r>
      <w:r>
        <w:rPr>
          <w:rFonts w:ascii="Cambria" w:hAnsi="Cambria" w:cs="Times New Roman"/>
          <w:sz w:val="24"/>
          <w:szCs w:val="24"/>
          <w:lang w:val="en-US"/>
        </w:rPr>
        <w:t>12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.</w:t>
      </w:r>
      <w:r>
        <w:rPr>
          <w:rFonts w:ascii="Cambria" w:hAnsi="Cambria" w:cs="Times New Roman"/>
          <w:sz w:val="24"/>
          <w:szCs w:val="24"/>
          <w:lang w:val="en-US"/>
        </w:rPr>
        <w:t>64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="00BF577C" w:rsidRPr="00BF577C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 xml:space="preserve"> &lt; .001,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BF577C" w:rsidRPr="00B855CA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="00BF577C" w:rsidRPr="00B855CA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="00BF577C" w:rsidRPr="00B855CA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= .</w:t>
      </w:r>
      <w:r>
        <w:rPr>
          <w:rFonts w:ascii="Cambria" w:hAnsi="Cambria" w:cs="Times New Roman"/>
          <w:sz w:val="24"/>
          <w:szCs w:val="24"/>
          <w:lang w:val="en-US"/>
        </w:rPr>
        <w:t>10</w:t>
      </w:r>
      <w:r w:rsidR="00D3285A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C40A49">
        <w:rPr>
          <w:rFonts w:ascii="Cambria" w:hAnsi="Cambria" w:cs="Times New Roman"/>
          <w:sz w:val="24"/>
          <w:szCs w:val="24"/>
          <w:lang w:val="en-US"/>
        </w:rPr>
        <w:t xml:space="preserve">[CI: </w:t>
      </w:r>
      <w:r w:rsidR="00D3285A" w:rsidRPr="00D3285A">
        <w:rPr>
          <w:rFonts w:ascii="Cambria" w:hAnsi="Cambria" w:cs="Times New Roman"/>
          <w:sz w:val="24"/>
          <w:szCs w:val="24"/>
          <w:lang w:val="en-US"/>
        </w:rPr>
        <w:t>0.06; 0.13]</w:t>
      </w:r>
      <w:r w:rsidR="00BF577C">
        <w:rPr>
          <w:rFonts w:ascii="Cambria" w:hAnsi="Cambria" w:cs="Times New Roman"/>
          <w:sz w:val="24"/>
          <w:szCs w:val="24"/>
          <w:lang w:val="en-US"/>
        </w:rPr>
        <w:t>, while all effects involving learning type were not significant (</w:t>
      </w:r>
      <w:r w:rsidR="00BF577C" w:rsidRPr="001A3075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="00BF577C">
        <w:rPr>
          <w:rFonts w:ascii="Cambria" w:hAnsi="Cambria" w:cs="Times New Roman"/>
          <w:sz w:val="24"/>
          <w:szCs w:val="24"/>
          <w:lang w:val="en-US"/>
        </w:rPr>
        <w:t>s &gt; .</w:t>
      </w:r>
      <w:r>
        <w:rPr>
          <w:rFonts w:ascii="Cambria" w:hAnsi="Cambria" w:cs="Times New Roman"/>
          <w:sz w:val="24"/>
          <w:szCs w:val="24"/>
          <w:lang w:val="en-US"/>
        </w:rPr>
        <w:t>237</w:t>
      </w:r>
      <w:r w:rsidR="00BF577C">
        <w:rPr>
          <w:rFonts w:ascii="Cambria" w:hAnsi="Cambria" w:cs="Times New Roman"/>
          <w:sz w:val="24"/>
          <w:szCs w:val="24"/>
          <w:lang w:val="en-US"/>
        </w:rPr>
        <w:t>).</w:t>
      </w:r>
      <w:r>
        <w:rPr>
          <w:rFonts w:ascii="Cambria" w:hAnsi="Cambria" w:cs="Times New Roman"/>
          <w:sz w:val="24"/>
          <w:szCs w:val="24"/>
          <w:lang w:val="en-US"/>
        </w:rPr>
        <w:t xml:space="preserve"> Before associative learning, no differences among groups and conditions could be found (</w:t>
      </w:r>
      <w:r w:rsidRPr="004D4666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>
        <w:rPr>
          <w:rFonts w:ascii="Cambria" w:hAnsi="Cambria" w:cs="Times New Roman"/>
          <w:sz w:val="24"/>
          <w:szCs w:val="24"/>
          <w:lang w:val="en-US"/>
        </w:rPr>
        <w:t>s &gt; .120)</w:t>
      </w:r>
      <w:r w:rsidR="00DC0768">
        <w:rPr>
          <w:rFonts w:ascii="Cambria" w:hAnsi="Cambria" w:cs="Times New Roman"/>
          <w:sz w:val="24"/>
          <w:szCs w:val="24"/>
          <w:lang w:val="en-US"/>
        </w:rPr>
        <w:t xml:space="preserve">. </w:t>
      </w:r>
      <w:r w:rsidR="00BF577C">
        <w:rPr>
          <w:rFonts w:ascii="Cambria" w:hAnsi="Cambria" w:cs="Times New Roman"/>
          <w:sz w:val="24"/>
          <w:szCs w:val="24"/>
          <w:lang w:val="en-US"/>
        </w:rPr>
        <w:t>Similar</w:t>
      </w:r>
      <w:r w:rsidR="00DC0768">
        <w:rPr>
          <w:rFonts w:ascii="Cambria" w:hAnsi="Cambria" w:cs="Times New Roman"/>
          <w:sz w:val="24"/>
          <w:szCs w:val="24"/>
          <w:lang w:val="en-US"/>
        </w:rPr>
        <w:t xml:space="preserve"> results could be retrieved for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 the 2 (aversiveness) x 2 (target) x 8 (orientation) ANOVA</w:t>
      </w:r>
      <w:r w:rsidR="00DC0768">
        <w:rPr>
          <w:rFonts w:ascii="Cambria" w:hAnsi="Cambria" w:cs="Times New Roman"/>
          <w:sz w:val="24"/>
          <w:szCs w:val="24"/>
          <w:lang w:val="en-US"/>
        </w:rPr>
        <w:t xml:space="preserve"> after learning, revealing 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a significant </w:t>
      </w:r>
      <w:r w:rsidR="00DC0768">
        <w:rPr>
          <w:rFonts w:ascii="Cambria" w:hAnsi="Cambria" w:cs="Times New Roman"/>
          <w:sz w:val="24"/>
          <w:szCs w:val="24"/>
          <w:lang w:val="en-US"/>
        </w:rPr>
        <w:t>i</w:t>
      </w:r>
      <w:r w:rsidR="00BF577C">
        <w:rPr>
          <w:rFonts w:ascii="Cambria" w:hAnsi="Cambria" w:cs="Times New Roman"/>
          <w:sz w:val="24"/>
          <w:szCs w:val="24"/>
          <w:lang w:val="en-US"/>
        </w:rPr>
        <w:t>nteraction between aversiveness</w:t>
      </w:r>
      <w:r w:rsidR="00DC0768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and orientation, </w:t>
      </w:r>
      <w:r w:rsidR="00BF577C" w:rsidRPr="00BF577C">
        <w:rPr>
          <w:rFonts w:ascii="Cambria" w:hAnsi="Cambria" w:cs="Times New Roman"/>
          <w:i/>
          <w:iCs/>
          <w:sz w:val="24"/>
          <w:szCs w:val="24"/>
          <w:lang w:val="en-US"/>
        </w:rPr>
        <w:t>F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(</w:t>
      </w:r>
      <w:r w:rsidR="00DC0768">
        <w:rPr>
          <w:rFonts w:ascii="Cambria" w:hAnsi="Cambria" w:cs="Times New Roman"/>
          <w:sz w:val="24"/>
          <w:szCs w:val="24"/>
          <w:lang w:val="en-US"/>
        </w:rPr>
        <w:t>4.88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="00DC0768">
        <w:rPr>
          <w:rFonts w:ascii="Cambria" w:hAnsi="Cambria" w:cs="Times New Roman"/>
          <w:sz w:val="24"/>
          <w:szCs w:val="24"/>
          <w:lang w:val="en-US"/>
        </w:rPr>
        <w:t>575.28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) = 1</w:t>
      </w:r>
      <w:r w:rsidR="00DC0768">
        <w:rPr>
          <w:rFonts w:ascii="Cambria" w:hAnsi="Cambria" w:cs="Times New Roman"/>
          <w:sz w:val="24"/>
          <w:szCs w:val="24"/>
          <w:lang w:val="en-US"/>
        </w:rPr>
        <w:t>7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.9</w:t>
      </w:r>
      <w:r w:rsidR="00DC0768">
        <w:rPr>
          <w:rFonts w:ascii="Cambria" w:hAnsi="Cambria" w:cs="Times New Roman"/>
          <w:sz w:val="24"/>
          <w:szCs w:val="24"/>
          <w:lang w:val="en-US"/>
        </w:rPr>
        <w:t>0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 xml:space="preserve">, </w:t>
      </w:r>
      <w:r w:rsidR="00BF577C" w:rsidRPr="00BF577C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 xml:space="preserve"> &lt; .001,</w:t>
      </w:r>
      <w:r w:rsidR="00BF577C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BF577C" w:rsidRPr="00B855CA">
        <w:rPr>
          <w:rFonts w:ascii="Cambria" w:hAnsi="Cambria" w:cs="Times New Roman"/>
          <w:i/>
          <w:iCs/>
          <w:sz w:val="24"/>
          <w:szCs w:val="24"/>
          <w:lang w:val="en-US"/>
        </w:rPr>
        <w:t>η</w:t>
      </w:r>
      <w:r w:rsidR="00BF577C" w:rsidRPr="00B855CA">
        <w:rPr>
          <w:rFonts w:ascii="Cambria" w:hAnsi="Cambria" w:cs="Times New Roman"/>
          <w:i/>
          <w:iCs/>
          <w:sz w:val="24"/>
          <w:szCs w:val="24"/>
          <w:vertAlign w:val="subscript"/>
          <w:lang w:val="en-US"/>
        </w:rPr>
        <w:t>p</w:t>
      </w:r>
      <w:r w:rsidR="00BF577C" w:rsidRPr="00B855CA">
        <w:rPr>
          <w:rFonts w:ascii="Cambria" w:hAnsi="Cambria" w:cs="Times New Roman"/>
          <w:i/>
          <w:iCs/>
          <w:sz w:val="24"/>
          <w:szCs w:val="24"/>
          <w:vertAlign w:val="superscript"/>
          <w:lang w:val="en-US"/>
        </w:rPr>
        <w:t>2</w:t>
      </w:r>
      <w:r w:rsidR="00BF577C" w:rsidRPr="00BF577C">
        <w:rPr>
          <w:rFonts w:ascii="Cambria" w:hAnsi="Cambria" w:cs="Times New Roman"/>
          <w:sz w:val="24"/>
          <w:szCs w:val="24"/>
          <w:lang w:val="en-US"/>
        </w:rPr>
        <w:t>= .</w:t>
      </w:r>
      <w:r w:rsidR="00DC0768">
        <w:rPr>
          <w:rFonts w:ascii="Cambria" w:hAnsi="Cambria" w:cs="Times New Roman"/>
          <w:sz w:val="24"/>
          <w:szCs w:val="24"/>
          <w:lang w:val="en-US"/>
        </w:rPr>
        <w:t>13</w:t>
      </w:r>
      <w:r w:rsidR="00D3285A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C40A49">
        <w:rPr>
          <w:rFonts w:ascii="Cambria" w:hAnsi="Cambria" w:cs="Times New Roman"/>
          <w:sz w:val="24"/>
          <w:szCs w:val="24"/>
          <w:lang w:val="en-US"/>
        </w:rPr>
        <w:t xml:space="preserve">[CI: </w:t>
      </w:r>
      <w:r w:rsidR="00D3285A" w:rsidRPr="00D3285A">
        <w:rPr>
          <w:rFonts w:ascii="Cambria" w:hAnsi="Cambria" w:cs="Times New Roman"/>
          <w:sz w:val="24"/>
          <w:szCs w:val="24"/>
          <w:lang w:val="en-US"/>
        </w:rPr>
        <w:t>0.09; 0.17]</w:t>
      </w:r>
      <w:r w:rsidR="00DC0768">
        <w:rPr>
          <w:rFonts w:ascii="Cambria" w:hAnsi="Cambria" w:cs="Times New Roman"/>
          <w:sz w:val="24"/>
          <w:szCs w:val="24"/>
          <w:lang w:val="en-US"/>
        </w:rPr>
        <w:t>, without any effect involving the factor target (</w:t>
      </w:r>
      <w:r w:rsidR="00DC0768">
        <w:rPr>
          <w:rFonts w:ascii="Cambria" w:hAnsi="Cambria" w:cs="Times New Roman"/>
          <w:i/>
          <w:iCs/>
          <w:sz w:val="24"/>
          <w:szCs w:val="24"/>
          <w:lang w:val="en-US"/>
        </w:rPr>
        <w:t>p</w:t>
      </w:r>
      <w:r w:rsidR="00DC0768">
        <w:rPr>
          <w:rFonts w:ascii="Cambria" w:hAnsi="Cambria" w:cs="Times New Roman"/>
          <w:sz w:val="24"/>
          <w:szCs w:val="24"/>
          <w:lang w:val="en-US"/>
        </w:rPr>
        <w:t xml:space="preserve">s &gt; .276). </w:t>
      </w:r>
      <w:r w:rsidR="009F22F1">
        <w:rPr>
          <w:rFonts w:ascii="Cambria" w:hAnsi="Cambria" w:cs="Times New Roman"/>
          <w:sz w:val="24"/>
          <w:szCs w:val="24"/>
          <w:lang w:val="en-US"/>
        </w:rPr>
        <w:t xml:space="preserve">These results suggest that </w:t>
      </w:r>
      <w:r w:rsidR="00D439EC">
        <w:rPr>
          <w:rFonts w:ascii="Cambria" w:hAnsi="Cambria" w:cs="Times New Roman"/>
          <w:sz w:val="24"/>
          <w:szCs w:val="24"/>
          <w:lang w:val="en-US"/>
        </w:rPr>
        <w:t xml:space="preserve">the </w:t>
      </w:r>
      <w:r w:rsidR="00935E29">
        <w:rPr>
          <w:rFonts w:ascii="Cambria" w:hAnsi="Cambria" w:cs="Times New Roman"/>
          <w:sz w:val="24"/>
          <w:szCs w:val="24"/>
          <w:lang w:val="en-US"/>
        </w:rPr>
        <w:t>g</w:t>
      </w:r>
      <w:r w:rsidR="00DC0768">
        <w:rPr>
          <w:rFonts w:ascii="Cambria" w:hAnsi="Cambria" w:cs="Times New Roman"/>
          <w:sz w:val="24"/>
          <w:szCs w:val="24"/>
          <w:lang w:val="en-US"/>
        </w:rPr>
        <w:t>roups</w:t>
      </w:r>
      <w:r w:rsidR="00D439EC">
        <w:rPr>
          <w:rFonts w:ascii="Cambria" w:hAnsi="Cambria" w:cs="Times New Roman"/>
          <w:sz w:val="24"/>
          <w:szCs w:val="24"/>
          <w:lang w:val="en-US"/>
        </w:rPr>
        <w:t xml:space="preserve"> that saw aversive US</w:t>
      </w:r>
      <w:r w:rsidR="00DC0768">
        <w:rPr>
          <w:rFonts w:ascii="Cambria" w:hAnsi="Cambria" w:cs="Times New Roman"/>
          <w:sz w:val="24"/>
          <w:szCs w:val="24"/>
          <w:lang w:val="en-US"/>
        </w:rPr>
        <w:t xml:space="preserve"> exhibited the expected generalization gradient around the CS+</w:t>
      </w:r>
      <w:r w:rsidR="00935E29">
        <w:rPr>
          <w:rFonts w:ascii="Cambria" w:hAnsi="Cambria" w:cs="Times New Roman"/>
          <w:sz w:val="24"/>
          <w:szCs w:val="24"/>
          <w:lang w:val="en-US"/>
        </w:rPr>
        <w:t xml:space="preserve">, while </w:t>
      </w:r>
      <w:r w:rsidR="00DC0768">
        <w:rPr>
          <w:rFonts w:ascii="Cambria" w:hAnsi="Cambria" w:cs="Times New Roman"/>
          <w:sz w:val="24"/>
          <w:szCs w:val="24"/>
          <w:lang w:val="en-US"/>
        </w:rPr>
        <w:t>groups</w:t>
      </w:r>
      <w:r w:rsidR="00935E29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="00D439EC">
        <w:rPr>
          <w:rFonts w:ascii="Cambria" w:hAnsi="Cambria" w:cs="Times New Roman"/>
          <w:sz w:val="24"/>
          <w:szCs w:val="24"/>
          <w:lang w:val="en-US"/>
        </w:rPr>
        <w:t xml:space="preserve">that saw neutral US </w:t>
      </w:r>
      <w:r w:rsidR="00935E29">
        <w:rPr>
          <w:rFonts w:ascii="Cambria" w:hAnsi="Cambria" w:cs="Times New Roman"/>
          <w:sz w:val="24"/>
          <w:szCs w:val="24"/>
          <w:lang w:val="en-US"/>
        </w:rPr>
        <w:t xml:space="preserve">did not (see Fig. </w:t>
      </w:r>
      <w:r w:rsidR="008A5600">
        <w:rPr>
          <w:rFonts w:ascii="Cambria" w:hAnsi="Cambria" w:cs="Times New Roman"/>
          <w:sz w:val="24"/>
          <w:szCs w:val="24"/>
          <w:lang w:val="en-US"/>
        </w:rPr>
        <w:t>1S</w:t>
      </w:r>
      <w:r w:rsidR="00935E29">
        <w:rPr>
          <w:rFonts w:ascii="Cambria" w:hAnsi="Cambria" w:cs="Times New Roman"/>
          <w:sz w:val="24"/>
          <w:szCs w:val="24"/>
          <w:lang w:val="en-US"/>
        </w:rPr>
        <w:t>)</w:t>
      </w:r>
      <w:r w:rsidR="00DC0768">
        <w:rPr>
          <w:rFonts w:ascii="Cambria" w:hAnsi="Cambria" w:cs="Times New Roman"/>
          <w:sz w:val="24"/>
          <w:szCs w:val="24"/>
          <w:lang w:val="en-US"/>
        </w:rPr>
        <w:t>.</w:t>
      </w:r>
      <w:r w:rsidR="00EF6DE4">
        <w:rPr>
          <w:rFonts w:cs="Times New Roman"/>
          <w:noProof/>
          <w:szCs w:val="24"/>
        </w:rPr>
        <w:fldChar w:fldCharType="begin"/>
      </w:r>
      <w:r w:rsidR="00EF6DE4" w:rsidRPr="00121ED3">
        <w:rPr>
          <w:rFonts w:cs="Times New Roman"/>
          <w:szCs w:val="24"/>
          <w:lang w:val="en-US"/>
        </w:rPr>
        <w:instrText xml:space="preserve"> ADDIN EN.REFLIST </w:instrText>
      </w:r>
      <w:r w:rsidR="00EF6DE4">
        <w:rPr>
          <w:rFonts w:cs="Times New Roman"/>
          <w:noProof/>
          <w:szCs w:val="24"/>
        </w:rPr>
        <w:fldChar w:fldCharType="end"/>
      </w:r>
    </w:p>
    <w:p w14:paraId="45A78264" w14:textId="77777777" w:rsidR="002D0E2C" w:rsidRDefault="002D0E2C" w:rsidP="002D0E2C">
      <w:pPr>
        <w:jc w:val="center"/>
        <w:rPr>
          <w:rFonts w:ascii="Cambria" w:hAnsi="Cambria" w:cs="Times New Roman"/>
          <w:i/>
          <w:i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E8FFD82" wp14:editId="611118A6">
            <wp:extent cx="2880000" cy="3240001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24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BD8FA" w14:textId="51020A88" w:rsidR="00397520" w:rsidRPr="00397520" w:rsidRDefault="002D0E2C" w:rsidP="00397520">
      <w:pPr>
        <w:jc w:val="both"/>
        <w:rPr>
          <w:rFonts w:ascii="Cambria" w:hAnsi="Cambria" w:cs="Times New Roman"/>
          <w:sz w:val="24"/>
          <w:szCs w:val="24"/>
          <w:lang w:val="en-US"/>
        </w:rPr>
      </w:pPr>
      <w:r w:rsidRPr="00510848">
        <w:rPr>
          <w:rFonts w:ascii="Cambria" w:hAnsi="Cambria" w:cs="Times New Roman"/>
          <w:sz w:val="24"/>
          <w:szCs w:val="24"/>
          <w:lang w:val="en-US"/>
        </w:rPr>
        <w:t xml:space="preserve">Figure </w:t>
      </w:r>
      <w:r>
        <w:rPr>
          <w:rFonts w:ascii="Cambria" w:hAnsi="Cambria" w:cs="Times New Roman"/>
          <w:sz w:val="24"/>
          <w:szCs w:val="24"/>
          <w:lang w:val="en-US"/>
        </w:rPr>
        <w:t xml:space="preserve">1S: Mean subjective threat ratings to the conditioned and generalization stimuli. Only groups with aversive US demonstrated the typical generalization gradient around the CS+ after associative learning. Error bars depict the standard error of the mean. </w:t>
      </w:r>
    </w:p>
    <w:sectPr w:rsidR="00397520" w:rsidRPr="003975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214D7" w14:textId="77777777" w:rsidR="0083556E" w:rsidRDefault="0083556E" w:rsidP="00C40A49">
      <w:pPr>
        <w:spacing w:after="0" w:line="240" w:lineRule="auto"/>
      </w:pPr>
      <w:r>
        <w:separator/>
      </w:r>
    </w:p>
  </w:endnote>
  <w:endnote w:type="continuationSeparator" w:id="0">
    <w:p w14:paraId="1DED7C47" w14:textId="77777777" w:rsidR="0083556E" w:rsidRDefault="0083556E" w:rsidP="00C40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42D4A" w14:textId="77777777" w:rsidR="0083556E" w:rsidRDefault="0083556E" w:rsidP="00C40A49">
      <w:pPr>
        <w:spacing w:after="0" w:line="240" w:lineRule="auto"/>
      </w:pPr>
      <w:r>
        <w:separator/>
      </w:r>
    </w:p>
  </w:footnote>
  <w:footnote w:type="continuationSeparator" w:id="0">
    <w:p w14:paraId="260D4E04" w14:textId="77777777" w:rsidR="0083556E" w:rsidRDefault="0083556E" w:rsidP="00C40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8E3"/>
    <w:multiLevelType w:val="multilevel"/>
    <w:tmpl w:val="2B281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30207EA"/>
    <w:multiLevelType w:val="multilevel"/>
    <w:tmpl w:val="B3766A6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9628F6"/>
    <w:multiLevelType w:val="multilevel"/>
    <w:tmpl w:val="39F2586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3CE3AD8"/>
    <w:multiLevelType w:val="multilevel"/>
    <w:tmpl w:val="6E66B14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05ax0e04f9ts4e0vz1pftdoxtt0ftvdwvaf&quot;&gt;My EndNote Library-Converted&lt;record-ids&gt;&lt;item&gt;126&lt;/item&gt;&lt;/record-ids&gt;&lt;/item&gt;&lt;/Libraries&gt;"/>
  </w:docVars>
  <w:rsids>
    <w:rsidRoot w:val="009006AD"/>
    <w:rsid w:val="00025256"/>
    <w:rsid w:val="0002582B"/>
    <w:rsid w:val="00057F7E"/>
    <w:rsid w:val="00065C6C"/>
    <w:rsid w:val="00070E60"/>
    <w:rsid w:val="00086FB1"/>
    <w:rsid w:val="00087403"/>
    <w:rsid w:val="000A0E8B"/>
    <w:rsid w:val="000B0369"/>
    <w:rsid w:val="000B4083"/>
    <w:rsid w:val="000C1E8A"/>
    <w:rsid w:val="000C7CA6"/>
    <w:rsid w:val="000F7E43"/>
    <w:rsid w:val="00114901"/>
    <w:rsid w:val="00121ED3"/>
    <w:rsid w:val="001223A9"/>
    <w:rsid w:val="00124EEC"/>
    <w:rsid w:val="001254CF"/>
    <w:rsid w:val="001368EB"/>
    <w:rsid w:val="00137E7F"/>
    <w:rsid w:val="001427D9"/>
    <w:rsid w:val="0014443D"/>
    <w:rsid w:val="00150C75"/>
    <w:rsid w:val="00157153"/>
    <w:rsid w:val="00161E38"/>
    <w:rsid w:val="00176827"/>
    <w:rsid w:val="00176953"/>
    <w:rsid w:val="001A1BEC"/>
    <w:rsid w:val="001A3075"/>
    <w:rsid w:val="001A623F"/>
    <w:rsid w:val="001B075E"/>
    <w:rsid w:val="001B4403"/>
    <w:rsid w:val="001B5D0D"/>
    <w:rsid w:val="001C15D3"/>
    <w:rsid w:val="001C6EC0"/>
    <w:rsid w:val="001D5612"/>
    <w:rsid w:val="001F3B41"/>
    <w:rsid w:val="001F7A6E"/>
    <w:rsid w:val="002055EF"/>
    <w:rsid w:val="00207681"/>
    <w:rsid w:val="00207A3C"/>
    <w:rsid w:val="002154BB"/>
    <w:rsid w:val="00217372"/>
    <w:rsid w:val="00221CA9"/>
    <w:rsid w:val="002228D5"/>
    <w:rsid w:val="00231F52"/>
    <w:rsid w:val="002472A8"/>
    <w:rsid w:val="002555AF"/>
    <w:rsid w:val="00260877"/>
    <w:rsid w:val="00275BD7"/>
    <w:rsid w:val="00292469"/>
    <w:rsid w:val="002B1EC9"/>
    <w:rsid w:val="002B399F"/>
    <w:rsid w:val="002D0E2C"/>
    <w:rsid w:val="002D7B8E"/>
    <w:rsid w:val="002E5B20"/>
    <w:rsid w:val="002F0034"/>
    <w:rsid w:val="002F2D2C"/>
    <w:rsid w:val="002F4067"/>
    <w:rsid w:val="00301267"/>
    <w:rsid w:val="00304D0D"/>
    <w:rsid w:val="00316127"/>
    <w:rsid w:val="003179BA"/>
    <w:rsid w:val="00321A72"/>
    <w:rsid w:val="00327BD4"/>
    <w:rsid w:val="00352D19"/>
    <w:rsid w:val="0035323C"/>
    <w:rsid w:val="00363B01"/>
    <w:rsid w:val="00397520"/>
    <w:rsid w:val="003A469B"/>
    <w:rsid w:val="003A6BFD"/>
    <w:rsid w:val="003A7C73"/>
    <w:rsid w:val="003B0799"/>
    <w:rsid w:val="003B2F87"/>
    <w:rsid w:val="003B5314"/>
    <w:rsid w:val="003B64F5"/>
    <w:rsid w:val="003C0D92"/>
    <w:rsid w:val="003D162D"/>
    <w:rsid w:val="003D5A24"/>
    <w:rsid w:val="003F52D5"/>
    <w:rsid w:val="00403B32"/>
    <w:rsid w:val="00417FBB"/>
    <w:rsid w:val="00422724"/>
    <w:rsid w:val="00433678"/>
    <w:rsid w:val="0044140B"/>
    <w:rsid w:val="00454EC0"/>
    <w:rsid w:val="004574CE"/>
    <w:rsid w:val="00457949"/>
    <w:rsid w:val="004676BF"/>
    <w:rsid w:val="004702E2"/>
    <w:rsid w:val="004707CC"/>
    <w:rsid w:val="004A537A"/>
    <w:rsid w:val="004B1763"/>
    <w:rsid w:val="004D4666"/>
    <w:rsid w:val="004E6B01"/>
    <w:rsid w:val="004F2ED6"/>
    <w:rsid w:val="00506ACC"/>
    <w:rsid w:val="00510848"/>
    <w:rsid w:val="00513AF4"/>
    <w:rsid w:val="00520E09"/>
    <w:rsid w:val="00526813"/>
    <w:rsid w:val="005460B2"/>
    <w:rsid w:val="00546D59"/>
    <w:rsid w:val="005523A4"/>
    <w:rsid w:val="0055425A"/>
    <w:rsid w:val="00571A4B"/>
    <w:rsid w:val="00577BC4"/>
    <w:rsid w:val="00582021"/>
    <w:rsid w:val="00583932"/>
    <w:rsid w:val="005918CF"/>
    <w:rsid w:val="005B04C5"/>
    <w:rsid w:val="005C7B45"/>
    <w:rsid w:val="005E42D9"/>
    <w:rsid w:val="005E48D7"/>
    <w:rsid w:val="005E7CC6"/>
    <w:rsid w:val="00602443"/>
    <w:rsid w:val="006160C6"/>
    <w:rsid w:val="0064546D"/>
    <w:rsid w:val="00660885"/>
    <w:rsid w:val="00661031"/>
    <w:rsid w:val="00661C26"/>
    <w:rsid w:val="0068254A"/>
    <w:rsid w:val="0069196A"/>
    <w:rsid w:val="006A27CE"/>
    <w:rsid w:val="006F2F5D"/>
    <w:rsid w:val="00704E65"/>
    <w:rsid w:val="00706D8F"/>
    <w:rsid w:val="00744FAE"/>
    <w:rsid w:val="00747291"/>
    <w:rsid w:val="00750A95"/>
    <w:rsid w:val="00755829"/>
    <w:rsid w:val="007600B4"/>
    <w:rsid w:val="00770688"/>
    <w:rsid w:val="00775544"/>
    <w:rsid w:val="00775B39"/>
    <w:rsid w:val="00790007"/>
    <w:rsid w:val="00796A45"/>
    <w:rsid w:val="007A7CB8"/>
    <w:rsid w:val="007A7EAB"/>
    <w:rsid w:val="007B13AC"/>
    <w:rsid w:val="007B29E3"/>
    <w:rsid w:val="007C5095"/>
    <w:rsid w:val="007D0854"/>
    <w:rsid w:val="007F3B09"/>
    <w:rsid w:val="008122F4"/>
    <w:rsid w:val="00812381"/>
    <w:rsid w:val="008167B9"/>
    <w:rsid w:val="00825B12"/>
    <w:rsid w:val="0083556E"/>
    <w:rsid w:val="008504C6"/>
    <w:rsid w:val="00862D9F"/>
    <w:rsid w:val="00871871"/>
    <w:rsid w:val="00886A4C"/>
    <w:rsid w:val="00891FAA"/>
    <w:rsid w:val="008A1EAC"/>
    <w:rsid w:val="008A1F2C"/>
    <w:rsid w:val="008A525F"/>
    <w:rsid w:val="008A5600"/>
    <w:rsid w:val="008B44AB"/>
    <w:rsid w:val="008D76C9"/>
    <w:rsid w:val="008F1CD2"/>
    <w:rsid w:val="008F3CD5"/>
    <w:rsid w:val="009006AD"/>
    <w:rsid w:val="00916791"/>
    <w:rsid w:val="009272B7"/>
    <w:rsid w:val="009321C8"/>
    <w:rsid w:val="00935E29"/>
    <w:rsid w:val="00936755"/>
    <w:rsid w:val="009425AB"/>
    <w:rsid w:val="00943172"/>
    <w:rsid w:val="009546BD"/>
    <w:rsid w:val="00971341"/>
    <w:rsid w:val="00990666"/>
    <w:rsid w:val="00997278"/>
    <w:rsid w:val="009A2312"/>
    <w:rsid w:val="009A7C7F"/>
    <w:rsid w:val="009B0A73"/>
    <w:rsid w:val="009C33F8"/>
    <w:rsid w:val="009F22F1"/>
    <w:rsid w:val="00A06360"/>
    <w:rsid w:val="00A13D2A"/>
    <w:rsid w:val="00A171B5"/>
    <w:rsid w:val="00A27DAC"/>
    <w:rsid w:val="00A3432F"/>
    <w:rsid w:val="00A52977"/>
    <w:rsid w:val="00A84CF1"/>
    <w:rsid w:val="00A91132"/>
    <w:rsid w:val="00A93E26"/>
    <w:rsid w:val="00AA3AEA"/>
    <w:rsid w:val="00AB2F21"/>
    <w:rsid w:val="00AC29E3"/>
    <w:rsid w:val="00AD0F28"/>
    <w:rsid w:val="00AD3C2D"/>
    <w:rsid w:val="00AF202B"/>
    <w:rsid w:val="00AF5FA7"/>
    <w:rsid w:val="00B069EF"/>
    <w:rsid w:val="00B17F29"/>
    <w:rsid w:val="00B2352E"/>
    <w:rsid w:val="00B30BAE"/>
    <w:rsid w:val="00B5337D"/>
    <w:rsid w:val="00B57A29"/>
    <w:rsid w:val="00B65643"/>
    <w:rsid w:val="00B73C21"/>
    <w:rsid w:val="00B77E8D"/>
    <w:rsid w:val="00B855CA"/>
    <w:rsid w:val="00B95756"/>
    <w:rsid w:val="00BA3676"/>
    <w:rsid w:val="00BB1047"/>
    <w:rsid w:val="00BC1463"/>
    <w:rsid w:val="00BC371F"/>
    <w:rsid w:val="00BD595F"/>
    <w:rsid w:val="00BD5C04"/>
    <w:rsid w:val="00BD6EED"/>
    <w:rsid w:val="00BD7D15"/>
    <w:rsid w:val="00BF3FAF"/>
    <w:rsid w:val="00BF4026"/>
    <w:rsid w:val="00BF577C"/>
    <w:rsid w:val="00C00908"/>
    <w:rsid w:val="00C02FFC"/>
    <w:rsid w:val="00C06A4C"/>
    <w:rsid w:val="00C0729B"/>
    <w:rsid w:val="00C15A8C"/>
    <w:rsid w:val="00C2377C"/>
    <w:rsid w:val="00C338B6"/>
    <w:rsid w:val="00C40A49"/>
    <w:rsid w:val="00C5703B"/>
    <w:rsid w:val="00C7278F"/>
    <w:rsid w:val="00C74DCA"/>
    <w:rsid w:val="00C852E9"/>
    <w:rsid w:val="00C91883"/>
    <w:rsid w:val="00C941AD"/>
    <w:rsid w:val="00CB7217"/>
    <w:rsid w:val="00CC0FF1"/>
    <w:rsid w:val="00CE2B38"/>
    <w:rsid w:val="00CE6D0A"/>
    <w:rsid w:val="00D17FD0"/>
    <w:rsid w:val="00D3285A"/>
    <w:rsid w:val="00D439EC"/>
    <w:rsid w:val="00D563FF"/>
    <w:rsid w:val="00D56B48"/>
    <w:rsid w:val="00D6384A"/>
    <w:rsid w:val="00D668A3"/>
    <w:rsid w:val="00D765C7"/>
    <w:rsid w:val="00D76E96"/>
    <w:rsid w:val="00D92A3A"/>
    <w:rsid w:val="00DA483E"/>
    <w:rsid w:val="00DA7965"/>
    <w:rsid w:val="00DC0768"/>
    <w:rsid w:val="00DC3F8F"/>
    <w:rsid w:val="00DD04C4"/>
    <w:rsid w:val="00DD26F0"/>
    <w:rsid w:val="00DE2AA2"/>
    <w:rsid w:val="00E0162B"/>
    <w:rsid w:val="00E07BF9"/>
    <w:rsid w:val="00E134B0"/>
    <w:rsid w:val="00E3043F"/>
    <w:rsid w:val="00E33226"/>
    <w:rsid w:val="00E33F91"/>
    <w:rsid w:val="00E646BF"/>
    <w:rsid w:val="00E64FCF"/>
    <w:rsid w:val="00E675C0"/>
    <w:rsid w:val="00E94A94"/>
    <w:rsid w:val="00E95154"/>
    <w:rsid w:val="00EB2063"/>
    <w:rsid w:val="00EB5F17"/>
    <w:rsid w:val="00EB63C5"/>
    <w:rsid w:val="00EC0003"/>
    <w:rsid w:val="00EC0C78"/>
    <w:rsid w:val="00EC56C3"/>
    <w:rsid w:val="00EF6DE4"/>
    <w:rsid w:val="00F078BB"/>
    <w:rsid w:val="00F12893"/>
    <w:rsid w:val="00F26E62"/>
    <w:rsid w:val="00F26FD3"/>
    <w:rsid w:val="00F305D9"/>
    <w:rsid w:val="00F36916"/>
    <w:rsid w:val="00F376DE"/>
    <w:rsid w:val="00F46DD6"/>
    <w:rsid w:val="00F63C04"/>
    <w:rsid w:val="00FB07D2"/>
    <w:rsid w:val="00FC22FF"/>
    <w:rsid w:val="00FD4241"/>
    <w:rsid w:val="00FD5439"/>
    <w:rsid w:val="00FE1BC0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96E26"/>
  <w15:chartTrackingRefBased/>
  <w15:docId w15:val="{2BC54483-6488-4977-B104-F005B56B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F3B09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EF6DE4"/>
    <w:pPr>
      <w:spacing w:after="0"/>
      <w:jc w:val="center"/>
    </w:pPr>
    <w:rPr>
      <w:rFonts w:ascii="Cambria" w:hAnsi="Cambria" w:cs="Calibri"/>
      <w:noProof/>
      <w:sz w:val="24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F6DE4"/>
    <w:rPr>
      <w:rFonts w:ascii="Cambria" w:hAnsi="Cambria" w:cs="Calibri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EF6DE4"/>
    <w:pPr>
      <w:spacing w:line="240" w:lineRule="auto"/>
    </w:pPr>
    <w:rPr>
      <w:rFonts w:ascii="Cambria" w:hAnsi="Cambria" w:cs="Calibri"/>
      <w:noProof/>
      <w:sz w:val="24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EF6DE4"/>
    <w:rPr>
      <w:rFonts w:ascii="Cambria" w:hAnsi="Cambria" w:cs="Calibri"/>
      <w:noProof/>
      <w:sz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7C509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509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D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75B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5BD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5B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5B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5BD7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E3043F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4E6B01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C40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0A49"/>
  </w:style>
  <w:style w:type="paragraph" w:styleId="Fuzeile">
    <w:name w:val="footer"/>
    <w:basedOn w:val="Standard"/>
    <w:link w:val="FuzeileZchn"/>
    <w:uiPriority w:val="99"/>
    <w:unhideWhenUsed/>
    <w:rsid w:val="00C40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0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1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2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6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7541-6BE9-4367-89C4-D31C12A1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Stegmann</dc:creator>
  <cp:keywords/>
  <dc:description/>
  <cp:lastModifiedBy>yas70ym</cp:lastModifiedBy>
  <cp:revision>21</cp:revision>
  <dcterms:created xsi:type="dcterms:W3CDTF">2021-04-12T14:52:00Z</dcterms:created>
  <dcterms:modified xsi:type="dcterms:W3CDTF">2021-06-25T07:23:00Z</dcterms:modified>
</cp:coreProperties>
</file>