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BCBC" w14:textId="77777777" w:rsidR="00D564F3" w:rsidRPr="00103E96" w:rsidRDefault="00D564F3" w:rsidP="00D564F3">
      <w:pPr>
        <w:snapToGrid w:val="0"/>
        <w:spacing w:before="100" w:beforeAutospacing="1" w:after="100" w:afterAutospacing="1" w:line="480" w:lineRule="auto"/>
        <w:jc w:val="left"/>
      </w:pPr>
      <w:r w:rsidRPr="00103E96">
        <w:t>Table S</w:t>
      </w:r>
      <w:r>
        <w:t>1</w:t>
      </w:r>
      <w:r w:rsidRPr="00103E96">
        <w:t>. Feature type and associated features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1415"/>
        <w:gridCol w:w="1418"/>
        <w:gridCol w:w="1701"/>
        <w:gridCol w:w="1984"/>
        <w:gridCol w:w="2410"/>
        <w:gridCol w:w="1276"/>
        <w:gridCol w:w="2126"/>
      </w:tblGrid>
      <w:tr w:rsidR="00D564F3" w14:paraId="014E318D" w14:textId="77777777" w:rsidTr="00E23ACF">
        <w:trPr>
          <w:trHeight w:val="372"/>
        </w:trPr>
        <w:tc>
          <w:tcPr>
            <w:tcW w:w="990" w:type="dxa"/>
            <w:noWrap/>
            <w:hideMark/>
          </w:tcPr>
          <w:p w14:paraId="55D2278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Feature type</w:t>
            </w:r>
          </w:p>
        </w:tc>
        <w:tc>
          <w:tcPr>
            <w:tcW w:w="1415" w:type="dxa"/>
            <w:noWrap/>
            <w:hideMark/>
          </w:tcPr>
          <w:p w14:paraId="7A4243F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Morphology -based</w:t>
            </w:r>
          </w:p>
        </w:tc>
        <w:tc>
          <w:tcPr>
            <w:tcW w:w="1418" w:type="dxa"/>
            <w:noWrap/>
            <w:hideMark/>
          </w:tcPr>
          <w:p w14:paraId="5B36859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First order-based</w:t>
            </w:r>
          </w:p>
        </w:tc>
        <w:tc>
          <w:tcPr>
            <w:tcW w:w="1701" w:type="dxa"/>
            <w:noWrap/>
            <w:hideMark/>
          </w:tcPr>
          <w:p w14:paraId="55AEEAE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Texture-based</w:t>
            </w:r>
          </w:p>
        </w:tc>
        <w:tc>
          <w:tcPr>
            <w:tcW w:w="1984" w:type="dxa"/>
            <w:noWrap/>
            <w:hideMark/>
          </w:tcPr>
          <w:p w14:paraId="3276C15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410" w:type="dxa"/>
            <w:noWrap/>
            <w:hideMark/>
          </w:tcPr>
          <w:p w14:paraId="10E2FDA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1276" w:type="dxa"/>
            <w:noWrap/>
            <w:hideMark/>
          </w:tcPr>
          <w:p w14:paraId="6F2965C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2126" w:type="dxa"/>
            <w:noWrap/>
            <w:hideMark/>
          </w:tcPr>
          <w:p w14:paraId="22325E0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D564F3" w14:paraId="6EE4D296" w14:textId="77777777" w:rsidTr="00E23ACF">
        <w:trPr>
          <w:trHeight w:val="268"/>
        </w:trPr>
        <w:tc>
          <w:tcPr>
            <w:tcW w:w="990" w:type="dxa"/>
            <w:noWrap/>
            <w:hideMark/>
          </w:tcPr>
          <w:p w14:paraId="2FCF9D2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Methods</w:t>
            </w:r>
          </w:p>
        </w:tc>
        <w:tc>
          <w:tcPr>
            <w:tcW w:w="1415" w:type="dxa"/>
            <w:noWrap/>
            <w:hideMark/>
          </w:tcPr>
          <w:p w14:paraId="4ACBC99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Shape</w:t>
            </w:r>
          </w:p>
        </w:tc>
        <w:tc>
          <w:tcPr>
            <w:tcW w:w="1418" w:type="dxa"/>
            <w:noWrap/>
            <w:hideMark/>
          </w:tcPr>
          <w:p w14:paraId="0701799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Histogram</w:t>
            </w:r>
          </w:p>
        </w:tc>
        <w:tc>
          <w:tcPr>
            <w:tcW w:w="1701" w:type="dxa"/>
            <w:noWrap/>
            <w:hideMark/>
          </w:tcPr>
          <w:p w14:paraId="5EA25BD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GLCM</w:t>
            </w:r>
          </w:p>
        </w:tc>
        <w:tc>
          <w:tcPr>
            <w:tcW w:w="1984" w:type="dxa"/>
            <w:noWrap/>
            <w:hideMark/>
          </w:tcPr>
          <w:p w14:paraId="15AA139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GLSZM</w:t>
            </w:r>
          </w:p>
        </w:tc>
        <w:tc>
          <w:tcPr>
            <w:tcW w:w="2410" w:type="dxa"/>
            <w:noWrap/>
            <w:hideMark/>
          </w:tcPr>
          <w:p w14:paraId="38BF0C9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GLRLM</w:t>
            </w:r>
          </w:p>
        </w:tc>
        <w:tc>
          <w:tcPr>
            <w:tcW w:w="1276" w:type="dxa"/>
            <w:noWrap/>
            <w:hideMark/>
          </w:tcPr>
          <w:p w14:paraId="1453745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NGTDM</w:t>
            </w:r>
          </w:p>
        </w:tc>
        <w:tc>
          <w:tcPr>
            <w:tcW w:w="2126" w:type="dxa"/>
            <w:noWrap/>
            <w:hideMark/>
          </w:tcPr>
          <w:p w14:paraId="60A32C3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GLDM</w:t>
            </w:r>
          </w:p>
        </w:tc>
      </w:tr>
      <w:tr w:rsidR="00D564F3" w14:paraId="58BE449C" w14:textId="77777777" w:rsidTr="00E23ACF">
        <w:trPr>
          <w:trHeight w:val="555"/>
        </w:trPr>
        <w:tc>
          <w:tcPr>
            <w:tcW w:w="990" w:type="dxa"/>
            <w:vMerge w:val="restart"/>
            <w:noWrap/>
            <w:hideMark/>
          </w:tcPr>
          <w:p w14:paraId="5B6FA7B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Feature name</w:t>
            </w:r>
          </w:p>
        </w:tc>
        <w:tc>
          <w:tcPr>
            <w:tcW w:w="1415" w:type="dxa"/>
            <w:hideMark/>
          </w:tcPr>
          <w:p w14:paraId="6581446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Maximum 3D diameter</w:t>
            </w:r>
          </w:p>
        </w:tc>
        <w:tc>
          <w:tcPr>
            <w:tcW w:w="1418" w:type="dxa"/>
            <w:hideMark/>
          </w:tcPr>
          <w:p w14:paraId="2B2952F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Interquartile range (IQR)</w:t>
            </w:r>
          </w:p>
        </w:tc>
        <w:tc>
          <w:tcPr>
            <w:tcW w:w="1701" w:type="dxa"/>
            <w:hideMark/>
          </w:tcPr>
          <w:p w14:paraId="6B5FE49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Joint average (JA)</w:t>
            </w:r>
          </w:p>
        </w:tc>
        <w:tc>
          <w:tcPr>
            <w:tcW w:w="1984" w:type="dxa"/>
            <w:hideMark/>
          </w:tcPr>
          <w:p w14:paraId="58D1EE3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Gray-level variance (GLV)</w:t>
            </w:r>
          </w:p>
        </w:tc>
        <w:tc>
          <w:tcPr>
            <w:tcW w:w="2410" w:type="dxa"/>
            <w:hideMark/>
          </w:tcPr>
          <w:p w14:paraId="08ACA10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Short run low gray-level emphasis (SRLGLE)</w:t>
            </w:r>
          </w:p>
        </w:tc>
        <w:tc>
          <w:tcPr>
            <w:tcW w:w="1276" w:type="dxa"/>
            <w:hideMark/>
          </w:tcPr>
          <w:p w14:paraId="61A961D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Coarseness</w:t>
            </w:r>
          </w:p>
        </w:tc>
        <w:tc>
          <w:tcPr>
            <w:tcW w:w="2126" w:type="dxa"/>
            <w:hideMark/>
          </w:tcPr>
          <w:p w14:paraId="3A1BD4C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Gray-level variance (GLV)</w:t>
            </w:r>
          </w:p>
        </w:tc>
      </w:tr>
      <w:tr w:rsidR="00D564F3" w14:paraId="77B436EE" w14:textId="77777777" w:rsidTr="00E23ACF">
        <w:trPr>
          <w:trHeight w:val="504"/>
        </w:trPr>
        <w:tc>
          <w:tcPr>
            <w:tcW w:w="990" w:type="dxa"/>
            <w:vMerge/>
            <w:hideMark/>
          </w:tcPr>
          <w:p w14:paraId="165AF39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3A40607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Maximum 2D diameter slice</w:t>
            </w:r>
          </w:p>
        </w:tc>
        <w:tc>
          <w:tcPr>
            <w:tcW w:w="1418" w:type="dxa"/>
            <w:hideMark/>
          </w:tcPr>
          <w:p w14:paraId="52C1A94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Skewness</w:t>
            </w:r>
          </w:p>
        </w:tc>
        <w:tc>
          <w:tcPr>
            <w:tcW w:w="1701" w:type="dxa"/>
            <w:hideMark/>
          </w:tcPr>
          <w:p w14:paraId="6A8889F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Sum average (SA)</w:t>
            </w:r>
          </w:p>
        </w:tc>
        <w:tc>
          <w:tcPr>
            <w:tcW w:w="1984" w:type="dxa"/>
            <w:hideMark/>
          </w:tcPr>
          <w:p w14:paraId="1320F1B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Zone variance (ZV)</w:t>
            </w:r>
          </w:p>
        </w:tc>
        <w:tc>
          <w:tcPr>
            <w:tcW w:w="2410" w:type="dxa"/>
            <w:hideMark/>
          </w:tcPr>
          <w:p w14:paraId="71E6BDE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Gray-level variance (GLV)</w:t>
            </w:r>
          </w:p>
        </w:tc>
        <w:tc>
          <w:tcPr>
            <w:tcW w:w="1276" w:type="dxa"/>
            <w:hideMark/>
          </w:tcPr>
          <w:p w14:paraId="3C10CD8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Complexity</w:t>
            </w:r>
          </w:p>
        </w:tc>
        <w:tc>
          <w:tcPr>
            <w:tcW w:w="2126" w:type="dxa"/>
            <w:hideMark/>
          </w:tcPr>
          <w:p w14:paraId="6BAA19F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High gray-level emphasis (HGLE)</w:t>
            </w:r>
          </w:p>
        </w:tc>
      </w:tr>
      <w:tr w:rsidR="00D564F3" w14:paraId="673598AE" w14:textId="77777777" w:rsidTr="00E23ACF">
        <w:trPr>
          <w:trHeight w:val="1008"/>
        </w:trPr>
        <w:tc>
          <w:tcPr>
            <w:tcW w:w="990" w:type="dxa"/>
            <w:vMerge/>
            <w:hideMark/>
          </w:tcPr>
          <w:p w14:paraId="57AC4CD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080D6C4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Sphericity</w:t>
            </w:r>
          </w:p>
        </w:tc>
        <w:tc>
          <w:tcPr>
            <w:tcW w:w="1418" w:type="dxa"/>
            <w:hideMark/>
          </w:tcPr>
          <w:p w14:paraId="05FF261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Uniformity</w:t>
            </w:r>
          </w:p>
        </w:tc>
        <w:tc>
          <w:tcPr>
            <w:tcW w:w="1701" w:type="dxa"/>
            <w:hideMark/>
          </w:tcPr>
          <w:p w14:paraId="28656C2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Joint entropy (JE)</w:t>
            </w:r>
          </w:p>
        </w:tc>
        <w:tc>
          <w:tcPr>
            <w:tcW w:w="1984" w:type="dxa"/>
            <w:hideMark/>
          </w:tcPr>
          <w:p w14:paraId="55F3745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Gray-level non-uniformity </w:t>
            </w:r>
            <w:proofErr w:type="spellStart"/>
            <w:r w:rsidRPr="00103E96">
              <w:rPr>
                <w:sz w:val="21"/>
                <w:szCs w:val="21"/>
              </w:rPr>
              <w:t>wholeized</w:t>
            </w:r>
            <w:proofErr w:type="spellEnd"/>
            <w:r w:rsidRPr="00103E96">
              <w:rPr>
                <w:sz w:val="21"/>
                <w:szCs w:val="21"/>
              </w:rPr>
              <w:t xml:space="preserve"> (GLNUN)</w:t>
            </w:r>
          </w:p>
        </w:tc>
        <w:tc>
          <w:tcPr>
            <w:tcW w:w="2410" w:type="dxa"/>
            <w:hideMark/>
          </w:tcPr>
          <w:p w14:paraId="77C38C8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Low gray-level run emphasis (LGLRE)</w:t>
            </w:r>
          </w:p>
        </w:tc>
        <w:tc>
          <w:tcPr>
            <w:tcW w:w="1276" w:type="dxa"/>
            <w:hideMark/>
          </w:tcPr>
          <w:p w14:paraId="23F28C6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Strength</w:t>
            </w:r>
          </w:p>
        </w:tc>
        <w:tc>
          <w:tcPr>
            <w:tcW w:w="2126" w:type="dxa"/>
            <w:hideMark/>
          </w:tcPr>
          <w:p w14:paraId="2B012D5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Dependence entropy (DE)</w:t>
            </w:r>
          </w:p>
        </w:tc>
      </w:tr>
      <w:tr w:rsidR="00D564F3" w14:paraId="7A94744E" w14:textId="77777777" w:rsidTr="00E23ACF">
        <w:trPr>
          <w:trHeight w:val="668"/>
        </w:trPr>
        <w:tc>
          <w:tcPr>
            <w:tcW w:w="990" w:type="dxa"/>
            <w:vMerge/>
            <w:hideMark/>
          </w:tcPr>
          <w:p w14:paraId="0E2F33E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43E65BC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Minor axis (MA)</w:t>
            </w:r>
          </w:p>
        </w:tc>
        <w:tc>
          <w:tcPr>
            <w:tcW w:w="1418" w:type="dxa"/>
            <w:hideMark/>
          </w:tcPr>
          <w:p w14:paraId="775C236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Median</w:t>
            </w:r>
          </w:p>
        </w:tc>
        <w:tc>
          <w:tcPr>
            <w:tcW w:w="1701" w:type="dxa"/>
            <w:hideMark/>
          </w:tcPr>
          <w:p w14:paraId="24C8250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Cluster shade (CS)</w:t>
            </w:r>
          </w:p>
        </w:tc>
        <w:tc>
          <w:tcPr>
            <w:tcW w:w="1984" w:type="dxa"/>
            <w:hideMark/>
          </w:tcPr>
          <w:p w14:paraId="2D405C8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Size zone non-uniformity </w:t>
            </w:r>
            <w:proofErr w:type="spellStart"/>
            <w:r w:rsidRPr="00103E96">
              <w:rPr>
                <w:sz w:val="21"/>
                <w:szCs w:val="21"/>
              </w:rPr>
              <w:t>wholeized</w:t>
            </w:r>
            <w:proofErr w:type="spellEnd"/>
          </w:p>
        </w:tc>
        <w:tc>
          <w:tcPr>
            <w:tcW w:w="2410" w:type="dxa"/>
            <w:hideMark/>
          </w:tcPr>
          <w:p w14:paraId="192A4D4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Gray-level non-uniformity </w:t>
            </w:r>
            <w:proofErr w:type="spellStart"/>
            <w:r w:rsidRPr="00103E96">
              <w:rPr>
                <w:sz w:val="21"/>
                <w:szCs w:val="21"/>
              </w:rPr>
              <w:t>wholeized</w:t>
            </w:r>
            <w:proofErr w:type="spellEnd"/>
            <w:r w:rsidRPr="00103E96">
              <w:rPr>
                <w:sz w:val="21"/>
                <w:szCs w:val="21"/>
              </w:rPr>
              <w:t xml:space="preserve"> (GLNUN)</w:t>
            </w:r>
          </w:p>
        </w:tc>
        <w:tc>
          <w:tcPr>
            <w:tcW w:w="1276" w:type="dxa"/>
            <w:hideMark/>
          </w:tcPr>
          <w:p w14:paraId="06E2A8E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Contrast</w:t>
            </w:r>
          </w:p>
        </w:tc>
        <w:tc>
          <w:tcPr>
            <w:tcW w:w="2126" w:type="dxa"/>
            <w:hideMark/>
          </w:tcPr>
          <w:p w14:paraId="407599A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Dependence non-uniformity (DNU)</w:t>
            </w:r>
          </w:p>
        </w:tc>
      </w:tr>
      <w:tr w:rsidR="00D564F3" w14:paraId="68ACDA18" w14:textId="77777777" w:rsidTr="00E23ACF">
        <w:trPr>
          <w:trHeight w:val="756"/>
        </w:trPr>
        <w:tc>
          <w:tcPr>
            <w:tcW w:w="990" w:type="dxa"/>
            <w:vMerge/>
            <w:hideMark/>
          </w:tcPr>
          <w:p w14:paraId="2C3ECFF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00BD2BD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Elongation</w:t>
            </w:r>
          </w:p>
        </w:tc>
        <w:tc>
          <w:tcPr>
            <w:tcW w:w="1418" w:type="dxa"/>
            <w:hideMark/>
          </w:tcPr>
          <w:p w14:paraId="7447D3A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Energy</w:t>
            </w:r>
          </w:p>
        </w:tc>
        <w:tc>
          <w:tcPr>
            <w:tcW w:w="1701" w:type="dxa"/>
            <w:hideMark/>
          </w:tcPr>
          <w:p w14:paraId="028EE9B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Maximum probability (MP)</w:t>
            </w:r>
          </w:p>
        </w:tc>
        <w:tc>
          <w:tcPr>
            <w:tcW w:w="1984" w:type="dxa"/>
            <w:hideMark/>
          </w:tcPr>
          <w:p w14:paraId="3FA8B3DF" w14:textId="77777777" w:rsidR="00D564F3" w:rsidRPr="00E23ACF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  <w:lang w:val="fr-CA"/>
              </w:rPr>
            </w:pPr>
            <w:r w:rsidRPr="00E23ACF">
              <w:rPr>
                <w:sz w:val="21"/>
                <w:szCs w:val="21"/>
                <w:lang w:val="fr-CA"/>
              </w:rPr>
              <w:t>Size zone non-uniformity (SZ</w:t>
            </w:r>
          </w:p>
        </w:tc>
        <w:tc>
          <w:tcPr>
            <w:tcW w:w="2410" w:type="dxa"/>
            <w:hideMark/>
          </w:tcPr>
          <w:p w14:paraId="46095A2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Run variance (RV)</w:t>
            </w:r>
          </w:p>
        </w:tc>
        <w:tc>
          <w:tcPr>
            <w:tcW w:w="1276" w:type="dxa"/>
            <w:hideMark/>
          </w:tcPr>
          <w:p w14:paraId="6FD4DA2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Busyness</w:t>
            </w:r>
          </w:p>
        </w:tc>
        <w:tc>
          <w:tcPr>
            <w:tcW w:w="2126" w:type="dxa"/>
            <w:hideMark/>
          </w:tcPr>
          <w:p w14:paraId="53C2867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Gray-level non-uniformity (GLNU)</w:t>
            </w:r>
          </w:p>
        </w:tc>
      </w:tr>
      <w:tr w:rsidR="00D564F3" w14:paraId="3715E7DB" w14:textId="77777777" w:rsidTr="00E23ACF">
        <w:trPr>
          <w:trHeight w:val="756"/>
        </w:trPr>
        <w:tc>
          <w:tcPr>
            <w:tcW w:w="990" w:type="dxa"/>
            <w:vMerge/>
            <w:hideMark/>
          </w:tcPr>
          <w:p w14:paraId="4A37AF4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554BE12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Surface-</w:t>
            </w:r>
            <w:r w:rsidRPr="00103E96">
              <w:rPr>
                <w:sz w:val="21"/>
                <w:szCs w:val="21"/>
              </w:rPr>
              <w:lastRenderedPageBreak/>
              <w:t>volume ratio (SVR)</w:t>
            </w:r>
          </w:p>
        </w:tc>
        <w:tc>
          <w:tcPr>
            <w:tcW w:w="1418" w:type="dxa"/>
            <w:hideMark/>
          </w:tcPr>
          <w:p w14:paraId="5B087A8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lastRenderedPageBreak/>
              <w:t xml:space="preserve">Robust mean </w:t>
            </w:r>
            <w:r w:rsidRPr="00103E96">
              <w:rPr>
                <w:sz w:val="21"/>
                <w:szCs w:val="21"/>
              </w:rPr>
              <w:lastRenderedPageBreak/>
              <w:t>absolute deviation</w:t>
            </w:r>
          </w:p>
        </w:tc>
        <w:tc>
          <w:tcPr>
            <w:tcW w:w="1701" w:type="dxa"/>
            <w:hideMark/>
          </w:tcPr>
          <w:p w14:paraId="6F50F76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proofErr w:type="spellStart"/>
            <w:r w:rsidRPr="00103E96">
              <w:rPr>
                <w:sz w:val="21"/>
                <w:szCs w:val="21"/>
              </w:rPr>
              <w:lastRenderedPageBreak/>
              <w:t>Idmn</w:t>
            </w:r>
            <w:proofErr w:type="spellEnd"/>
          </w:p>
        </w:tc>
        <w:tc>
          <w:tcPr>
            <w:tcW w:w="1984" w:type="dxa"/>
            <w:hideMark/>
          </w:tcPr>
          <w:p w14:paraId="102F7E3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Gray-level non-</w:t>
            </w:r>
            <w:r w:rsidRPr="00103E96">
              <w:rPr>
                <w:sz w:val="21"/>
                <w:szCs w:val="21"/>
              </w:rPr>
              <w:lastRenderedPageBreak/>
              <w:t>uniformity (GLNU)</w:t>
            </w:r>
          </w:p>
        </w:tc>
        <w:tc>
          <w:tcPr>
            <w:tcW w:w="2410" w:type="dxa"/>
            <w:hideMark/>
          </w:tcPr>
          <w:p w14:paraId="0909B12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lastRenderedPageBreak/>
              <w:t xml:space="preserve">Gray-level non-uniformity </w:t>
            </w:r>
            <w:r w:rsidRPr="00103E96">
              <w:rPr>
                <w:sz w:val="21"/>
                <w:szCs w:val="21"/>
              </w:rPr>
              <w:lastRenderedPageBreak/>
              <w:t>(GLNU)</w:t>
            </w:r>
          </w:p>
        </w:tc>
        <w:tc>
          <w:tcPr>
            <w:tcW w:w="1276" w:type="dxa"/>
            <w:noWrap/>
            <w:hideMark/>
          </w:tcPr>
          <w:p w14:paraId="53DE600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151739E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Small dependence </w:t>
            </w:r>
            <w:r w:rsidRPr="00103E96">
              <w:rPr>
                <w:sz w:val="21"/>
                <w:szCs w:val="21"/>
              </w:rPr>
              <w:lastRenderedPageBreak/>
              <w:t>emphasis (SDE)</w:t>
            </w:r>
          </w:p>
        </w:tc>
      </w:tr>
      <w:tr w:rsidR="00D564F3" w14:paraId="123EB531" w14:textId="77777777" w:rsidTr="00E23ACF">
        <w:trPr>
          <w:trHeight w:val="756"/>
        </w:trPr>
        <w:tc>
          <w:tcPr>
            <w:tcW w:w="990" w:type="dxa"/>
            <w:vMerge/>
            <w:hideMark/>
          </w:tcPr>
          <w:p w14:paraId="5E6C7D3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030CC42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Volume</w:t>
            </w:r>
          </w:p>
        </w:tc>
        <w:tc>
          <w:tcPr>
            <w:tcW w:w="1418" w:type="dxa"/>
            <w:hideMark/>
          </w:tcPr>
          <w:p w14:paraId="1BCEF5B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Mean absolute deviation</w:t>
            </w:r>
          </w:p>
        </w:tc>
        <w:tc>
          <w:tcPr>
            <w:tcW w:w="1701" w:type="dxa"/>
            <w:hideMark/>
          </w:tcPr>
          <w:p w14:paraId="6DB4977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Joint energy (JE)</w:t>
            </w:r>
          </w:p>
        </w:tc>
        <w:tc>
          <w:tcPr>
            <w:tcW w:w="1984" w:type="dxa"/>
            <w:hideMark/>
          </w:tcPr>
          <w:p w14:paraId="44238CF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Large area emphasis (LAE)</w:t>
            </w:r>
          </w:p>
        </w:tc>
        <w:tc>
          <w:tcPr>
            <w:tcW w:w="2410" w:type="dxa"/>
            <w:hideMark/>
          </w:tcPr>
          <w:p w14:paraId="22E4C15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Long run emphasis (LRE)</w:t>
            </w:r>
          </w:p>
        </w:tc>
        <w:tc>
          <w:tcPr>
            <w:tcW w:w="1276" w:type="dxa"/>
            <w:noWrap/>
            <w:hideMark/>
          </w:tcPr>
          <w:p w14:paraId="3CD9207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70C009A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Small dependence high gray-level emphasis (SDHGLE)</w:t>
            </w:r>
          </w:p>
        </w:tc>
      </w:tr>
      <w:tr w:rsidR="00D564F3" w14:paraId="4D488883" w14:textId="77777777" w:rsidTr="00E23ACF">
        <w:trPr>
          <w:trHeight w:val="817"/>
        </w:trPr>
        <w:tc>
          <w:tcPr>
            <w:tcW w:w="990" w:type="dxa"/>
            <w:vMerge/>
            <w:hideMark/>
          </w:tcPr>
          <w:p w14:paraId="0AB9DFC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17C9EFD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Major axis (MA1)</w:t>
            </w:r>
          </w:p>
        </w:tc>
        <w:tc>
          <w:tcPr>
            <w:tcW w:w="1418" w:type="dxa"/>
            <w:hideMark/>
          </w:tcPr>
          <w:p w14:paraId="3902E73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Total energy (TE)</w:t>
            </w:r>
          </w:p>
        </w:tc>
        <w:tc>
          <w:tcPr>
            <w:tcW w:w="1701" w:type="dxa"/>
            <w:hideMark/>
          </w:tcPr>
          <w:p w14:paraId="3F6C25B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Contrast</w:t>
            </w:r>
          </w:p>
        </w:tc>
        <w:tc>
          <w:tcPr>
            <w:tcW w:w="1984" w:type="dxa"/>
            <w:hideMark/>
          </w:tcPr>
          <w:p w14:paraId="32EF619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Small area high gray-level emphasis (SAHGLE)</w:t>
            </w:r>
          </w:p>
        </w:tc>
        <w:tc>
          <w:tcPr>
            <w:tcW w:w="2410" w:type="dxa"/>
            <w:hideMark/>
          </w:tcPr>
          <w:p w14:paraId="24802A6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Short run high gray-level emphasis (SRHGLE)</w:t>
            </w:r>
          </w:p>
        </w:tc>
        <w:tc>
          <w:tcPr>
            <w:tcW w:w="1276" w:type="dxa"/>
            <w:noWrap/>
            <w:hideMark/>
          </w:tcPr>
          <w:p w14:paraId="63E7D35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4FA3783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Dependence non-uniformity </w:t>
            </w:r>
            <w:proofErr w:type="spellStart"/>
            <w:r w:rsidRPr="00103E96">
              <w:rPr>
                <w:sz w:val="21"/>
                <w:szCs w:val="21"/>
              </w:rPr>
              <w:t>wholeized</w:t>
            </w:r>
            <w:proofErr w:type="spellEnd"/>
            <w:r w:rsidRPr="00103E96">
              <w:rPr>
                <w:sz w:val="21"/>
                <w:szCs w:val="21"/>
              </w:rPr>
              <w:t xml:space="preserve"> (DNUN)</w:t>
            </w:r>
          </w:p>
        </w:tc>
      </w:tr>
      <w:tr w:rsidR="00D564F3" w14:paraId="028ED02B" w14:textId="77777777" w:rsidTr="00E23ACF">
        <w:trPr>
          <w:trHeight w:val="504"/>
        </w:trPr>
        <w:tc>
          <w:tcPr>
            <w:tcW w:w="990" w:type="dxa"/>
            <w:vMerge/>
            <w:hideMark/>
          </w:tcPr>
          <w:p w14:paraId="72A9E6F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7B0DDE8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Surface area (SA)</w:t>
            </w:r>
          </w:p>
        </w:tc>
        <w:tc>
          <w:tcPr>
            <w:tcW w:w="1418" w:type="dxa"/>
            <w:hideMark/>
          </w:tcPr>
          <w:p w14:paraId="5E1FC52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Maximum</w:t>
            </w:r>
          </w:p>
        </w:tc>
        <w:tc>
          <w:tcPr>
            <w:tcW w:w="1701" w:type="dxa"/>
            <w:hideMark/>
          </w:tcPr>
          <w:p w14:paraId="03DC363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Difference entropy (DE)</w:t>
            </w:r>
          </w:p>
        </w:tc>
        <w:tc>
          <w:tcPr>
            <w:tcW w:w="1984" w:type="dxa"/>
            <w:hideMark/>
          </w:tcPr>
          <w:p w14:paraId="3219119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Zone percentage (ZP)</w:t>
            </w:r>
          </w:p>
        </w:tc>
        <w:tc>
          <w:tcPr>
            <w:tcW w:w="2410" w:type="dxa"/>
            <w:hideMark/>
          </w:tcPr>
          <w:p w14:paraId="06C54C8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Run length non-uniformity (RLNU)</w:t>
            </w:r>
          </w:p>
        </w:tc>
        <w:tc>
          <w:tcPr>
            <w:tcW w:w="1276" w:type="dxa"/>
            <w:noWrap/>
            <w:hideMark/>
          </w:tcPr>
          <w:p w14:paraId="5A160CD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1AF6A11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Large dependence emphasis (LDE)</w:t>
            </w:r>
          </w:p>
        </w:tc>
      </w:tr>
      <w:tr w:rsidR="00D564F3" w14:paraId="02ADF9CD" w14:textId="77777777" w:rsidTr="00E23ACF">
        <w:trPr>
          <w:trHeight w:val="757"/>
        </w:trPr>
        <w:tc>
          <w:tcPr>
            <w:tcW w:w="990" w:type="dxa"/>
            <w:vMerge/>
            <w:hideMark/>
          </w:tcPr>
          <w:p w14:paraId="3BD4A8C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685CE6F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Flatness</w:t>
            </w:r>
          </w:p>
        </w:tc>
        <w:tc>
          <w:tcPr>
            <w:tcW w:w="1418" w:type="dxa"/>
            <w:hideMark/>
          </w:tcPr>
          <w:p w14:paraId="4F15737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Root mean squared (RMS)</w:t>
            </w:r>
          </w:p>
        </w:tc>
        <w:tc>
          <w:tcPr>
            <w:tcW w:w="1701" w:type="dxa"/>
            <w:hideMark/>
          </w:tcPr>
          <w:p w14:paraId="04FA642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Inverse variance (IV)</w:t>
            </w:r>
          </w:p>
        </w:tc>
        <w:tc>
          <w:tcPr>
            <w:tcW w:w="1984" w:type="dxa"/>
            <w:hideMark/>
          </w:tcPr>
          <w:p w14:paraId="14E03B0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Large area low gray-level emphasis (LALGLE)</w:t>
            </w:r>
          </w:p>
        </w:tc>
        <w:tc>
          <w:tcPr>
            <w:tcW w:w="2410" w:type="dxa"/>
            <w:hideMark/>
          </w:tcPr>
          <w:p w14:paraId="79454AB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Short run emphasis (SRE)</w:t>
            </w:r>
          </w:p>
        </w:tc>
        <w:tc>
          <w:tcPr>
            <w:tcW w:w="1276" w:type="dxa"/>
            <w:noWrap/>
            <w:hideMark/>
          </w:tcPr>
          <w:p w14:paraId="725134A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305D345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Large dependence low gray-level emphasis (LDLGLE)</w:t>
            </w:r>
          </w:p>
        </w:tc>
      </w:tr>
      <w:tr w:rsidR="00D564F3" w14:paraId="72F1E66F" w14:textId="77777777" w:rsidTr="00E23ACF">
        <w:trPr>
          <w:trHeight w:val="781"/>
        </w:trPr>
        <w:tc>
          <w:tcPr>
            <w:tcW w:w="990" w:type="dxa"/>
            <w:vMerge/>
            <w:hideMark/>
          </w:tcPr>
          <w:p w14:paraId="6754DB2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3D6945E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Least axis (LA)</w:t>
            </w:r>
          </w:p>
        </w:tc>
        <w:tc>
          <w:tcPr>
            <w:tcW w:w="1418" w:type="dxa"/>
            <w:hideMark/>
          </w:tcPr>
          <w:p w14:paraId="0AABD01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90</w:t>
            </w:r>
            <w:r w:rsidRPr="00103E96">
              <w:rPr>
                <w:sz w:val="21"/>
                <w:szCs w:val="21"/>
                <w:vertAlign w:val="superscript"/>
              </w:rPr>
              <w:t>th</w:t>
            </w:r>
            <w:r w:rsidRPr="00103E96">
              <w:rPr>
                <w:sz w:val="21"/>
                <w:szCs w:val="21"/>
              </w:rPr>
              <w:t xml:space="preserve"> percentile</w:t>
            </w:r>
          </w:p>
        </w:tc>
        <w:tc>
          <w:tcPr>
            <w:tcW w:w="1701" w:type="dxa"/>
            <w:hideMark/>
          </w:tcPr>
          <w:p w14:paraId="7C5AD10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Difference variance (DV)</w:t>
            </w:r>
          </w:p>
        </w:tc>
        <w:tc>
          <w:tcPr>
            <w:tcW w:w="1984" w:type="dxa"/>
            <w:hideMark/>
          </w:tcPr>
          <w:p w14:paraId="4311EF1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Large area high gray-level emphasis (LAHGLE)</w:t>
            </w:r>
          </w:p>
        </w:tc>
        <w:tc>
          <w:tcPr>
            <w:tcW w:w="2410" w:type="dxa"/>
            <w:hideMark/>
          </w:tcPr>
          <w:p w14:paraId="220EB88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Long run high gray-level emphasis (LRHGLE)</w:t>
            </w:r>
          </w:p>
        </w:tc>
        <w:tc>
          <w:tcPr>
            <w:tcW w:w="1276" w:type="dxa"/>
            <w:noWrap/>
            <w:hideMark/>
          </w:tcPr>
          <w:p w14:paraId="29C8CA3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1703416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Dependence variance (DV)</w:t>
            </w:r>
          </w:p>
        </w:tc>
      </w:tr>
      <w:tr w:rsidR="00D564F3" w14:paraId="58F81DA8" w14:textId="77777777" w:rsidTr="00E23ACF">
        <w:trPr>
          <w:trHeight w:val="756"/>
        </w:trPr>
        <w:tc>
          <w:tcPr>
            <w:tcW w:w="990" w:type="dxa"/>
            <w:vMerge/>
            <w:hideMark/>
          </w:tcPr>
          <w:p w14:paraId="4522297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4A9E48F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Maximum 2D diameter </w:t>
            </w:r>
            <w:r w:rsidRPr="00103E96">
              <w:rPr>
                <w:sz w:val="21"/>
                <w:szCs w:val="21"/>
              </w:rPr>
              <w:lastRenderedPageBreak/>
              <w:t>column</w:t>
            </w:r>
          </w:p>
        </w:tc>
        <w:tc>
          <w:tcPr>
            <w:tcW w:w="1418" w:type="dxa"/>
            <w:hideMark/>
          </w:tcPr>
          <w:p w14:paraId="3561500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lastRenderedPageBreak/>
              <w:t>Minimum</w:t>
            </w:r>
          </w:p>
        </w:tc>
        <w:tc>
          <w:tcPr>
            <w:tcW w:w="1701" w:type="dxa"/>
            <w:hideMark/>
          </w:tcPr>
          <w:p w14:paraId="71479D1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proofErr w:type="spellStart"/>
            <w:r w:rsidRPr="00103E96">
              <w:rPr>
                <w:sz w:val="21"/>
                <w:szCs w:val="21"/>
              </w:rPr>
              <w:t>Idn</w:t>
            </w:r>
            <w:proofErr w:type="spellEnd"/>
          </w:p>
        </w:tc>
        <w:tc>
          <w:tcPr>
            <w:tcW w:w="1984" w:type="dxa"/>
            <w:hideMark/>
          </w:tcPr>
          <w:p w14:paraId="6361796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High gray-level zone emphasis (HGLZE)</w:t>
            </w:r>
          </w:p>
        </w:tc>
        <w:tc>
          <w:tcPr>
            <w:tcW w:w="2410" w:type="dxa"/>
            <w:hideMark/>
          </w:tcPr>
          <w:p w14:paraId="2D7C4C4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Run percentage (RP)</w:t>
            </w:r>
          </w:p>
        </w:tc>
        <w:tc>
          <w:tcPr>
            <w:tcW w:w="1276" w:type="dxa"/>
            <w:noWrap/>
            <w:hideMark/>
          </w:tcPr>
          <w:p w14:paraId="1487E99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3D17E6A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Large dependence high gray-level </w:t>
            </w:r>
            <w:r w:rsidRPr="00103E96">
              <w:rPr>
                <w:sz w:val="21"/>
                <w:szCs w:val="21"/>
              </w:rPr>
              <w:lastRenderedPageBreak/>
              <w:t>emphasis (LDHGLE)</w:t>
            </w:r>
          </w:p>
        </w:tc>
      </w:tr>
      <w:tr w:rsidR="00D564F3" w14:paraId="10B7850F" w14:textId="77777777" w:rsidTr="00E23ACF">
        <w:trPr>
          <w:trHeight w:val="481"/>
        </w:trPr>
        <w:tc>
          <w:tcPr>
            <w:tcW w:w="990" w:type="dxa"/>
            <w:vMerge/>
            <w:hideMark/>
          </w:tcPr>
          <w:p w14:paraId="4196AE7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hideMark/>
          </w:tcPr>
          <w:p w14:paraId="4CAEFAE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Maximum 2D diameter row</w:t>
            </w:r>
          </w:p>
        </w:tc>
        <w:tc>
          <w:tcPr>
            <w:tcW w:w="1418" w:type="dxa"/>
            <w:hideMark/>
          </w:tcPr>
          <w:p w14:paraId="6FDCE95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Entropy</w:t>
            </w:r>
          </w:p>
        </w:tc>
        <w:tc>
          <w:tcPr>
            <w:tcW w:w="1701" w:type="dxa"/>
            <w:hideMark/>
          </w:tcPr>
          <w:p w14:paraId="08F115B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proofErr w:type="spellStart"/>
            <w:r w:rsidRPr="00103E96">
              <w:rPr>
                <w:sz w:val="21"/>
                <w:szCs w:val="21"/>
              </w:rPr>
              <w:t>Idm</w:t>
            </w:r>
            <w:proofErr w:type="spellEnd"/>
          </w:p>
        </w:tc>
        <w:tc>
          <w:tcPr>
            <w:tcW w:w="1984" w:type="dxa"/>
            <w:hideMark/>
          </w:tcPr>
          <w:p w14:paraId="23D9BB4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Small area emphasis (SAE)</w:t>
            </w:r>
          </w:p>
        </w:tc>
        <w:tc>
          <w:tcPr>
            <w:tcW w:w="2410" w:type="dxa"/>
            <w:hideMark/>
          </w:tcPr>
          <w:p w14:paraId="72F38C4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Long run low gray-level emphasis (LRLGLE)</w:t>
            </w:r>
          </w:p>
        </w:tc>
        <w:tc>
          <w:tcPr>
            <w:tcW w:w="1276" w:type="dxa"/>
            <w:noWrap/>
            <w:hideMark/>
          </w:tcPr>
          <w:p w14:paraId="0459840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792B646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Small dependence low gray-level emphasis </w:t>
            </w:r>
          </w:p>
        </w:tc>
      </w:tr>
      <w:tr w:rsidR="00D564F3" w14:paraId="35691BE6" w14:textId="77777777" w:rsidTr="00E23ACF">
        <w:trPr>
          <w:trHeight w:val="559"/>
        </w:trPr>
        <w:tc>
          <w:tcPr>
            <w:tcW w:w="990" w:type="dxa"/>
            <w:vMerge/>
            <w:hideMark/>
          </w:tcPr>
          <w:p w14:paraId="6B78486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007F250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hideMark/>
          </w:tcPr>
          <w:p w14:paraId="28BBAC8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Range</w:t>
            </w:r>
          </w:p>
        </w:tc>
        <w:tc>
          <w:tcPr>
            <w:tcW w:w="1701" w:type="dxa"/>
            <w:hideMark/>
          </w:tcPr>
          <w:p w14:paraId="42D7432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Correlation</w:t>
            </w:r>
          </w:p>
        </w:tc>
        <w:tc>
          <w:tcPr>
            <w:tcW w:w="1984" w:type="dxa"/>
            <w:hideMark/>
          </w:tcPr>
          <w:p w14:paraId="5737779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Low gray-level zone emphasis (LGLZE)</w:t>
            </w:r>
          </w:p>
        </w:tc>
        <w:tc>
          <w:tcPr>
            <w:tcW w:w="2410" w:type="dxa"/>
            <w:hideMark/>
          </w:tcPr>
          <w:p w14:paraId="05F46E6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Run entropy (RE)</w:t>
            </w:r>
          </w:p>
        </w:tc>
        <w:tc>
          <w:tcPr>
            <w:tcW w:w="1276" w:type="dxa"/>
            <w:noWrap/>
            <w:hideMark/>
          </w:tcPr>
          <w:p w14:paraId="0D3BE08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hideMark/>
          </w:tcPr>
          <w:p w14:paraId="4D223C1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Low gray-level emphasis (LGLE)</w:t>
            </w:r>
          </w:p>
        </w:tc>
      </w:tr>
      <w:tr w:rsidR="00D564F3" w14:paraId="5FD43CDC" w14:textId="77777777" w:rsidTr="00E23ACF">
        <w:trPr>
          <w:trHeight w:val="576"/>
        </w:trPr>
        <w:tc>
          <w:tcPr>
            <w:tcW w:w="990" w:type="dxa"/>
            <w:vMerge/>
            <w:hideMark/>
          </w:tcPr>
          <w:p w14:paraId="1C60079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2B101F2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hideMark/>
          </w:tcPr>
          <w:p w14:paraId="2488A35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Variance</w:t>
            </w:r>
          </w:p>
        </w:tc>
        <w:tc>
          <w:tcPr>
            <w:tcW w:w="1701" w:type="dxa"/>
            <w:hideMark/>
          </w:tcPr>
          <w:p w14:paraId="28F0127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Autocorrelation</w:t>
            </w:r>
          </w:p>
        </w:tc>
        <w:tc>
          <w:tcPr>
            <w:tcW w:w="1984" w:type="dxa"/>
            <w:hideMark/>
          </w:tcPr>
          <w:p w14:paraId="1D00ED0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Zone entropy (ZE)</w:t>
            </w:r>
          </w:p>
        </w:tc>
        <w:tc>
          <w:tcPr>
            <w:tcW w:w="2410" w:type="dxa"/>
            <w:hideMark/>
          </w:tcPr>
          <w:p w14:paraId="47919C7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High gray-level run emphasis (HGLRE)</w:t>
            </w:r>
          </w:p>
        </w:tc>
        <w:tc>
          <w:tcPr>
            <w:tcW w:w="1276" w:type="dxa"/>
            <w:noWrap/>
            <w:hideMark/>
          </w:tcPr>
          <w:p w14:paraId="382CCEF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2A0D6B2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1596F35B" w14:textId="77777777" w:rsidTr="00E23ACF">
        <w:trPr>
          <w:trHeight w:val="840"/>
        </w:trPr>
        <w:tc>
          <w:tcPr>
            <w:tcW w:w="990" w:type="dxa"/>
            <w:vMerge/>
            <w:hideMark/>
          </w:tcPr>
          <w:p w14:paraId="6C2FBCA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7E645E3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hideMark/>
          </w:tcPr>
          <w:p w14:paraId="6B7FCD1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10 </w:t>
            </w:r>
            <w:proofErr w:type="gramStart"/>
            <w:r w:rsidRPr="00103E96">
              <w:rPr>
                <w:sz w:val="21"/>
                <w:szCs w:val="21"/>
              </w:rPr>
              <w:t>percentile</w:t>
            </w:r>
            <w:proofErr w:type="gramEnd"/>
          </w:p>
        </w:tc>
        <w:tc>
          <w:tcPr>
            <w:tcW w:w="1701" w:type="dxa"/>
            <w:hideMark/>
          </w:tcPr>
          <w:p w14:paraId="20EB7BC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Sum entropy (SE)</w:t>
            </w:r>
          </w:p>
        </w:tc>
        <w:tc>
          <w:tcPr>
            <w:tcW w:w="1984" w:type="dxa"/>
            <w:hideMark/>
          </w:tcPr>
          <w:p w14:paraId="04F7DFA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Small area low gray-level emphasis (SALGLE)</w:t>
            </w:r>
          </w:p>
        </w:tc>
        <w:tc>
          <w:tcPr>
            <w:tcW w:w="2410" w:type="dxa"/>
            <w:hideMark/>
          </w:tcPr>
          <w:p w14:paraId="344BCE2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 xml:space="preserve">Run length non-uniformity </w:t>
            </w:r>
            <w:proofErr w:type="spellStart"/>
            <w:r w:rsidRPr="00103E96">
              <w:rPr>
                <w:sz w:val="21"/>
                <w:szCs w:val="21"/>
              </w:rPr>
              <w:t>wholeized</w:t>
            </w:r>
            <w:proofErr w:type="spellEnd"/>
            <w:r w:rsidRPr="00103E96">
              <w:rPr>
                <w:sz w:val="21"/>
                <w:szCs w:val="21"/>
              </w:rPr>
              <w:t xml:space="preserve"> (RLNUN)</w:t>
            </w:r>
          </w:p>
        </w:tc>
        <w:tc>
          <w:tcPr>
            <w:tcW w:w="1276" w:type="dxa"/>
            <w:noWrap/>
            <w:hideMark/>
          </w:tcPr>
          <w:p w14:paraId="5B3088C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FFB451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5581F47B" w14:textId="77777777" w:rsidTr="00E23ACF">
        <w:trPr>
          <w:trHeight w:val="360"/>
        </w:trPr>
        <w:tc>
          <w:tcPr>
            <w:tcW w:w="990" w:type="dxa"/>
            <w:vMerge/>
            <w:hideMark/>
          </w:tcPr>
          <w:p w14:paraId="5B0295B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0D376FE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hideMark/>
          </w:tcPr>
          <w:p w14:paraId="22CC5DD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Kurtosis</w:t>
            </w:r>
          </w:p>
        </w:tc>
        <w:tc>
          <w:tcPr>
            <w:tcW w:w="1701" w:type="dxa"/>
            <w:hideMark/>
          </w:tcPr>
          <w:p w14:paraId="1537C23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Sum squares (SS)</w:t>
            </w:r>
          </w:p>
        </w:tc>
        <w:tc>
          <w:tcPr>
            <w:tcW w:w="1984" w:type="dxa"/>
            <w:noWrap/>
            <w:hideMark/>
          </w:tcPr>
          <w:p w14:paraId="17218C2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7D0B3A9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32D2AA9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6E620B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63C4D0BF" w14:textId="77777777" w:rsidTr="00E23ACF">
        <w:trPr>
          <w:trHeight w:val="504"/>
        </w:trPr>
        <w:tc>
          <w:tcPr>
            <w:tcW w:w="990" w:type="dxa"/>
            <w:vMerge/>
            <w:hideMark/>
          </w:tcPr>
          <w:p w14:paraId="758CF10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3B071A9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hideMark/>
          </w:tcPr>
          <w:p w14:paraId="1A9401A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Mean</w:t>
            </w:r>
          </w:p>
        </w:tc>
        <w:tc>
          <w:tcPr>
            <w:tcW w:w="1701" w:type="dxa"/>
            <w:hideMark/>
          </w:tcPr>
          <w:p w14:paraId="3B11162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Cluster prominence (CP)</w:t>
            </w:r>
          </w:p>
        </w:tc>
        <w:tc>
          <w:tcPr>
            <w:tcW w:w="1984" w:type="dxa"/>
            <w:noWrap/>
            <w:hideMark/>
          </w:tcPr>
          <w:p w14:paraId="198AA00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7629A3D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367FB95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CF5FBA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13D84825" w14:textId="77777777" w:rsidTr="00E23ACF">
        <w:trPr>
          <w:trHeight w:val="360"/>
        </w:trPr>
        <w:tc>
          <w:tcPr>
            <w:tcW w:w="990" w:type="dxa"/>
            <w:vMerge/>
            <w:hideMark/>
          </w:tcPr>
          <w:p w14:paraId="1089125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759277F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0F11141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hideMark/>
          </w:tcPr>
          <w:p w14:paraId="1D3BF28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Imc2</w:t>
            </w:r>
          </w:p>
        </w:tc>
        <w:tc>
          <w:tcPr>
            <w:tcW w:w="1984" w:type="dxa"/>
            <w:noWrap/>
            <w:hideMark/>
          </w:tcPr>
          <w:p w14:paraId="1FD4AFF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3D6E642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4F05F1F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220152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451F3BB8" w14:textId="77777777" w:rsidTr="00E23ACF">
        <w:trPr>
          <w:trHeight w:val="360"/>
        </w:trPr>
        <w:tc>
          <w:tcPr>
            <w:tcW w:w="990" w:type="dxa"/>
            <w:vMerge/>
            <w:hideMark/>
          </w:tcPr>
          <w:p w14:paraId="6B547826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2292394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5EACFD3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hideMark/>
          </w:tcPr>
          <w:p w14:paraId="2D7BE4D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Imc1</w:t>
            </w:r>
          </w:p>
        </w:tc>
        <w:tc>
          <w:tcPr>
            <w:tcW w:w="1984" w:type="dxa"/>
            <w:noWrap/>
            <w:hideMark/>
          </w:tcPr>
          <w:p w14:paraId="0506606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60ADED0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0B6BA8B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C347FF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591AC38A" w14:textId="77777777" w:rsidTr="00E23ACF">
        <w:trPr>
          <w:trHeight w:val="504"/>
        </w:trPr>
        <w:tc>
          <w:tcPr>
            <w:tcW w:w="990" w:type="dxa"/>
            <w:vMerge/>
            <w:hideMark/>
          </w:tcPr>
          <w:p w14:paraId="5A42D2C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509C89A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2059034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hideMark/>
          </w:tcPr>
          <w:p w14:paraId="11DFF5E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Difference average (DA)</w:t>
            </w:r>
          </w:p>
        </w:tc>
        <w:tc>
          <w:tcPr>
            <w:tcW w:w="1984" w:type="dxa"/>
            <w:noWrap/>
            <w:hideMark/>
          </w:tcPr>
          <w:p w14:paraId="57E8F4A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1EFEC027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2E1E59F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5D6DD1E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1AF47CFB" w14:textId="77777777" w:rsidTr="00E23ACF">
        <w:trPr>
          <w:trHeight w:val="360"/>
        </w:trPr>
        <w:tc>
          <w:tcPr>
            <w:tcW w:w="990" w:type="dxa"/>
            <w:vMerge/>
            <w:hideMark/>
          </w:tcPr>
          <w:p w14:paraId="72CC748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28A022E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2267140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hideMark/>
          </w:tcPr>
          <w:p w14:paraId="6778989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Id</w:t>
            </w:r>
          </w:p>
        </w:tc>
        <w:tc>
          <w:tcPr>
            <w:tcW w:w="1984" w:type="dxa"/>
            <w:noWrap/>
            <w:hideMark/>
          </w:tcPr>
          <w:p w14:paraId="1883250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7A30A2F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36E979C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35F1DE9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  <w:tr w:rsidR="00D564F3" w14:paraId="57DEEF24" w14:textId="77777777" w:rsidTr="00E23ACF">
        <w:trPr>
          <w:trHeight w:val="504"/>
        </w:trPr>
        <w:tc>
          <w:tcPr>
            <w:tcW w:w="990" w:type="dxa"/>
            <w:vMerge/>
            <w:hideMark/>
          </w:tcPr>
          <w:p w14:paraId="306B58EA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5" w:type="dxa"/>
            <w:noWrap/>
            <w:hideMark/>
          </w:tcPr>
          <w:p w14:paraId="213ED78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418" w:type="dxa"/>
            <w:noWrap/>
            <w:hideMark/>
          </w:tcPr>
          <w:p w14:paraId="02DF640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hideMark/>
          </w:tcPr>
          <w:p w14:paraId="4F0D68C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Cluster tendency (CT)</w:t>
            </w:r>
          </w:p>
        </w:tc>
        <w:tc>
          <w:tcPr>
            <w:tcW w:w="1984" w:type="dxa"/>
            <w:noWrap/>
            <w:hideMark/>
          </w:tcPr>
          <w:p w14:paraId="5078E33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410" w:type="dxa"/>
            <w:noWrap/>
            <w:hideMark/>
          </w:tcPr>
          <w:p w14:paraId="48B1DF2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1276" w:type="dxa"/>
            <w:noWrap/>
            <w:hideMark/>
          </w:tcPr>
          <w:p w14:paraId="6ACA555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  <w:noWrap/>
            <w:hideMark/>
          </w:tcPr>
          <w:p w14:paraId="6F38248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</w:tr>
    </w:tbl>
    <w:p w14:paraId="3E595710" w14:textId="1D56296E" w:rsidR="007C3B81" w:rsidRDefault="007C3B81" w:rsidP="00A65EDF"/>
    <w:p w14:paraId="0D801A5C" w14:textId="067FF425" w:rsidR="007C3B81" w:rsidRDefault="007C3B81" w:rsidP="00A65EDF"/>
    <w:p w14:paraId="75C5F62C" w14:textId="4681E1CE" w:rsidR="007C3B81" w:rsidRDefault="007C3B81" w:rsidP="00A65EDF"/>
    <w:p w14:paraId="7FC0845B" w14:textId="17A2A62D" w:rsidR="007C3B81" w:rsidRDefault="007C3B81" w:rsidP="00A65EDF"/>
    <w:p w14:paraId="55CDBD6D" w14:textId="50E8D776" w:rsidR="007C3B81" w:rsidRDefault="007C3B81" w:rsidP="00A65EDF"/>
    <w:p w14:paraId="0F9EB40B" w14:textId="1E8921A8" w:rsidR="007C3B81" w:rsidRDefault="007C3B81" w:rsidP="00A65EDF"/>
    <w:p w14:paraId="0DDCDAE3" w14:textId="6CC5FA6C" w:rsidR="00D564F3" w:rsidRDefault="00D564F3" w:rsidP="00A65EDF"/>
    <w:p w14:paraId="0224F7C6" w14:textId="5F422831" w:rsidR="00D564F3" w:rsidRDefault="00D564F3" w:rsidP="00A65EDF"/>
    <w:p w14:paraId="080CC1AA" w14:textId="6C6E436A" w:rsidR="00D564F3" w:rsidRDefault="00D564F3" w:rsidP="00A65EDF"/>
    <w:p w14:paraId="5D1D1D3C" w14:textId="40F77E02" w:rsidR="00D564F3" w:rsidRDefault="00D564F3" w:rsidP="00A65EDF"/>
    <w:p w14:paraId="71A9EC30" w14:textId="1ED6E8FF" w:rsidR="00D564F3" w:rsidRDefault="00D564F3" w:rsidP="00A65EDF"/>
    <w:p w14:paraId="682225D6" w14:textId="77777777" w:rsidR="00D564F3" w:rsidRDefault="00D564F3" w:rsidP="00A65EDF">
      <w:pPr>
        <w:sectPr w:rsidR="00D564F3" w:rsidSect="00E23ACF">
          <w:pgSz w:w="16838" w:h="11906" w:orient="landscape" w:code="9"/>
          <w:pgMar w:top="1440" w:right="1440" w:bottom="1440" w:left="1440" w:header="851" w:footer="992" w:gutter="0"/>
          <w:lnNumType w:countBy="1" w:restart="continuous"/>
          <w:cols w:space="425"/>
          <w:docGrid w:type="linesAndChars" w:linePitch="447" w:charSpace="-738"/>
        </w:sectPr>
      </w:pPr>
    </w:p>
    <w:p w14:paraId="35B54658" w14:textId="5657248D" w:rsidR="00D564F3" w:rsidRDefault="00D564F3" w:rsidP="00A65EDF"/>
    <w:p w14:paraId="5BD21EEE" w14:textId="77777777" w:rsidR="00D564F3" w:rsidRPr="00103E96" w:rsidRDefault="00D564F3" w:rsidP="00D564F3">
      <w:pPr>
        <w:snapToGrid w:val="0"/>
        <w:spacing w:before="100" w:beforeAutospacing="1" w:after="100" w:afterAutospacing="1" w:line="480" w:lineRule="auto"/>
        <w:jc w:val="left"/>
      </w:pPr>
      <w:r w:rsidRPr="00103E96">
        <w:t>Table S</w:t>
      </w:r>
      <w:r>
        <w:t>2</w:t>
      </w:r>
      <w:r w:rsidRPr="00103E96">
        <w:t>. Features associated with imaging filters</w:t>
      </w:r>
    </w:p>
    <w:tbl>
      <w:tblPr>
        <w:tblStyle w:val="a3"/>
        <w:tblW w:w="8436" w:type="dxa"/>
        <w:tblLayout w:type="fixed"/>
        <w:tblLook w:val="04A0" w:firstRow="1" w:lastRow="0" w:firstColumn="1" w:lastColumn="0" w:noHBand="0" w:noVBand="1"/>
      </w:tblPr>
      <w:tblGrid>
        <w:gridCol w:w="974"/>
        <w:gridCol w:w="3642"/>
        <w:gridCol w:w="3820"/>
      </w:tblGrid>
      <w:tr w:rsidR="00D564F3" w14:paraId="7BC052BC" w14:textId="77777777" w:rsidTr="00E23ACF">
        <w:trPr>
          <w:trHeight w:val="366"/>
        </w:trPr>
        <w:tc>
          <w:tcPr>
            <w:tcW w:w="974" w:type="dxa"/>
            <w:noWrap/>
            <w:hideMark/>
          </w:tcPr>
          <w:p w14:paraId="26F9864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Feature type</w:t>
            </w:r>
          </w:p>
        </w:tc>
        <w:tc>
          <w:tcPr>
            <w:tcW w:w="3642" w:type="dxa"/>
            <w:noWrap/>
            <w:hideMark/>
          </w:tcPr>
          <w:p w14:paraId="4DA00D68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proofErr w:type="spellStart"/>
            <w:r w:rsidRPr="00103E96">
              <w:rPr>
                <w:sz w:val="21"/>
                <w:szCs w:val="21"/>
              </w:rPr>
              <w:t>LoG</w:t>
            </w:r>
            <w:proofErr w:type="spellEnd"/>
            <w:r w:rsidRPr="00103E96">
              <w:rPr>
                <w:sz w:val="21"/>
                <w:szCs w:val="21"/>
              </w:rPr>
              <w:t>-based</w:t>
            </w:r>
          </w:p>
        </w:tc>
        <w:tc>
          <w:tcPr>
            <w:tcW w:w="3820" w:type="dxa"/>
            <w:noWrap/>
            <w:hideMark/>
          </w:tcPr>
          <w:p w14:paraId="102F258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Wavelet-based</w:t>
            </w:r>
          </w:p>
        </w:tc>
      </w:tr>
      <w:tr w:rsidR="00D564F3" w14:paraId="5D8A9D0A" w14:textId="77777777" w:rsidTr="00E23ACF">
        <w:trPr>
          <w:trHeight w:val="785"/>
        </w:trPr>
        <w:tc>
          <w:tcPr>
            <w:tcW w:w="974" w:type="dxa"/>
            <w:noWrap/>
            <w:hideMark/>
          </w:tcPr>
          <w:p w14:paraId="1C32DF3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Methods</w:t>
            </w:r>
          </w:p>
        </w:tc>
        <w:tc>
          <w:tcPr>
            <w:tcW w:w="3642" w:type="dxa"/>
            <w:hideMark/>
          </w:tcPr>
          <w:p w14:paraId="66A9666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First-order statistic and texture of Laplacian of Gaussian (</w:t>
            </w:r>
            <w:proofErr w:type="spellStart"/>
            <w:r w:rsidRPr="00103E96">
              <w:rPr>
                <w:sz w:val="21"/>
                <w:szCs w:val="21"/>
              </w:rPr>
              <w:t>LoG</w:t>
            </w:r>
            <w:proofErr w:type="spellEnd"/>
            <w:r w:rsidRPr="00103E96">
              <w:rPr>
                <w:sz w:val="21"/>
                <w:szCs w:val="21"/>
              </w:rPr>
              <w:t>). Filter width: fine, σ=0.5; medium, σ=1.5; coarse, σ=2.5</w:t>
            </w:r>
          </w:p>
        </w:tc>
        <w:tc>
          <w:tcPr>
            <w:tcW w:w="3820" w:type="dxa"/>
            <w:hideMark/>
          </w:tcPr>
          <w:p w14:paraId="0BC9F36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First-order statistic and texture of wavelet decomposition. Decomposition levels: LLL, LLH, LHL, LHH, HLL, HLH, HHL, HHH.</w:t>
            </w:r>
          </w:p>
        </w:tc>
      </w:tr>
      <w:tr w:rsidR="00D564F3" w14:paraId="7424D2F8" w14:textId="77777777" w:rsidTr="00E23ACF">
        <w:trPr>
          <w:trHeight w:val="421"/>
        </w:trPr>
        <w:tc>
          <w:tcPr>
            <w:tcW w:w="974" w:type="dxa"/>
            <w:vMerge w:val="restart"/>
            <w:noWrap/>
            <w:hideMark/>
          </w:tcPr>
          <w:p w14:paraId="29B76971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Feature name</w:t>
            </w:r>
          </w:p>
        </w:tc>
        <w:tc>
          <w:tcPr>
            <w:tcW w:w="3642" w:type="dxa"/>
            <w:hideMark/>
          </w:tcPr>
          <w:p w14:paraId="7C54E19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First-order features</w:t>
            </w:r>
          </w:p>
        </w:tc>
        <w:tc>
          <w:tcPr>
            <w:tcW w:w="3820" w:type="dxa"/>
            <w:hideMark/>
          </w:tcPr>
          <w:p w14:paraId="5F5FAAB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First-order features</w:t>
            </w:r>
          </w:p>
        </w:tc>
      </w:tr>
      <w:tr w:rsidR="00D564F3" w14:paraId="295EECDA" w14:textId="77777777" w:rsidTr="00E23ACF">
        <w:trPr>
          <w:trHeight w:val="399"/>
        </w:trPr>
        <w:tc>
          <w:tcPr>
            <w:tcW w:w="974" w:type="dxa"/>
            <w:vMerge/>
            <w:hideMark/>
          </w:tcPr>
          <w:p w14:paraId="43BE5F8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3642" w:type="dxa"/>
            <w:hideMark/>
          </w:tcPr>
          <w:p w14:paraId="79641D40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GLCM features</w:t>
            </w:r>
          </w:p>
        </w:tc>
        <w:tc>
          <w:tcPr>
            <w:tcW w:w="3820" w:type="dxa"/>
            <w:hideMark/>
          </w:tcPr>
          <w:p w14:paraId="10C32494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GLCM features</w:t>
            </w:r>
          </w:p>
        </w:tc>
      </w:tr>
      <w:tr w:rsidR="00D564F3" w14:paraId="4BE83EFD" w14:textId="77777777" w:rsidTr="00E23ACF">
        <w:trPr>
          <w:trHeight w:val="278"/>
        </w:trPr>
        <w:tc>
          <w:tcPr>
            <w:tcW w:w="974" w:type="dxa"/>
            <w:vMerge/>
            <w:hideMark/>
          </w:tcPr>
          <w:p w14:paraId="39B12BAE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3642" w:type="dxa"/>
            <w:hideMark/>
          </w:tcPr>
          <w:p w14:paraId="5CE58CCC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GLSZM features</w:t>
            </w:r>
          </w:p>
        </w:tc>
        <w:tc>
          <w:tcPr>
            <w:tcW w:w="3820" w:type="dxa"/>
            <w:hideMark/>
          </w:tcPr>
          <w:p w14:paraId="6D575F19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GLSZM features</w:t>
            </w:r>
          </w:p>
        </w:tc>
      </w:tr>
      <w:tr w:rsidR="00D564F3" w14:paraId="30E51744" w14:textId="77777777" w:rsidTr="00E23ACF">
        <w:trPr>
          <w:trHeight w:val="326"/>
        </w:trPr>
        <w:tc>
          <w:tcPr>
            <w:tcW w:w="974" w:type="dxa"/>
            <w:vMerge/>
            <w:hideMark/>
          </w:tcPr>
          <w:p w14:paraId="27C541F5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3642" w:type="dxa"/>
            <w:hideMark/>
          </w:tcPr>
          <w:p w14:paraId="558029D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GLRLM features</w:t>
            </w:r>
          </w:p>
        </w:tc>
        <w:tc>
          <w:tcPr>
            <w:tcW w:w="3820" w:type="dxa"/>
            <w:hideMark/>
          </w:tcPr>
          <w:p w14:paraId="30D32FF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GLRLM features</w:t>
            </w:r>
          </w:p>
        </w:tc>
      </w:tr>
      <w:tr w:rsidR="00D564F3" w14:paraId="20833A28" w14:textId="77777777" w:rsidTr="00E23ACF">
        <w:trPr>
          <w:trHeight w:val="311"/>
        </w:trPr>
        <w:tc>
          <w:tcPr>
            <w:tcW w:w="974" w:type="dxa"/>
            <w:vMerge/>
            <w:hideMark/>
          </w:tcPr>
          <w:p w14:paraId="5FBA4612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3642" w:type="dxa"/>
            <w:hideMark/>
          </w:tcPr>
          <w:p w14:paraId="081F0D7D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NGTDM features</w:t>
            </w:r>
          </w:p>
        </w:tc>
        <w:tc>
          <w:tcPr>
            <w:tcW w:w="3820" w:type="dxa"/>
            <w:hideMark/>
          </w:tcPr>
          <w:p w14:paraId="2A552BEF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NGTDM features</w:t>
            </w:r>
          </w:p>
        </w:tc>
      </w:tr>
      <w:tr w:rsidR="00D564F3" w14:paraId="1C58B31B" w14:textId="77777777" w:rsidTr="00E23ACF">
        <w:trPr>
          <w:trHeight w:val="378"/>
        </w:trPr>
        <w:tc>
          <w:tcPr>
            <w:tcW w:w="974" w:type="dxa"/>
            <w:vMerge/>
            <w:hideMark/>
          </w:tcPr>
          <w:p w14:paraId="655ACB3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</w:p>
        </w:tc>
        <w:tc>
          <w:tcPr>
            <w:tcW w:w="3642" w:type="dxa"/>
            <w:hideMark/>
          </w:tcPr>
          <w:p w14:paraId="673245FB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GLDM features</w:t>
            </w:r>
          </w:p>
        </w:tc>
        <w:tc>
          <w:tcPr>
            <w:tcW w:w="3820" w:type="dxa"/>
            <w:hideMark/>
          </w:tcPr>
          <w:p w14:paraId="0EB3A1F3" w14:textId="77777777" w:rsidR="00D564F3" w:rsidRPr="00103E96" w:rsidRDefault="00D564F3" w:rsidP="00E23ACF">
            <w:pPr>
              <w:snapToGrid w:val="0"/>
              <w:spacing w:before="100" w:beforeAutospacing="1" w:after="100" w:afterAutospacing="1" w:line="480" w:lineRule="auto"/>
              <w:jc w:val="left"/>
              <w:rPr>
                <w:sz w:val="21"/>
                <w:szCs w:val="21"/>
              </w:rPr>
            </w:pPr>
            <w:r w:rsidRPr="00103E96">
              <w:rPr>
                <w:sz w:val="21"/>
                <w:szCs w:val="21"/>
              </w:rPr>
              <w:t>GLDM features</w:t>
            </w:r>
          </w:p>
        </w:tc>
      </w:tr>
    </w:tbl>
    <w:p w14:paraId="11DBE5C2" w14:textId="77777777" w:rsidR="00D564F3" w:rsidRDefault="00D564F3" w:rsidP="00D564F3">
      <w:pPr>
        <w:spacing w:line="480" w:lineRule="auto"/>
        <w:sectPr w:rsidR="00D564F3" w:rsidSect="00E23ACF">
          <w:pgSz w:w="16838" w:h="11906" w:orient="landscape" w:code="9"/>
          <w:pgMar w:top="1440" w:right="1440" w:bottom="1440" w:left="1440" w:header="851" w:footer="992" w:gutter="0"/>
          <w:lnNumType w:countBy="1" w:restart="continuous"/>
          <w:cols w:space="425"/>
          <w:docGrid w:type="linesAndChars" w:linePitch="447" w:charSpace="-738"/>
        </w:sectPr>
      </w:pPr>
    </w:p>
    <w:p w14:paraId="17F72689" w14:textId="77777777" w:rsidR="0096204B" w:rsidRDefault="0096204B" w:rsidP="00A65EDF">
      <w:pPr>
        <w:sectPr w:rsidR="0096204B" w:rsidSect="007C3B81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66CC2219" w14:textId="2E413E13" w:rsidR="0096204B" w:rsidRDefault="0096204B" w:rsidP="00A65EDF"/>
    <w:p w14:paraId="5098E496" w14:textId="77777777" w:rsidR="000B56D9" w:rsidRPr="00103E96" w:rsidRDefault="000B56D9" w:rsidP="000B56D9">
      <w:pPr>
        <w:snapToGrid w:val="0"/>
        <w:spacing w:before="100" w:beforeAutospacing="1" w:after="100" w:afterAutospacing="1" w:line="480" w:lineRule="auto"/>
        <w:jc w:val="left"/>
      </w:pPr>
      <w:bookmarkStart w:id="0" w:name="_Hlk74943727"/>
      <w:r w:rsidRPr="00103E96">
        <w:t>Table S</w:t>
      </w:r>
      <w:r>
        <w:t>3</w:t>
      </w:r>
      <w:r w:rsidRPr="00103E96">
        <w:t>. Patient characteristics</w:t>
      </w:r>
    </w:p>
    <w:tbl>
      <w:tblPr>
        <w:tblW w:w="71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59"/>
        <w:gridCol w:w="2962"/>
        <w:gridCol w:w="1760"/>
      </w:tblGrid>
      <w:tr w:rsidR="000B56D9" w14:paraId="16252A0A" w14:textId="77777777" w:rsidTr="00E23ACF">
        <w:trPr>
          <w:trHeight w:val="467"/>
        </w:trPr>
        <w:tc>
          <w:tcPr>
            <w:tcW w:w="245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4862D0E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Sex</w:t>
            </w:r>
          </w:p>
        </w:tc>
        <w:tc>
          <w:tcPr>
            <w:tcW w:w="29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A7B2E6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Male/Female</w:t>
            </w:r>
          </w:p>
        </w:tc>
        <w:tc>
          <w:tcPr>
            <w:tcW w:w="17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2B007B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66/11</w:t>
            </w:r>
          </w:p>
        </w:tc>
      </w:tr>
      <w:tr w:rsidR="000B56D9" w14:paraId="2FBF4589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ACA6F5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Age (year)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1E2ECE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Median (range)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7F6524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68 (38–89)</w:t>
            </w:r>
          </w:p>
        </w:tc>
      </w:tr>
      <w:tr w:rsidR="000B56D9" w14:paraId="4CF869A0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7DB672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PS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710D02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0/1/2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B0D6C1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61/14/2</w:t>
            </w:r>
          </w:p>
        </w:tc>
      </w:tr>
      <w:tr w:rsidR="000B56D9" w14:paraId="38426EEA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0F8ECA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T factor (UICC-8</w:t>
            </w:r>
            <w:r w:rsidRPr="00103E96">
              <w:rPr>
                <w:vertAlign w:val="superscript"/>
              </w:rPr>
              <w:t>th</w:t>
            </w:r>
            <w:r w:rsidRPr="00103E96">
              <w:t>)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89C829D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1/2/3/4/x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74B8BE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5/26/16/27/3</w:t>
            </w:r>
          </w:p>
        </w:tc>
      </w:tr>
      <w:tr w:rsidR="000B56D9" w14:paraId="78729117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A5CC9D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N factor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EA7996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0/1/2/3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EB59DC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13/29/21/14</w:t>
            </w:r>
          </w:p>
        </w:tc>
      </w:tr>
      <w:tr w:rsidR="000B56D9" w14:paraId="7C2C9EDB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E35093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Stage</w:t>
            </w:r>
          </w:p>
        </w:tc>
        <w:tc>
          <w:tcPr>
            <w:tcW w:w="2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3AFE93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IIA/IIB/IIIA/IIIB/IIIC/IVA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E93839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0/13/23/32/7/2</w:t>
            </w:r>
          </w:p>
        </w:tc>
      </w:tr>
      <w:tr w:rsidR="000B56D9" w14:paraId="33F1144D" w14:textId="77777777" w:rsidTr="00E23ACF">
        <w:trPr>
          <w:trHeight w:val="467"/>
        </w:trPr>
        <w:tc>
          <w:tcPr>
            <w:tcW w:w="245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6D737C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Total dose (</w:t>
            </w:r>
            <w:proofErr w:type="spellStart"/>
            <w:r w:rsidRPr="00103E96">
              <w:t>Gy</w:t>
            </w:r>
            <w:proofErr w:type="spellEnd"/>
            <w:r w:rsidRPr="00103E96">
              <w:t>)</w:t>
            </w:r>
          </w:p>
        </w:tc>
        <w:tc>
          <w:tcPr>
            <w:tcW w:w="29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83059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60-65/66-69/70-74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27A2BD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14/12/51</w:t>
            </w:r>
          </w:p>
        </w:tc>
      </w:tr>
    </w:tbl>
    <w:p w14:paraId="42A49A1A" w14:textId="77777777" w:rsidR="000B56D9" w:rsidRDefault="000B56D9" w:rsidP="000B56D9">
      <w:pPr>
        <w:widowControl/>
        <w:snapToGrid w:val="0"/>
        <w:spacing w:before="100" w:beforeAutospacing="1" w:after="100" w:afterAutospacing="1" w:line="480" w:lineRule="auto"/>
        <w:jc w:val="left"/>
      </w:pPr>
      <w:r>
        <w:t xml:space="preserve">PS, </w:t>
      </w:r>
      <w:r w:rsidRPr="005D5529">
        <w:t>Performance Status</w:t>
      </w:r>
      <w:r>
        <w:t>.</w:t>
      </w:r>
    </w:p>
    <w:bookmarkEnd w:id="0"/>
    <w:p w14:paraId="697B0F5D" w14:textId="77777777" w:rsidR="00CF2B8B" w:rsidRDefault="00CF2B8B" w:rsidP="00A65EDF"/>
    <w:p w14:paraId="03E1E643" w14:textId="77777777" w:rsidR="000B56D9" w:rsidRDefault="000B56D9" w:rsidP="00A65EDF"/>
    <w:p w14:paraId="138D04E5" w14:textId="77777777" w:rsidR="000B56D9" w:rsidRDefault="000B56D9" w:rsidP="00A65EDF">
      <w:pPr>
        <w:sectPr w:rsidR="000B56D9" w:rsidSect="007C3B81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</w:p>
    <w:p w14:paraId="240176F2" w14:textId="77777777" w:rsidR="000B56D9" w:rsidRPr="00103E96" w:rsidRDefault="000B56D9" w:rsidP="000B56D9">
      <w:pPr>
        <w:snapToGrid w:val="0"/>
        <w:spacing w:before="100" w:beforeAutospacing="1" w:after="100" w:afterAutospacing="1" w:line="480" w:lineRule="auto"/>
        <w:jc w:val="left"/>
      </w:pPr>
      <w:bookmarkStart w:id="1" w:name="_Hlk74255488"/>
      <w:r w:rsidRPr="00103E96">
        <w:lastRenderedPageBreak/>
        <w:t>Table S</w:t>
      </w:r>
      <w:r>
        <w:t>4</w:t>
      </w:r>
      <w:r w:rsidRPr="00103E96">
        <w:t>. Patient characteristics</w:t>
      </w:r>
      <w:r>
        <w:t xml:space="preserve"> for training/validation and test dataset</w:t>
      </w:r>
    </w:p>
    <w:tbl>
      <w:tblPr>
        <w:tblW w:w="894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89"/>
        <w:gridCol w:w="2943"/>
        <w:gridCol w:w="1943"/>
        <w:gridCol w:w="1666"/>
      </w:tblGrid>
      <w:tr w:rsidR="000B56D9" w14:paraId="35603C77" w14:textId="77777777" w:rsidTr="00E23ACF">
        <w:trPr>
          <w:trHeight w:val="340"/>
        </w:trPr>
        <w:tc>
          <w:tcPr>
            <w:tcW w:w="2389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73CECC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Characteristic</w:t>
            </w:r>
          </w:p>
        </w:tc>
        <w:tc>
          <w:tcPr>
            <w:tcW w:w="294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75406A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1943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D8FFA4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Training/validation</w:t>
            </w:r>
          </w:p>
        </w:tc>
        <w:tc>
          <w:tcPr>
            <w:tcW w:w="1666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14:paraId="778145D0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Test</w:t>
            </w:r>
          </w:p>
        </w:tc>
      </w:tr>
      <w:tr w:rsidR="000B56D9" w14:paraId="6A53F233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7FC7D7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Sex</w:t>
            </w:r>
            <w:r>
              <w:t xml:space="preserve"> (Range)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C662F1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Male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728B48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44</w:t>
            </w:r>
            <w:r w:rsidRPr="00103E96">
              <w:t>–</w:t>
            </w:r>
            <w:r>
              <w:t>45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1B971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9</w:t>
            </w:r>
            <w:r w:rsidRPr="00103E96">
              <w:t>–</w:t>
            </w:r>
            <w:r>
              <w:t>10</w:t>
            </w:r>
          </w:p>
        </w:tc>
      </w:tr>
      <w:tr w:rsidR="000B56D9" w14:paraId="5238C2AE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17F79AD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26BB1F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F</w:t>
            </w:r>
            <w:r>
              <w:t>emale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896716B" w14:textId="77777777" w:rsidR="000B56D9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18</w:t>
            </w:r>
            <w:r w:rsidRPr="00103E96">
              <w:t>–</w:t>
            </w:r>
            <w:r>
              <w:t>23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A1447" w14:textId="77777777" w:rsidR="000B56D9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4</w:t>
            </w:r>
          </w:p>
        </w:tc>
      </w:tr>
      <w:tr w:rsidR="000B56D9" w14:paraId="5DD39869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69173B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Age (year)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510F98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Median (range)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2741F69B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</w:t>
            </w:r>
            <w:r>
              <w:t>9</w:t>
            </w:r>
            <w:r w:rsidRPr="00103E96">
              <w:t xml:space="preserve"> </w:t>
            </w:r>
            <w:r>
              <w:t>(44</w:t>
            </w:r>
            <w:r w:rsidRPr="00103E96">
              <w:t>–</w:t>
            </w:r>
            <w:r>
              <w:t>54</w:t>
            </w:r>
            <w:r w:rsidRPr="00103E96">
              <w:t>)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E594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</w:t>
            </w:r>
            <w:r>
              <w:t>9</w:t>
            </w:r>
            <w:r w:rsidRPr="00103E96">
              <w:t xml:space="preserve"> </w:t>
            </w:r>
            <w:r>
              <w:t>(38</w:t>
            </w:r>
            <w:r w:rsidRPr="00103E96">
              <w:t>–</w:t>
            </w:r>
            <w:r>
              <w:t>54</w:t>
            </w:r>
            <w:r w:rsidRPr="00103E96">
              <w:t>)</w:t>
            </w:r>
          </w:p>
        </w:tc>
      </w:tr>
      <w:tr w:rsidR="000B56D9" w14:paraId="56DFE624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98AE70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PS</w:t>
            </w:r>
            <w:r>
              <w:t xml:space="preserve"> </w:t>
            </w:r>
            <w:r w:rsidRPr="00103E96">
              <w:t>(range)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0CD230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58C57B3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40</w:t>
            </w:r>
            <w:r w:rsidRPr="00103E96">
              <w:t>–</w:t>
            </w:r>
            <w:r>
              <w:t>45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4C540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17</w:t>
            </w:r>
            <w:r w:rsidRPr="00103E96">
              <w:t>–</w:t>
            </w:r>
            <w:r>
              <w:t>22</w:t>
            </w:r>
          </w:p>
        </w:tc>
      </w:tr>
      <w:tr w:rsidR="000B56D9" w14:paraId="11E94C33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668CCE4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2D1E2B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6901AB">
              <w:t>≥</w:t>
            </w:r>
            <w:r>
              <w:rPr>
                <w:rFonts w:hint="eastAsia"/>
              </w:rPr>
              <w:t xml:space="preserve"> </w:t>
            </w:r>
            <w: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8F3626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17</w:t>
            </w:r>
            <w:r w:rsidRPr="00103E96">
              <w:t>–</w:t>
            </w:r>
            <w: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377D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6</w:t>
            </w:r>
          </w:p>
        </w:tc>
      </w:tr>
      <w:tr w:rsidR="000B56D9" w14:paraId="37FB0338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E1CF2F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T factor (UICC-8</w:t>
            </w:r>
            <w:r w:rsidRPr="00103E96">
              <w:rPr>
                <w:vertAlign w:val="superscript"/>
              </w:rPr>
              <w:t>th</w:t>
            </w:r>
            <w:r w:rsidRPr="00103E96">
              <w:t>)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7A15DD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049A143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564D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2</w:t>
            </w:r>
            <w:r w:rsidRPr="00103E96">
              <w:t>–</w:t>
            </w:r>
            <w:r>
              <w:t>3</w:t>
            </w:r>
          </w:p>
        </w:tc>
      </w:tr>
      <w:tr w:rsidR="000B56D9" w14:paraId="6DFCA2CF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3B7572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B967A6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6E1E2EE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19</w:t>
            </w:r>
            <w:r w:rsidRPr="00103E96">
              <w:t>–</w:t>
            </w:r>
            <w:r>
              <w:t>20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BC2C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8</w:t>
            </w:r>
            <w:r w:rsidRPr="00103E96">
              <w:t>–</w:t>
            </w:r>
            <w:r>
              <w:t>10</w:t>
            </w:r>
          </w:p>
        </w:tc>
      </w:tr>
      <w:tr w:rsidR="000B56D9" w14:paraId="0833BF48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FFEE0D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003E1C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6FF99B6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15</w:t>
            </w:r>
            <w:r w:rsidRPr="00103E96">
              <w:t>–</w:t>
            </w:r>
            <w:r>
              <w:t>17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BD83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5</w:t>
            </w:r>
          </w:p>
        </w:tc>
      </w:tr>
      <w:tr w:rsidR="000B56D9" w14:paraId="0A53CD82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43DF131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75ABBF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EE8EFE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26</w:t>
            </w:r>
            <w:r w:rsidRPr="00103E96">
              <w:t>–</w:t>
            </w:r>
            <w:r>
              <w:t>27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86B9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9</w:t>
            </w:r>
            <w:r w:rsidRPr="00103E96">
              <w:t>–</w:t>
            </w:r>
            <w:r>
              <w:t>10</w:t>
            </w:r>
          </w:p>
        </w:tc>
      </w:tr>
      <w:tr w:rsidR="000B56D9" w14:paraId="64EAB8D7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BFFA54E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29757A3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x</w:t>
            </w:r>
            <w:r>
              <w:t>x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ADDE0B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21BA0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2</w:t>
            </w:r>
          </w:p>
        </w:tc>
      </w:tr>
      <w:tr w:rsidR="000B56D9" w14:paraId="29C8885B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1BC209A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N factor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DF8A3E1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0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46B3DDA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13</w:t>
            </w:r>
            <w:r w:rsidRPr="00103E96">
              <w:t>–</w:t>
            </w:r>
            <w: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A631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4</w:t>
            </w:r>
          </w:p>
        </w:tc>
      </w:tr>
      <w:tr w:rsidR="000B56D9" w14:paraId="110BCBAE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D23CF9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1E0C1F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67D9A8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12</w:t>
            </w:r>
            <w:r w:rsidRPr="00103E96">
              <w:t>–</w:t>
            </w:r>
            <w:r>
              <w:t>14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D6A81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4</w:t>
            </w:r>
            <w:r w:rsidRPr="00103E96">
              <w:t>–</w:t>
            </w:r>
            <w:r>
              <w:t>6</w:t>
            </w:r>
          </w:p>
        </w:tc>
      </w:tr>
      <w:tr w:rsidR="000B56D9" w14:paraId="5FB9A955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C918C9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6CAF6B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3678200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27</w:t>
            </w:r>
            <w:r w:rsidRPr="00103E96">
              <w:t>–</w:t>
            </w:r>
            <w:r>
              <w:t>29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32AB1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8</w:t>
            </w:r>
            <w:r w:rsidRPr="00103E96">
              <w:t>–</w:t>
            </w:r>
            <w:r>
              <w:t>10</w:t>
            </w:r>
          </w:p>
        </w:tc>
      </w:tr>
      <w:tr w:rsidR="000B56D9" w14:paraId="3C61013E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0A2045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28D24A5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BC399D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19</w:t>
            </w:r>
            <w:r w:rsidRPr="00103E96">
              <w:t>–</w:t>
            </w:r>
            <w:r>
              <w:t>21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1CD6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5</w:t>
            </w:r>
            <w:r w:rsidRPr="00103E96">
              <w:t>–</w:t>
            </w:r>
            <w:r>
              <w:t>6</w:t>
            </w:r>
          </w:p>
        </w:tc>
      </w:tr>
      <w:tr w:rsidR="000B56D9" w14:paraId="42A94EE0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0797CC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Stage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7FB5465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IIA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8588CA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0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82DF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rPr>
                <w:rFonts w:hint="eastAsia"/>
              </w:rPr>
              <w:t>0</w:t>
            </w:r>
          </w:p>
        </w:tc>
      </w:tr>
      <w:tr w:rsidR="000B56D9" w14:paraId="1F523EF2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443CCE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6818987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IIB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29E632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12</w:t>
            </w:r>
            <w:r w:rsidRPr="00103E96">
              <w:t>–</w:t>
            </w:r>
            <w: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E990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5</w:t>
            </w:r>
          </w:p>
        </w:tc>
      </w:tr>
      <w:tr w:rsidR="000B56D9" w14:paraId="1399488B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1459EB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56E75D7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IIIA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4F8E5BD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23</w:t>
            </w:r>
            <w:r w:rsidRPr="00103E96">
              <w:t>–</w:t>
            </w:r>
            <w:r>
              <w:t>24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238C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8</w:t>
            </w:r>
            <w:r w:rsidRPr="00103E96">
              <w:t>–</w:t>
            </w:r>
            <w:r>
              <w:t>9</w:t>
            </w:r>
          </w:p>
        </w:tc>
      </w:tr>
      <w:tr w:rsidR="000B56D9" w14:paraId="636B31D7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A80C7F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9838BB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IIIB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0694E98B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30</w:t>
            </w:r>
            <w:r w:rsidRPr="00103E96">
              <w:t>–</w:t>
            </w:r>
            <w:r>
              <w:t>32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0341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2</w:t>
            </w:r>
          </w:p>
        </w:tc>
      </w:tr>
      <w:tr w:rsidR="000B56D9" w14:paraId="4BC7CAFA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2263FCFE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0ED67B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IIIC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5EB1210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6</w:t>
            </w:r>
            <w:r w:rsidRPr="00103E96">
              <w:t>–</w:t>
            </w:r>
            <w:r>
              <w:t>8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D47C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2</w:t>
            </w:r>
          </w:p>
        </w:tc>
      </w:tr>
      <w:tr w:rsidR="000B56D9" w14:paraId="129CABCB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AC2B44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2A8C0C3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IVA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59BDB229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0</w:t>
            </w:r>
            <w:r w:rsidRPr="00103E96">
              <w:t>–</w:t>
            </w:r>
            <w:r>
              <w:t>2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8A55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</w:t>
            </w:r>
            <w:r w:rsidRPr="00103E96">
              <w:t>–</w:t>
            </w:r>
            <w:r>
              <w:t>2</w:t>
            </w:r>
          </w:p>
        </w:tc>
      </w:tr>
      <w:tr w:rsidR="000B56D9" w14:paraId="2B2A7BA8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F77376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Total dose (</w:t>
            </w:r>
            <w:proofErr w:type="spellStart"/>
            <w:r w:rsidRPr="00103E96">
              <w:t>Gy</w:t>
            </w:r>
            <w:proofErr w:type="spellEnd"/>
            <w:r w:rsidRPr="00103E96">
              <w:t>)</w:t>
            </w: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3B954E26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60-65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69E3D893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11</w:t>
            </w:r>
            <w:r w:rsidRPr="00103E96">
              <w:t>–</w:t>
            </w:r>
            <w: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8784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5</w:t>
            </w:r>
            <w:r w:rsidRPr="00103E96">
              <w:t>–</w:t>
            </w:r>
            <w:r>
              <w:t>7</w:t>
            </w:r>
          </w:p>
        </w:tc>
      </w:tr>
      <w:tr w:rsidR="000B56D9" w14:paraId="215ADF3F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17D6A34A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20431DC2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66-69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49D9671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12</w:t>
            </w:r>
            <w:r w:rsidRPr="00103E96">
              <w:t>–</w:t>
            </w:r>
            <w:r>
              <w:t>13</w:t>
            </w:r>
          </w:p>
        </w:tc>
        <w:tc>
          <w:tcPr>
            <w:tcW w:w="1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44EAC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14</w:t>
            </w:r>
            <w:r w:rsidRPr="00103E96">
              <w:t>–</w:t>
            </w:r>
            <w:r>
              <w:t>16</w:t>
            </w:r>
          </w:p>
        </w:tc>
      </w:tr>
      <w:tr w:rsidR="000B56D9" w14:paraId="6FD874BC" w14:textId="77777777" w:rsidTr="00E23ACF">
        <w:trPr>
          <w:trHeight w:val="340"/>
        </w:trPr>
        <w:tc>
          <w:tcPr>
            <w:tcW w:w="23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363347A8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</w:p>
        </w:tc>
        <w:tc>
          <w:tcPr>
            <w:tcW w:w="29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  <w:hideMark/>
          </w:tcPr>
          <w:p w14:paraId="6850D4B7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 w:rsidRPr="00103E96">
              <w:t>70-74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49" w:type="dxa"/>
              <w:bottom w:w="0" w:type="dxa"/>
              <w:right w:w="49" w:type="dxa"/>
            </w:tcMar>
            <w:vAlign w:val="center"/>
          </w:tcPr>
          <w:p w14:paraId="7FFD64C4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50</w:t>
            </w:r>
            <w:r w:rsidRPr="00103E96">
              <w:t>–</w:t>
            </w:r>
            <w:r>
              <w:t>51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370FAFCF" w14:textId="77777777" w:rsidR="000B56D9" w:rsidRPr="00103E96" w:rsidRDefault="000B56D9" w:rsidP="00E23ACF">
            <w:pPr>
              <w:snapToGrid w:val="0"/>
              <w:spacing w:before="100" w:beforeAutospacing="1" w:after="100" w:afterAutospacing="1" w:line="480" w:lineRule="auto"/>
              <w:jc w:val="center"/>
            </w:pPr>
            <w:r>
              <w:t>3</w:t>
            </w:r>
            <w:r w:rsidRPr="00103E96">
              <w:t>–</w:t>
            </w:r>
            <w:r>
              <w:t>5</w:t>
            </w:r>
          </w:p>
        </w:tc>
      </w:tr>
    </w:tbl>
    <w:p w14:paraId="37E2720C" w14:textId="080B1288" w:rsidR="00CF2B8B" w:rsidRPr="00A65EDF" w:rsidRDefault="000B56D9" w:rsidP="009D4A5D">
      <w:pPr>
        <w:spacing w:line="480" w:lineRule="auto"/>
        <w:rPr>
          <w:rFonts w:hint="eastAsia"/>
        </w:rPr>
      </w:pPr>
      <w:bookmarkStart w:id="2" w:name="_Hlk74943761"/>
      <w:bookmarkEnd w:id="1"/>
      <w:r>
        <w:t xml:space="preserve">PS, </w:t>
      </w:r>
      <w:r w:rsidRPr="005D5529">
        <w:t>Performance Status</w:t>
      </w:r>
      <w:r>
        <w:t>.</w:t>
      </w:r>
      <w:bookmarkStart w:id="3" w:name="_GoBack"/>
      <w:bookmarkEnd w:id="2"/>
      <w:bookmarkEnd w:id="3"/>
    </w:p>
    <w:sectPr w:rsidR="00CF2B8B" w:rsidRPr="00A65EDF" w:rsidSect="007C3B81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84F62" w14:textId="77777777" w:rsidR="00C94B28" w:rsidRDefault="00C94B28" w:rsidP="0096204B">
      <w:r>
        <w:separator/>
      </w:r>
    </w:p>
  </w:endnote>
  <w:endnote w:type="continuationSeparator" w:id="0">
    <w:p w14:paraId="5F2CDEC2" w14:textId="77777777" w:rsidR="00C94B28" w:rsidRDefault="00C94B28" w:rsidP="00962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A81CA" w14:textId="77777777" w:rsidR="00C94B28" w:rsidRDefault="00C94B28" w:rsidP="0096204B">
      <w:r>
        <w:separator/>
      </w:r>
    </w:p>
  </w:footnote>
  <w:footnote w:type="continuationSeparator" w:id="0">
    <w:p w14:paraId="08922676" w14:textId="77777777" w:rsidR="00C94B28" w:rsidRDefault="00C94B28" w:rsidP="00962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80F"/>
    <w:rsid w:val="00006A33"/>
    <w:rsid w:val="0001396E"/>
    <w:rsid w:val="0003280F"/>
    <w:rsid w:val="000429A6"/>
    <w:rsid w:val="000B0C3A"/>
    <w:rsid w:val="000B56D9"/>
    <w:rsid w:val="000F3632"/>
    <w:rsid w:val="0016020C"/>
    <w:rsid w:val="001675BD"/>
    <w:rsid w:val="00185A7A"/>
    <w:rsid w:val="002264FB"/>
    <w:rsid w:val="00275449"/>
    <w:rsid w:val="002B0EA3"/>
    <w:rsid w:val="0030361E"/>
    <w:rsid w:val="003273FA"/>
    <w:rsid w:val="003543A0"/>
    <w:rsid w:val="003F78FF"/>
    <w:rsid w:val="0043630C"/>
    <w:rsid w:val="00476351"/>
    <w:rsid w:val="004C5984"/>
    <w:rsid w:val="005E41AA"/>
    <w:rsid w:val="006901AB"/>
    <w:rsid w:val="006A12C8"/>
    <w:rsid w:val="006F0F13"/>
    <w:rsid w:val="006F66E1"/>
    <w:rsid w:val="0073487C"/>
    <w:rsid w:val="007C3B81"/>
    <w:rsid w:val="007F6777"/>
    <w:rsid w:val="00887B70"/>
    <w:rsid w:val="0096204B"/>
    <w:rsid w:val="009C45D7"/>
    <w:rsid w:val="009D4A5D"/>
    <w:rsid w:val="009E6BF8"/>
    <w:rsid w:val="00A65EDF"/>
    <w:rsid w:val="00AE7251"/>
    <w:rsid w:val="00B873F6"/>
    <w:rsid w:val="00B964EA"/>
    <w:rsid w:val="00BB1062"/>
    <w:rsid w:val="00C85F54"/>
    <w:rsid w:val="00C94B28"/>
    <w:rsid w:val="00CB1810"/>
    <w:rsid w:val="00CF2B8B"/>
    <w:rsid w:val="00D564F3"/>
    <w:rsid w:val="00E617BE"/>
    <w:rsid w:val="00EC40B4"/>
    <w:rsid w:val="00E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965B14"/>
  <w15:chartTrackingRefBased/>
  <w15:docId w15:val="{EDFBF9F9-2ABB-4ED3-A38A-EE82FFF38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280F"/>
    <w:pPr>
      <w:widowControl w:val="0"/>
      <w:jc w:val="both"/>
    </w:pPr>
    <w:rPr>
      <w:rFonts w:ascii="Times New Roman" w:eastAsia="ＭＳ 明朝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3B81"/>
    <w:rPr>
      <w:rFonts w:ascii="Times New Roman" w:eastAsia="ＭＳ 明朝" w:hAnsi="Times New Roman" w:cs="Times New Roman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20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6204B"/>
    <w:rPr>
      <w:rFonts w:ascii="Times New Roman" w:eastAsia="ＭＳ 明朝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620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6204B"/>
    <w:rPr>
      <w:rFonts w:ascii="Times New Roman" w:eastAsia="ＭＳ 明朝" w:hAnsi="Times New Roman" w:cs="Times New Roman"/>
      <w:sz w:val="24"/>
      <w:szCs w:val="24"/>
    </w:rPr>
  </w:style>
  <w:style w:type="character" w:styleId="a8">
    <w:name w:val="line number"/>
    <w:basedOn w:val="a0"/>
    <w:uiPriority w:val="99"/>
    <w:semiHidden/>
    <w:unhideWhenUsed/>
    <w:rsid w:val="00D56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河原　大輔</dc:creator>
  <cp:keywords/>
  <dc:description/>
  <cp:lastModifiedBy>daisuke</cp:lastModifiedBy>
  <cp:revision>35</cp:revision>
  <dcterms:created xsi:type="dcterms:W3CDTF">2020-11-06T10:50:00Z</dcterms:created>
  <dcterms:modified xsi:type="dcterms:W3CDTF">2021-06-29T01:15:00Z</dcterms:modified>
</cp:coreProperties>
</file>