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F2BA6F" w14:textId="77777777" w:rsidR="00937F55" w:rsidRPr="00024564" w:rsidRDefault="00937F55" w:rsidP="00937F55">
      <w:pPr>
        <w:pStyle w:val="BodyA"/>
        <w:spacing w:line="360" w:lineRule="auto"/>
        <w:jc w:val="both"/>
        <w:rPr>
          <w:rFonts w:cs="Times New Roman"/>
          <w:b/>
          <w:bCs/>
        </w:rPr>
      </w:pPr>
      <w:r w:rsidRPr="00024564">
        <w:rPr>
          <w:rFonts w:cs="Times New Roman"/>
          <w:b/>
          <w:bCs/>
          <w:shd w:val="clear" w:color="auto" w:fill="FFFFFF"/>
          <w:lang w:val="en-US"/>
        </w:rPr>
        <w:t>Gelatin methacrylate hydrogels</w:t>
      </w:r>
      <w:r>
        <w:rPr>
          <w:rFonts w:cs="Times New Roman"/>
          <w:b/>
          <w:bCs/>
          <w:shd w:val="clear" w:color="auto" w:fill="FFFFFF"/>
          <w:lang w:val="en-US"/>
        </w:rPr>
        <w:t xml:space="preserve"> culture</w:t>
      </w:r>
      <w:r w:rsidRPr="00024564">
        <w:rPr>
          <w:rFonts w:cs="Times New Roman"/>
          <w:b/>
          <w:bCs/>
          <w:shd w:val="clear" w:color="auto" w:fill="FFFFFF"/>
          <w:lang w:val="en-US"/>
        </w:rPr>
        <w:t xml:space="preserve"> </w:t>
      </w:r>
      <w:r>
        <w:rPr>
          <w:rFonts w:cs="Times New Roman"/>
          <w:b/>
          <w:bCs/>
          <w:shd w:val="clear" w:color="auto" w:fill="FFFFFF"/>
          <w:lang w:val="en-US"/>
        </w:rPr>
        <w:t>model for glioblastoma cells enriches for</w:t>
      </w:r>
      <w:r w:rsidRPr="00024564">
        <w:rPr>
          <w:rFonts w:cs="Times New Roman"/>
          <w:b/>
          <w:bCs/>
          <w:shd w:val="clear" w:color="auto" w:fill="FFFFFF"/>
          <w:lang w:val="en-US"/>
        </w:rPr>
        <w:t xml:space="preserve"> mesenchymal-like </w:t>
      </w:r>
      <w:r>
        <w:rPr>
          <w:rFonts w:cs="Times New Roman"/>
          <w:b/>
          <w:bCs/>
          <w:shd w:val="clear" w:color="auto" w:fill="FFFFFF"/>
          <w:lang w:val="en-US"/>
        </w:rPr>
        <w:t>state and models</w:t>
      </w:r>
      <w:r w:rsidRPr="00024564">
        <w:rPr>
          <w:rFonts w:cs="Times New Roman"/>
          <w:b/>
          <w:bCs/>
          <w:shd w:val="clear" w:color="auto" w:fill="FFFFFF"/>
          <w:lang w:val="en-US"/>
        </w:rPr>
        <w:t xml:space="preserve"> interactions</w:t>
      </w:r>
      <w:r>
        <w:rPr>
          <w:rFonts w:cs="Times New Roman"/>
          <w:b/>
          <w:bCs/>
          <w:shd w:val="clear" w:color="auto" w:fill="FFFFFF"/>
          <w:lang w:val="en-US"/>
        </w:rPr>
        <w:t xml:space="preserve"> with immune cells</w:t>
      </w:r>
    </w:p>
    <w:p w14:paraId="2623FB10" w14:textId="77777777" w:rsidR="00A86605" w:rsidRPr="00A45808" w:rsidRDefault="00A86605">
      <w:pPr>
        <w:pBdr>
          <w:top w:val="nil"/>
          <w:left w:val="nil"/>
          <w:bottom w:val="nil"/>
          <w:right w:val="nil"/>
          <w:between w:val="nil"/>
        </w:pBdr>
        <w:spacing w:after="0" w:line="360" w:lineRule="auto"/>
        <w:jc w:val="both"/>
        <w:rPr>
          <w:rFonts w:ascii="Times New Roman" w:eastAsia="Times New Roman" w:hAnsi="Times New Roman" w:cs="Times New Roman"/>
          <w:b/>
          <w:color w:val="000000"/>
          <w:sz w:val="24"/>
          <w:szCs w:val="24"/>
        </w:rPr>
      </w:pPr>
      <w:bookmarkStart w:id="0" w:name="_GoBack"/>
      <w:bookmarkEnd w:id="0"/>
    </w:p>
    <w:p w14:paraId="4ACA0B47" w14:textId="77777777" w:rsidR="00775D1A" w:rsidRPr="00A45808" w:rsidRDefault="004E7FDF">
      <w:pPr>
        <w:pBdr>
          <w:top w:val="nil"/>
          <w:left w:val="nil"/>
          <w:bottom w:val="nil"/>
          <w:right w:val="nil"/>
          <w:between w:val="nil"/>
        </w:pBdr>
        <w:spacing w:after="0" w:line="360" w:lineRule="auto"/>
        <w:jc w:val="both"/>
        <w:rPr>
          <w:rFonts w:ascii="Times New Roman" w:eastAsia="Times New Roman" w:hAnsi="Times New Roman" w:cs="Times New Roman"/>
          <w:b/>
          <w:color w:val="000000"/>
          <w:sz w:val="24"/>
          <w:szCs w:val="24"/>
        </w:rPr>
      </w:pPr>
      <w:r w:rsidRPr="00A45808">
        <w:rPr>
          <w:rFonts w:ascii="Times New Roman" w:eastAsia="Times New Roman" w:hAnsi="Times New Roman" w:cs="Times New Roman"/>
          <w:b/>
          <w:color w:val="000000"/>
          <w:sz w:val="24"/>
          <w:szCs w:val="24"/>
        </w:rPr>
        <w:t>Supplemental Information:</w:t>
      </w:r>
    </w:p>
    <w:p w14:paraId="441F8FD0" w14:textId="77777777" w:rsidR="00775D1A" w:rsidRPr="00A45808" w:rsidRDefault="00775D1A">
      <w:pPr>
        <w:pBdr>
          <w:top w:val="nil"/>
          <w:left w:val="nil"/>
          <w:bottom w:val="nil"/>
          <w:right w:val="nil"/>
          <w:between w:val="nil"/>
        </w:pBdr>
        <w:spacing w:after="0" w:line="360" w:lineRule="auto"/>
        <w:jc w:val="both"/>
        <w:rPr>
          <w:rFonts w:ascii="Times New Roman" w:eastAsia="Times New Roman" w:hAnsi="Times New Roman" w:cs="Times New Roman"/>
          <w:b/>
          <w:color w:val="000000"/>
          <w:sz w:val="24"/>
          <w:szCs w:val="24"/>
        </w:rPr>
      </w:pPr>
    </w:p>
    <w:p w14:paraId="09DD036B" w14:textId="77777777" w:rsidR="007F61C5" w:rsidRPr="00415923" w:rsidRDefault="007F61C5">
      <w:pPr>
        <w:pBdr>
          <w:top w:val="nil"/>
          <w:left w:val="nil"/>
          <w:bottom w:val="nil"/>
          <w:right w:val="nil"/>
          <w:between w:val="nil"/>
        </w:pBdr>
        <w:spacing w:after="0" w:line="360" w:lineRule="auto"/>
        <w:jc w:val="both"/>
        <w:rPr>
          <w:rFonts w:ascii="Times New Roman" w:eastAsia="Times New Roman" w:hAnsi="Times New Roman" w:cs="Times New Roman"/>
          <w:b/>
          <w:color w:val="000000"/>
          <w:sz w:val="24"/>
          <w:szCs w:val="24"/>
        </w:rPr>
      </w:pPr>
      <w:r w:rsidRPr="00A45808">
        <w:rPr>
          <w:rFonts w:ascii="Times New Roman" w:eastAsia="Times New Roman" w:hAnsi="Times New Roman" w:cs="Times New Roman"/>
          <w:b/>
          <w:color w:val="000000"/>
          <w:sz w:val="24"/>
          <w:szCs w:val="24"/>
          <w:u w:val="single"/>
        </w:rPr>
        <w:t>Supplementary Figure legends:</w:t>
      </w:r>
    </w:p>
    <w:p w14:paraId="64361705" w14:textId="37FE27B7" w:rsidR="009516A5" w:rsidRPr="00415923" w:rsidRDefault="00415923">
      <w:pPr>
        <w:pBdr>
          <w:top w:val="nil"/>
          <w:left w:val="nil"/>
          <w:bottom w:val="nil"/>
          <w:right w:val="nil"/>
          <w:between w:val="nil"/>
        </w:pBdr>
        <w:spacing w:after="0" w:line="360" w:lineRule="auto"/>
        <w:jc w:val="both"/>
        <w:rPr>
          <w:rFonts w:ascii="Times New Roman" w:eastAsia="Times New Roman" w:hAnsi="Times New Roman" w:cs="Times New Roman"/>
          <w:b/>
          <w:color w:val="000000"/>
          <w:sz w:val="24"/>
          <w:szCs w:val="24"/>
        </w:rPr>
      </w:pPr>
      <w:r w:rsidRPr="00415923">
        <w:rPr>
          <w:rFonts w:ascii="Times New Roman" w:eastAsia="Times New Roman" w:hAnsi="Times New Roman" w:cs="Times New Roman"/>
          <w:b/>
          <w:noProof/>
          <w:color w:val="000000"/>
          <w:sz w:val="24"/>
          <w:szCs w:val="24"/>
        </w:rPr>
        <w:drawing>
          <wp:inline distT="0" distB="0" distL="0" distR="0" wp14:anchorId="4EA9313E" wp14:editId="2D08B83D">
            <wp:extent cx="3914775" cy="1733143"/>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38841" cy="1743797"/>
                    </a:xfrm>
                    <a:prstGeom prst="rect">
                      <a:avLst/>
                    </a:prstGeom>
                    <a:noFill/>
                    <a:ln>
                      <a:noFill/>
                    </a:ln>
                  </pic:spPr>
                </pic:pic>
              </a:graphicData>
            </a:graphic>
          </wp:inline>
        </w:drawing>
      </w:r>
    </w:p>
    <w:p w14:paraId="5F9D3B7C" w14:textId="0D1A1E9B" w:rsidR="00624510" w:rsidRPr="00A45808" w:rsidRDefault="004E7FDF" w:rsidP="00624510">
      <w:pPr>
        <w:pBdr>
          <w:top w:val="nil"/>
          <w:left w:val="nil"/>
          <w:bottom w:val="nil"/>
          <w:right w:val="nil"/>
          <w:between w:val="nil"/>
        </w:pBdr>
        <w:spacing w:after="0" w:line="360" w:lineRule="auto"/>
        <w:jc w:val="both"/>
        <w:rPr>
          <w:rFonts w:ascii="Times New Roman" w:eastAsia="Times New Roman" w:hAnsi="Times New Roman" w:cs="Times New Roman"/>
          <w:color w:val="000000" w:themeColor="text1"/>
          <w:sz w:val="24"/>
          <w:szCs w:val="24"/>
        </w:rPr>
      </w:pPr>
      <w:r w:rsidRPr="00A45808">
        <w:rPr>
          <w:rFonts w:ascii="Times New Roman" w:eastAsia="Times New Roman" w:hAnsi="Times New Roman" w:cs="Times New Roman"/>
          <w:b/>
          <w:color w:val="000000"/>
          <w:sz w:val="24"/>
          <w:szCs w:val="24"/>
        </w:rPr>
        <w:t>Supplementary Figure-S</w:t>
      </w:r>
      <w:r w:rsidR="00A06E28" w:rsidRPr="00A45808">
        <w:rPr>
          <w:rFonts w:ascii="Times New Roman" w:eastAsia="Times New Roman" w:hAnsi="Times New Roman" w:cs="Times New Roman"/>
          <w:b/>
          <w:color w:val="000000"/>
          <w:sz w:val="24"/>
          <w:szCs w:val="24"/>
        </w:rPr>
        <w:t>1</w:t>
      </w:r>
      <w:r w:rsidRPr="00A45808">
        <w:rPr>
          <w:rFonts w:ascii="Times New Roman" w:eastAsia="Times New Roman" w:hAnsi="Times New Roman" w:cs="Times New Roman"/>
          <w:b/>
          <w:color w:val="000000"/>
          <w:sz w:val="24"/>
          <w:szCs w:val="24"/>
        </w:rPr>
        <w:t>:</w:t>
      </w:r>
      <w:r w:rsidR="00624510" w:rsidRPr="00A45808">
        <w:rPr>
          <w:rFonts w:ascii="Times New Roman" w:eastAsia="Times New Roman" w:hAnsi="Times New Roman" w:cs="Times New Roman"/>
          <w:b/>
          <w:color w:val="000000"/>
          <w:sz w:val="24"/>
          <w:szCs w:val="24"/>
        </w:rPr>
        <w:t xml:space="preserve"> </w:t>
      </w:r>
      <w:r w:rsidR="00624510" w:rsidRPr="00A45808">
        <w:rPr>
          <w:rFonts w:ascii="Times New Roman" w:eastAsia="Times New Roman" w:hAnsi="Times New Roman"/>
          <w:b/>
          <w:color w:val="000000"/>
          <w:sz w:val="24"/>
          <w:szCs w:val="24"/>
        </w:rPr>
        <w:t>Phenotypic properties of glioma cells.</w:t>
      </w:r>
      <w:r w:rsidR="00624510" w:rsidRPr="00A45808">
        <w:rPr>
          <w:rStyle w:val="None"/>
          <w:rFonts w:cs="Times New Roman"/>
        </w:rPr>
        <w:t xml:space="preserve"> </w:t>
      </w:r>
      <w:r w:rsidR="00624510" w:rsidRPr="00A45808">
        <w:rPr>
          <w:rFonts w:ascii="Times New Roman" w:eastAsia="Times New Roman" w:hAnsi="Times New Roman" w:cs="Times New Roman"/>
          <w:color w:val="000000" w:themeColor="text1"/>
          <w:sz w:val="24"/>
          <w:szCs w:val="24"/>
        </w:rPr>
        <w:t xml:space="preserve"> </w:t>
      </w:r>
    </w:p>
    <w:p w14:paraId="2C745923" w14:textId="2DFFDB7D" w:rsidR="00624510" w:rsidRDefault="00624510" w:rsidP="00624510">
      <w:pPr>
        <w:pBdr>
          <w:top w:val="nil"/>
          <w:left w:val="nil"/>
          <w:bottom w:val="nil"/>
          <w:right w:val="nil"/>
          <w:between w:val="nil"/>
        </w:pBdr>
        <w:spacing w:after="0" w:line="360" w:lineRule="auto"/>
        <w:jc w:val="both"/>
        <w:rPr>
          <w:rFonts w:ascii="Times New Roman" w:eastAsia="Times New Roman" w:hAnsi="Times New Roman"/>
          <w:color w:val="000000" w:themeColor="text1"/>
          <w:sz w:val="24"/>
          <w:szCs w:val="24"/>
        </w:rPr>
      </w:pPr>
      <w:r w:rsidRPr="00A45808">
        <w:rPr>
          <w:rFonts w:ascii="Times New Roman" w:eastAsia="Times New Roman" w:hAnsi="Times New Roman"/>
          <w:color w:val="000000" w:themeColor="text1"/>
          <w:sz w:val="24"/>
          <w:szCs w:val="24"/>
        </w:rPr>
        <w:t xml:space="preserve">Bright-field microscopy images depicting the morphology of </w:t>
      </w:r>
      <w:r w:rsidRPr="00A45808">
        <w:rPr>
          <w:rFonts w:ascii="Times New Roman" w:eastAsia="Times New Roman" w:hAnsi="Times New Roman" w:cs="Times New Roman"/>
          <w:color w:val="000000" w:themeColor="text1"/>
          <w:sz w:val="24"/>
          <w:szCs w:val="24"/>
        </w:rPr>
        <w:t>MN478 (</w:t>
      </w:r>
      <w:r w:rsidRPr="00A45808">
        <w:rPr>
          <w:rFonts w:ascii="Times New Roman" w:eastAsia="Times New Roman" w:hAnsi="Times New Roman"/>
          <w:color w:val="000000" w:themeColor="text1"/>
          <w:sz w:val="24"/>
          <w:szCs w:val="24"/>
        </w:rPr>
        <w:t>patient-derive</w:t>
      </w:r>
      <w:r w:rsidRPr="00A45808">
        <w:rPr>
          <w:rFonts w:ascii="Times New Roman" w:eastAsia="Times New Roman" w:hAnsi="Times New Roman" w:cs="Times New Roman"/>
          <w:color w:val="000000" w:themeColor="text1"/>
          <w:sz w:val="24"/>
          <w:szCs w:val="24"/>
        </w:rPr>
        <w:t xml:space="preserve">d glioma cells) grown in 2D, </w:t>
      </w:r>
      <w:r w:rsidRPr="00A45808">
        <w:rPr>
          <w:rFonts w:ascii="Times New Roman" w:eastAsia="Times New Roman" w:hAnsi="Times New Roman"/>
          <w:color w:val="000000" w:themeColor="text1"/>
          <w:sz w:val="24"/>
          <w:szCs w:val="24"/>
        </w:rPr>
        <w:t>and 3D-GMH.</w:t>
      </w:r>
    </w:p>
    <w:p w14:paraId="1739096C" w14:textId="77777777" w:rsidR="006B3885" w:rsidRDefault="006B3885" w:rsidP="00624510">
      <w:pPr>
        <w:pBdr>
          <w:top w:val="nil"/>
          <w:left w:val="nil"/>
          <w:bottom w:val="nil"/>
          <w:right w:val="nil"/>
          <w:between w:val="nil"/>
        </w:pBdr>
        <w:spacing w:after="0" w:line="360" w:lineRule="auto"/>
        <w:jc w:val="both"/>
        <w:rPr>
          <w:rFonts w:ascii="Times New Roman" w:eastAsia="Times New Roman" w:hAnsi="Times New Roman"/>
          <w:color w:val="000000" w:themeColor="text1"/>
          <w:sz w:val="24"/>
          <w:szCs w:val="24"/>
        </w:rPr>
      </w:pPr>
    </w:p>
    <w:p w14:paraId="022B4084" w14:textId="77777777" w:rsidR="006B3885" w:rsidRDefault="006B3885" w:rsidP="00624510">
      <w:pPr>
        <w:pBdr>
          <w:top w:val="nil"/>
          <w:left w:val="nil"/>
          <w:bottom w:val="nil"/>
          <w:right w:val="nil"/>
          <w:between w:val="nil"/>
        </w:pBdr>
        <w:spacing w:after="0" w:line="360" w:lineRule="auto"/>
        <w:jc w:val="both"/>
        <w:rPr>
          <w:rFonts w:ascii="Times New Roman" w:eastAsia="Times New Roman" w:hAnsi="Times New Roman"/>
          <w:color w:val="000000" w:themeColor="text1"/>
          <w:sz w:val="24"/>
          <w:szCs w:val="24"/>
        </w:rPr>
      </w:pPr>
    </w:p>
    <w:p w14:paraId="5056B7FB" w14:textId="77777777" w:rsidR="006B3885" w:rsidRDefault="006B3885" w:rsidP="00624510">
      <w:pPr>
        <w:pBdr>
          <w:top w:val="nil"/>
          <w:left w:val="nil"/>
          <w:bottom w:val="nil"/>
          <w:right w:val="nil"/>
          <w:between w:val="nil"/>
        </w:pBdr>
        <w:spacing w:after="0" w:line="360" w:lineRule="auto"/>
        <w:jc w:val="both"/>
        <w:rPr>
          <w:rFonts w:ascii="Times New Roman" w:eastAsia="Times New Roman" w:hAnsi="Times New Roman"/>
          <w:color w:val="000000" w:themeColor="text1"/>
          <w:sz w:val="24"/>
          <w:szCs w:val="24"/>
        </w:rPr>
      </w:pPr>
    </w:p>
    <w:p w14:paraId="29DD0296" w14:textId="77777777" w:rsidR="006B3885" w:rsidRDefault="006B3885" w:rsidP="00624510">
      <w:pPr>
        <w:pBdr>
          <w:top w:val="nil"/>
          <w:left w:val="nil"/>
          <w:bottom w:val="nil"/>
          <w:right w:val="nil"/>
          <w:between w:val="nil"/>
        </w:pBdr>
        <w:spacing w:after="0" w:line="360" w:lineRule="auto"/>
        <w:jc w:val="both"/>
        <w:rPr>
          <w:rFonts w:ascii="Times New Roman" w:eastAsia="Times New Roman" w:hAnsi="Times New Roman"/>
          <w:color w:val="000000" w:themeColor="text1"/>
          <w:sz w:val="24"/>
          <w:szCs w:val="24"/>
        </w:rPr>
      </w:pPr>
    </w:p>
    <w:p w14:paraId="1EB8FC47" w14:textId="77777777" w:rsidR="006B3885" w:rsidRDefault="006B3885" w:rsidP="00624510">
      <w:pPr>
        <w:pBdr>
          <w:top w:val="nil"/>
          <w:left w:val="nil"/>
          <w:bottom w:val="nil"/>
          <w:right w:val="nil"/>
          <w:between w:val="nil"/>
        </w:pBdr>
        <w:spacing w:after="0" w:line="360" w:lineRule="auto"/>
        <w:jc w:val="both"/>
        <w:rPr>
          <w:rFonts w:ascii="Times New Roman" w:eastAsia="Times New Roman" w:hAnsi="Times New Roman"/>
          <w:color w:val="000000" w:themeColor="text1"/>
          <w:sz w:val="24"/>
          <w:szCs w:val="24"/>
        </w:rPr>
      </w:pPr>
    </w:p>
    <w:p w14:paraId="1ED6DEF7" w14:textId="77777777" w:rsidR="006B3885" w:rsidRPr="00A45808" w:rsidRDefault="006B3885" w:rsidP="00624510">
      <w:pPr>
        <w:pBdr>
          <w:top w:val="nil"/>
          <w:left w:val="nil"/>
          <w:bottom w:val="nil"/>
          <w:right w:val="nil"/>
          <w:between w:val="nil"/>
        </w:pBdr>
        <w:spacing w:after="0" w:line="360" w:lineRule="auto"/>
        <w:jc w:val="both"/>
        <w:rPr>
          <w:rFonts w:ascii="Times New Roman" w:eastAsia="Times New Roman" w:hAnsi="Times New Roman" w:cs="Times New Roman"/>
          <w:b/>
          <w:color w:val="000000"/>
          <w:sz w:val="24"/>
          <w:szCs w:val="24"/>
        </w:rPr>
      </w:pPr>
    </w:p>
    <w:p w14:paraId="2884F160" w14:textId="68804F3C" w:rsidR="00624510" w:rsidRPr="00A45808" w:rsidRDefault="009516A5">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9516A5">
        <w:rPr>
          <w:rFonts w:ascii="Times New Roman" w:eastAsia="Times New Roman" w:hAnsi="Times New Roman" w:cs="Times New Roman"/>
          <w:b/>
          <w:noProof/>
          <w:color w:val="000000"/>
          <w:sz w:val="24"/>
          <w:szCs w:val="24"/>
        </w:rPr>
        <w:lastRenderedPageBreak/>
        <w:drawing>
          <wp:inline distT="0" distB="0" distL="0" distR="0" wp14:anchorId="7E804C52" wp14:editId="21C327D2">
            <wp:extent cx="5581650" cy="2099874"/>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18732" cy="2113825"/>
                    </a:xfrm>
                    <a:prstGeom prst="rect">
                      <a:avLst/>
                    </a:prstGeom>
                    <a:noFill/>
                    <a:ln>
                      <a:noFill/>
                    </a:ln>
                  </pic:spPr>
                </pic:pic>
              </a:graphicData>
            </a:graphic>
          </wp:inline>
        </w:drawing>
      </w:r>
      <w:r w:rsidRPr="009516A5">
        <w:rPr>
          <w:rFonts w:ascii="Times New Roman" w:eastAsia="Times New Roman" w:hAnsi="Times New Roman" w:cs="Times New Roman"/>
          <w:b/>
          <w:color w:val="000000"/>
          <w:sz w:val="24"/>
          <w:szCs w:val="24"/>
        </w:rPr>
        <w:t xml:space="preserve"> </w:t>
      </w:r>
      <w:r w:rsidR="00624510" w:rsidRPr="00A45808">
        <w:rPr>
          <w:rFonts w:ascii="Times New Roman" w:eastAsia="Times New Roman" w:hAnsi="Times New Roman" w:cs="Times New Roman"/>
          <w:b/>
          <w:color w:val="000000"/>
          <w:sz w:val="24"/>
          <w:szCs w:val="24"/>
        </w:rPr>
        <w:t xml:space="preserve">Supplementary Figure-S2: </w:t>
      </w:r>
      <w:r w:rsidR="004E7FDF" w:rsidRPr="00A45808">
        <w:rPr>
          <w:rFonts w:ascii="Times New Roman" w:eastAsia="Times New Roman" w:hAnsi="Times New Roman" w:cs="Times New Roman"/>
          <w:b/>
          <w:color w:val="000000"/>
          <w:sz w:val="24"/>
          <w:szCs w:val="24"/>
        </w:rPr>
        <w:t>Glioma cells cultured as neurospheres show increased invasive property</w:t>
      </w:r>
      <w:r w:rsidR="004E7FDF" w:rsidRPr="00A45808">
        <w:rPr>
          <w:rFonts w:ascii="Times New Roman" w:eastAsia="Times New Roman" w:hAnsi="Times New Roman" w:cs="Times New Roman"/>
          <w:color w:val="000000"/>
          <w:sz w:val="24"/>
          <w:szCs w:val="24"/>
        </w:rPr>
        <w:t xml:space="preserve"> </w:t>
      </w:r>
    </w:p>
    <w:p w14:paraId="6C3AAAC5" w14:textId="0F2CADC5" w:rsidR="00624510" w:rsidRPr="00A45808" w:rsidRDefault="004E7FDF">
      <w:pPr>
        <w:pBdr>
          <w:top w:val="nil"/>
          <w:left w:val="nil"/>
          <w:bottom w:val="nil"/>
          <w:right w:val="nil"/>
          <w:between w:val="nil"/>
        </w:pBdr>
        <w:spacing w:after="0" w:line="360" w:lineRule="auto"/>
        <w:jc w:val="both"/>
        <w:rPr>
          <w:rFonts w:ascii="Times New Roman" w:eastAsia="Times New Roman" w:hAnsi="Times New Roman" w:cs="Times New Roman"/>
          <w:b/>
          <w:color w:val="000000"/>
          <w:sz w:val="24"/>
          <w:szCs w:val="24"/>
        </w:rPr>
      </w:pPr>
      <w:r w:rsidRPr="00A45808">
        <w:rPr>
          <w:rFonts w:ascii="Times New Roman" w:eastAsia="Times New Roman" w:hAnsi="Times New Roman" w:cs="Times New Roman"/>
          <w:color w:val="000000"/>
          <w:sz w:val="24"/>
          <w:szCs w:val="24"/>
        </w:rPr>
        <w:t xml:space="preserve">Quantification of Boyden chamber invasion assay for U251 cells and MN238 patient-derived glioma cells cultured </w:t>
      </w:r>
      <w:r w:rsidRPr="00A45808">
        <w:rPr>
          <w:rFonts w:ascii="Times New Roman" w:eastAsia="Times New Roman" w:hAnsi="Times New Roman" w:cs="Times New Roman"/>
          <w:sz w:val="24"/>
          <w:szCs w:val="24"/>
        </w:rPr>
        <w:t>in 2D</w:t>
      </w:r>
      <w:r w:rsidRPr="00A45808">
        <w:rPr>
          <w:rFonts w:ascii="Times New Roman" w:eastAsia="Times New Roman" w:hAnsi="Times New Roman" w:cs="Times New Roman"/>
          <w:color w:val="000000"/>
          <w:sz w:val="24"/>
          <w:szCs w:val="24"/>
        </w:rPr>
        <w:t xml:space="preserve"> and as GSC</w:t>
      </w:r>
      <w:r w:rsidRPr="00A45808">
        <w:rPr>
          <w:rFonts w:ascii="Times New Roman" w:eastAsia="Times New Roman" w:hAnsi="Times New Roman" w:cs="Times New Roman"/>
          <w:color w:val="000000" w:themeColor="text1"/>
          <w:sz w:val="24"/>
          <w:szCs w:val="24"/>
        </w:rPr>
        <w:t>.</w:t>
      </w:r>
      <w:r w:rsidR="00442BE8" w:rsidRPr="00A45808">
        <w:rPr>
          <w:rFonts w:ascii="Times New Roman" w:eastAsia="Times New Roman" w:hAnsi="Times New Roman" w:cs="Times New Roman"/>
          <w:color w:val="000000" w:themeColor="text1"/>
          <w:sz w:val="24"/>
          <w:szCs w:val="24"/>
        </w:rPr>
        <w:t xml:space="preserve"> </w:t>
      </w:r>
    </w:p>
    <w:p w14:paraId="1F459B6C" w14:textId="5791084B" w:rsidR="00775D1A" w:rsidRPr="00A45808" w:rsidRDefault="009516A5">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9516A5">
        <w:rPr>
          <w:rFonts w:ascii="Times New Roman" w:eastAsia="Times New Roman" w:hAnsi="Times New Roman" w:cs="Times New Roman"/>
          <w:b/>
          <w:noProof/>
          <w:color w:val="000000"/>
          <w:sz w:val="24"/>
          <w:szCs w:val="24"/>
        </w:rPr>
        <w:lastRenderedPageBreak/>
        <w:drawing>
          <wp:inline distT="0" distB="0" distL="0" distR="0" wp14:anchorId="7866BF44" wp14:editId="4E0E2E5B">
            <wp:extent cx="5952490" cy="6553200"/>
            <wp:effectExtent l="0" t="0" r="0" b="0"/>
            <wp:docPr id="2" name="Picture 2" descr="C:\Users\Pavan\Desktop\GBM_SRP_MS\Picture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avan\Desktop\GBM_SRP_MS\Picture3.t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56413" cy="6557519"/>
                    </a:xfrm>
                    <a:prstGeom prst="rect">
                      <a:avLst/>
                    </a:prstGeom>
                    <a:noFill/>
                    <a:ln>
                      <a:noFill/>
                    </a:ln>
                  </pic:spPr>
                </pic:pic>
              </a:graphicData>
            </a:graphic>
          </wp:inline>
        </w:drawing>
      </w:r>
      <w:r w:rsidRPr="009516A5">
        <w:rPr>
          <w:rFonts w:ascii="Times New Roman" w:eastAsia="Times New Roman" w:hAnsi="Times New Roman" w:cs="Times New Roman"/>
          <w:b/>
          <w:color w:val="000000"/>
          <w:sz w:val="24"/>
          <w:szCs w:val="24"/>
        </w:rPr>
        <w:t xml:space="preserve"> </w:t>
      </w:r>
      <w:r w:rsidR="004E7FDF" w:rsidRPr="00A45808">
        <w:rPr>
          <w:rFonts w:ascii="Times New Roman" w:eastAsia="Times New Roman" w:hAnsi="Times New Roman" w:cs="Times New Roman"/>
          <w:b/>
          <w:color w:val="000000"/>
          <w:sz w:val="24"/>
          <w:szCs w:val="24"/>
        </w:rPr>
        <w:t>Supplementary Figure-S</w:t>
      </w:r>
      <w:r w:rsidR="00D600CD" w:rsidRPr="00A45808">
        <w:rPr>
          <w:rFonts w:ascii="Times New Roman" w:eastAsia="Times New Roman" w:hAnsi="Times New Roman" w:cs="Times New Roman"/>
          <w:b/>
          <w:color w:val="000000"/>
          <w:sz w:val="24"/>
          <w:szCs w:val="24"/>
        </w:rPr>
        <w:t>3</w:t>
      </w:r>
      <w:r w:rsidR="004E7FDF" w:rsidRPr="00A45808">
        <w:rPr>
          <w:rFonts w:ascii="Times New Roman" w:eastAsia="Times New Roman" w:hAnsi="Times New Roman" w:cs="Times New Roman"/>
          <w:b/>
          <w:color w:val="000000"/>
          <w:sz w:val="24"/>
          <w:szCs w:val="24"/>
        </w:rPr>
        <w:t>:</w:t>
      </w:r>
      <w:r w:rsidR="004E7FDF" w:rsidRPr="00A45808">
        <w:rPr>
          <w:rFonts w:ascii="Times New Roman" w:eastAsia="Times New Roman" w:hAnsi="Times New Roman" w:cs="Times New Roman"/>
          <w:color w:val="000000"/>
          <w:sz w:val="24"/>
          <w:szCs w:val="24"/>
        </w:rPr>
        <w:t xml:space="preserve"> </w:t>
      </w:r>
      <w:r w:rsidR="004E7FDF" w:rsidRPr="00A45808">
        <w:rPr>
          <w:rFonts w:ascii="Times New Roman" w:eastAsia="Times New Roman" w:hAnsi="Times New Roman" w:cs="Times New Roman"/>
          <w:b/>
          <w:color w:val="000000"/>
          <w:sz w:val="24"/>
          <w:szCs w:val="24"/>
        </w:rPr>
        <w:t>Volcano plots representing differentially expressed genes </w:t>
      </w:r>
      <w:r w:rsidR="00D00293" w:rsidRPr="00A45808">
        <w:rPr>
          <w:rFonts w:ascii="Times New Roman" w:eastAsia="Times New Roman" w:hAnsi="Times New Roman" w:cs="Times New Roman"/>
          <w:b/>
          <w:color w:val="000000"/>
          <w:sz w:val="24"/>
          <w:szCs w:val="24"/>
        </w:rPr>
        <w:t xml:space="preserve">across 14 comparisons, 3D-GMH, </w:t>
      </w:r>
      <w:proofErr w:type="gramStart"/>
      <w:r w:rsidR="00D00293" w:rsidRPr="00A45808">
        <w:rPr>
          <w:rFonts w:ascii="Times New Roman" w:eastAsia="Times New Roman" w:hAnsi="Times New Roman" w:cs="Times New Roman"/>
          <w:b/>
          <w:color w:val="000000"/>
          <w:sz w:val="24"/>
          <w:szCs w:val="24"/>
        </w:rPr>
        <w:t>GSC</w:t>
      </w:r>
      <w:proofErr w:type="gramEnd"/>
      <w:r w:rsidR="00D00293" w:rsidRPr="00A45808">
        <w:rPr>
          <w:rFonts w:ascii="Times New Roman" w:eastAsia="Times New Roman" w:hAnsi="Times New Roman" w:cs="Times New Roman"/>
          <w:b/>
          <w:color w:val="000000"/>
          <w:sz w:val="24"/>
          <w:szCs w:val="24"/>
        </w:rPr>
        <w:t xml:space="preserve"> and mechanosensing genesets</w:t>
      </w:r>
    </w:p>
    <w:p w14:paraId="4C683708" w14:textId="77777777" w:rsidR="00775D1A" w:rsidRDefault="004E7FDF">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A45808">
        <w:rPr>
          <w:rFonts w:ascii="Times New Roman" w:eastAsia="Times New Roman" w:hAnsi="Times New Roman" w:cs="Times New Roman"/>
          <w:color w:val="000000"/>
          <w:sz w:val="24"/>
          <w:szCs w:val="24"/>
        </w:rPr>
        <w:t>Volcano plots for four comparisons namely, GSC vs. DGC, 3D</w:t>
      </w:r>
      <w:r w:rsidRPr="00A45808">
        <w:rPr>
          <w:rFonts w:ascii="Times New Roman" w:eastAsia="Times New Roman" w:hAnsi="Times New Roman" w:cs="Times New Roman"/>
          <w:sz w:val="24"/>
          <w:szCs w:val="24"/>
        </w:rPr>
        <w:t>-GMH</w:t>
      </w:r>
      <w:r w:rsidRPr="00A45808">
        <w:rPr>
          <w:rFonts w:ascii="Times New Roman" w:eastAsia="Times New Roman" w:hAnsi="Times New Roman" w:cs="Times New Roman"/>
          <w:color w:val="000000"/>
          <w:sz w:val="24"/>
          <w:szCs w:val="24"/>
        </w:rPr>
        <w:t xml:space="preserve"> vs. 2D, 3D</w:t>
      </w:r>
      <w:r w:rsidRPr="00A45808">
        <w:rPr>
          <w:rFonts w:ascii="Times New Roman" w:eastAsia="Times New Roman" w:hAnsi="Times New Roman" w:cs="Times New Roman"/>
          <w:sz w:val="24"/>
          <w:szCs w:val="24"/>
        </w:rPr>
        <w:t>-GMH</w:t>
      </w:r>
      <w:r w:rsidRPr="00A45808">
        <w:rPr>
          <w:rFonts w:ascii="Times New Roman" w:eastAsia="Times New Roman" w:hAnsi="Times New Roman" w:cs="Times New Roman"/>
          <w:color w:val="000000"/>
          <w:sz w:val="24"/>
          <w:szCs w:val="24"/>
        </w:rPr>
        <w:t xml:space="preserve"> vs. hypoxia, and hypoxia vs. 2D. For the </w:t>
      </w:r>
      <w:proofErr w:type="spellStart"/>
      <w:r w:rsidRPr="00A45808">
        <w:rPr>
          <w:rFonts w:ascii="Times New Roman" w:eastAsia="Times New Roman" w:hAnsi="Times New Roman" w:cs="Times New Roman"/>
          <w:color w:val="000000"/>
          <w:sz w:val="24"/>
          <w:szCs w:val="24"/>
        </w:rPr>
        <w:t>Evrard</w:t>
      </w:r>
      <w:proofErr w:type="spellEnd"/>
      <w:r w:rsidRPr="00A45808">
        <w:rPr>
          <w:rFonts w:ascii="Times New Roman" w:eastAsia="Times New Roman" w:hAnsi="Times New Roman" w:cs="Times New Roman"/>
          <w:color w:val="000000"/>
          <w:sz w:val="24"/>
          <w:szCs w:val="24"/>
        </w:rPr>
        <w:t xml:space="preserve"> microarray dataset -log10 of p-value and log2 fold change values were used for plotting the volcano plot. For all the other datasets, the single sample comparison method was used for the identification of differentially expressed genes. As the p-</w:t>
      </w:r>
      <w:r w:rsidRPr="00A45808">
        <w:rPr>
          <w:rFonts w:ascii="Times New Roman" w:eastAsia="Times New Roman" w:hAnsi="Times New Roman" w:cs="Times New Roman"/>
          <w:color w:val="000000"/>
          <w:sz w:val="24"/>
          <w:szCs w:val="24"/>
        </w:rPr>
        <w:lastRenderedPageBreak/>
        <w:t>value could not be calculated for the same, an absolute z-score value was used along the y-axis with log2 fold change values on the x-axis. Each dot represents a gene. Any gene with z-score &gt;2 and log2 fold change &gt;1 was considered to be upregulated and z-score &gt;2 and fold change &lt;-1 was considered to be downregulated. The red dots represent upregulated genes whereas the blue dots represent the downregulated genes.</w:t>
      </w:r>
    </w:p>
    <w:p w14:paraId="11152F87" w14:textId="77777777" w:rsidR="006B3885" w:rsidRDefault="006B3885">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14:paraId="74CD190B" w14:textId="77777777" w:rsidR="006B3885" w:rsidRDefault="006B3885">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14:paraId="7B46B460" w14:textId="77777777" w:rsidR="006B3885" w:rsidRDefault="006B3885">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14:paraId="6282D0F7" w14:textId="77777777" w:rsidR="006B3885" w:rsidRDefault="006B3885">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14:paraId="4F978AF1" w14:textId="77777777" w:rsidR="006B3885" w:rsidRDefault="006B3885">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14:paraId="03BA1905" w14:textId="77777777" w:rsidR="006B3885" w:rsidRDefault="006B3885">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14:paraId="155E83A6" w14:textId="77777777" w:rsidR="006B3885" w:rsidRDefault="006B3885">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14:paraId="65ED3EEF" w14:textId="77777777" w:rsidR="006B3885" w:rsidRDefault="006B3885">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14:paraId="5994498A" w14:textId="77777777" w:rsidR="006B3885" w:rsidRDefault="006B3885">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14:paraId="28D6107F" w14:textId="77777777" w:rsidR="006B3885" w:rsidRDefault="006B3885">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14:paraId="3743980D" w14:textId="77777777" w:rsidR="006B3885" w:rsidRDefault="006B3885">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14:paraId="372D023D" w14:textId="77777777" w:rsidR="006B3885" w:rsidRDefault="006B3885">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14:paraId="54BBBDFE" w14:textId="77777777" w:rsidR="006B3885" w:rsidRDefault="006B3885">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14:paraId="41749F53" w14:textId="77777777" w:rsidR="006B3885" w:rsidRDefault="006B3885">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14:paraId="32111C21" w14:textId="77777777" w:rsidR="006B3885" w:rsidRDefault="006B3885">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14:paraId="5570E3D2" w14:textId="77777777" w:rsidR="006B3885" w:rsidRDefault="006B3885">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14:paraId="66E0D437" w14:textId="77777777" w:rsidR="006B3885" w:rsidRDefault="006B3885">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14:paraId="06240C9B" w14:textId="77777777" w:rsidR="006B3885" w:rsidRPr="00A45808" w:rsidRDefault="006B3885">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14:paraId="5513FB9B" w14:textId="0FBDC515" w:rsidR="00775D1A" w:rsidRPr="00A45808" w:rsidRDefault="009516A5" w:rsidP="00B149E2">
      <w:pPr>
        <w:spacing w:after="0" w:line="360" w:lineRule="auto"/>
        <w:jc w:val="both"/>
        <w:rPr>
          <w:rFonts w:ascii="Times New Roman" w:eastAsia="Times New Roman" w:hAnsi="Times New Roman" w:cs="Times New Roman"/>
          <w:color w:val="000000"/>
          <w:sz w:val="24"/>
          <w:szCs w:val="24"/>
        </w:rPr>
      </w:pPr>
      <w:r w:rsidRPr="009516A5">
        <w:rPr>
          <w:rFonts w:ascii="Times New Roman" w:eastAsia="Times New Roman" w:hAnsi="Times New Roman" w:cs="Times New Roman"/>
          <w:b/>
          <w:noProof/>
          <w:color w:val="000000"/>
          <w:sz w:val="24"/>
          <w:szCs w:val="24"/>
        </w:rPr>
        <w:drawing>
          <wp:inline distT="0" distB="0" distL="0" distR="0" wp14:anchorId="4275F6A9" wp14:editId="09DE9BBD">
            <wp:extent cx="5981700" cy="2119319"/>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46141" cy="2142150"/>
                    </a:xfrm>
                    <a:prstGeom prst="rect">
                      <a:avLst/>
                    </a:prstGeom>
                    <a:noFill/>
                    <a:ln>
                      <a:noFill/>
                    </a:ln>
                  </pic:spPr>
                </pic:pic>
              </a:graphicData>
            </a:graphic>
          </wp:inline>
        </w:drawing>
      </w:r>
      <w:r w:rsidRPr="009516A5">
        <w:rPr>
          <w:rFonts w:ascii="Times New Roman" w:eastAsia="Times New Roman" w:hAnsi="Times New Roman" w:cs="Times New Roman"/>
          <w:b/>
          <w:color w:val="000000"/>
          <w:sz w:val="24"/>
          <w:szCs w:val="24"/>
        </w:rPr>
        <w:t xml:space="preserve"> </w:t>
      </w:r>
      <w:r w:rsidR="004E7FDF" w:rsidRPr="00A45808">
        <w:rPr>
          <w:rFonts w:ascii="Times New Roman" w:eastAsia="Times New Roman" w:hAnsi="Times New Roman" w:cs="Times New Roman"/>
          <w:b/>
          <w:color w:val="000000"/>
          <w:sz w:val="24"/>
          <w:szCs w:val="24"/>
        </w:rPr>
        <w:t>Supplementary Figure-S</w:t>
      </w:r>
      <w:r w:rsidR="00D600CD" w:rsidRPr="00A45808">
        <w:rPr>
          <w:rFonts w:ascii="Times New Roman" w:eastAsia="Times New Roman" w:hAnsi="Times New Roman" w:cs="Times New Roman"/>
          <w:b/>
          <w:color w:val="000000"/>
          <w:sz w:val="24"/>
          <w:szCs w:val="24"/>
        </w:rPr>
        <w:t>4</w:t>
      </w:r>
      <w:r w:rsidR="004E7FDF" w:rsidRPr="00A45808">
        <w:rPr>
          <w:rFonts w:ascii="Times New Roman" w:eastAsia="Times New Roman" w:hAnsi="Times New Roman" w:cs="Times New Roman"/>
          <w:b/>
          <w:color w:val="000000"/>
          <w:sz w:val="24"/>
          <w:szCs w:val="24"/>
        </w:rPr>
        <w:t>:</w:t>
      </w:r>
      <w:r w:rsidR="004E7FDF" w:rsidRPr="00A45808">
        <w:rPr>
          <w:rFonts w:ascii="Times New Roman" w:eastAsia="Times New Roman" w:hAnsi="Times New Roman" w:cs="Times New Roman"/>
          <w:color w:val="000000"/>
          <w:sz w:val="24"/>
          <w:szCs w:val="24"/>
        </w:rPr>
        <w:t xml:space="preserve"> </w:t>
      </w:r>
      <w:r w:rsidR="004E7FDF" w:rsidRPr="00A45808">
        <w:rPr>
          <w:rFonts w:ascii="Times New Roman" w:eastAsia="Times New Roman" w:hAnsi="Times New Roman" w:cs="Times New Roman"/>
          <w:b/>
          <w:color w:val="000000"/>
          <w:sz w:val="24"/>
          <w:szCs w:val="24"/>
        </w:rPr>
        <w:t xml:space="preserve">Glioma cells cultured </w:t>
      </w:r>
      <w:r w:rsidR="004E7FDF" w:rsidRPr="00A45808">
        <w:rPr>
          <w:rFonts w:ascii="Times New Roman" w:eastAsia="Times New Roman" w:hAnsi="Times New Roman" w:cs="Times New Roman"/>
          <w:b/>
          <w:sz w:val="24"/>
          <w:szCs w:val="24"/>
        </w:rPr>
        <w:t>i</w:t>
      </w:r>
      <w:r w:rsidR="004E7FDF" w:rsidRPr="00A45808">
        <w:rPr>
          <w:rFonts w:ascii="Times New Roman" w:eastAsia="Times New Roman" w:hAnsi="Times New Roman" w:cs="Times New Roman"/>
          <w:b/>
          <w:color w:val="000000"/>
          <w:sz w:val="24"/>
          <w:szCs w:val="24"/>
        </w:rPr>
        <w:t xml:space="preserve">n </w:t>
      </w:r>
      <w:r w:rsidR="004E7FDF" w:rsidRPr="00A45808">
        <w:rPr>
          <w:rFonts w:ascii="Times New Roman" w:eastAsia="Times New Roman" w:hAnsi="Times New Roman" w:cs="Times New Roman"/>
          <w:b/>
          <w:sz w:val="24"/>
          <w:szCs w:val="24"/>
        </w:rPr>
        <w:t>3D-GMH</w:t>
      </w:r>
      <w:r w:rsidR="004E7FDF" w:rsidRPr="00A45808">
        <w:rPr>
          <w:rFonts w:ascii="Times New Roman" w:eastAsia="Times New Roman" w:hAnsi="Times New Roman" w:cs="Times New Roman"/>
          <w:b/>
          <w:color w:val="000000"/>
          <w:sz w:val="24"/>
          <w:szCs w:val="24"/>
        </w:rPr>
        <w:t xml:space="preserve"> secrete enhanced cytokine and chemokines </w:t>
      </w:r>
      <w:r w:rsidR="004E7FDF" w:rsidRPr="00A45808">
        <w:rPr>
          <w:rFonts w:ascii="Times New Roman" w:eastAsia="Times New Roman" w:hAnsi="Times New Roman" w:cs="Times New Roman"/>
          <w:color w:val="000000"/>
          <w:sz w:val="24"/>
          <w:szCs w:val="24"/>
        </w:rPr>
        <w:t xml:space="preserve">(A) Cytokine and chemokine expression levels in MN474 glioma cells cultured as GSC (B) Relative fold change in cytokine/chemokine expression in GSC, mean pixel density is normalized to 2D. (C) Cytokine and chemokine expression levels in MN478 glioma cells cultured </w:t>
      </w:r>
      <w:r w:rsidR="004E7FDF" w:rsidRPr="00A45808">
        <w:rPr>
          <w:rFonts w:ascii="Times New Roman" w:eastAsia="Times New Roman" w:hAnsi="Times New Roman" w:cs="Times New Roman"/>
          <w:sz w:val="24"/>
          <w:szCs w:val="24"/>
        </w:rPr>
        <w:t>in 3D-GMH</w:t>
      </w:r>
      <w:r w:rsidR="004E7FDF" w:rsidRPr="00A45808">
        <w:rPr>
          <w:rFonts w:ascii="Times New Roman" w:eastAsia="Times New Roman" w:hAnsi="Times New Roman" w:cs="Times New Roman"/>
          <w:color w:val="000000"/>
          <w:sz w:val="24"/>
          <w:szCs w:val="24"/>
        </w:rPr>
        <w:t xml:space="preserve"> (Top) and </w:t>
      </w:r>
      <w:r w:rsidR="004E7FDF" w:rsidRPr="00A45808">
        <w:rPr>
          <w:rFonts w:ascii="Times New Roman" w:eastAsia="Times New Roman" w:hAnsi="Times New Roman" w:cs="Times New Roman"/>
          <w:sz w:val="24"/>
          <w:szCs w:val="24"/>
        </w:rPr>
        <w:t>in 2D</w:t>
      </w:r>
      <w:r w:rsidR="004E7FDF" w:rsidRPr="00A45808">
        <w:rPr>
          <w:rFonts w:ascii="Times New Roman" w:eastAsia="Times New Roman" w:hAnsi="Times New Roman" w:cs="Times New Roman"/>
          <w:color w:val="000000"/>
          <w:sz w:val="24"/>
          <w:szCs w:val="24"/>
        </w:rPr>
        <w:t xml:space="preserve"> (Bottom) Magenta/pink bordered cytokine/chemokine indicates </w:t>
      </w:r>
      <w:r w:rsidR="004E7FDF" w:rsidRPr="00A45808">
        <w:rPr>
          <w:rFonts w:ascii="Times New Roman" w:eastAsia="Times New Roman" w:hAnsi="Times New Roman" w:cs="Times New Roman"/>
          <w:sz w:val="24"/>
          <w:szCs w:val="24"/>
        </w:rPr>
        <w:t>increased secretion</w:t>
      </w:r>
      <w:r w:rsidR="004E7FDF" w:rsidRPr="00A45808">
        <w:rPr>
          <w:rFonts w:ascii="Times New Roman" w:eastAsia="Times New Roman" w:hAnsi="Times New Roman" w:cs="Times New Roman"/>
          <w:color w:val="000000"/>
          <w:sz w:val="24"/>
          <w:szCs w:val="24"/>
        </w:rPr>
        <w:t xml:space="preserve"> in cells cultured </w:t>
      </w:r>
      <w:r w:rsidR="004E7FDF" w:rsidRPr="00A45808">
        <w:rPr>
          <w:rFonts w:ascii="Times New Roman" w:eastAsia="Times New Roman" w:hAnsi="Times New Roman" w:cs="Times New Roman"/>
          <w:sz w:val="24"/>
          <w:szCs w:val="24"/>
        </w:rPr>
        <w:t>in 3D-GMH</w:t>
      </w:r>
      <w:r w:rsidR="004E7FDF" w:rsidRPr="00A45808">
        <w:rPr>
          <w:rFonts w:ascii="Times New Roman" w:eastAsia="Times New Roman" w:hAnsi="Times New Roman" w:cs="Times New Roman"/>
          <w:color w:val="000000"/>
          <w:sz w:val="24"/>
          <w:szCs w:val="24"/>
        </w:rPr>
        <w:t xml:space="preserve"> and Cyan bordered cytokine/chemokine indicates </w:t>
      </w:r>
      <w:r w:rsidR="004E7FDF" w:rsidRPr="00A45808">
        <w:rPr>
          <w:rFonts w:ascii="Times New Roman" w:eastAsia="Times New Roman" w:hAnsi="Times New Roman" w:cs="Times New Roman"/>
          <w:sz w:val="24"/>
          <w:szCs w:val="24"/>
        </w:rPr>
        <w:t>increased secretion</w:t>
      </w:r>
      <w:r w:rsidR="004E7FDF" w:rsidRPr="00A45808">
        <w:rPr>
          <w:rFonts w:ascii="Times New Roman" w:eastAsia="Times New Roman" w:hAnsi="Times New Roman" w:cs="Times New Roman"/>
          <w:color w:val="000000"/>
          <w:sz w:val="24"/>
          <w:szCs w:val="24"/>
        </w:rPr>
        <w:t xml:space="preserve"> in cells cultured </w:t>
      </w:r>
      <w:r w:rsidR="004E7FDF" w:rsidRPr="00A45808">
        <w:rPr>
          <w:rFonts w:ascii="Times New Roman" w:eastAsia="Times New Roman" w:hAnsi="Times New Roman" w:cs="Times New Roman"/>
          <w:sz w:val="24"/>
          <w:szCs w:val="24"/>
        </w:rPr>
        <w:t>in 2D</w:t>
      </w:r>
      <w:r w:rsidR="004E7FDF" w:rsidRPr="00A45808">
        <w:rPr>
          <w:rFonts w:ascii="Times New Roman" w:eastAsia="Times New Roman" w:hAnsi="Times New Roman" w:cs="Times New Roman"/>
          <w:color w:val="000000"/>
          <w:sz w:val="24"/>
          <w:szCs w:val="24"/>
        </w:rPr>
        <w:t>. (D) Relative fold change in cytokine/chemokine expression in 3D</w:t>
      </w:r>
      <w:r w:rsidR="004E7FDF" w:rsidRPr="00A45808">
        <w:rPr>
          <w:rFonts w:ascii="Times New Roman" w:eastAsia="Times New Roman" w:hAnsi="Times New Roman" w:cs="Times New Roman"/>
          <w:sz w:val="24"/>
          <w:szCs w:val="24"/>
        </w:rPr>
        <w:t>-GMH</w:t>
      </w:r>
      <w:r w:rsidR="004E7FDF" w:rsidRPr="00A45808">
        <w:rPr>
          <w:rFonts w:ascii="Times New Roman" w:eastAsia="Times New Roman" w:hAnsi="Times New Roman" w:cs="Times New Roman"/>
          <w:color w:val="000000"/>
          <w:sz w:val="24"/>
          <w:szCs w:val="24"/>
        </w:rPr>
        <w:t>, mean pixel density is normalized to 2D.</w:t>
      </w:r>
    </w:p>
    <w:p w14:paraId="7AA85102" w14:textId="4907A56C" w:rsidR="00775D1A" w:rsidRPr="00A45808" w:rsidRDefault="009516A5" w:rsidP="00B149E2">
      <w:pPr>
        <w:spacing w:after="0" w:line="360" w:lineRule="auto"/>
        <w:jc w:val="both"/>
        <w:rPr>
          <w:rFonts w:ascii="Times New Roman" w:eastAsia="Times New Roman" w:hAnsi="Times New Roman" w:cs="Times New Roman"/>
          <w:color w:val="000000"/>
          <w:sz w:val="24"/>
          <w:szCs w:val="24"/>
        </w:rPr>
      </w:pPr>
      <w:bookmarkStart w:id="1" w:name="_heading=h.gjdgxs" w:colFirst="0" w:colLast="0"/>
      <w:bookmarkEnd w:id="1"/>
      <w:r w:rsidRPr="009516A5">
        <w:rPr>
          <w:rFonts w:ascii="Times New Roman" w:eastAsia="Times New Roman" w:hAnsi="Times New Roman" w:cs="Times New Roman"/>
          <w:b/>
          <w:noProof/>
          <w:color w:val="000000"/>
          <w:sz w:val="24"/>
          <w:szCs w:val="24"/>
        </w:rPr>
        <w:drawing>
          <wp:inline distT="0" distB="0" distL="0" distR="0" wp14:anchorId="5C2D9070" wp14:editId="45968338">
            <wp:extent cx="5308704" cy="3971925"/>
            <wp:effectExtent l="0" t="0" r="635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17086" cy="3978196"/>
                    </a:xfrm>
                    <a:prstGeom prst="rect">
                      <a:avLst/>
                    </a:prstGeom>
                    <a:noFill/>
                    <a:ln>
                      <a:noFill/>
                    </a:ln>
                  </pic:spPr>
                </pic:pic>
              </a:graphicData>
            </a:graphic>
          </wp:inline>
        </w:drawing>
      </w:r>
      <w:r w:rsidRPr="009516A5">
        <w:rPr>
          <w:rFonts w:ascii="Times New Roman" w:eastAsia="Times New Roman" w:hAnsi="Times New Roman" w:cs="Times New Roman"/>
          <w:b/>
          <w:color w:val="000000"/>
          <w:sz w:val="24"/>
          <w:szCs w:val="24"/>
        </w:rPr>
        <w:t xml:space="preserve"> </w:t>
      </w:r>
      <w:r w:rsidR="004E7FDF" w:rsidRPr="00A45808">
        <w:rPr>
          <w:rFonts w:ascii="Times New Roman" w:eastAsia="Times New Roman" w:hAnsi="Times New Roman" w:cs="Times New Roman"/>
          <w:b/>
          <w:color w:val="000000"/>
          <w:sz w:val="24"/>
          <w:szCs w:val="24"/>
        </w:rPr>
        <w:t>Supplementary Figure-S</w:t>
      </w:r>
      <w:r w:rsidR="00D600CD" w:rsidRPr="00A45808">
        <w:rPr>
          <w:rFonts w:ascii="Times New Roman" w:eastAsia="Times New Roman" w:hAnsi="Times New Roman" w:cs="Times New Roman"/>
          <w:b/>
          <w:color w:val="000000"/>
          <w:sz w:val="24"/>
          <w:szCs w:val="24"/>
        </w:rPr>
        <w:t>5</w:t>
      </w:r>
      <w:r w:rsidR="004E7FDF" w:rsidRPr="00A45808">
        <w:rPr>
          <w:rFonts w:ascii="Times New Roman" w:eastAsia="Times New Roman" w:hAnsi="Times New Roman" w:cs="Times New Roman"/>
          <w:b/>
          <w:color w:val="000000"/>
          <w:sz w:val="24"/>
          <w:szCs w:val="24"/>
        </w:rPr>
        <w:t xml:space="preserve">: Glioma cells cultured </w:t>
      </w:r>
      <w:r w:rsidR="004E7FDF" w:rsidRPr="00A45808">
        <w:rPr>
          <w:rFonts w:ascii="Times New Roman" w:eastAsia="Times New Roman" w:hAnsi="Times New Roman" w:cs="Times New Roman"/>
          <w:b/>
          <w:sz w:val="24"/>
          <w:szCs w:val="24"/>
        </w:rPr>
        <w:t>i</w:t>
      </w:r>
      <w:r w:rsidR="004E7FDF" w:rsidRPr="00A45808">
        <w:rPr>
          <w:rFonts w:ascii="Times New Roman" w:eastAsia="Times New Roman" w:hAnsi="Times New Roman" w:cs="Times New Roman"/>
          <w:b/>
          <w:color w:val="000000"/>
          <w:sz w:val="24"/>
          <w:szCs w:val="24"/>
        </w:rPr>
        <w:t xml:space="preserve">n </w:t>
      </w:r>
      <w:r w:rsidR="004E7FDF" w:rsidRPr="00A45808">
        <w:rPr>
          <w:rFonts w:ascii="Times New Roman" w:eastAsia="Times New Roman" w:hAnsi="Times New Roman" w:cs="Times New Roman"/>
          <w:b/>
          <w:sz w:val="24"/>
          <w:szCs w:val="24"/>
        </w:rPr>
        <w:t>3D-GMH</w:t>
      </w:r>
      <w:r w:rsidR="004E7FDF" w:rsidRPr="00A45808">
        <w:rPr>
          <w:rFonts w:ascii="Times New Roman" w:eastAsia="Times New Roman" w:hAnsi="Times New Roman" w:cs="Times New Roman"/>
          <w:b/>
          <w:color w:val="000000"/>
          <w:sz w:val="24"/>
          <w:szCs w:val="24"/>
        </w:rPr>
        <w:t xml:space="preserve"> enhances primary monocyte </w:t>
      </w:r>
      <w:r w:rsidR="00BC3BCC" w:rsidRPr="00A45808">
        <w:rPr>
          <w:rFonts w:ascii="Times New Roman" w:eastAsia="Times New Roman" w:hAnsi="Times New Roman" w:cs="Times New Roman"/>
          <w:b/>
          <w:color w:val="000000"/>
          <w:sz w:val="24"/>
          <w:szCs w:val="24"/>
        </w:rPr>
        <w:t>recruitment</w:t>
      </w:r>
      <w:r w:rsidR="004E7FDF" w:rsidRPr="00A45808">
        <w:rPr>
          <w:rFonts w:ascii="Times New Roman" w:eastAsia="Times New Roman" w:hAnsi="Times New Roman" w:cs="Times New Roman"/>
          <w:b/>
          <w:color w:val="000000"/>
          <w:sz w:val="24"/>
          <w:szCs w:val="24"/>
        </w:rPr>
        <w:t xml:space="preserve"> </w:t>
      </w:r>
      <w:r w:rsidR="004E7FDF" w:rsidRPr="00A45808">
        <w:rPr>
          <w:rFonts w:ascii="Times New Roman" w:eastAsia="Times New Roman" w:hAnsi="Times New Roman" w:cs="Times New Roman"/>
          <w:color w:val="000000"/>
          <w:sz w:val="24"/>
          <w:szCs w:val="24"/>
        </w:rPr>
        <w:t xml:space="preserve">(A) Boyden chamber invasion assay for U937-derived macrophages against conditioned media of U251 cells and patient-derived glioma cells cultured in 2D and GSC (B) Boyden chamber invasion assay for primary human monocytes against conditioned media of MN238 patient-derived glioma cells cultured </w:t>
      </w:r>
      <w:r w:rsidR="004E7FDF" w:rsidRPr="00A45808">
        <w:rPr>
          <w:rFonts w:ascii="Times New Roman" w:eastAsia="Times New Roman" w:hAnsi="Times New Roman" w:cs="Times New Roman"/>
          <w:sz w:val="24"/>
          <w:szCs w:val="24"/>
        </w:rPr>
        <w:t>in 2D</w:t>
      </w:r>
      <w:r w:rsidR="004E7FDF" w:rsidRPr="00A45808">
        <w:rPr>
          <w:rFonts w:ascii="Times New Roman" w:eastAsia="Times New Roman" w:hAnsi="Times New Roman" w:cs="Times New Roman"/>
          <w:color w:val="000000"/>
          <w:sz w:val="24"/>
          <w:szCs w:val="24"/>
        </w:rPr>
        <w:t>, 3D</w:t>
      </w:r>
      <w:r w:rsidR="004E7FDF" w:rsidRPr="00A45808">
        <w:rPr>
          <w:rFonts w:ascii="Times New Roman" w:eastAsia="Times New Roman" w:hAnsi="Times New Roman" w:cs="Times New Roman"/>
          <w:sz w:val="24"/>
          <w:szCs w:val="24"/>
        </w:rPr>
        <w:t>-GMH</w:t>
      </w:r>
      <w:r w:rsidR="004E7FDF" w:rsidRPr="00A45808">
        <w:rPr>
          <w:rFonts w:ascii="Times New Roman" w:eastAsia="Times New Roman" w:hAnsi="Times New Roman" w:cs="Times New Roman"/>
          <w:color w:val="000000"/>
          <w:sz w:val="24"/>
          <w:szCs w:val="24"/>
        </w:rPr>
        <w:t xml:space="preserve"> and as GSC. (C) Representative images of primary human monocytes attracted towards conditioned media of MN238 patient-derived glioma cells cultured </w:t>
      </w:r>
      <w:r w:rsidR="004E7FDF" w:rsidRPr="00A45808">
        <w:rPr>
          <w:rFonts w:ascii="Times New Roman" w:eastAsia="Times New Roman" w:hAnsi="Times New Roman" w:cs="Times New Roman"/>
          <w:sz w:val="24"/>
          <w:szCs w:val="24"/>
        </w:rPr>
        <w:t>in 2D</w:t>
      </w:r>
      <w:r w:rsidR="004E7FDF" w:rsidRPr="00A45808">
        <w:rPr>
          <w:rFonts w:ascii="Times New Roman" w:eastAsia="Times New Roman" w:hAnsi="Times New Roman" w:cs="Times New Roman"/>
          <w:color w:val="000000"/>
          <w:sz w:val="24"/>
          <w:szCs w:val="24"/>
        </w:rPr>
        <w:t>, 3D</w:t>
      </w:r>
      <w:r w:rsidR="004E7FDF" w:rsidRPr="00A45808">
        <w:rPr>
          <w:rFonts w:ascii="Times New Roman" w:eastAsia="Times New Roman" w:hAnsi="Times New Roman" w:cs="Times New Roman"/>
          <w:sz w:val="24"/>
          <w:szCs w:val="24"/>
        </w:rPr>
        <w:t>-GMH</w:t>
      </w:r>
      <w:r w:rsidR="004E7FDF" w:rsidRPr="00A45808">
        <w:rPr>
          <w:rFonts w:ascii="Times New Roman" w:eastAsia="Times New Roman" w:hAnsi="Times New Roman" w:cs="Times New Roman"/>
          <w:color w:val="000000"/>
          <w:sz w:val="24"/>
          <w:szCs w:val="24"/>
        </w:rPr>
        <w:t xml:space="preserve"> and as GSC.</w:t>
      </w:r>
    </w:p>
    <w:p w14:paraId="2638A28E" w14:textId="77777777" w:rsidR="00775D1A" w:rsidRDefault="00775D1A">
      <w:pPr>
        <w:spacing w:after="0" w:line="360" w:lineRule="auto"/>
        <w:jc w:val="both"/>
        <w:rPr>
          <w:rFonts w:ascii="Times New Roman" w:eastAsia="Times New Roman" w:hAnsi="Times New Roman" w:cs="Times New Roman"/>
          <w:sz w:val="24"/>
          <w:szCs w:val="24"/>
        </w:rPr>
      </w:pPr>
    </w:p>
    <w:p w14:paraId="30044F41" w14:textId="77777777" w:rsidR="006B3885" w:rsidRDefault="006B3885">
      <w:pPr>
        <w:spacing w:after="0" w:line="360" w:lineRule="auto"/>
        <w:jc w:val="both"/>
        <w:rPr>
          <w:rFonts w:ascii="Times New Roman" w:eastAsia="Times New Roman" w:hAnsi="Times New Roman" w:cs="Times New Roman"/>
          <w:sz w:val="24"/>
          <w:szCs w:val="24"/>
        </w:rPr>
      </w:pPr>
    </w:p>
    <w:p w14:paraId="30614C40" w14:textId="77777777" w:rsidR="006B3885" w:rsidRDefault="006B3885">
      <w:pPr>
        <w:spacing w:after="0" w:line="360" w:lineRule="auto"/>
        <w:jc w:val="both"/>
        <w:rPr>
          <w:rFonts w:ascii="Times New Roman" w:eastAsia="Times New Roman" w:hAnsi="Times New Roman" w:cs="Times New Roman"/>
          <w:sz w:val="24"/>
          <w:szCs w:val="24"/>
        </w:rPr>
      </w:pPr>
    </w:p>
    <w:p w14:paraId="1FB712B6" w14:textId="77777777" w:rsidR="006B3885" w:rsidRDefault="006B3885">
      <w:pPr>
        <w:spacing w:after="0" w:line="360" w:lineRule="auto"/>
        <w:jc w:val="both"/>
        <w:rPr>
          <w:rFonts w:ascii="Times New Roman" w:eastAsia="Times New Roman" w:hAnsi="Times New Roman" w:cs="Times New Roman"/>
          <w:sz w:val="24"/>
          <w:szCs w:val="24"/>
        </w:rPr>
      </w:pPr>
    </w:p>
    <w:p w14:paraId="4D559354" w14:textId="77777777" w:rsidR="006B3885" w:rsidRDefault="006B3885">
      <w:pPr>
        <w:spacing w:after="0" w:line="360" w:lineRule="auto"/>
        <w:jc w:val="both"/>
        <w:rPr>
          <w:rFonts w:ascii="Times New Roman" w:eastAsia="Times New Roman" w:hAnsi="Times New Roman" w:cs="Times New Roman"/>
          <w:sz w:val="24"/>
          <w:szCs w:val="24"/>
        </w:rPr>
      </w:pPr>
    </w:p>
    <w:p w14:paraId="6701D4BB" w14:textId="77777777" w:rsidR="006B3885" w:rsidRDefault="006B3885">
      <w:pPr>
        <w:spacing w:after="0" w:line="360" w:lineRule="auto"/>
        <w:jc w:val="both"/>
        <w:rPr>
          <w:rFonts w:ascii="Times New Roman" w:eastAsia="Times New Roman" w:hAnsi="Times New Roman" w:cs="Times New Roman"/>
          <w:sz w:val="24"/>
          <w:szCs w:val="24"/>
        </w:rPr>
      </w:pPr>
    </w:p>
    <w:p w14:paraId="4C4AF442" w14:textId="77777777" w:rsidR="006B3885" w:rsidRDefault="006B3885">
      <w:pPr>
        <w:spacing w:after="0" w:line="360" w:lineRule="auto"/>
        <w:jc w:val="both"/>
        <w:rPr>
          <w:rFonts w:ascii="Times New Roman" w:eastAsia="Times New Roman" w:hAnsi="Times New Roman" w:cs="Times New Roman"/>
          <w:sz w:val="24"/>
          <w:szCs w:val="24"/>
        </w:rPr>
      </w:pPr>
    </w:p>
    <w:p w14:paraId="72895826" w14:textId="77777777" w:rsidR="006B3885" w:rsidRDefault="006B3885">
      <w:pPr>
        <w:spacing w:after="0" w:line="360" w:lineRule="auto"/>
        <w:jc w:val="both"/>
        <w:rPr>
          <w:rFonts w:ascii="Times New Roman" w:eastAsia="Times New Roman" w:hAnsi="Times New Roman" w:cs="Times New Roman"/>
          <w:sz w:val="24"/>
          <w:szCs w:val="24"/>
        </w:rPr>
      </w:pPr>
    </w:p>
    <w:p w14:paraId="1A079149" w14:textId="77777777" w:rsidR="006B3885" w:rsidRPr="00A45808" w:rsidRDefault="006B3885">
      <w:pPr>
        <w:spacing w:after="0" w:line="360" w:lineRule="auto"/>
        <w:jc w:val="both"/>
        <w:rPr>
          <w:rFonts w:ascii="Times New Roman" w:eastAsia="Times New Roman" w:hAnsi="Times New Roman" w:cs="Times New Roman"/>
          <w:sz w:val="24"/>
          <w:szCs w:val="24"/>
        </w:rPr>
      </w:pPr>
    </w:p>
    <w:p w14:paraId="1BE23B68" w14:textId="77777777" w:rsidR="00DD3C72" w:rsidRPr="00A45808" w:rsidRDefault="007F61C5" w:rsidP="007F61C5">
      <w:pPr>
        <w:spacing w:line="360" w:lineRule="auto"/>
        <w:jc w:val="both"/>
        <w:rPr>
          <w:rFonts w:ascii="Times New Roman" w:eastAsia="Times New Roman" w:hAnsi="Times New Roman" w:cs="Times New Roman"/>
          <w:b/>
          <w:color w:val="000000"/>
          <w:sz w:val="24"/>
          <w:szCs w:val="24"/>
          <w:u w:val="single"/>
        </w:rPr>
      </w:pPr>
      <w:r w:rsidRPr="00A45808">
        <w:rPr>
          <w:rFonts w:ascii="Times New Roman" w:eastAsia="Times New Roman" w:hAnsi="Times New Roman" w:cs="Times New Roman"/>
          <w:b/>
          <w:color w:val="000000"/>
          <w:sz w:val="24"/>
          <w:szCs w:val="24"/>
          <w:u w:val="single"/>
        </w:rPr>
        <w:t>Supplementary Files:</w:t>
      </w:r>
    </w:p>
    <w:p w14:paraId="510DB782" w14:textId="77777777" w:rsidR="007F61C5" w:rsidRPr="00A45808" w:rsidRDefault="007F61C5" w:rsidP="007F61C5">
      <w:pPr>
        <w:pStyle w:val="BodyA"/>
        <w:widowControl w:val="0"/>
        <w:numPr>
          <w:ilvl w:val="0"/>
          <w:numId w:val="2"/>
        </w:numPr>
        <w:spacing w:line="360" w:lineRule="auto"/>
        <w:jc w:val="both"/>
        <w:rPr>
          <w:rStyle w:val="None"/>
          <w:shd w:val="clear" w:color="auto" w:fill="EFEFEF"/>
          <w:lang w:val="en-US"/>
        </w:rPr>
      </w:pPr>
      <w:r w:rsidRPr="00A45808">
        <w:rPr>
          <w:rFonts w:eastAsia="Times New Roman" w:cs="Times New Roman"/>
          <w:b/>
        </w:rPr>
        <w:t xml:space="preserve">Supplementary File -1: </w:t>
      </w:r>
      <w:r w:rsidRPr="00A45808">
        <w:rPr>
          <w:rStyle w:val="None"/>
          <w:lang w:val="en-US"/>
        </w:rPr>
        <w:t>Representative patient-derived glioma and glioblastoma cell lines cultured under different conditions.</w:t>
      </w:r>
    </w:p>
    <w:p w14:paraId="1645CEF2" w14:textId="24491E97" w:rsidR="007F61C5" w:rsidRPr="00A45808" w:rsidRDefault="007F61C5" w:rsidP="007F61C5">
      <w:pPr>
        <w:pStyle w:val="BodyA"/>
        <w:widowControl w:val="0"/>
        <w:numPr>
          <w:ilvl w:val="0"/>
          <w:numId w:val="2"/>
        </w:numPr>
        <w:spacing w:line="360" w:lineRule="auto"/>
        <w:jc w:val="both"/>
        <w:rPr>
          <w:rStyle w:val="None"/>
          <w:lang w:val="en-US"/>
        </w:rPr>
      </w:pPr>
      <w:r w:rsidRPr="00A45808">
        <w:rPr>
          <w:rStyle w:val="None"/>
          <w:b/>
          <w:lang w:val="en-US"/>
        </w:rPr>
        <w:t>Supplementary File -2:</w:t>
      </w:r>
      <w:r w:rsidRPr="00A45808">
        <w:rPr>
          <w:rStyle w:val="None"/>
          <w:lang w:val="en-US"/>
        </w:rPr>
        <w:t xml:space="preserve"> Gene matrix indicating the differential genes across 14 comparisons</w:t>
      </w:r>
      <w:r w:rsidR="00CF4DEC" w:rsidRPr="00A45808">
        <w:rPr>
          <w:rStyle w:val="None"/>
          <w:lang w:val="en-US"/>
        </w:rPr>
        <w:t xml:space="preserve"> </w:t>
      </w:r>
      <w:r w:rsidR="00A37CDA">
        <w:rPr>
          <w:rStyle w:val="None"/>
          <w:rFonts w:cs="Times New Roman"/>
          <w:lang w:val="en-US"/>
        </w:rPr>
        <w:t xml:space="preserve">3D-GMH </w:t>
      </w:r>
      <w:proofErr w:type="spellStart"/>
      <w:r w:rsidR="00A37CDA">
        <w:rPr>
          <w:rStyle w:val="None"/>
          <w:rFonts w:cs="Times New Roman"/>
          <w:lang w:val="en-US"/>
        </w:rPr>
        <w:t>genelist</w:t>
      </w:r>
      <w:proofErr w:type="spellEnd"/>
      <w:r w:rsidR="00A37CDA">
        <w:rPr>
          <w:rStyle w:val="None"/>
          <w:rFonts w:cs="Times New Roman"/>
          <w:lang w:val="en-US"/>
        </w:rPr>
        <w:t>, GSC</w:t>
      </w:r>
      <w:r w:rsidR="00CF4DEC" w:rsidRPr="00A45808">
        <w:rPr>
          <w:rStyle w:val="None"/>
          <w:rFonts w:cs="Times New Roman"/>
          <w:lang w:val="en-US"/>
        </w:rPr>
        <w:t xml:space="preserve"> </w:t>
      </w:r>
      <w:proofErr w:type="spellStart"/>
      <w:r w:rsidR="00CF4DEC" w:rsidRPr="00A45808">
        <w:rPr>
          <w:rStyle w:val="None"/>
          <w:rFonts w:cs="Times New Roman"/>
          <w:lang w:val="en-US"/>
        </w:rPr>
        <w:t>genelist</w:t>
      </w:r>
      <w:proofErr w:type="spellEnd"/>
      <w:r w:rsidR="00CF4DEC" w:rsidRPr="00A45808">
        <w:rPr>
          <w:rStyle w:val="None"/>
          <w:rFonts w:cs="Times New Roman"/>
          <w:lang w:val="en-US"/>
        </w:rPr>
        <w:t xml:space="preserve">, and mechanosensing </w:t>
      </w:r>
      <w:proofErr w:type="spellStart"/>
      <w:r w:rsidR="00CF4DEC" w:rsidRPr="00A45808">
        <w:rPr>
          <w:rStyle w:val="None"/>
          <w:rFonts w:cs="Times New Roman"/>
          <w:lang w:val="en-US"/>
        </w:rPr>
        <w:t>genelist</w:t>
      </w:r>
      <w:proofErr w:type="spellEnd"/>
      <w:r w:rsidR="00CF4DEC" w:rsidRPr="00A45808">
        <w:rPr>
          <w:rStyle w:val="None"/>
          <w:rFonts w:cs="Times New Roman"/>
          <w:lang w:val="en-US"/>
        </w:rPr>
        <w:t>.</w:t>
      </w:r>
    </w:p>
    <w:p w14:paraId="0F20CFCA" w14:textId="77777777" w:rsidR="007F61C5" w:rsidRPr="00A45808" w:rsidRDefault="007F61C5" w:rsidP="007F61C5">
      <w:pPr>
        <w:pStyle w:val="BodyA"/>
        <w:widowControl w:val="0"/>
        <w:numPr>
          <w:ilvl w:val="0"/>
          <w:numId w:val="2"/>
        </w:numPr>
        <w:spacing w:line="360" w:lineRule="auto"/>
        <w:jc w:val="both"/>
        <w:rPr>
          <w:rStyle w:val="None"/>
          <w:lang w:val="en-US"/>
        </w:rPr>
      </w:pPr>
      <w:r w:rsidRPr="00A45808">
        <w:rPr>
          <w:rStyle w:val="None"/>
          <w:b/>
          <w:lang w:val="en-US"/>
        </w:rPr>
        <w:t>Supplementary File -3:</w:t>
      </w:r>
      <w:r w:rsidRPr="00A45808">
        <w:rPr>
          <w:rStyle w:val="None"/>
          <w:lang w:val="en-US"/>
        </w:rPr>
        <w:t xml:space="preserve"> </w:t>
      </w:r>
      <w:proofErr w:type="spellStart"/>
      <w:r w:rsidRPr="00A45808">
        <w:rPr>
          <w:rStyle w:val="None"/>
          <w:lang w:val="en-US"/>
        </w:rPr>
        <w:t>Neftel</w:t>
      </w:r>
      <w:proofErr w:type="spellEnd"/>
      <w:r w:rsidRPr="00A45808">
        <w:rPr>
          <w:rStyle w:val="None"/>
          <w:lang w:val="en-US"/>
        </w:rPr>
        <w:t xml:space="preserve"> meta-modules genesets used for SSGSEA</w:t>
      </w:r>
    </w:p>
    <w:p w14:paraId="78D042DC" w14:textId="1D6924B8" w:rsidR="007F61C5" w:rsidRPr="00A45808" w:rsidRDefault="007F61C5" w:rsidP="00FD7D6F">
      <w:pPr>
        <w:pStyle w:val="BodyA"/>
        <w:widowControl w:val="0"/>
        <w:numPr>
          <w:ilvl w:val="0"/>
          <w:numId w:val="2"/>
        </w:numPr>
        <w:spacing w:line="360" w:lineRule="auto"/>
        <w:jc w:val="both"/>
        <w:rPr>
          <w:lang w:val="en-US"/>
        </w:rPr>
      </w:pPr>
      <w:r w:rsidRPr="00A45808">
        <w:rPr>
          <w:rStyle w:val="None"/>
          <w:b/>
          <w:lang w:val="en-US"/>
        </w:rPr>
        <w:t>Supplementary File -4:</w:t>
      </w:r>
      <w:r w:rsidRPr="00A45808">
        <w:rPr>
          <w:rStyle w:val="None"/>
          <w:lang w:val="en-US"/>
        </w:rPr>
        <w:t xml:space="preserve"> </w:t>
      </w:r>
      <w:r w:rsidR="00A37CDA">
        <w:rPr>
          <w:rStyle w:val="None"/>
          <w:lang w:val="en-US"/>
        </w:rPr>
        <w:t>TCGA and CCGA samples s</w:t>
      </w:r>
      <w:r w:rsidRPr="00A45808">
        <w:rPr>
          <w:rStyle w:val="None"/>
          <w:lang w:val="en-US"/>
        </w:rPr>
        <w:t>urvival data</w:t>
      </w:r>
    </w:p>
    <w:sectPr w:rsidR="007F61C5" w:rsidRPr="00A45808">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A02856"/>
    <w:multiLevelType w:val="hybridMultilevel"/>
    <w:tmpl w:val="253A6EAC"/>
    <w:lvl w:ilvl="0" w:tplc="1ED2BF08">
      <w:start w:val="1"/>
      <w:numFmt w:val="decimal"/>
      <w:lvlText w:val="%1."/>
      <w:lvlJc w:val="left"/>
      <w:pPr>
        <w:ind w:left="720" w:hanging="360"/>
      </w:pPr>
      <w:rPr>
        <w:rFonts w:eastAsia="Times New Roman" w:cs="Times New Roman"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70984E4B"/>
    <w:multiLevelType w:val="hybridMultilevel"/>
    <w:tmpl w:val="31CCCC3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I3NzUzMzI2N7KwNDZW0lEKTi0uzszPAykwqgUAQ9s31CwAAAA="/>
  </w:docVars>
  <w:rsids>
    <w:rsidRoot w:val="00775D1A"/>
    <w:rsid w:val="0002526C"/>
    <w:rsid w:val="000A14BF"/>
    <w:rsid w:val="00194BA8"/>
    <w:rsid w:val="00374BEF"/>
    <w:rsid w:val="00374E63"/>
    <w:rsid w:val="00415923"/>
    <w:rsid w:val="00442BE8"/>
    <w:rsid w:val="004639B8"/>
    <w:rsid w:val="004E7FDF"/>
    <w:rsid w:val="005C2610"/>
    <w:rsid w:val="00624510"/>
    <w:rsid w:val="0066168D"/>
    <w:rsid w:val="006B1042"/>
    <w:rsid w:val="006B3885"/>
    <w:rsid w:val="006E78C5"/>
    <w:rsid w:val="00763E52"/>
    <w:rsid w:val="0077069A"/>
    <w:rsid w:val="00775D1A"/>
    <w:rsid w:val="007F61C5"/>
    <w:rsid w:val="00827BFD"/>
    <w:rsid w:val="00891C92"/>
    <w:rsid w:val="008A4FED"/>
    <w:rsid w:val="00937F55"/>
    <w:rsid w:val="009516A5"/>
    <w:rsid w:val="009C0E34"/>
    <w:rsid w:val="00A06E28"/>
    <w:rsid w:val="00A37CDA"/>
    <w:rsid w:val="00A45808"/>
    <w:rsid w:val="00A86605"/>
    <w:rsid w:val="00B0278F"/>
    <w:rsid w:val="00B1132F"/>
    <w:rsid w:val="00B149E2"/>
    <w:rsid w:val="00B50F3E"/>
    <w:rsid w:val="00BC3BCC"/>
    <w:rsid w:val="00C3732D"/>
    <w:rsid w:val="00CE12FA"/>
    <w:rsid w:val="00CF4DEC"/>
    <w:rsid w:val="00D00293"/>
    <w:rsid w:val="00D600CD"/>
    <w:rsid w:val="00DC01F0"/>
    <w:rsid w:val="00DD3C72"/>
    <w:rsid w:val="00DF526C"/>
    <w:rsid w:val="00F14CBA"/>
    <w:rsid w:val="00F83E2E"/>
    <w:rsid w:val="00FD7D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7C4D5C"/>
  <w15:docId w15:val="{B47B9BF6-1B7E-4E7B-9CE8-B0FB44288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NormalWeb">
    <w:name w:val="Normal (Web)"/>
    <w:basedOn w:val="Normal"/>
    <w:uiPriority w:val="99"/>
    <w:semiHidden/>
    <w:unhideWhenUsed/>
    <w:rsid w:val="00B3642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ne">
    <w:name w:val="None"/>
    <w:rsid w:val="00DF351F"/>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9C0E34"/>
    <w:rPr>
      <w:color w:val="0563C1" w:themeColor="hyperlink"/>
      <w:u w:val="single"/>
    </w:rPr>
  </w:style>
  <w:style w:type="paragraph" w:styleId="ListParagraph">
    <w:name w:val="List Paragraph"/>
    <w:basedOn w:val="Normal"/>
    <w:uiPriority w:val="34"/>
    <w:qFormat/>
    <w:rsid w:val="007F61C5"/>
    <w:pPr>
      <w:ind w:left="720"/>
      <w:contextualSpacing/>
    </w:pPr>
  </w:style>
  <w:style w:type="paragraph" w:customStyle="1" w:styleId="BodyA">
    <w:name w:val="Body A"/>
    <w:rsid w:val="007F61C5"/>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val="de-DE" w:eastAsia="en-IN"/>
      <w14:textOutline w14:w="12700" w14:cap="flat" w14:cmpd="sng" w14:algn="ctr">
        <w14:noFill/>
        <w14:prstDash w14:val="solid"/>
        <w14:miter w14:lim="400000"/>
      </w14:textOutline>
    </w:rPr>
  </w:style>
  <w:style w:type="paragraph" w:styleId="BalloonText">
    <w:name w:val="Balloon Text"/>
    <w:basedOn w:val="Normal"/>
    <w:link w:val="BalloonTextChar"/>
    <w:uiPriority w:val="99"/>
    <w:semiHidden/>
    <w:unhideWhenUsed/>
    <w:rsid w:val="00442BE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2BE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480937">
      <w:bodyDiv w:val="1"/>
      <w:marLeft w:val="0"/>
      <w:marRight w:val="0"/>
      <w:marTop w:val="0"/>
      <w:marBottom w:val="0"/>
      <w:divBdr>
        <w:top w:val="none" w:sz="0" w:space="0" w:color="auto"/>
        <w:left w:val="none" w:sz="0" w:space="0" w:color="auto"/>
        <w:bottom w:val="none" w:sz="0" w:space="0" w:color="auto"/>
        <w:right w:val="none" w:sz="0" w:space="0" w:color="auto"/>
      </w:divBdr>
      <w:divsChild>
        <w:div w:id="790708762">
          <w:marLeft w:val="0"/>
          <w:marRight w:val="0"/>
          <w:marTop w:val="0"/>
          <w:marBottom w:val="0"/>
          <w:divBdr>
            <w:top w:val="none" w:sz="0" w:space="0" w:color="auto"/>
            <w:left w:val="none" w:sz="0" w:space="0" w:color="auto"/>
            <w:bottom w:val="none" w:sz="0" w:space="0" w:color="auto"/>
            <w:right w:val="none" w:sz="0" w:space="0" w:color="auto"/>
          </w:divBdr>
        </w:div>
        <w:div w:id="2043287357">
          <w:marLeft w:val="0"/>
          <w:marRight w:val="0"/>
          <w:marTop w:val="0"/>
          <w:marBottom w:val="0"/>
          <w:divBdr>
            <w:top w:val="none" w:sz="0" w:space="0" w:color="auto"/>
            <w:left w:val="none" w:sz="0" w:space="0" w:color="auto"/>
            <w:bottom w:val="none" w:sz="0" w:space="0" w:color="auto"/>
            <w:right w:val="none" w:sz="0" w:space="0" w:color="auto"/>
          </w:divBdr>
        </w:div>
      </w:divsChild>
    </w:div>
    <w:div w:id="213661124">
      <w:bodyDiv w:val="1"/>
      <w:marLeft w:val="0"/>
      <w:marRight w:val="0"/>
      <w:marTop w:val="0"/>
      <w:marBottom w:val="0"/>
      <w:divBdr>
        <w:top w:val="none" w:sz="0" w:space="0" w:color="auto"/>
        <w:left w:val="none" w:sz="0" w:space="0" w:color="auto"/>
        <w:bottom w:val="none" w:sz="0" w:space="0" w:color="auto"/>
        <w:right w:val="none" w:sz="0" w:space="0" w:color="auto"/>
      </w:divBdr>
      <w:divsChild>
        <w:div w:id="1788503599">
          <w:marLeft w:val="0"/>
          <w:marRight w:val="0"/>
          <w:marTop w:val="0"/>
          <w:marBottom w:val="0"/>
          <w:divBdr>
            <w:top w:val="none" w:sz="0" w:space="0" w:color="auto"/>
            <w:left w:val="none" w:sz="0" w:space="0" w:color="auto"/>
            <w:bottom w:val="none" w:sz="0" w:space="0" w:color="auto"/>
            <w:right w:val="none" w:sz="0" w:space="0" w:color="auto"/>
          </w:divBdr>
        </w:div>
        <w:div w:id="801843547">
          <w:marLeft w:val="0"/>
          <w:marRight w:val="0"/>
          <w:marTop w:val="0"/>
          <w:marBottom w:val="0"/>
          <w:divBdr>
            <w:top w:val="none" w:sz="0" w:space="0" w:color="auto"/>
            <w:left w:val="none" w:sz="0" w:space="0" w:color="auto"/>
            <w:bottom w:val="none" w:sz="0" w:space="0" w:color="auto"/>
            <w:right w:val="none" w:sz="0" w:space="0" w:color="auto"/>
          </w:divBdr>
        </w:div>
      </w:divsChild>
    </w:div>
    <w:div w:id="8128720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emf"/><Relationship Id="rId5" Type="http://schemas.openxmlformats.org/officeDocument/2006/relationships/settings" Target="settings.xml"/><Relationship Id="rId10" Type="http://schemas.openxmlformats.org/officeDocument/2006/relationships/image" Target="media/image4.emf"/><Relationship Id="rId4" Type="http://schemas.openxmlformats.org/officeDocument/2006/relationships/styles" Target="styles.xml"/><Relationship Id="rId9" Type="http://schemas.openxmlformats.org/officeDocument/2006/relationships/image" Target="media/image3.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DsrQJySIKiywHEZIIxB/6YgCcSg==">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</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C3CF544-B564-4624-8145-1CE381B09A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492</Words>
  <Characters>2806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pavan hallur</dc:creator>
  <cp:lastModifiedBy>pavan hallur</cp:lastModifiedBy>
  <cp:revision>3</cp:revision>
  <dcterms:created xsi:type="dcterms:W3CDTF">2021-08-04T14:26:00Z</dcterms:created>
  <dcterms:modified xsi:type="dcterms:W3CDTF">2021-08-06T09:38:00Z</dcterms:modified>
</cp:coreProperties>
</file>