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50DAB" w14:textId="2E55D602" w:rsidR="00A93F97" w:rsidRDefault="00C26F82">
      <w:pPr>
        <w:rPr>
          <w:lang w:val="en-AU"/>
        </w:rPr>
      </w:pPr>
      <w:r>
        <w:rPr>
          <w:lang w:val="en-AU"/>
        </w:rPr>
        <w:t>Supplementary</w:t>
      </w:r>
      <w:r w:rsidR="00B76C86">
        <w:rPr>
          <w:lang w:val="en-AU"/>
        </w:rPr>
        <w:t xml:space="preserve"> I</w:t>
      </w:r>
      <w:r>
        <w:rPr>
          <w:lang w:val="en-AU"/>
        </w:rPr>
        <w:t>nformation</w:t>
      </w:r>
    </w:p>
    <w:p w14:paraId="5C10716A" w14:textId="77777777" w:rsidR="00874AB3" w:rsidRPr="00905248" w:rsidRDefault="00874AB3" w:rsidP="00874AB3">
      <w:pPr>
        <w:pStyle w:val="NoSpacing"/>
        <w:spacing w:line="480" w:lineRule="auto"/>
        <w:jc w:val="center"/>
      </w:pPr>
      <w:r w:rsidRPr="00905248">
        <w:t>Action Video Game Training improves Text Reading Accuracy, Rate and Comprehension in Children with Dyslexia</w:t>
      </w:r>
      <w:r>
        <w:t>: A</w:t>
      </w:r>
      <w:r w:rsidRPr="00905248">
        <w:t xml:space="preserve"> Randomized Control</w:t>
      </w:r>
      <w:r>
        <w:t>led</w:t>
      </w:r>
      <w:r w:rsidRPr="00905248">
        <w:t xml:space="preserve"> Trial</w:t>
      </w:r>
    </w:p>
    <w:p w14:paraId="7DDBE045" w14:textId="77777777" w:rsidR="00874AB3" w:rsidRPr="00252A35" w:rsidRDefault="00874AB3" w:rsidP="00874AB3">
      <w:pPr>
        <w:pStyle w:val="NoSpacing"/>
        <w:spacing w:line="480" w:lineRule="auto"/>
        <w:jc w:val="center"/>
        <w:rPr>
          <w:b/>
          <w:bCs/>
        </w:rPr>
      </w:pPr>
    </w:p>
    <w:p w14:paraId="7737C56D" w14:textId="77777777" w:rsidR="00874AB3" w:rsidRPr="00895974" w:rsidRDefault="00874AB3" w:rsidP="00874AB3">
      <w:pPr>
        <w:pStyle w:val="NoSpacing"/>
        <w:spacing w:line="480" w:lineRule="auto"/>
        <w:jc w:val="center"/>
      </w:pPr>
      <w:r>
        <w:t xml:space="preserve">Jessica L. </w:t>
      </w:r>
      <w:r w:rsidRPr="00895974">
        <w:t>Peters</w:t>
      </w:r>
      <w:r w:rsidRPr="00895974">
        <w:rPr>
          <w:vertAlign w:val="superscript"/>
        </w:rPr>
        <w:t>1</w:t>
      </w:r>
      <w:r>
        <w:rPr>
          <w:vertAlign w:val="superscript"/>
        </w:rPr>
        <w:t>*</w:t>
      </w:r>
      <w:r>
        <w:t>,</w:t>
      </w:r>
      <w:r w:rsidRPr="00ED1524">
        <w:t xml:space="preserve"> </w:t>
      </w:r>
      <w:r w:rsidRPr="008A71BC">
        <w:t>Sheila</w:t>
      </w:r>
      <w:r>
        <w:t xml:space="preserve"> G. </w:t>
      </w:r>
      <w:r w:rsidRPr="00895974">
        <w:t>Crewther</w:t>
      </w:r>
      <w:r w:rsidRPr="00895974">
        <w:rPr>
          <w:vertAlign w:val="superscript"/>
        </w:rPr>
        <w:t>1</w:t>
      </w:r>
      <w:r w:rsidRPr="008A71BC">
        <w:t>, Melanie J. Murphy</w:t>
      </w:r>
      <w:r w:rsidRPr="008A71BC">
        <w:rPr>
          <w:vertAlign w:val="superscript"/>
        </w:rPr>
        <w:t>1</w:t>
      </w:r>
      <w:r w:rsidRPr="008A71BC">
        <w:t xml:space="preserve">, &amp; </w:t>
      </w:r>
      <w:r>
        <w:t xml:space="preserve">Edith L. </w:t>
      </w:r>
      <w:r w:rsidRPr="008A71BC">
        <w:t>Bavin</w:t>
      </w:r>
      <w:r w:rsidRPr="008A71BC">
        <w:rPr>
          <w:vertAlign w:val="superscript"/>
        </w:rPr>
        <w:t>1,2</w:t>
      </w:r>
      <w:r w:rsidRPr="00622C46">
        <w:t>.</w:t>
      </w:r>
    </w:p>
    <w:p w14:paraId="319DEB4C" w14:textId="77777777" w:rsidR="00874AB3" w:rsidRDefault="00874AB3" w:rsidP="00874AB3">
      <w:pPr>
        <w:rPr>
          <w:vertAlign w:val="superscript"/>
        </w:rPr>
      </w:pPr>
    </w:p>
    <w:p w14:paraId="12589077" w14:textId="77777777" w:rsidR="00874AB3" w:rsidRDefault="00874AB3" w:rsidP="00874AB3">
      <w:pPr>
        <w:jc w:val="left"/>
        <w:rPr>
          <w:vertAlign w:val="superscript"/>
        </w:rPr>
      </w:pPr>
      <w:r w:rsidRPr="00895974">
        <w:rPr>
          <w:vertAlign w:val="superscript"/>
        </w:rPr>
        <w:t>1</w:t>
      </w:r>
      <w:r w:rsidRPr="00895974">
        <w:t>Department of Psychology and Counselling, La Trobe University, Melbourne, Australia;</w:t>
      </w:r>
      <w:r w:rsidRPr="00895974">
        <w:rPr>
          <w:vertAlign w:val="superscript"/>
        </w:rPr>
        <w:t xml:space="preserve"> </w:t>
      </w:r>
    </w:p>
    <w:p w14:paraId="6AAACE24" w14:textId="77777777" w:rsidR="00874AB3" w:rsidRDefault="00874AB3" w:rsidP="00874AB3">
      <w:pPr>
        <w:jc w:val="left"/>
      </w:pPr>
      <w:r>
        <w:rPr>
          <w:vertAlign w:val="superscript"/>
        </w:rPr>
        <w:t>2</w:t>
      </w:r>
      <w:r w:rsidRPr="00FD5A0B">
        <w:t>Intergenerational Health, Murdoch Childrens Research Institute, Melbourne, Australia</w:t>
      </w:r>
      <w:r>
        <w:t>.</w:t>
      </w:r>
    </w:p>
    <w:p w14:paraId="35B31BA9" w14:textId="77777777" w:rsidR="00874AB3" w:rsidRDefault="00874AB3" w:rsidP="00874AB3"/>
    <w:p w14:paraId="33390168" w14:textId="77777777" w:rsidR="00874AB3" w:rsidRDefault="00874AB3" w:rsidP="00874AB3"/>
    <w:p w14:paraId="2CF7B28C" w14:textId="77777777" w:rsidR="00874AB3" w:rsidRDefault="00874AB3" w:rsidP="00874AB3">
      <w:pPr>
        <w:jc w:val="left"/>
      </w:pPr>
    </w:p>
    <w:p w14:paraId="35896E71" w14:textId="77777777" w:rsidR="00874AB3" w:rsidRPr="00691599" w:rsidRDefault="00874AB3" w:rsidP="00874AB3">
      <w:pPr>
        <w:jc w:val="left"/>
      </w:pPr>
      <w:r>
        <w:t>*</w:t>
      </w:r>
      <w:r w:rsidRPr="00691599">
        <w:t>Corresponding Author:</w:t>
      </w:r>
    </w:p>
    <w:p w14:paraId="745EA6C3" w14:textId="77777777" w:rsidR="00874AB3" w:rsidRDefault="00874AB3" w:rsidP="00874AB3">
      <w:pPr>
        <w:jc w:val="left"/>
      </w:pPr>
      <w:r>
        <w:t>Jessica Peters</w:t>
      </w:r>
    </w:p>
    <w:p w14:paraId="6E306C24" w14:textId="77777777" w:rsidR="00874AB3" w:rsidRDefault="00874AB3" w:rsidP="00874AB3">
      <w:pPr>
        <w:jc w:val="left"/>
      </w:pPr>
      <w:r>
        <w:t xml:space="preserve">E: </w:t>
      </w:r>
      <w:hyperlink r:id="rId7" w:history="1">
        <w:r w:rsidRPr="000F1BB4">
          <w:rPr>
            <w:rStyle w:val="Hyperlink"/>
          </w:rPr>
          <w:t>j.peters@latrobe.edu.au</w:t>
        </w:r>
      </w:hyperlink>
    </w:p>
    <w:p w14:paraId="52B19118" w14:textId="77777777" w:rsidR="00874AB3" w:rsidRDefault="00874AB3" w:rsidP="00874AB3">
      <w:pPr>
        <w:jc w:val="left"/>
      </w:pPr>
      <w:r w:rsidRPr="00895974">
        <w:t>Department of Psychology and Counselling,</w:t>
      </w:r>
    </w:p>
    <w:p w14:paraId="011834D7" w14:textId="77777777" w:rsidR="00874AB3" w:rsidRDefault="00874AB3" w:rsidP="00874AB3">
      <w:pPr>
        <w:jc w:val="left"/>
      </w:pPr>
      <w:r w:rsidRPr="00895974">
        <w:t xml:space="preserve">La Trobe University, Melbourne, </w:t>
      </w:r>
      <w:r>
        <w:t xml:space="preserve">Victoria 3086, </w:t>
      </w:r>
      <w:r w:rsidRPr="00895974">
        <w:t>Australia</w:t>
      </w:r>
    </w:p>
    <w:p w14:paraId="28A18FFB" w14:textId="591D55A4" w:rsidR="00C26F82" w:rsidRDefault="00C26F82">
      <w:pPr>
        <w:rPr>
          <w:lang w:val="en-AU"/>
        </w:rPr>
      </w:pPr>
    </w:p>
    <w:p w14:paraId="63D7514B" w14:textId="77777777" w:rsidR="0045460E" w:rsidRDefault="0045460E" w:rsidP="0045460E">
      <w:pPr>
        <w:tabs>
          <w:tab w:val="left" w:pos="2865"/>
          <w:tab w:val="center" w:pos="4513"/>
        </w:tabs>
        <w:jc w:val="left"/>
        <w:rPr>
          <w:lang w:val="en-AU"/>
        </w:rPr>
      </w:pPr>
      <w:r>
        <w:rPr>
          <w:lang w:val="en-AU"/>
        </w:rPr>
        <w:tab/>
      </w:r>
    </w:p>
    <w:p w14:paraId="0FEBCAAA" w14:textId="77777777" w:rsidR="00874AB3" w:rsidRDefault="00874AB3" w:rsidP="0045460E">
      <w:pPr>
        <w:tabs>
          <w:tab w:val="left" w:pos="2865"/>
          <w:tab w:val="center" w:pos="4513"/>
        </w:tabs>
        <w:jc w:val="left"/>
        <w:rPr>
          <w:lang w:val="en-AU"/>
        </w:rPr>
      </w:pPr>
    </w:p>
    <w:p w14:paraId="4F215479" w14:textId="212B29B5" w:rsidR="00B76C86" w:rsidRDefault="0045460E" w:rsidP="0045460E">
      <w:pPr>
        <w:tabs>
          <w:tab w:val="left" w:pos="2865"/>
          <w:tab w:val="center" w:pos="4513"/>
        </w:tabs>
        <w:jc w:val="left"/>
        <w:rPr>
          <w:lang w:val="en-AU"/>
        </w:rPr>
      </w:pPr>
      <w:r>
        <w:rPr>
          <w:lang w:val="en-AU"/>
        </w:rPr>
        <w:lastRenderedPageBreak/>
        <w:tab/>
      </w:r>
      <w:r w:rsidR="00B76C86">
        <w:rPr>
          <w:lang w:val="en-AU"/>
        </w:rPr>
        <w:t>Supplementary Materials</w:t>
      </w:r>
    </w:p>
    <w:p w14:paraId="6F2C68F3" w14:textId="0B3BC342" w:rsidR="00B76C86" w:rsidRDefault="00B76C86" w:rsidP="00B76C86">
      <w:pPr>
        <w:jc w:val="left"/>
        <w:rPr>
          <w:lang w:val="en-AU"/>
        </w:rPr>
      </w:pPr>
      <w:proofErr w:type="spellStart"/>
      <w:r>
        <w:rPr>
          <w:lang w:val="en-AU"/>
        </w:rPr>
        <w:t>FastaReada</w:t>
      </w:r>
      <w:proofErr w:type="spellEnd"/>
    </w:p>
    <w:p w14:paraId="43F3D15A" w14:textId="16353C8F" w:rsidR="00636616" w:rsidRDefault="00D85BAE" w:rsidP="00D85BAE">
      <w:pPr>
        <w:ind w:firstLine="720"/>
        <w:jc w:val="left"/>
        <w:rPr>
          <w:b w:val="0"/>
          <w:bCs/>
        </w:rPr>
      </w:pPr>
      <w:proofErr w:type="spellStart"/>
      <w:r w:rsidRPr="00D85BAE">
        <w:rPr>
          <w:b w:val="0"/>
          <w:bCs/>
        </w:rPr>
        <w:t>FastaReada</w:t>
      </w:r>
      <w:proofErr w:type="spellEnd"/>
      <w:r w:rsidRPr="00D85BAE">
        <w:rPr>
          <w:b w:val="0"/>
          <w:bCs/>
        </w:rPr>
        <w:t xml:space="preserve"> is a </w:t>
      </w:r>
      <w:r w:rsidR="00647326">
        <w:rPr>
          <w:b w:val="0"/>
          <w:bCs/>
        </w:rPr>
        <w:t xml:space="preserve">computerized </w:t>
      </w:r>
      <w:r w:rsidR="00647326" w:rsidRPr="00D85BAE">
        <w:rPr>
          <w:b w:val="0"/>
          <w:bCs/>
        </w:rPr>
        <w:t>measure</w:t>
      </w:r>
      <w:r w:rsidR="00647326">
        <w:rPr>
          <w:b w:val="0"/>
          <w:bCs/>
        </w:rPr>
        <w:t xml:space="preserve"> of</w:t>
      </w:r>
      <w:r w:rsidR="00647326" w:rsidRPr="00D85BAE">
        <w:rPr>
          <w:b w:val="0"/>
          <w:bCs/>
        </w:rPr>
        <w:t xml:space="preserve"> reading fluency</w:t>
      </w:r>
      <w:r w:rsidR="00647326">
        <w:rPr>
          <w:b w:val="0"/>
          <w:bCs/>
        </w:rPr>
        <w:t xml:space="preserve">. </w:t>
      </w:r>
      <w:r w:rsidR="00636616">
        <w:rPr>
          <w:b w:val="0"/>
          <w:bCs/>
        </w:rPr>
        <w:t xml:space="preserve">Children are presented with </w:t>
      </w:r>
      <w:r w:rsidR="00C803BE" w:rsidRPr="00D85BAE">
        <w:rPr>
          <w:b w:val="0"/>
          <w:bCs/>
        </w:rPr>
        <w:t xml:space="preserve">six words </w:t>
      </w:r>
      <w:r w:rsidR="00D103E5">
        <w:rPr>
          <w:b w:val="0"/>
          <w:bCs/>
        </w:rPr>
        <w:t>from a passage of text during each trial</w:t>
      </w:r>
      <w:r w:rsidR="004534E2">
        <w:rPr>
          <w:b w:val="0"/>
          <w:bCs/>
        </w:rPr>
        <w:t xml:space="preserve"> and a</w:t>
      </w:r>
      <w:r w:rsidR="007B6916">
        <w:rPr>
          <w:b w:val="0"/>
          <w:bCs/>
        </w:rPr>
        <w:t>re</w:t>
      </w:r>
      <w:r w:rsidR="00C803BE" w:rsidRPr="00D85BAE">
        <w:rPr>
          <w:b w:val="0"/>
          <w:bCs/>
        </w:rPr>
        <w:t xml:space="preserve"> asked to read the </w:t>
      </w:r>
      <w:r w:rsidR="007B6916">
        <w:rPr>
          <w:b w:val="0"/>
          <w:bCs/>
        </w:rPr>
        <w:t>six words a</w:t>
      </w:r>
      <w:r w:rsidR="00C803BE" w:rsidRPr="00D85BAE">
        <w:rPr>
          <w:b w:val="0"/>
          <w:bCs/>
        </w:rPr>
        <w:t>loud as accurately as possible.</w:t>
      </w:r>
      <w:r w:rsidR="00F522B0">
        <w:rPr>
          <w:b w:val="0"/>
          <w:bCs/>
        </w:rPr>
        <w:t xml:space="preserve"> </w:t>
      </w:r>
      <w:r w:rsidR="004534E2" w:rsidRPr="00D85BAE">
        <w:rPr>
          <w:b w:val="0"/>
          <w:bCs/>
        </w:rPr>
        <w:t xml:space="preserve">The presentation time </w:t>
      </w:r>
      <w:r w:rsidR="00F522B0">
        <w:rPr>
          <w:b w:val="0"/>
          <w:bCs/>
        </w:rPr>
        <w:t>of each trial</w:t>
      </w:r>
      <w:r w:rsidR="004534E2">
        <w:rPr>
          <w:b w:val="0"/>
          <w:bCs/>
        </w:rPr>
        <w:t xml:space="preserve"> i</w:t>
      </w:r>
      <w:r w:rsidR="004534E2" w:rsidRPr="00D85BAE">
        <w:rPr>
          <w:b w:val="0"/>
          <w:bCs/>
        </w:rPr>
        <w:t>s</w:t>
      </w:r>
      <w:r w:rsidR="00817314">
        <w:rPr>
          <w:b w:val="0"/>
          <w:bCs/>
        </w:rPr>
        <w:t xml:space="preserve"> increased each time all six words are read aloud correctly</w:t>
      </w:r>
      <w:r w:rsidR="00416D7C">
        <w:rPr>
          <w:b w:val="0"/>
          <w:bCs/>
        </w:rPr>
        <w:t xml:space="preserve">, or decreased if errors are made, </w:t>
      </w:r>
      <w:r w:rsidR="004534E2" w:rsidRPr="00D85BAE">
        <w:rPr>
          <w:b w:val="0"/>
          <w:bCs/>
        </w:rPr>
        <w:t xml:space="preserve">via </w:t>
      </w:r>
      <w:r w:rsidR="00416D7C">
        <w:rPr>
          <w:b w:val="0"/>
          <w:bCs/>
        </w:rPr>
        <w:t>a</w:t>
      </w:r>
      <w:r w:rsidR="004534E2" w:rsidRPr="00D85BAE">
        <w:rPr>
          <w:b w:val="0"/>
          <w:bCs/>
        </w:rPr>
        <w:t xml:space="preserve"> PEST adaptive staircase algorithm based on a maximum-likelihood threshold estimation. </w:t>
      </w:r>
      <w:r w:rsidR="00416D7C">
        <w:rPr>
          <w:b w:val="0"/>
          <w:bCs/>
        </w:rPr>
        <w:t>Before</w:t>
      </w:r>
      <w:r w:rsidR="004C13CA">
        <w:rPr>
          <w:b w:val="0"/>
          <w:bCs/>
        </w:rPr>
        <w:t xml:space="preserve"> commencing the task, </w:t>
      </w:r>
      <w:r w:rsidR="00C803BE" w:rsidRPr="00D85BAE">
        <w:rPr>
          <w:b w:val="0"/>
          <w:bCs/>
        </w:rPr>
        <w:t xml:space="preserve">children </w:t>
      </w:r>
      <w:r w:rsidR="004C13CA">
        <w:rPr>
          <w:b w:val="0"/>
          <w:bCs/>
        </w:rPr>
        <w:t xml:space="preserve">are told </w:t>
      </w:r>
      <w:r w:rsidR="00C803BE" w:rsidRPr="00D85BAE">
        <w:rPr>
          <w:b w:val="0"/>
          <w:bCs/>
        </w:rPr>
        <w:t xml:space="preserve">that the </w:t>
      </w:r>
      <w:r w:rsidR="004C13CA">
        <w:rPr>
          <w:b w:val="0"/>
          <w:bCs/>
        </w:rPr>
        <w:t xml:space="preserve">presentation </w:t>
      </w:r>
      <w:r w:rsidR="00C803BE" w:rsidRPr="00D85BAE">
        <w:rPr>
          <w:b w:val="0"/>
          <w:bCs/>
        </w:rPr>
        <w:t xml:space="preserve">duration </w:t>
      </w:r>
      <w:r w:rsidR="004C13CA">
        <w:rPr>
          <w:b w:val="0"/>
          <w:bCs/>
        </w:rPr>
        <w:t xml:space="preserve">may before </w:t>
      </w:r>
      <w:r w:rsidR="00C803BE" w:rsidRPr="00D85BAE">
        <w:rPr>
          <w:b w:val="0"/>
          <w:bCs/>
        </w:rPr>
        <w:t xml:space="preserve">so short that they </w:t>
      </w:r>
      <w:r w:rsidR="004C13CA">
        <w:rPr>
          <w:b w:val="0"/>
          <w:bCs/>
        </w:rPr>
        <w:t>may</w:t>
      </w:r>
      <w:r w:rsidR="00C803BE" w:rsidRPr="00D85BAE">
        <w:rPr>
          <w:b w:val="0"/>
          <w:bCs/>
        </w:rPr>
        <w:t xml:space="preserve"> not be able to read all six words</w:t>
      </w:r>
      <w:r w:rsidR="00382978">
        <w:rPr>
          <w:b w:val="0"/>
          <w:bCs/>
        </w:rPr>
        <w:t>, but w</w:t>
      </w:r>
      <w:r w:rsidR="00C803BE" w:rsidRPr="00D85BAE">
        <w:rPr>
          <w:b w:val="0"/>
          <w:bCs/>
        </w:rPr>
        <w:t xml:space="preserve">ere encouraged to attempt each trial </w:t>
      </w:r>
      <w:r w:rsidR="00382978">
        <w:rPr>
          <w:b w:val="0"/>
          <w:bCs/>
        </w:rPr>
        <w:t xml:space="preserve">nonetheless. </w:t>
      </w:r>
    </w:p>
    <w:p w14:paraId="0BD6F9DD" w14:textId="77777777" w:rsidR="00FE5E13" w:rsidRPr="00886013" w:rsidRDefault="00FE5E13" w:rsidP="00FE5E13">
      <w:pPr>
        <w:autoSpaceDE w:val="0"/>
        <w:autoSpaceDN w:val="0"/>
        <w:adjustRightInd w:val="0"/>
        <w:jc w:val="left"/>
      </w:pPr>
      <w:r w:rsidRPr="00886013">
        <w:t>Inspection Time</w:t>
      </w:r>
    </w:p>
    <w:p w14:paraId="513C49FB" w14:textId="77777777" w:rsidR="00FE5E13" w:rsidRPr="00886013" w:rsidRDefault="00FE5E13" w:rsidP="00FE5E13">
      <w:pPr>
        <w:ind w:firstLine="720"/>
        <w:jc w:val="left"/>
        <w:rPr>
          <w:b w:val="0"/>
          <w:bCs/>
        </w:rPr>
      </w:pPr>
      <w:r w:rsidRPr="00886013">
        <w:rPr>
          <w:b w:val="0"/>
          <w:bCs/>
        </w:rPr>
        <w:t xml:space="preserve">A </w:t>
      </w:r>
      <w:proofErr w:type="spellStart"/>
      <w:r w:rsidRPr="00886013">
        <w:rPr>
          <w:b w:val="0"/>
          <w:bCs/>
        </w:rPr>
        <w:t>computerised</w:t>
      </w:r>
      <w:proofErr w:type="spellEnd"/>
      <w:r w:rsidRPr="00886013">
        <w:rPr>
          <w:b w:val="0"/>
          <w:bCs/>
        </w:rPr>
        <w:t xml:space="preserve"> Inspection Time task aimed to assess visual processing by determining the fastest exposure time required to reliability identify simple stimul</w:t>
      </w:r>
      <w:r>
        <w:rPr>
          <w:b w:val="0"/>
          <w:bCs/>
        </w:rPr>
        <w:t>i (</w:t>
      </w:r>
      <w:r w:rsidRPr="00886013">
        <w:rPr>
          <w:b w:val="0"/>
          <w:bCs/>
        </w:rPr>
        <w:t xml:space="preserve">A </w:t>
      </w:r>
      <w:r>
        <w:rPr>
          <w:b w:val="0"/>
          <w:bCs/>
        </w:rPr>
        <w:t>fish, truck or butterfly; task images shown below). For each trial, t</w:t>
      </w:r>
      <w:r w:rsidRPr="00886013">
        <w:rPr>
          <w:b w:val="0"/>
          <w:bCs/>
        </w:rPr>
        <w:t xml:space="preserve">he child was instructed to </w:t>
      </w:r>
      <w:r>
        <w:rPr>
          <w:b w:val="0"/>
          <w:bCs/>
        </w:rPr>
        <w:t>identify which stimulus was shown, or guess if they were unsure</w:t>
      </w:r>
      <w:r w:rsidRPr="00886013">
        <w:rPr>
          <w:b w:val="0"/>
          <w:bCs/>
        </w:rPr>
        <w:t>. A PEST procedure with a six reversal threshold was used to determine the exposure determination of subsequent trials. Performance was determined by the fastest exposure time at which the child could reliably identify the stimulus.</w:t>
      </w:r>
    </w:p>
    <w:p w14:paraId="10EF12F4" w14:textId="77777777" w:rsidR="00FE5E13" w:rsidRDefault="00FE5E13" w:rsidP="00FE5E13">
      <w:pPr>
        <w:autoSpaceDE w:val="0"/>
        <w:autoSpaceDN w:val="0"/>
        <w:adjustRightInd w:val="0"/>
        <w:ind w:firstLine="720"/>
        <w:jc w:val="left"/>
        <w:rPr>
          <w:b w:val="0"/>
          <w:bCs/>
        </w:rPr>
      </w:pPr>
      <w:r>
        <w:rPr>
          <w:noProof/>
        </w:rPr>
        <w:lastRenderedPageBreak/>
        <w:drawing>
          <wp:inline distT="0" distB="0" distL="0" distR="0" wp14:anchorId="3EB6DC47" wp14:editId="082D6E22">
            <wp:extent cx="4849828" cy="286702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4314" t="24222" r="5606" b="12564"/>
                    <a:stretch/>
                  </pic:blipFill>
                  <pic:spPr bwMode="auto">
                    <a:xfrm>
                      <a:off x="0" y="0"/>
                      <a:ext cx="4865045" cy="2876021"/>
                    </a:xfrm>
                    <a:prstGeom prst="rect">
                      <a:avLst/>
                    </a:prstGeom>
                    <a:ln>
                      <a:noFill/>
                    </a:ln>
                    <a:extLst>
                      <a:ext uri="{53640926-AAD7-44D8-BBD7-CCE9431645EC}">
                        <a14:shadowObscured xmlns:a14="http://schemas.microsoft.com/office/drawing/2010/main"/>
                      </a:ext>
                    </a:extLst>
                  </pic:spPr>
                </pic:pic>
              </a:graphicData>
            </a:graphic>
          </wp:inline>
        </w:drawing>
      </w:r>
    </w:p>
    <w:p w14:paraId="136103AF" w14:textId="77777777" w:rsidR="00FE5E13" w:rsidRDefault="00FE5E13" w:rsidP="00D85BAE">
      <w:pPr>
        <w:ind w:firstLine="720"/>
        <w:jc w:val="left"/>
        <w:rPr>
          <w:b w:val="0"/>
          <w:bCs/>
        </w:rPr>
      </w:pPr>
    </w:p>
    <w:p w14:paraId="604B9873" w14:textId="555F3416" w:rsidR="007B6D73" w:rsidRPr="007B6D73" w:rsidRDefault="007B6D73" w:rsidP="007B6D73">
      <w:pPr>
        <w:jc w:val="left"/>
      </w:pPr>
      <w:r w:rsidRPr="007B6D73">
        <w:t>Flickering E</w:t>
      </w:r>
    </w:p>
    <w:p w14:paraId="2D9F20E8" w14:textId="77777777" w:rsidR="007B6D73" w:rsidRPr="007B6D73" w:rsidRDefault="007B6D73" w:rsidP="007B6D73">
      <w:pPr>
        <w:autoSpaceDE w:val="0"/>
        <w:autoSpaceDN w:val="0"/>
        <w:adjustRightInd w:val="0"/>
        <w:ind w:firstLine="720"/>
        <w:jc w:val="left"/>
        <w:rPr>
          <w:b w:val="0"/>
          <w:bCs/>
        </w:rPr>
      </w:pPr>
      <w:r w:rsidRPr="007B6D73">
        <w:rPr>
          <w:b w:val="0"/>
          <w:bCs/>
        </w:rPr>
        <w:t xml:space="preserve">A flicker-defined form contrast sensitivity task (referred to as ‘Flickering E’) developed for </w:t>
      </w:r>
      <w:r w:rsidRPr="007B6D73">
        <w:rPr>
          <w:b w:val="0"/>
          <w:bCs/>
        </w:rPr>
        <w:fldChar w:fldCharType="begin"/>
      </w:r>
      <w:r w:rsidRPr="007B6D73">
        <w:rPr>
          <w:b w:val="0"/>
          <w:bCs/>
        </w:rPr>
        <w:instrText xml:space="preserve"> ADDIN EN.CITE &lt;EndNote&gt;&lt;Cite AuthorYear="1"&gt;&lt;Author&gt;Barnard&lt;/Author&gt;&lt;Year&gt;1998&lt;/Year&gt;&lt;RecNum&gt;114&lt;/RecNum&gt;&lt;DisplayText&gt;Barnard, Crewther, and Crewther (1998)&lt;/DisplayText&gt;&lt;record&gt;&lt;rec-number&gt;114&lt;/rec-number&gt;&lt;foreign-keys&gt;&lt;key app="EN" db-id="a5dwetz2j5vvv0etaaupwa0iaww5fw2fxatz" timestamp="1533164421"&gt;114&lt;/key&gt;&lt;/foreign-keys&gt;&lt;ref-type name="Journal Article"&gt;17&lt;/ref-type&gt;&lt;contributors&gt;&lt;authors&gt;&lt;author&gt;Barnard, N.&lt;/author&gt;&lt;author&gt;Crewther, S. G.&lt;/author&gt;&lt;author&gt;Crewther, D. P.&lt;/author&gt;&lt;/authors&gt;&lt;/contributors&gt;&lt;auth-address&gt;School of Optometry, University of New South Wales, Sydney, Australia.&lt;/auth-address&gt;&lt;titles&gt;&lt;title&gt;Development of a magnocellular function in good and poor primary school-age readers&lt;/title&gt;&lt;secondary-title&gt;Optometry and Vision Science&lt;/secondary-title&gt;&lt;alt-title&gt;Optometry and vision science : official publication of the American Academy of Optometry&lt;/alt-title&gt;&lt;/titles&gt;&lt;alt-periodical&gt;&lt;full-title&gt;Optom Vis Sci&lt;/full-title&gt;&lt;abbr-1&gt;Optometry and vision science : official publication of the American Academy of Optometry&lt;/abbr-1&gt;&lt;/alt-periodical&gt;&lt;pages&gt;62-8&lt;/pages&gt;&lt;volume&gt;75&lt;/volume&gt;&lt;number&gt;1&lt;/number&gt;&lt;edition&gt;1998/02/14&lt;/edition&gt;&lt;keywords&gt;&lt;keyword&gt;Adolescent&lt;/keyword&gt;&lt;keyword&gt;Adult&lt;/keyword&gt;&lt;keyword&gt;Child&lt;/keyword&gt;&lt;keyword&gt;Child, Preschool&lt;/keyword&gt;&lt;keyword&gt;Contrast Sensitivity/*physiology&lt;/keyword&gt;&lt;keyword&gt;Dyslexia/*physiopathology&lt;/keyword&gt;&lt;keyword&gt;Flicker Fusion&lt;/keyword&gt;&lt;keyword&gt;Humans&lt;/keyword&gt;&lt;keyword&gt;Middle Aged&lt;/keyword&gt;&lt;keyword&gt;*Reading&lt;/keyword&gt;&lt;keyword&gt;Retinal Ganglion Cells/physiology&lt;/keyword&gt;&lt;keyword&gt;Visual Cortex/physiopathology&lt;/keyword&gt;&lt;keyword&gt;Visual Pathways/*physiology&lt;/keyword&gt;&lt;keyword&gt;Visual Perception/physiology&lt;/keyword&gt;&lt;/keywords&gt;&lt;dates&gt;&lt;year&gt;1998&lt;/year&gt;&lt;pub-dates&gt;&lt;date&gt;Jan&lt;/date&gt;&lt;/pub-dates&gt;&lt;/dates&gt;&lt;isbn&gt;1040-5488 (Print)&amp;#xD;1040-5488&lt;/isbn&gt;&lt;accession-num&gt;9460788&lt;/accession-num&gt;&lt;urls&gt;&lt;/urls&gt;&lt;electronic-resource-num&gt;10.1097/00006324-199801000-00026&lt;/electronic-resource-num&gt;&lt;remote-database-provider&gt;NLM&lt;/remote-database-provider&gt;&lt;language&gt;eng&lt;/language&gt;&lt;/record&gt;&lt;/Cite&gt;&lt;/EndNote&gt;</w:instrText>
      </w:r>
      <w:r w:rsidRPr="007B6D73">
        <w:rPr>
          <w:b w:val="0"/>
          <w:bCs/>
        </w:rPr>
        <w:fldChar w:fldCharType="separate"/>
      </w:r>
      <w:r w:rsidRPr="007B6D73">
        <w:rPr>
          <w:b w:val="0"/>
          <w:bCs/>
        </w:rPr>
        <w:t>Barnard, Crewther, and Crewther (1998)</w:t>
      </w:r>
      <w:r w:rsidRPr="007B6D73">
        <w:rPr>
          <w:b w:val="0"/>
          <w:bCs/>
        </w:rPr>
        <w:fldChar w:fldCharType="end"/>
      </w:r>
      <w:r w:rsidRPr="007B6D73">
        <w:rPr>
          <w:b w:val="0"/>
          <w:bCs/>
        </w:rPr>
        <w:t xml:space="preserve"> and used by </w:t>
      </w:r>
      <w:r w:rsidRPr="007B6D73">
        <w:rPr>
          <w:b w:val="0"/>
          <w:bCs/>
        </w:rPr>
        <w:fldChar w:fldCharType="begin"/>
      </w:r>
      <w:r w:rsidRPr="007B6D73">
        <w:rPr>
          <w:b w:val="0"/>
          <w:bCs/>
        </w:rPr>
        <w:instrText xml:space="preserve"> ADDIN EN.CITE &lt;EndNote&gt;&lt;Cite AuthorYear="1"&gt;&lt;Author&gt;Laycock&lt;/Author&gt;&lt;Year&gt;2012&lt;/Year&gt;&lt;RecNum&gt;49&lt;/RecNum&gt;&lt;DisplayText&gt;Laycock, Crewther, and Crewther (2012)&lt;/DisplayText&gt;&lt;record&gt;&lt;rec-number&gt;49&lt;/rec-number&gt;&lt;foreign-keys&gt;&lt;key app="EN" db-id="a5dwetz2j5vvv0etaaupwa0iaww5fw2fxatz" timestamp="1527747673"&gt;49&lt;/key&gt;&lt;/foreign-keys&gt;&lt;ref-type name="Journal Article"&gt;17&lt;/ref-type&gt;&lt;contributors&gt;&lt;authors&gt;&lt;author&gt;Laycock, R., &lt;/author&gt;&lt;author&gt;Crewther, D. P.,&lt;/author&gt;&lt;author&gt;Crewther, S. G.&lt;/author&gt;&lt;/authors&gt;&lt;/contributors&gt;&lt;titles&gt;&lt;title&gt;Abrupt and ramped flicker-defined form shows evidence for a large magnocellular impairment in dyslexia&lt;/title&gt;&lt;secondary-title&gt;Neuropsychologia&lt;/secondary-title&gt;&lt;/titles&gt;&lt;periodical&gt;&lt;full-title&gt;Neuropsychologia&lt;/full-title&gt;&lt;/periodical&gt;&lt;pages&gt;2107-2113&lt;/pages&gt;&lt;volume&gt;50&lt;/volume&gt;&lt;number&gt;8&lt;/number&gt;&lt;dates&gt;&lt;year&gt;2012&lt;/year&gt;&lt;/dates&gt;&lt;urls&gt;&lt;/urls&gt;&lt;electronic-resource-num&gt;10.1016/j.neuropsychologia.2012.05.012.&lt;/electronic-resource-num&gt;&lt;/record&gt;&lt;/Cite&gt;&lt;/EndNote&gt;</w:instrText>
      </w:r>
      <w:r w:rsidRPr="007B6D73">
        <w:rPr>
          <w:b w:val="0"/>
          <w:bCs/>
        </w:rPr>
        <w:fldChar w:fldCharType="separate"/>
      </w:r>
      <w:r w:rsidRPr="007B6D73">
        <w:rPr>
          <w:b w:val="0"/>
          <w:bCs/>
        </w:rPr>
        <w:t>Laycock, Crewther, and Crewther (2012)</w:t>
      </w:r>
      <w:r w:rsidRPr="007B6D73">
        <w:rPr>
          <w:b w:val="0"/>
          <w:bCs/>
        </w:rPr>
        <w:fldChar w:fldCharType="end"/>
      </w:r>
      <w:r w:rsidRPr="007B6D73">
        <w:rPr>
          <w:b w:val="0"/>
          <w:bCs/>
        </w:rPr>
        <w:t xml:space="preserve"> among others, was completed at T1 and T2. Stimuli consisted of the letter E, subtending 5 degrees, in four orientations (north-east, south-east, south-west, north-west) and of variable contrast presented at fixation. The ‘E’ form was created by a distribution of light and dark dots on a mid-gray background creating an illusory edge. The foreground and background alternated between dark and light at a rate of 58.5 Hz. The task consisted of a four-alternative forced-choice design and a PEST procedure to provide an estimate of contrast threshold, terminating once the confidence level exceeded 90% </w:t>
      </w:r>
      <w:r w:rsidRPr="007B6D73">
        <w:rPr>
          <w:b w:val="0"/>
          <w:bCs/>
        </w:rPr>
        <w:fldChar w:fldCharType="begin"/>
      </w:r>
      <w:r w:rsidRPr="007B6D73">
        <w:rPr>
          <w:b w:val="0"/>
          <w:bCs/>
        </w:rPr>
        <w:instrText xml:space="preserve"> ADDIN EN.CITE &lt;EndNote&gt;&lt;Cite&gt;&lt;Author&gt;Laycock&lt;/Author&gt;&lt;Year&gt;2012&lt;/Year&gt;&lt;RecNum&gt;49&lt;/RecNum&gt;&lt;Prefix&gt;for further details about task design`, see &lt;/Prefix&gt;&lt;DisplayText&gt;(for further details about task design, see Laycock et al., 2012)&lt;/DisplayText&gt;&lt;record&gt;&lt;rec-number&gt;49&lt;/rec-number&gt;&lt;foreign-keys&gt;&lt;key app="EN" db-id="a5dwetz2j5vvv0etaaupwa0iaww5fw2fxatz" timestamp="1527747673"&gt;49&lt;/key&gt;&lt;/foreign-keys&gt;&lt;ref-type name="Journal Article"&gt;17&lt;/ref-type&gt;&lt;contributors&gt;&lt;authors&gt;&lt;author&gt;Laycock, R., &lt;/author&gt;&lt;author&gt;Crewther, D. P.,&lt;/author&gt;&lt;author&gt;Crewther, S. G.&lt;/author&gt;&lt;/authors&gt;&lt;/contributors&gt;&lt;titles&gt;&lt;title&gt;Abrupt and ramped flicker-defined form shows evidence for a large magnocellular impairment in dyslexia&lt;/title&gt;&lt;secondary-title&gt;Neuropsychologia&lt;/secondary-title&gt;&lt;/titles&gt;&lt;periodical&gt;&lt;full-title&gt;Neuropsychologia&lt;/full-title&gt;&lt;/periodical&gt;&lt;pages&gt;2107-2113&lt;/pages&gt;&lt;volume&gt;50&lt;/volume&gt;&lt;number&gt;8&lt;/number&gt;&lt;dates&gt;&lt;year&gt;2012&lt;/year&gt;&lt;/dates&gt;&lt;urls&gt;&lt;/urls&gt;&lt;electronic-resource-num&gt;10.1016/j.neuropsychologia.2012.05.012.&lt;/electronic-resource-num&gt;&lt;/record&gt;&lt;/Cite&gt;&lt;/EndNote&gt;</w:instrText>
      </w:r>
      <w:r w:rsidRPr="007B6D73">
        <w:rPr>
          <w:b w:val="0"/>
          <w:bCs/>
        </w:rPr>
        <w:fldChar w:fldCharType="separate"/>
      </w:r>
      <w:r w:rsidRPr="007B6D73">
        <w:rPr>
          <w:b w:val="0"/>
          <w:bCs/>
        </w:rPr>
        <w:t>(for further details about task design, see Laycock et al., 2012)</w:t>
      </w:r>
      <w:r w:rsidRPr="007B6D73">
        <w:rPr>
          <w:b w:val="0"/>
          <w:bCs/>
        </w:rPr>
        <w:fldChar w:fldCharType="end"/>
      </w:r>
      <w:r w:rsidRPr="007B6D73">
        <w:rPr>
          <w:b w:val="0"/>
          <w:bCs/>
        </w:rPr>
        <w:t xml:space="preserve">. Participants were instructed that one stimulus would appear per trial and at the end of the trial they were required to indicate which stimulus orientation they saw or guess when unsure. </w:t>
      </w:r>
    </w:p>
    <w:p w14:paraId="02A51837" w14:textId="129E9DB2" w:rsidR="007B6D73" w:rsidRDefault="007B6D73" w:rsidP="00D85BAE">
      <w:pPr>
        <w:ind w:firstLine="720"/>
        <w:jc w:val="left"/>
        <w:rPr>
          <w:b w:val="0"/>
          <w:bCs/>
        </w:rPr>
      </w:pPr>
    </w:p>
    <w:p w14:paraId="3871C691" w14:textId="6FF746A5" w:rsidR="00C26F82" w:rsidRDefault="00F527D2">
      <w:pPr>
        <w:rPr>
          <w:lang w:val="en-AU"/>
        </w:rPr>
      </w:pPr>
      <w:r>
        <w:rPr>
          <w:lang w:val="en-AU"/>
        </w:rPr>
        <w:lastRenderedPageBreak/>
        <w:t xml:space="preserve">Supplementary </w:t>
      </w:r>
      <w:r w:rsidR="00C26F82">
        <w:rPr>
          <w:lang w:val="en-AU"/>
        </w:rPr>
        <w:t>Results</w:t>
      </w:r>
    </w:p>
    <w:p w14:paraId="1CF64ADB" w14:textId="77777777" w:rsidR="00C26F82" w:rsidRDefault="00C26F82" w:rsidP="00355796">
      <w:pPr>
        <w:autoSpaceDE w:val="0"/>
        <w:autoSpaceDN w:val="0"/>
        <w:adjustRightInd w:val="0"/>
        <w:ind w:firstLine="720"/>
        <w:jc w:val="left"/>
        <w:rPr>
          <w:b w:val="0"/>
          <w:bCs/>
        </w:rPr>
      </w:pPr>
      <w:r w:rsidRPr="00A66E12">
        <w:rPr>
          <w:bCs/>
        </w:rPr>
        <w:t>Reading Fluency</w:t>
      </w:r>
      <w:r>
        <w:rPr>
          <w:bCs/>
        </w:rPr>
        <w:t xml:space="preserve"> (</w:t>
      </w:r>
      <w:proofErr w:type="spellStart"/>
      <w:r>
        <w:rPr>
          <w:bCs/>
        </w:rPr>
        <w:t>FastaReada</w:t>
      </w:r>
      <w:proofErr w:type="spellEnd"/>
      <w:r>
        <w:rPr>
          <w:bCs/>
        </w:rPr>
        <w:t>)</w:t>
      </w:r>
    </w:p>
    <w:p w14:paraId="60822902" w14:textId="3BCF8EFE" w:rsidR="008F07EB" w:rsidRDefault="008F07EB" w:rsidP="008F07EB">
      <w:pPr>
        <w:ind w:firstLine="720"/>
        <w:jc w:val="left"/>
        <w:rPr>
          <w:b w:val="0"/>
          <w:bCs/>
        </w:rPr>
      </w:pPr>
      <w:r>
        <w:rPr>
          <w:b w:val="0"/>
          <w:bCs/>
        </w:rPr>
        <w:t xml:space="preserve">It was decided that the </w:t>
      </w:r>
      <w:proofErr w:type="spellStart"/>
      <w:r>
        <w:rPr>
          <w:b w:val="0"/>
          <w:bCs/>
        </w:rPr>
        <w:t>FastaReada</w:t>
      </w:r>
      <w:proofErr w:type="spellEnd"/>
      <w:r>
        <w:rPr>
          <w:b w:val="0"/>
          <w:bCs/>
        </w:rPr>
        <w:t xml:space="preserve"> task was not an appropriate measure of reading fluency for the dyslexic population used in the current study as 29% of participants were not able to complete the task (performances were at </w:t>
      </w:r>
      <w:r w:rsidR="00D6634E">
        <w:rPr>
          <w:b w:val="0"/>
          <w:bCs/>
        </w:rPr>
        <w:t xml:space="preserve">task </w:t>
      </w:r>
      <w:r>
        <w:rPr>
          <w:b w:val="0"/>
          <w:bCs/>
        </w:rPr>
        <w:t xml:space="preserve">floor). </w:t>
      </w:r>
      <w:r w:rsidR="007F59B7">
        <w:rPr>
          <w:b w:val="0"/>
          <w:bCs/>
        </w:rPr>
        <w:t xml:space="preserve">Nonetheless, results for the 45 participants </w:t>
      </w:r>
      <w:r w:rsidR="00226555">
        <w:rPr>
          <w:b w:val="0"/>
          <w:bCs/>
        </w:rPr>
        <w:t xml:space="preserve">(EMAVG </w:t>
      </w:r>
      <w:r w:rsidR="00F647E8">
        <w:rPr>
          <w:b w:val="0"/>
          <w:bCs/>
          <w:i/>
          <w:iCs/>
        </w:rPr>
        <w:t xml:space="preserve">n </w:t>
      </w:r>
      <w:r w:rsidR="00226555">
        <w:rPr>
          <w:b w:val="0"/>
          <w:bCs/>
        </w:rPr>
        <w:t xml:space="preserve">= 15; </w:t>
      </w:r>
      <w:proofErr w:type="spellStart"/>
      <w:r w:rsidR="00226555">
        <w:rPr>
          <w:b w:val="0"/>
          <w:bCs/>
        </w:rPr>
        <w:t>MouseAVG</w:t>
      </w:r>
      <w:proofErr w:type="spellEnd"/>
      <w:r w:rsidR="00226555">
        <w:rPr>
          <w:b w:val="0"/>
          <w:bCs/>
        </w:rPr>
        <w:t xml:space="preserve"> </w:t>
      </w:r>
      <w:r w:rsidR="002D40D4">
        <w:rPr>
          <w:b w:val="0"/>
          <w:bCs/>
          <w:i/>
          <w:iCs/>
        </w:rPr>
        <w:t>n</w:t>
      </w:r>
      <w:r w:rsidR="002D40D4">
        <w:rPr>
          <w:b w:val="0"/>
          <w:bCs/>
        </w:rPr>
        <w:t xml:space="preserve"> </w:t>
      </w:r>
      <w:r w:rsidR="00226555">
        <w:rPr>
          <w:b w:val="0"/>
          <w:bCs/>
        </w:rPr>
        <w:t>= 18; Comparison Group</w:t>
      </w:r>
      <w:r w:rsidR="002D40D4">
        <w:rPr>
          <w:b w:val="0"/>
          <w:bCs/>
        </w:rPr>
        <w:t xml:space="preserve"> </w:t>
      </w:r>
      <w:r w:rsidR="002D40D4">
        <w:rPr>
          <w:b w:val="0"/>
          <w:bCs/>
          <w:i/>
          <w:iCs/>
        </w:rPr>
        <w:t>n</w:t>
      </w:r>
      <w:r w:rsidR="00226555">
        <w:rPr>
          <w:b w:val="0"/>
          <w:bCs/>
        </w:rPr>
        <w:t xml:space="preserve"> = </w:t>
      </w:r>
      <w:r w:rsidR="00F647E8">
        <w:rPr>
          <w:b w:val="0"/>
          <w:bCs/>
        </w:rPr>
        <w:t xml:space="preserve">12) </w:t>
      </w:r>
      <w:r w:rsidR="007F59B7">
        <w:rPr>
          <w:b w:val="0"/>
          <w:bCs/>
        </w:rPr>
        <w:t xml:space="preserve">who were able to complete the task are provided but should be interpreted with caution. </w:t>
      </w:r>
    </w:p>
    <w:p w14:paraId="2FA28156" w14:textId="42B9936B" w:rsidR="00C26F82" w:rsidRPr="00355796" w:rsidRDefault="00C26F82" w:rsidP="00355796">
      <w:pPr>
        <w:ind w:firstLine="720"/>
        <w:jc w:val="left"/>
        <w:rPr>
          <w:b w:val="0"/>
          <w:bCs/>
        </w:rPr>
      </w:pPr>
      <w:r w:rsidRPr="00355796">
        <w:rPr>
          <w:b w:val="0"/>
          <w:bCs/>
        </w:rPr>
        <w:t xml:space="preserve">Wilcoxon Signed Rank test indicated that participants improved from T1 to T2, </w:t>
      </w:r>
      <w:r w:rsidRPr="00355796">
        <w:rPr>
          <w:b w:val="0"/>
          <w:bCs/>
          <w:i/>
          <w:iCs/>
        </w:rPr>
        <w:t>z</w:t>
      </w:r>
      <w:r w:rsidR="009C4D13">
        <w:rPr>
          <w:b w:val="0"/>
          <w:bCs/>
        </w:rPr>
        <w:t xml:space="preserve"> </w:t>
      </w:r>
      <w:r w:rsidRPr="00355796">
        <w:rPr>
          <w:b w:val="0"/>
          <w:bCs/>
        </w:rPr>
        <w:t>=</w:t>
      </w:r>
      <w:r w:rsidR="009C4D13">
        <w:rPr>
          <w:b w:val="0"/>
          <w:bCs/>
        </w:rPr>
        <w:t xml:space="preserve"> </w:t>
      </w:r>
      <w:r w:rsidRPr="00355796">
        <w:rPr>
          <w:b w:val="0"/>
          <w:bCs/>
        </w:rPr>
        <w:t>-</w:t>
      </w:r>
      <w:r w:rsidR="002D40D4">
        <w:rPr>
          <w:b w:val="0"/>
          <w:bCs/>
        </w:rPr>
        <w:t>2</w:t>
      </w:r>
      <w:r w:rsidRPr="00355796">
        <w:rPr>
          <w:b w:val="0"/>
          <w:bCs/>
        </w:rPr>
        <w:t xml:space="preserve">.14, </w:t>
      </w:r>
      <w:r w:rsidRPr="00355796">
        <w:rPr>
          <w:b w:val="0"/>
          <w:bCs/>
          <w:i/>
          <w:iCs/>
        </w:rPr>
        <w:t xml:space="preserve">p </w:t>
      </w:r>
      <w:r w:rsidRPr="00355796">
        <w:rPr>
          <w:b w:val="0"/>
          <w:bCs/>
        </w:rPr>
        <w:t xml:space="preserve">=.032, </w:t>
      </w:r>
      <w:r w:rsidRPr="00355796">
        <w:rPr>
          <w:b w:val="0"/>
          <w:bCs/>
          <w:i/>
          <w:iCs/>
        </w:rPr>
        <w:t xml:space="preserve">r </w:t>
      </w:r>
      <w:r w:rsidRPr="00355796">
        <w:rPr>
          <w:b w:val="0"/>
          <w:bCs/>
        </w:rPr>
        <w:t>= .319. Kruskal-Wallis tests were conducted to between group differences in reading fluency performance for each timepoint (T1 and T2) revealed that groups did not significantly differ in reading fluency (</w:t>
      </w:r>
      <w:proofErr w:type="spellStart"/>
      <w:r w:rsidRPr="00355796">
        <w:rPr>
          <w:b w:val="0"/>
          <w:bCs/>
        </w:rPr>
        <w:t>FastaReada</w:t>
      </w:r>
      <w:proofErr w:type="spellEnd"/>
      <w:r w:rsidRPr="00355796">
        <w:rPr>
          <w:b w:val="0"/>
          <w:bCs/>
        </w:rPr>
        <w:t xml:space="preserve">) performance at T1, </w:t>
      </w:r>
      <w:r w:rsidRPr="00355796">
        <w:rPr>
          <w:rStyle w:val="e24kjd"/>
          <w:rFonts w:eastAsiaTheme="majorEastAsia"/>
          <w:b w:val="0"/>
          <w:bCs/>
        </w:rPr>
        <w:t>χ</w:t>
      </w:r>
      <w:r w:rsidRPr="00355796">
        <w:rPr>
          <w:rStyle w:val="e24kjd"/>
          <w:rFonts w:eastAsiaTheme="majorEastAsia"/>
          <w:b w:val="0"/>
          <w:bCs/>
          <w:vertAlign w:val="superscript"/>
        </w:rPr>
        <w:t>2</w:t>
      </w:r>
      <w:r w:rsidRPr="00355796">
        <w:rPr>
          <w:rStyle w:val="e24kjd"/>
          <w:rFonts w:eastAsiaTheme="majorEastAsia"/>
          <w:b w:val="0"/>
          <w:bCs/>
        </w:rPr>
        <w:t xml:space="preserve"> (2, </w:t>
      </w:r>
      <w:r w:rsidRPr="00355796">
        <w:rPr>
          <w:rStyle w:val="e24kjd"/>
          <w:rFonts w:eastAsiaTheme="majorEastAsia"/>
          <w:b w:val="0"/>
          <w:bCs/>
          <w:i/>
          <w:iCs/>
        </w:rPr>
        <w:t xml:space="preserve">n </w:t>
      </w:r>
      <w:r w:rsidRPr="00355796">
        <w:rPr>
          <w:rStyle w:val="e24kjd"/>
          <w:rFonts w:eastAsiaTheme="majorEastAsia"/>
          <w:b w:val="0"/>
          <w:bCs/>
        </w:rPr>
        <w:t xml:space="preserve">=45) = 0.94, </w:t>
      </w:r>
      <w:r w:rsidRPr="00355796">
        <w:rPr>
          <w:rStyle w:val="e24kjd"/>
          <w:rFonts w:eastAsiaTheme="majorEastAsia"/>
          <w:b w:val="0"/>
          <w:bCs/>
          <w:i/>
          <w:iCs/>
        </w:rPr>
        <w:t xml:space="preserve">p </w:t>
      </w:r>
      <w:r w:rsidRPr="00355796">
        <w:rPr>
          <w:rStyle w:val="e24kjd"/>
          <w:rFonts w:eastAsiaTheme="majorEastAsia"/>
          <w:b w:val="0"/>
          <w:bCs/>
        </w:rPr>
        <w:t>= .626, o</w:t>
      </w:r>
      <w:r w:rsidRPr="00355796">
        <w:rPr>
          <w:b w:val="0"/>
          <w:bCs/>
        </w:rPr>
        <w:t xml:space="preserve">r at T2, </w:t>
      </w:r>
      <w:r w:rsidRPr="00355796">
        <w:rPr>
          <w:rStyle w:val="e24kjd"/>
          <w:rFonts w:eastAsiaTheme="majorEastAsia"/>
          <w:b w:val="0"/>
          <w:bCs/>
        </w:rPr>
        <w:t>χ</w:t>
      </w:r>
      <w:r w:rsidRPr="00355796">
        <w:rPr>
          <w:rStyle w:val="e24kjd"/>
          <w:rFonts w:eastAsiaTheme="majorEastAsia"/>
          <w:b w:val="0"/>
          <w:bCs/>
          <w:vertAlign w:val="superscript"/>
        </w:rPr>
        <w:t>2</w:t>
      </w:r>
      <w:r w:rsidRPr="00355796">
        <w:rPr>
          <w:rStyle w:val="e24kjd"/>
          <w:rFonts w:eastAsiaTheme="majorEastAsia"/>
          <w:b w:val="0"/>
          <w:bCs/>
        </w:rPr>
        <w:t xml:space="preserve"> (2, </w:t>
      </w:r>
      <w:r w:rsidRPr="00355796">
        <w:rPr>
          <w:rStyle w:val="e24kjd"/>
          <w:rFonts w:eastAsiaTheme="majorEastAsia"/>
          <w:b w:val="0"/>
          <w:bCs/>
          <w:i/>
          <w:iCs/>
        </w:rPr>
        <w:t xml:space="preserve">n </w:t>
      </w:r>
      <w:r w:rsidRPr="00355796">
        <w:rPr>
          <w:rStyle w:val="e24kjd"/>
          <w:rFonts w:eastAsiaTheme="majorEastAsia"/>
          <w:b w:val="0"/>
          <w:bCs/>
        </w:rPr>
        <w:t xml:space="preserve">=45) = 4.41, </w:t>
      </w:r>
      <w:r w:rsidRPr="00355796">
        <w:rPr>
          <w:rStyle w:val="e24kjd"/>
          <w:rFonts w:eastAsiaTheme="majorEastAsia"/>
          <w:b w:val="0"/>
          <w:bCs/>
          <w:i/>
          <w:iCs/>
        </w:rPr>
        <w:t xml:space="preserve">p </w:t>
      </w:r>
      <w:r w:rsidRPr="00355796">
        <w:rPr>
          <w:rStyle w:val="e24kjd"/>
          <w:rFonts w:eastAsiaTheme="majorEastAsia"/>
          <w:b w:val="0"/>
          <w:bCs/>
        </w:rPr>
        <w:t xml:space="preserve">= .110, </w:t>
      </w:r>
      <w:r w:rsidRPr="00355796">
        <w:rPr>
          <w:b w:val="0"/>
          <w:bCs/>
        </w:rPr>
        <w:t>indicating that all groups showed improved reading fluency over time.</w:t>
      </w:r>
    </w:p>
    <w:p w14:paraId="48B4B66A" w14:textId="3E8A8E90" w:rsidR="00C26F82" w:rsidRDefault="00C26F82" w:rsidP="00C26F82">
      <w:pPr>
        <w:pStyle w:val="Heading2"/>
      </w:pPr>
      <w:r>
        <w:t xml:space="preserve">Improvements to Eye Movements during Rapid </w:t>
      </w:r>
      <w:r w:rsidR="00C96822">
        <w:t xml:space="preserve">Letter </w:t>
      </w:r>
      <w:r>
        <w:t>Naming</w:t>
      </w:r>
    </w:p>
    <w:p w14:paraId="57C6DAB8" w14:textId="77777777" w:rsidR="00C26F82" w:rsidRDefault="00C26F82" w:rsidP="00C96822">
      <w:pPr>
        <w:autoSpaceDE w:val="0"/>
        <w:autoSpaceDN w:val="0"/>
        <w:adjustRightInd w:val="0"/>
        <w:ind w:firstLine="720"/>
        <w:jc w:val="left"/>
        <w:rPr>
          <w:b w:val="0"/>
          <w:bCs/>
        </w:rPr>
      </w:pPr>
      <w:r>
        <w:rPr>
          <w:bCs/>
        </w:rPr>
        <w:t>Letter RAN Fixation Duration</w:t>
      </w:r>
    </w:p>
    <w:p w14:paraId="67EFFACF" w14:textId="58B2FFA7" w:rsidR="009406A6" w:rsidRDefault="00C26F82" w:rsidP="00C96822">
      <w:pPr>
        <w:autoSpaceDE w:val="0"/>
        <w:autoSpaceDN w:val="0"/>
        <w:adjustRightInd w:val="0"/>
        <w:ind w:firstLine="720"/>
        <w:jc w:val="left"/>
        <w:rPr>
          <w:b w:val="0"/>
          <w:bCs/>
        </w:rPr>
      </w:pPr>
      <w:r w:rsidRPr="00C96822">
        <w:rPr>
          <w:b w:val="0"/>
          <w:bCs/>
        </w:rPr>
        <w:t xml:space="preserve">There was no significant interaction effect between time and intervention, Wilk’s Lambda = .99, </w:t>
      </w:r>
      <w:r w:rsidRPr="00C96822">
        <w:rPr>
          <w:b w:val="0"/>
          <w:bCs/>
          <w:i/>
          <w:iCs/>
        </w:rPr>
        <w:t>F</w:t>
      </w:r>
      <w:r w:rsidRPr="00C96822">
        <w:rPr>
          <w:b w:val="0"/>
          <w:bCs/>
        </w:rPr>
        <w:t>(2, 60</w:t>
      </w:r>
      <w:r w:rsidRPr="004F6B48">
        <w:rPr>
          <w:b w:val="0"/>
          <w:bCs/>
        </w:rPr>
        <w:t xml:space="preserve">) = 0.260, </w:t>
      </w:r>
      <w:r w:rsidRPr="004F6B48">
        <w:rPr>
          <w:b w:val="0"/>
          <w:bCs/>
          <w:i/>
          <w:iCs/>
        </w:rPr>
        <w:t>p</w:t>
      </w:r>
      <w:r w:rsidRPr="004F6B48">
        <w:rPr>
          <w:b w:val="0"/>
          <w:bCs/>
        </w:rPr>
        <w:t xml:space="preserve"> =.699, partial eta squared = .012. The main effect of time, Wilk’s Lambda = .96, </w:t>
      </w:r>
      <w:r w:rsidRPr="004F6B48">
        <w:rPr>
          <w:b w:val="0"/>
          <w:bCs/>
          <w:i/>
          <w:iCs/>
        </w:rPr>
        <w:t>F</w:t>
      </w:r>
      <w:r w:rsidRPr="004F6B48">
        <w:rPr>
          <w:b w:val="0"/>
          <w:bCs/>
        </w:rPr>
        <w:t xml:space="preserve">(1, 60) = 2.54, </w:t>
      </w:r>
      <w:r w:rsidRPr="004F6B48">
        <w:rPr>
          <w:b w:val="0"/>
          <w:bCs/>
          <w:i/>
          <w:iCs/>
        </w:rPr>
        <w:t>p</w:t>
      </w:r>
      <w:r w:rsidRPr="004F6B48">
        <w:rPr>
          <w:b w:val="0"/>
          <w:bCs/>
        </w:rPr>
        <w:t xml:space="preserve"> =.116, partial eta squared = .042, and the main effect for intervention group were also not significant, </w:t>
      </w:r>
      <w:r w:rsidRPr="004F6B48">
        <w:rPr>
          <w:b w:val="0"/>
          <w:bCs/>
          <w:i/>
          <w:iCs/>
        </w:rPr>
        <w:t>F</w:t>
      </w:r>
      <w:r w:rsidRPr="004F6B48">
        <w:rPr>
          <w:b w:val="0"/>
          <w:bCs/>
        </w:rPr>
        <w:t xml:space="preserve">(2, 60) = 1.519, </w:t>
      </w:r>
      <w:r w:rsidRPr="004F6B48">
        <w:rPr>
          <w:b w:val="0"/>
          <w:bCs/>
          <w:i/>
          <w:iCs/>
        </w:rPr>
        <w:t>p</w:t>
      </w:r>
      <w:r w:rsidRPr="004F6B48">
        <w:rPr>
          <w:b w:val="0"/>
          <w:bCs/>
        </w:rPr>
        <w:t xml:space="preserve"> =.227, partial eta squared = .050, indicating that no group showed </w:t>
      </w:r>
      <w:r w:rsidR="004F6B48" w:rsidRPr="004F6B48">
        <w:rPr>
          <w:b w:val="0"/>
          <w:bCs/>
        </w:rPr>
        <w:t xml:space="preserve">significantly </w:t>
      </w:r>
      <w:r w:rsidRPr="004F6B48">
        <w:rPr>
          <w:b w:val="0"/>
          <w:bCs/>
        </w:rPr>
        <w:t xml:space="preserve">improved fixation duration during rapid naming of letters </w:t>
      </w:r>
      <w:r w:rsidR="009406A6" w:rsidRPr="004F6B48">
        <w:rPr>
          <w:b w:val="0"/>
          <w:bCs/>
        </w:rPr>
        <w:t>at T2</w:t>
      </w:r>
      <w:r w:rsidRPr="004F6B48">
        <w:rPr>
          <w:b w:val="0"/>
          <w:bCs/>
        </w:rPr>
        <w:t>.</w:t>
      </w:r>
      <w:r w:rsidR="004F6B48" w:rsidRPr="004F6B48">
        <w:rPr>
          <w:b w:val="0"/>
          <w:bCs/>
        </w:rPr>
        <w:t xml:space="preserve"> </w:t>
      </w:r>
      <w:r w:rsidR="009406A6" w:rsidRPr="004F6B48">
        <w:rPr>
          <w:b w:val="0"/>
          <w:bCs/>
        </w:rPr>
        <w:t xml:space="preserve">The SMDs comparing each AVG group and the comparison group were </w:t>
      </w:r>
      <w:r w:rsidR="007F7176" w:rsidRPr="004F6B48">
        <w:rPr>
          <w:b w:val="0"/>
          <w:bCs/>
        </w:rPr>
        <w:t>small</w:t>
      </w:r>
      <w:r w:rsidR="009406A6" w:rsidRPr="004F6B48">
        <w:rPr>
          <w:b w:val="0"/>
          <w:bCs/>
        </w:rPr>
        <w:t>, EMAVG SMD = 0.</w:t>
      </w:r>
      <w:r w:rsidR="000C0D8B" w:rsidRPr="004F6B48">
        <w:rPr>
          <w:b w:val="0"/>
          <w:bCs/>
        </w:rPr>
        <w:t>229</w:t>
      </w:r>
      <w:r w:rsidR="009406A6" w:rsidRPr="004F6B48">
        <w:rPr>
          <w:b w:val="0"/>
          <w:bCs/>
        </w:rPr>
        <w:t xml:space="preserve">, </w:t>
      </w:r>
      <w:proofErr w:type="spellStart"/>
      <w:r w:rsidR="009406A6" w:rsidRPr="004F6B48">
        <w:rPr>
          <w:b w:val="0"/>
          <w:bCs/>
        </w:rPr>
        <w:t>MouseAVG</w:t>
      </w:r>
      <w:proofErr w:type="spellEnd"/>
      <w:r w:rsidR="009406A6" w:rsidRPr="004F6B48">
        <w:rPr>
          <w:b w:val="0"/>
          <w:bCs/>
        </w:rPr>
        <w:t xml:space="preserve"> SMD = 0.</w:t>
      </w:r>
      <w:r w:rsidR="007F7176" w:rsidRPr="004F6B48">
        <w:rPr>
          <w:b w:val="0"/>
          <w:bCs/>
        </w:rPr>
        <w:t>229</w:t>
      </w:r>
      <w:r w:rsidR="009406A6" w:rsidRPr="004F6B48">
        <w:rPr>
          <w:b w:val="0"/>
          <w:bCs/>
        </w:rPr>
        <w:t xml:space="preserve">, </w:t>
      </w:r>
      <w:r w:rsidR="007F7176" w:rsidRPr="004F6B48">
        <w:rPr>
          <w:b w:val="0"/>
          <w:bCs/>
        </w:rPr>
        <w:t>while</w:t>
      </w:r>
      <w:r w:rsidR="009406A6" w:rsidRPr="004F6B48">
        <w:rPr>
          <w:b w:val="0"/>
          <w:bCs/>
        </w:rPr>
        <w:t xml:space="preserve"> the SMD comparing the EMAVG and </w:t>
      </w:r>
      <w:proofErr w:type="spellStart"/>
      <w:r w:rsidR="009406A6" w:rsidRPr="004F6B48">
        <w:rPr>
          <w:b w:val="0"/>
          <w:bCs/>
        </w:rPr>
        <w:t>MouseAVG</w:t>
      </w:r>
      <w:proofErr w:type="spellEnd"/>
      <w:r w:rsidR="009406A6" w:rsidRPr="004F6B48">
        <w:rPr>
          <w:b w:val="0"/>
          <w:bCs/>
        </w:rPr>
        <w:t xml:space="preserve"> groups</w:t>
      </w:r>
      <w:r w:rsidR="007F7176" w:rsidRPr="004F6B48">
        <w:rPr>
          <w:b w:val="0"/>
          <w:bCs/>
        </w:rPr>
        <w:t xml:space="preserve"> was negligible</w:t>
      </w:r>
      <w:r w:rsidR="009406A6" w:rsidRPr="004F6B48">
        <w:rPr>
          <w:b w:val="0"/>
          <w:bCs/>
        </w:rPr>
        <w:t xml:space="preserve">, SMD = </w:t>
      </w:r>
      <w:r w:rsidR="009406A6">
        <w:rPr>
          <w:b w:val="0"/>
          <w:bCs/>
        </w:rPr>
        <w:t>0.</w:t>
      </w:r>
      <w:r w:rsidR="004F6B48">
        <w:rPr>
          <w:b w:val="0"/>
          <w:bCs/>
        </w:rPr>
        <w:t>000</w:t>
      </w:r>
      <w:r w:rsidR="009406A6">
        <w:rPr>
          <w:b w:val="0"/>
          <w:bCs/>
        </w:rPr>
        <w:t>.</w:t>
      </w:r>
    </w:p>
    <w:p w14:paraId="66069B7B" w14:textId="77777777" w:rsidR="00F80A98" w:rsidRDefault="00F80A98" w:rsidP="00C96822">
      <w:pPr>
        <w:autoSpaceDE w:val="0"/>
        <w:autoSpaceDN w:val="0"/>
        <w:adjustRightInd w:val="0"/>
        <w:ind w:firstLine="720"/>
        <w:jc w:val="left"/>
        <w:rPr>
          <w:b w:val="0"/>
          <w:bCs/>
          <w:color w:val="FF0000"/>
        </w:rPr>
      </w:pPr>
    </w:p>
    <w:p w14:paraId="4E924D4F" w14:textId="77777777" w:rsidR="00C26F82" w:rsidRDefault="00C26F82" w:rsidP="004F6B48">
      <w:pPr>
        <w:autoSpaceDE w:val="0"/>
        <w:autoSpaceDN w:val="0"/>
        <w:adjustRightInd w:val="0"/>
        <w:ind w:firstLine="720"/>
        <w:jc w:val="left"/>
        <w:rPr>
          <w:b w:val="0"/>
          <w:bCs/>
        </w:rPr>
      </w:pPr>
      <w:r>
        <w:rPr>
          <w:bCs/>
        </w:rPr>
        <w:lastRenderedPageBreak/>
        <w:t>Letter RAN Fixation Count</w:t>
      </w:r>
    </w:p>
    <w:p w14:paraId="1FAAB946" w14:textId="4484615E" w:rsidR="00C6040B" w:rsidRDefault="00C26F82" w:rsidP="007C0996">
      <w:pPr>
        <w:tabs>
          <w:tab w:val="left" w:pos="1620"/>
        </w:tabs>
        <w:autoSpaceDE w:val="0"/>
        <w:autoSpaceDN w:val="0"/>
        <w:adjustRightInd w:val="0"/>
        <w:ind w:firstLine="720"/>
        <w:jc w:val="left"/>
        <w:rPr>
          <w:b w:val="0"/>
          <w:bCs/>
        </w:rPr>
      </w:pPr>
      <w:r w:rsidRPr="004F6B48">
        <w:rPr>
          <w:b w:val="0"/>
          <w:bCs/>
        </w:rPr>
        <w:t xml:space="preserve">There was no significant </w:t>
      </w:r>
      <w:r w:rsidR="00C6040B">
        <w:rPr>
          <w:b w:val="0"/>
          <w:bCs/>
        </w:rPr>
        <w:t xml:space="preserve">time*intervention </w:t>
      </w:r>
      <w:r w:rsidRPr="004F6B48">
        <w:rPr>
          <w:b w:val="0"/>
          <w:bCs/>
        </w:rPr>
        <w:t>interaction effect</w:t>
      </w:r>
      <w:r w:rsidR="00C6040B">
        <w:rPr>
          <w:b w:val="0"/>
          <w:bCs/>
        </w:rPr>
        <w:t xml:space="preserve"> for fixation count</w:t>
      </w:r>
      <w:r w:rsidRPr="004F6B48">
        <w:rPr>
          <w:b w:val="0"/>
          <w:bCs/>
        </w:rPr>
        <w:t xml:space="preserve">, Wilk’s Lambda = .98, </w:t>
      </w:r>
      <w:r w:rsidRPr="004F6B48">
        <w:rPr>
          <w:b w:val="0"/>
          <w:bCs/>
          <w:i/>
          <w:iCs/>
        </w:rPr>
        <w:t>F</w:t>
      </w:r>
      <w:r w:rsidRPr="004F6B48">
        <w:rPr>
          <w:b w:val="0"/>
          <w:bCs/>
        </w:rPr>
        <w:t xml:space="preserve">(2, 60) = 0.48, </w:t>
      </w:r>
      <w:r w:rsidRPr="004F6B48">
        <w:rPr>
          <w:b w:val="0"/>
          <w:bCs/>
          <w:i/>
          <w:iCs/>
        </w:rPr>
        <w:t>p</w:t>
      </w:r>
      <w:r w:rsidRPr="004F6B48">
        <w:rPr>
          <w:b w:val="0"/>
          <w:bCs/>
        </w:rPr>
        <w:t xml:space="preserve"> =.623, partial eta squared = .016. The main effect of time was significant, Wilk’s Lambda = .84, </w:t>
      </w:r>
      <w:r w:rsidRPr="004F6B48">
        <w:rPr>
          <w:b w:val="0"/>
          <w:bCs/>
          <w:i/>
          <w:iCs/>
        </w:rPr>
        <w:t>F</w:t>
      </w:r>
      <w:r w:rsidRPr="004F6B48">
        <w:rPr>
          <w:b w:val="0"/>
          <w:bCs/>
        </w:rPr>
        <w:t xml:space="preserve">(1, 60) = 10.75, </w:t>
      </w:r>
      <w:r w:rsidRPr="004F6B48">
        <w:rPr>
          <w:b w:val="0"/>
          <w:bCs/>
          <w:i/>
          <w:iCs/>
        </w:rPr>
        <w:t>p</w:t>
      </w:r>
      <w:r w:rsidRPr="004F6B48">
        <w:rPr>
          <w:b w:val="0"/>
          <w:bCs/>
        </w:rPr>
        <w:t xml:space="preserve"> =.002, partial eta squared = .156, however</w:t>
      </w:r>
      <w:r w:rsidR="00C6040B">
        <w:rPr>
          <w:b w:val="0"/>
          <w:bCs/>
        </w:rPr>
        <w:t>,</w:t>
      </w:r>
      <w:r w:rsidRPr="004F6B48">
        <w:rPr>
          <w:b w:val="0"/>
          <w:bCs/>
        </w:rPr>
        <w:t xml:space="preserve"> the main effect for intervention group was not significant, </w:t>
      </w:r>
      <w:r w:rsidRPr="004F6B48">
        <w:rPr>
          <w:b w:val="0"/>
          <w:bCs/>
          <w:i/>
          <w:iCs/>
        </w:rPr>
        <w:t>F</w:t>
      </w:r>
      <w:r w:rsidRPr="004F6B48">
        <w:rPr>
          <w:b w:val="0"/>
          <w:bCs/>
        </w:rPr>
        <w:t xml:space="preserve">(2, 60) = 0.79, </w:t>
      </w:r>
      <w:r w:rsidRPr="004F6B48">
        <w:rPr>
          <w:b w:val="0"/>
          <w:bCs/>
          <w:i/>
          <w:iCs/>
        </w:rPr>
        <w:t>p</w:t>
      </w:r>
      <w:r w:rsidRPr="004F6B48">
        <w:rPr>
          <w:b w:val="0"/>
          <w:bCs/>
        </w:rPr>
        <w:t xml:space="preserve"> =.459, partial eta squared = .027, indicating that all groups showed </w:t>
      </w:r>
      <w:r w:rsidR="00C6040B">
        <w:rPr>
          <w:b w:val="0"/>
          <w:bCs/>
        </w:rPr>
        <w:t xml:space="preserve">similarly </w:t>
      </w:r>
      <w:r w:rsidRPr="004F6B48">
        <w:rPr>
          <w:b w:val="0"/>
          <w:bCs/>
        </w:rPr>
        <w:t>reduced fixation count</w:t>
      </w:r>
      <w:r w:rsidR="00C6040B">
        <w:rPr>
          <w:b w:val="0"/>
          <w:bCs/>
        </w:rPr>
        <w:t>s</w:t>
      </w:r>
      <w:r w:rsidRPr="004F6B48">
        <w:rPr>
          <w:b w:val="0"/>
          <w:bCs/>
        </w:rPr>
        <w:t xml:space="preserve"> during rapid naming of letters </w:t>
      </w:r>
      <w:r w:rsidR="00C6040B">
        <w:rPr>
          <w:b w:val="0"/>
          <w:bCs/>
        </w:rPr>
        <w:t>at T2</w:t>
      </w:r>
      <w:r w:rsidRPr="004F6B48">
        <w:rPr>
          <w:b w:val="0"/>
          <w:bCs/>
        </w:rPr>
        <w:t>.</w:t>
      </w:r>
      <w:r w:rsidR="009D0E8E">
        <w:rPr>
          <w:b w:val="0"/>
          <w:bCs/>
        </w:rPr>
        <w:t xml:space="preserve"> T</w:t>
      </w:r>
      <w:r w:rsidR="00C6040B" w:rsidRPr="004F6B48">
        <w:rPr>
          <w:b w:val="0"/>
          <w:bCs/>
        </w:rPr>
        <w:t>he SMDs comparing each AVG group and the comparison group were small, EMAVG SMD = 0.</w:t>
      </w:r>
      <w:r w:rsidR="00DF43F7">
        <w:rPr>
          <w:b w:val="0"/>
          <w:bCs/>
        </w:rPr>
        <w:t>194</w:t>
      </w:r>
      <w:r w:rsidR="00C6040B" w:rsidRPr="004F6B48">
        <w:rPr>
          <w:b w:val="0"/>
          <w:bCs/>
        </w:rPr>
        <w:t xml:space="preserve">, </w:t>
      </w:r>
      <w:proofErr w:type="spellStart"/>
      <w:r w:rsidR="00C6040B" w:rsidRPr="004F6B48">
        <w:rPr>
          <w:b w:val="0"/>
          <w:bCs/>
        </w:rPr>
        <w:t>MouseAVG</w:t>
      </w:r>
      <w:proofErr w:type="spellEnd"/>
      <w:r w:rsidR="00C6040B" w:rsidRPr="004F6B48">
        <w:rPr>
          <w:b w:val="0"/>
          <w:bCs/>
        </w:rPr>
        <w:t xml:space="preserve"> SMD = 0.</w:t>
      </w:r>
      <w:r w:rsidR="007D5CEF">
        <w:rPr>
          <w:b w:val="0"/>
          <w:bCs/>
        </w:rPr>
        <w:t>316</w:t>
      </w:r>
      <w:r w:rsidR="00C6040B" w:rsidRPr="004F6B48">
        <w:rPr>
          <w:b w:val="0"/>
          <w:bCs/>
        </w:rPr>
        <w:t xml:space="preserve">, while the SMD comparing the EMAVG and </w:t>
      </w:r>
      <w:proofErr w:type="spellStart"/>
      <w:r w:rsidR="00C6040B" w:rsidRPr="004F6B48">
        <w:rPr>
          <w:b w:val="0"/>
          <w:bCs/>
        </w:rPr>
        <w:t>MouseAVG</w:t>
      </w:r>
      <w:proofErr w:type="spellEnd"/>
      <w:r w:rsidR="00C6040B" w:rsidRPr="004F6B48">
        <w:rPr>
          <w:b w:val="0"/>
          <w:bCs/>
        </w:rPr>
        <w:t xml:space="preserve"> groups was negligible, SMD = </w:t>
      </w:r>
      <w:r w:rsidR="009D0E8E">
        <w:rPr>
          <w:b w:val="0"/>
          <w:bCs/>
        </w:rPr>
        <w:t>-</w:t>
      </w:r>
      <w:r w:rsidR="00C6040B">
        <w:rPr>
          <w:b w:val="0"/>
          <w:bCs/>
        </w:rPr>
        <w:t>0.</w:t>
      </w:r>
      <w:r w:rsidR="009D0E8E">
        <w:rPr>
          <w:b w:val="0"/>
          <w:bCs/>
        </w:rPr>
        <w:t>122</w:t>
      </w:r>
      <w:r w:rsidR="00C6040B">
        <w:rPr>
          <w:b w:val="0"/>
          <w:bCs/>
        </w:rPr>
        <w:t>.</w:t>
      </w:r>
    </w:p>
    <w:p w14:paraId="403DC2F0" w14:textId="77777777" w:rsidR="00C26F82" w:rsidRPr="001123AB" w:rsidRDefault="00C26F82" w:rsidP="0009477C">
      <w:pPr>
        <w:autoSpaceDE w:val="0"/>
        <w:autoSpaceDN w:val="0"/>
        <w:adjustRightInd w:val="0"/>
        <w:ind w:firstLine="720"/>
        <w:jc w:val="left"/>
        <w:rPr>
          <w:b w:val="0"/>
          <w:bCs/>
        </w:rPr>
      </w:pPr>
      <w:r>
        <w:rPr>
          <w:bCs/>
        </w:rPr>
        <w:t>Letter RAN Regressive Saccade Count</w:t>
      </w:r>
    </w:p>
    <w:p w14:paraId="1B688352" w14:textId="55447539" w:rsidR="007C0996" w:rsidRDefault="00C26F82" w:rsidP="00AF5ED7">
      <w:pPr>
        <w:autoSpaceDE w:val="0"/>
        <w:autoSpaceDN w:val="0"/>
        <w:adjustRightInd w:val="0"/>
        <w:ind w:firstLine="720"/>
        <w:jc w:val="left"/>
        <w:rPr>
          <w:b w:val="0"/>
          <w:bCs/>
        </w:rPr>
      </w:pPr>
      <w:r w:rsidRPr="0009477C">
        <w:rPr>
          <w:b w:val="0"/>
          <w:bCs/>
        </w:rPr>
        <w:t xml:space="preserve">There was no significant interaction effect between time and intervention, Wilk’s Lambda = .96, </w:t>
      </w:r>
      <w:r w:rsidRPr="0009477C">
        <w:rPr>
          <w:b w:val="0"/>
          <w:bCs/>
          <w:i/>
          <w:iCs/>
        </w:rPr>
        <w:t>F</w:t>
      </w:r>
      <w:r w:rsidRPr="0009477C">
        <w:rPr>
          <w:b w:val="0"/>
          <w:bCs/>
        </w:rPr>
        <w:t xml:space="preserve">(2, 60) = 1.16, </w:t>
      </w:r>
      <w:r w:rsidRPr="0009477C">
        <w:rPr>
          <w:b w:val="0"/>
          <w:bCs/>
          <w:i/>
          <w:iCs/>
        </w:rPr>
        <w:t>p</w:t>
      </w:r>
      <w:r w:rsidRPr="0009477C">
        <w:rPr>
          <w:b w:val="0"/>
          <w:bCs/>
        </w:rPr>
        <w:t xml:space="preserve"> =.321, partial eta squared = .038. The main effect of time was significant, Wilk’s Lambda = .85, </w:t>
      </w:r>
      <w:r w:rsidRPr="0009477C">
        <w:rPr>
          <w:b w:val="0"/>
          <w:bCs/>
          <w:i/>
          <w:iCs/>
        </w:rPr>
        <w:t>F</w:t>
      </w:r>
      <w:r w:rsidRPr="0009477C">
        <w:rPr>
          <w:b w:val="0"/>
          <w:bCs/>
        </w:rPr>
        <w:t xml:space="preserve">(1, 60) = 9.91, </w:t>
      </w:r>
      <w:r w:rsidRPr="0009477C">
        <w:rPr>
          <w:b w:val="0"/>
          <w:bCs/>
          <w:i/>
          <w:iCs/>
        </w:rPr>
        <w:t>p</w:t>
      </w:r>
      <w:r w:rsidRPr="0009477C">
        <w:rPr>
          <w:b w:val="0"/>
          <w:bCs/>
        </w:rPr>
        <w:t xml:space="preserve"> =.003, partial eta squared = .146</w:t>
      </w:r>
      <w:r w:rsidR="0009477C">
        <w:rPr>
          <w:b w:val="0"/>
          <w:bCs/>
        </w:rPr>
        <w:t>. T</w:t>
      </w:r>
      <w:r w:rsidRPr="0009477C">
        <w:rPr>
          <w:b w:val="0"/>
          <w:bCs/>
        </w:rPr>
        <w:t xml:space="preserve">he main effect for intervention group was not significant, </w:t>
      </w:r>
      <w:r w:rsidRPr="0009477C">
        <w:rPr>
          <w:b w:val="0"/>
          <w:bCs/>
          <w:i/>
          <w:iCs/>
        </w:rPr>
        <w:t>F</w:t>
      </w:r>
      <w:r w:rsidRPr="0009477C">
        <w:rPr>
          <w:b w:val="0"/>
          <w:bCs/>
        </w:rPr>
        <w:t xml:space="preserve">(2, 60) = 0.33, </w:t>
      </w:r>
      <w:r w:rsidRPr="0009477C">
        <w:rPr>
          <w:b w:val="0"/>
          <w:bCs/>
          <w:i/>
          <w:iCs/>
        </w:rPr>
        <w:t>p</w:t>
      </w:r>
      <w:r w:rsidRPr="0009477C">
        <w:rPr>
          <w:b w:val="0"/>
          <w:bCs/>
        </w:rPr>
        <w:t xml:space="preserve"> =.717, partial eta squared = .011, indicating that all groups showed </w:t>
      </w:r>
      <w:r w:rsidR="0009477C">
        <w:rPr>
          <w:b w:val="0"/>
          <w:bCs/>
        </w:rPr>
        <w:t xml:space="preserve">a similar decrease in </w:t>
      </w:r>
      <w:r w:rsidRPr="0009477C">
        <w:rPr>
          <w:b w:val="0"/>
          <w:bCs/>
        </w:rPr>
        <w:t>regressive saccades during rapid naming of letters between T1 and T2.</w:t>
      </w:r>
      <w:r w:rsidR="00AF5ED7">
        <w:rPr>
          <w:b w:val="0"/>
          <w:bCs/>
        </w:rPr>
        <w:t xml:space="preserve"> </w:t>
      </w:r>
      <w:r w:rsidR="0009477C">
        <w:rPr>
          <w:b w:val="0"/>
          <w:bCs/>
        </w:rPr>
        <w:t>T</w:t>
      </w:r>
      <w:r w:rsidR="0009477C" w:rsidRPr="004F6B48">
        <w:rPr>
          <w:b w:val="0"/>
          <w:bCs/>
        </w:rPr>
        <w:t>he SMDs comparing each AVG group and the comparison group were small</w:t>
      </w:r>
      <w:r w:rsidR="00AF5ED7">
        <w:rPr>
          <w:b w:val="0"/>
          <w:bCs/>
        </w:rPr>
        <w:t xml:space="preserve"> to moderate</w:t>
      </w:r>
      <w:r w:rsidR="0009477C" w:rsidRPr="004F6B48">
        <w:rPr>
          <w:b w:val="0"/>
          <w:bCs/>
        </w:rPr>
        <w:t>, EMAVG SMD = 0.</w:t>
      </w:r>
      <w:r w:rsidR="00675152">
        <w:rPr>
          <w:b w:val="0"/>
          <w:bCs/>
        </w:rPr>
        <w:t>290</w:t>
      </w:r>
      <w:r w:rsidR="0009477C" w:rsidRPr="004F6B48">
        <w:rPr>
          <w:b w:val="0"/>
          <w:bCs/>
        </w:rPr>
        <w:t xml:space="preserve">, </w:t>
      </w:r>
      <w:proofErr w:type="spellStart"/>
      <w:r w:rsidR="0009477C" w:rsidRPr="004F6B48">
        <w:rPr>
          <w:b w:val="0"/>
          <w:bCs/>
        </w:rPr>
        <w:t>MouseAVG</w:t>
      </w:r>
      <w:proofErr w:type="spellEnd"/>
      <w:r w:rsidR="0009477C" w:rsidRPr="004F6B48">
        <w:rPr>
          <w:b w:val="0"/>
          <w:bCs/>
        </w:rPr>
        <w:t xml:space="preserve"> SMD = 0.</w:t>
      </w:r>
      <w:r w:rsidR="000B34EA">
        <w:rPr>
          <w:b w:val="0"/>
          <w:bCs/>
        </w:rPr>
        <w:t>493</w:t>
      </w:r>
      <w:r w:rsidR="0009477C" w:rsidRPr="004F6B48">
        <w:rPr>
          <w:b w:val="0"/>
          <w:bCs/>
        </w:rPr>
        <w:t xml:space="preserve">, while the SMD comparing the EMAVG and </w:t>
      </w:r>
      <w:proofErr w:type="spellStart"/>
      <w:r w:rsidR="0009477C" w:rsidRPr="004F6B48">
        <w:rPr>
          <w:b w:val="0"/>
          <w:bCs/>
        </w:rPr>
        <w:t>MouseAVG</w:t>
      </w:r>
      <w:proofErr w:type="spellEnd"/>
      <w:r w:rsidR="0009477C" w:rsidRPr="004F6B48">
        <w:rPr>
          <w:b w:val="0"/>
          <w:bCs/>
        </w:rPr>
        <w:t xml:space="preserve"> groups was </w:t>
      </w:r>
      <w:r w:rsidR="00AF5ED7">
        <w:rPr>
          <w:b w:val="0"/>
          <w:bCs/>
        </w:rPr>
        <w:t>small</w:t>
      </w:r>
      <w:r w:rsidR="0009477C" w:rsidRPr="004F6B48">
        <w:rPr>
          <w:b w:val="0"/>
          <w:bCs/>
        </w:rPr>
        <w:t xml:space="preserve">, SMD = </w:t>
      </w:r>
      <w:r w:rsidR="0009477C">
        <w:rPr>
          <w:b w:val="0"/>
          <w:bCs/>
        </w:rPr>
        <w:t>-0.</w:t>
      </w:r>
      <w:r w:rsidR="00AF5ED7">
        <w:rPr>
          <w:b w:val="0"/>
          <w:bCs/>
        </w:rPr>
        <w:t>203</w:t>
      </w:r>
      <w:r w:rsidR="0009477C">
        <w:rPr>
          <w:b w:val="0"/>
          <w:bCs/>
        </w:rPr>
        <w:t>.</w:t>
      </w:r>
    </w:p>
    <w:p w14:paraId="6FC78990" w14:textId="77777777" w:rsidR="00332975" w:rsidRPr="00453459" w:rsidRDefault="00332975" w:rsidP="00332975">
      <w:pPr>
        <w:tabs>
          <w:tab w:val="left" w:pos="1200"/>
        </w:tabs>
        <w:autoSpaceDE w:val="0"/>
        <w:autoSpaceDN w:val="0"/>
        <w:adjustRightInd w:val="0"/>
        <w:jc w:val="left"/>
        <w:rPr>
          <w:b w:val="0"/>
          <w:bCs/>
        </w:rPr>
      </w:pPr>
      <w:r w:rsidRPr="00453459">
        <w:rPr>
          <w:bCs/>
        </w:rPr>
        <w:t>Inspection Time – Visual Processing Speed</w:t>
      </w:r>
    </w:p>
    <w:p w14:paraId="54F54B21" w14:textId="30CF0A08" w:rsidR="00332975" w:rsidRDefault="00332975" w:rsidP="00332975">
      <w:pPr>
        <w:autoSpaceDE w:val="0"/>
        <w:autoSpaceDN w:val="0"/>
        <w:adjustRightInd w:val="0"/>
        <w:ind w:firstLine="720"/>
        <w:jc w:val="left"/>
        <w:rPr>
          <w:b w:val="0"/>
          <w:bCs/>
        </w:rPr>
      </w:pPr>
      <w:r w:rsidRPr="00332975">
        <w:rPr>
          <w:b w:val="0"/>
          <w:bCs/>
        </w:rPr>
        <w:t xml:space="preserve">The inspection time task was used to assess the effect of intervention on visual processing speed. There was no significant interaction effect between time and intervention, Wilk’s Lambda = .98, F(2, 61) = 0.45, p =.642, partial eta squared = .014. The main effect of time, Wilk’s Lambda = .80, F(1, 61) = 15.17, p &gt;.001, partial eta squared = .199, and the </w:t>
      </w:r>
      <w:r w:rsidRPr="00332975">
        <w:rPr>
          <w:b w:val="0"/>
          <w:bCs/>
        </w:rPr>
        <w:lastRenderedPageBreak/>
        <w:t xml:space="preserve">main effect for intervention group, F(2, 61) = 7.72, p =.001, partial eta squared = .202, were both significant. Pairwise comparisons showed that only the AVG groups improved significantly between T1 and T2; EMAVG, mean difference = 10.56, p =.004; </w:t>
      </w:r>
      <w:proofErr w:type="spellStart"/>
      <w:r w:rsidRPr="00332975">
        <w:rPr>
          <w:b w:val="0"/>
          <w:bCs/>
        </w:rPr>
        <w:t>MouseAVG</w:t>
      </w:r>
      <w:proofErr w:type="spellEnd"/>
      <w:r w:rsidRPr="00332975">
        <w:rPr>
          <w:b w:val="0"/>
          <w:bCs/>
        </w:rPr>
        <w:t xml:space="preserve">, mean difference = 8.48, p =.021; comparison group, mean difference = 5.63, p =.150. The SMDs between each AVG group and the comparison group were small, EMAVG SMD = 0.278, </w:t>
      </w:r>
      <w:proofErr w:type="spellStart"/>
      <w:r w:rsidRPr="00332975">
        <w:rPr>
          <w:b w:val="0"/>
          <w:bCs/>
        </w:rPr>
        <w:t>MouseAVG</w:t>
      </w:r>
      <w:proofErr w:type="spellEnd"/>
      <w:r w:rsidRPr="00332975">
        <w:rPr>
          <w:b w:val="0"/>
          <w:bCs/>
        </w:rPr>
        <w:t xml:space="preserve"> SMD = 0.113. Pairwise comparisons indicated that the EMAVG and </w:t>
      </w:r>
      <w:proofErr w:type="spellStart"/>
      <w:r w:rsidRPr="00332975">
        <w:rPr>
          <w:b w:val="0"/>
          <w:bCs/>
        </w:rPr>
        <w:t>MouseAVG</w:t>
      </w:r>
      <w:proofErr w:type="spellEnd"/>
      <w:r w:rsidRPr="00332975">
        <w:rPr>
          <w:b w:val="0"/>
          <w:bCs/>
        </w:rPr>
        <w:t xml:space="preserve"> groups improved comparably, p =.999, SMD = 0.162.</w:t>
      </w:r>
    </w:p>
    <w:p w14:paraId="2B35A099" w14:textId="1AA74F59" w:rsidR="00DA3DCB" w:rsidRPr="00DA3DCB" w:rsidRDefault="00DA3DCB" w:rsidP="00DA3DCB">
      <w:pPr>
        <w:autoSpaceDE w:val="0"/>
        <w:autoSpaceDN w:val="0"/>
        <w:adjustRightInd w:val="0"/>
        <w:jc w:val="left"/>
      </w:pPr>
      <w:r w:rsidRPr="00DA3DCB">
        <w:t>Flickering E</w:t>
      </w:r>
    </w:p>
    <w:p w14:paraId="435EE014" w14:textId="226AF7C6" w:rsidR="00DA3DCB" w:rsidRPr="00DA3DCB" w:rsidRDefault="00DA3DCB" w:rsidP="00DA3DCB">
      <w:pPr>
        <w:ind w:firstLine="720"/>
        <w:jc w:val="left"/>
        <w:rPr>
          <w:b w:val="0"/>
          <w:bCs/>
        </w:rPr>
      </w:pPr>
      <w:r w:rsidRPr="00DA3DCB">
        <w:rPr>
          <w:b w:val="0"/>
          <w:bCs/>
        </w:rPr>
        <w:t>Analysis of changes in contrast sensitivity as measured by the Flickering E task showed no significant differences between sensitivity within either T1 or T2 (Kruskal-Wallis: T1, χ</w:t>
      </w:r>
      <w:r w:rsidRPr="00DA3DCB">
        <w:rPr>
          <w:b w:val="0"/>
          <w:bCs/>
          <w:vertAlign w:val="superscript"/>
        </w:rPr>
        <w:t>2</w:t>
      </w:r>
      <w:r w:rsidRPr="00DA3DCB">
        <w:rPr>
          <w:b w:val="0"/>
          <w:bCs/>
        </w:rPr>
        <w:t xml:space="preserve"> [2, </w:t>
      </w:r>
      <w:r w:rsidRPr="00DA3DCB">
        <w:rPr>
          <w:b w:val="0"/>
          <w:bCs/>
          <w:i/>
          <w:iCs/>
        </w:rPr>
        <w:t xml:space="preserve">n </w:t>
      </w:r>
      <w:r w:rsidRPr="00DA3DCB">
        <w:rPr>
          <w:b w:val="0"/>
          <w:bCs/>
        </w:rPr>
        <w:t xml:space="preserve">=60] = 5.71, </w:t>
      </w:r>
      <w:r w:rsidRPr="00DA3DCB">
        <w:rPr>
          <w:b w:val="0"/>
          <w:bCs/>
          <w:i/>
          <w:iCs/>
        </w:rPr>
        <w:t xml:space="preserve">p </w:t>
      </w:r>
      <w:r w:rsidRPr="00DA3DCB">
        <w:rPr>
          <w:b w:val="0"/>
          <w:bCs/>
        </w:rPr>
        <w:t>= .058; T2, χ</w:t>
      </w:r>
      <w:r w:rsidRPr="00DA3DCB">
        <w:rPr>
          <w:b w:val="0"/>
          <w:bCs/>
          <w:vertAlign w:val="superscript"/>
        </w:rPr>
        <w:t>2</w:t>
      </w:r>
      <w:r w:rsidRPr="00DA3DCB">
        <w:rPr>
          <w:b w:val="0"/>
          <w:bCs/>
        </w:rPr>
        <w:t xml:space="preserve"> [2, </w:t>
      </w:r>
      <w:r w:rsidRPr="00DA3DCB">
        <w:rPr>
          <w:b w:val="0"/>
          <w:bCs/>
          <w:i/>
          <w:iCs/>
        </w:rPr>
        <w:t xml:space="preserve">n </w:t>
      </w:r>
      <w:r w:rsidRPr="00DA3DCB">
        <w:rPr>
          <w:b w:val="0"/>
          <w:bCs/>
        </w:rPr>
        <w:t xml:space="preserve">=60] = 1.46, </w:t>
      </w:r>
      <w:r w:rsidRPr="00DA3DCB">
        <w:rPr>
          <w:b w:val="0"/>
          <w:bCs/>
          <w:i/>
          <w:iCs/>
        </w:rPr>
        <w:t xml:space="preserve">p </w:t>
      </w:r>
      <w:r w:rsidRPr="00DA3DCB">
        <w:rPr>
          <w:b w:val="0"/>
          <w:bCs/>
        </w:rPr>
        <w:t xml:space="preserve">= .483). However, Wilcoxon Signed Rank test showed that participants improved significantly from T1 to T2, </w:t>
      </w:r>
      <w:r w:rsidRPr="00DA3DCB">
        <w:rPr>
          <w:b w:val="0"/>
          <w:bCs/>
          <w:i/>
          <w:iCs/>
        </w:rPr>
        <w:t>z</w:t>
      </w:r>
      <w:r w:rsidRPr="00DA3DCB">
        <w:rPr>
          <w:b w:val="0"/>
          <w:bCs/>
        </w:rPr>
        <w:t xml:space="preserve"> = -3.06, </w:t>
      </w:r>
      <w:r w:rsidRPr="00DA3DCB">
        <w:rPr>
          <w:b w:val="0"/>
          <w:bCs/>
          <w:i/>
          <w:iCs/>
        </w:rPr>
        <w:t xml:space="preserve">p </w:t>
      </w:r>
      <w:r w:rsidRPr="00DA3DCB">
        <w:rPr>
          <w:b w:val="0"/>
          <w:bCs/>
        </w:rPr>
        <w:t xml:space="preserve">=.002, </w:t>
      </w:r>
      <w:r w:rsidRPr="00DA3DCB">
        <w:rPr>
          <w:b w:val="0"/>
          <w:bCs/>
          <w:i/>
          <w:iCs/>
        </w:rPr>
        <w:t xml:space="preserve">r </w:t>
      </w:r>
      <w:r w:rsidRPr="00DA3DCB">
        <w:rPr>
          <w:b w:val="0"/>
          <w:bCs/>
        </w:rPr>
        <w:t>= .395, indicating a general improvement in contrast sensitivity in all groups between time points.</w:t>
      </w:r>
    </w:p>
    <w:p w14:paraId="3A0874B5" w14:textId="43EB0BEF" w:rsidR="00DA3DCB" w:rsidRDefault="00DA3DCB" w:rsidP="00AF5ED7">
      <w:pPr>
        <w:autoSpaceDE w:val="0"/>
        <w:autoSpaceDN w:val="0"/>
        <w:adjustRightInd w:val="0"/>
        <w:ind w:firstLine="720"/>
        <w:jc w:val="left"/>
        <w:rPr>
          <w:b w:val="0"/>
          <w:bCs/>
        </w:rPr>
        <w:sectPr w:rsidR="00DA3DCB">
          <w:pgSz w:w="11906" w:h="16838"/>
          <w:pgMar w:top="1440" w:right="1440" w:bottom="1440" w:left="1440" w:header="720" w:footer="720" w:gutter="0"/>
          <w:cols w:space="720"/>
          <w:docGrid w:linePitch="360"/>
        </w:sectPr>
      </w:pPr>
    </w:p>
    <w:p w14:paraId="0EDE84C4" w14:textId="077BF8E7" w:rsidR="0009477C" w:rsidRDefault="0009477C" w:rsidP="00AF5ED7">
      <w:pPr>
        <w:autoSpaceDE w:val="0"/>
        <w:autoSpaceDN w:val="0"/>
        <w:adjustRightInd w:val="0"/>
        <w:ind w:firstLine="720"/>
        <w:jc w:val="left"/>
      </w:pPr>
    </w:p>
    <w:tbl>
      <w:tblPr>
        <w:tblpPr w:leftFromText="180" w:rightFromText="180" w:bottomFromText="200" w:vertAnchor="text" w:horzAnchor="page" w:tblpX="1082" w:tblpY="12"/>
        <w:tblW w:w="13140" w:type="dxa"/>
        <w:tblLayout w:type="fixed"/>
        <w:tblLook w:val="04A0" w:firstRow="1" w:lastRow="0" w:firstColumn="1" w:lastColumn="0" w:noHBand="0" w:noVBand="1"/>
      </w:tblPr>
      <w:tblGrid>
        <w:gridCol w:w="3420"/>
        <w:gridCol w:w="1530"/>
        <w:gridCol w:w="1530"/>
        <w:gridCol w:w="270"/>
        <w:gridCol w:w="1530"/>
        <w:gridCol w:w="1530"/>
        <w:gridCol w:w="270"/>
        <w:gridCol w:w="1530"/>
        <w:gridCol w:w="1530"/>
      </w:tblGrid>
      <w:tr w:rsidR="00984082" w:rsidRPr="00984082" w14:paraId="04ED5214" w14:textId="77777777" w:rsidTr="00984082">
        <w:trPr>
          <w:trHeight w:val="424"/>
        </w:trPr>
        <w:tc>
          <w:tcPr>
            <w:tcW w:w="3420" w:type="dxa"/>
            <w:tcBorders>
              <w:left w:val="nil"/>
              <w:bottom w:val="single" w:sz="4" w:space="0" w:color="auto"/>
              <w:right w:val="nil"/>
            </w:tcBorders>
            <w:shd w:val="clear" w:color="auto" w:fill="auto"/>
          </w:tcPr>
          <w:p w14:paraId="5E584086" w14:textId="22EA8D78" w:rsidR="00984082" w:rsidRPr="00984082" w:rsidRDefault="00984082" w:rsidP="00984082">
            <w:pPr>
              <w:spacing w:line="276" w:lineRule="auto"/>
              <w:jc w:val="left"/>
              <w:rPr>
                <w:b w:val="0"/>
                <w:bCs/>
                <w:sz w:val="20"/>
                <w:szCs w:val="20"/>
              </w:rPr>
            </w:pPr>
            <w:r w:rsidRPr="00984082">
              <w:rPr>
                <w:b w:val="0"/>
                <w:bCs/>
                <w:sz w:val="20"/>
                <w:szCs w:val="20"/>
              </w:rPr>
              <w:t xml:space="preserve">Table </w:t>
            </w:r>
            <w:r w:rsidR="008020B7">
              <w:rPr>
                <w:b w:val="0"/>
                <w:bCs/>
                <w:sz w:val="20"/>
                <w:szCs w:val="20"/>
              </w:rPr>
              <w:t>S1</w:t>
            </w:r>
          </w:p>
        </w:tc>
        <w:tc>
          <w:tcPr>
            <w:tcW w:w="3060" w:type="dxa"/>
            <w:gridSpan w:val="2"/>
            <w:tcBorders>
              <w:left w:val="nil"/>
              <w:bottom w:val="single" w:sz="4" w:space="0" w:color="auto"/>
              <w:right w:val="nil"/>
            </w:tcBorders>
            <w:shd w:val="clear" w:color="auto" w:fill="auto"/>
          </w:tcPr>
          <w:p w14:paraId="7AB03BB4" w14:textId="77777777" w:rsidR="00984082" w:rsidRPr="00984082" w:rsidRDefault="00984082" w:rsidP="0064346A">
            <w:pPr>
              <w:spacing w:line="276" w:lineRule="auto"/>
              <w:rPr>
                <w:b w:val="0"/>
                <w:bCs/>
                <w:sz w:val="22"/>
              </w:rPr>
            </w:pPr>
          </w:p>
        </w:tc>
        <w:tc>
          <w:tcPr>
            <w:tcW w:w="270" w:type="dxa"/>
            <w:tcBorders>
              <w:left w:val="nil"/>
              <w:bottom w:val="single" w:sz="4" w:space="0" w:color="auto"/>
              <w:right w:val="nil"/>
            </w:tcBorders>
          </w:tcPr>
          <w:p w14:paraId="55EF5F3A" w14:textId="77777777" w:rsidR="00984082" w:rsidRPr="00984082" w:rsidRDefault="00984082" w:rsidP="00984082">
            <w:pPr>
              <w:spacing w:line="276" w:lineRule="auto"/>
              <w:rPr>
                <w:rFonts w:eastAsia="Arial"/>
                <w:b w:val="0"/>
                <w:bCs/>
                <w:sz w:val="22"/>
              </w:rPr>
            </w:pPr>
          </w:p>
        </w:tc>
        <w:tc>
          <w:tcPr>
            <w:tcW w:w="3060" w:type="dxa"/>
            <w:gridSpan w:val="2"/>
            <w:tcBorders>
              <w:left w:val="nil"/>
              <w:bottom w:val="single" w:sz="4" w:space="0" w:color="auto"/>
              <w:right w:val="nil"/>
            </w:tcBorders>
            <w:shd w:val="clear" w:color="auto" w:fill="auto"/>
          </w:tcPr>
          <w:p w14:paraId="5B251134" w14:textId="77777777" w:rsidR="00984082" w:rsidRPr="00984082" w:rsidRDefault="00984082" w:rsidP="00984082">
            <w:pPr>
              <w:spacing w:line="276" w:lineRule="auto"/>
              <w:rPr>
                <w:rFonts w:eastAsia="Arial"/>
                <w:b w:val="0"/>
                <w:bCs/>
                <w:sz w:val="22"/>
              </w:rPr>
            </w:pPr>
          </w:p>
        </w:tc>
        <w:tc>
          <w:tcPr>
            <w:tcW w:w="270" w:type="dxa"/>
            <w:tcBorders>
              <w:left w:val="nil"/>
              <w:bottom w:val="single" w:sz="4" w:space="0" w:color="auto"/>
              <w:right w:val="nil"/>
            </w:tcBorders>
          </w:tcPr>
          <w:p w14:paraId="3811EFA0" w14:textId="77777777" w:rsidR="00984082" w:rsidRPr="00984082" w:rsidRDefault="00984082" w:rsidP="0064346A">
            <w:pPr>
              <w:spacing w:line="276" w:lineRule="auto"/>
              <w:rPr>
                <w:b w:val="0"/>
                <w:bCs/>
                <w:sz w:val="22"/>
              </w:rPr>
            </w:pPr>
          </w:p>
        </w:tc>
        <w:tc>
          <w:tcPr>
            <w:tcW w:w="3060" w:type="dxa"/>
            <w:gridSpan w:val="2"/>
            <w:tcBorders>
              <w:left w:val="nil"/>
              <w:bottom w:val="single" w:sz="4" w:space="0" w:color="auto"/>
              <w:right w:val="nil"/>
            </w:tcBorders>
            <w:shd w:val="clear" w:color="auto" w:fill="auto"/>
          </w:tcPr>
          <w:p w14:paraId="2322B102" w14:textId="77777777" w:rsidR="00984082" w:rsidRPr="00984082" w:rsidRDefault="00984082" w:rsidP="0064346A">
            <w:pPr>
              <w:spacing w:line="276" w:lineRule="auto"/>
              <w:rPr>
                <w:b w:val="0"/>
                <w:bCs/>
                <w:sz w:val="22"/>
              </w:rPr>
            </w:pPr>
          </w:p>
        </w:tc>
      </w:tr>
      <w:tr w:rsidR="00984082" w:rsidRPr="00984082" w14:paraId="46635C25" w14:textId="77777777" w:rsidTr="00984082">
        <w:trPr>
          <w:trHeight w:val="424"/>
        </w:trPr>
        <w:tc>
          <w:tcPr>
            <w:tcW w:w="3420" w:type="dxa"/>
            <w:vMerge w:val="restart"/>
            <w:tcBorders>
              <w:top w:val="single" w:sz="4" w:space="0" w:color="auto"/>
              <w:left w:val="nil"/>
              <w:right w:val="nil"/>
            </w:tcBorders>
            <w:shd w:val="clear" w:color="auto" w:fill="auto"/>
          </w:tcPr>
          <w:p w14:paraId="7D80E066" w14:textId="7A644DD5" w:rsidR="00984082" w:rsidRPr="00984082" w:rsidRDefault="00984082" w:rsidP="0064346A">
            <w:pPr>
              <w:spacing w:line="276" w:lineRule="auto"/>
              <w:rPr>
                <w:b w:val="0"/>
                <w:bCs/>
                <w:sz w:val="20"/>
                <w:szCs w:val="20"/>
              </w:rPr>
            </w:pPr>
          </w:p>
        </w:tc>
        <w:tc>
          <w:tcPr>
            <w:tcW w:w="3060" w:type="dxa"/>
            <w:gridSpan w:val="2"/>
            <w:vMerge w:val="restart"/>
            <w:tcBorders>
              <w:top w:val="single" w:sz="4" w:space="0" w:color="auto"/>
              <w:left w:val="nil"/>
              <w:right w:val="nil"/>
            </w:tcBorders>
            <w:shd w:val="clear" w:color="auto" w:fill="auto"/>
          </w:tcPr>
          <w:p w14:paraId="542DA309" w14:textId="77777777" w:rsidR="00984082" w:rsidRPr="00984082" w:rsidRDefault="00984082" w:rsidP="0064346A">
            <w:pPr>
              <w:spacing w:line="276" w:lineRule="auto"/>
              <w:rPr>
                <w:rFonts w:eastAsia="Arial"/>
                <w:b w:val="0"/>
                <w:bCs/>
                <w:sz w:val="22"/>
              </w:rPr>
            </w:pPr>
            <w:r w:rsidRPr="00984082">
              <w:rPr>
                <w:b w:val="0"/>
                <w:bCs/>
                <w:sz w:val="22"/>
              </w:rPr>
              <w:t>Eye Movement Fruit Ninja</w:t>
            </w:r>
          </w:p>
          <w:p w14:paraId="75D48561" w14:textId="77777777" w:rsidR="00984082" w:rsidRPr="00984082" w:rsidRDefault="00984082" w:rsidP="0064346A">
            <w:pPr>
              <w:spacing w:line="276" w:lineRule="auto"/>
              <w:rPr>
                <w:rFonts w:eastAsia="Arial"/>
                <w:b w:val="0"/>
                <w:bCs/>
                <w:sz w:val="20"/>
                <w:szCs w:val="20"/>
              </w:rPr>
            </w:pPr>
            <w:r w:rsidRPr="00984082">
              <w:rPr>
                <w:rFonts w:eastAsia="Arial"/>
                <w:b w:val="0"/>
                <w:bCs/>
                <w:i/>
                <w:iCs/>
                <w:sz w:val="22"/>
              </w:rPr>
              <w:t>n</w:t>
            </w:r>
            <w:r w:rsidRPr="00984082">
              <w:rPr>
                <w:rFonts w:eastAsia="Arial"/>
                <w:b w:val="0"/>
                <w:bCs/>
                <w:iCs/>
                <w:sz w:val="22"/>
              </w:rPr>
              <w:t xml:space="preserve"> = 23</w:t>
            </w:r>
          </w:p>
        </w:tc>
        <w:tc>
          <w:tcPr>
            <w:tcW w:w="270" w:type="dxa"/>
            <w:tcBorders>
              <w:top w:val="single" w:sz="4" w:space="0" w:color="auto"/>
              <w:left w:val="nil"/>
              <w:right w:val="nil"/>
            </w:tcBorders>
          </w:tcPr>
          <w:p w14:paraId="68E909E8" w14:textId="77777777" w:rsidR="00984082" w:rsidRPr="00984082" w:rsidRDefault="00984082" w:rsidP="00984082">
            <w:pPr>
              <w:spacing w:line="276" w:lineRule="auto"/>
              <w:rPr>
                <w:rFonts w:eastAsia="Arial"/>
                <w:b w:val="0"/>
                <w:bCs/>
                <w:sz w:val="22"/>
              </w:rPr>
            </w:pPr>
          </w:p>
        </w:tc>
        <w:tc>
          <w:tcPr>
            <w:tcW w:w="3060" w:type="dxa"/>
            <w:gridSpan w:val="2"/>
            <w:vMerge w:val="restart"/>
            <w:tcBorders>
              <w:top w:val="single" w:sz="4" w:space="0" w:color="auto"/>
              <w:left w:val="nil"/>
              <w:right w:val="nil"/>
            </w:tcBorders>
            <w:shd w:val="clear" w:color="auto" w:fill="auto"/>
          </w:tcPr>
          <w:p w14:paraId="2EF51936" w14:textId="6FDC139B" w:rsidR="00984082" w:rsidRPr="00984082" w:rsidRDefault="00984082" w:rsidP="00984082">
            <w:pPr>
              <w:spacing w:line="276" w:lineRule="auto"/>
              <w:rPr>
                <w:rFonts w:eastAsia="Arial"/>
                <w:b w:val="0"/>
                <w:bCs/>
                <w:sz w:val="22"/>
              </w:rPr>
            </w:pPr>
            <w:r w:rsidRPr="00984082">
              <w:rPr>
                <w:rFonts w:eastAsia="Arial"/>
                <w:b w:val="0"/>
                <w:bCs/>
                <w:sz w:val="22"/>
              </w:rPr>
              <w:t>Mouse Fruit Ninja</w:t>
            </w:r>
          </w:p>
          <w:p w14:paraId="0BD4F7C6" w14:textId="77777777" w:rsidR="00984082" w:rsidRPr="00984082" w:rsidRDefault="00984082" w:rsidP="0064346A">
            <w:pPr>
              <w:spacing w:line="276" w:lineRule="auto"/>
              <w:rPr>
                <w:b w:val="0"/>
                <w:bCs/>
                <w:sz w:val="20"/>
                <w:szCs w:val="20"/>
              </w:rPr>
            </w:pPr>
            <w:r w:rsidRPr="00984082">
              <w:rPr>
                <w:rFonts w:eastAsia="Arial"/>
                <w:b w:val="0"/>
                <w:bCs/>
                <w:i/>
                <w:iCs/>
                <w:sz w:val="22"/>
              </w:rPr>
              <w:t xml:space="preserve">n </w:t>
            </w:r>
            <w:r w:rsidRPr="00984082">
              <w:rPr>
                <w:rFonts w:eastAsia="Arial"/>
                <w:b w:val="0"/>
                <w:bCs/>
                <w:iCs/>
                <w:sz w:val="22"/>
              </w:rPr>
              <w:t>= 22</w:t>
            </w:r>
          </w:p>
        </w:tc>
        <w:tc>
          <w:tcPr>
            <w:tcW w:w="270" w:type="dxa"/>
            <w:tcBorders>
              <w:top w:val="single" w:sz="4" w:space="0" w:color="auto"/>
              <w:left w:val="nil"/>
              <w:right w:val="nil"/>
            </w:tcBorders>
          </w:tcPr>
          <w:p w14:paraId="027174FA" w14:textId="77777777" w:rsidR="00984082" w:rsidRPr="00984082" w:rsidRDefault="00984082" w:rsidP="0064346A">
            <w:pPr>
              <w:spacing w:line="276" w:lineRule="auto"/>
              <w:rPr>
                <w:b w:val="0"/>
                <w:bCs/>
                <w:sz w:val="22"/>
              </w:rPr>
            </w:pPr>
          </w:p>
        </w:tc>
        <w:tc>
          <w:tcPr>
            <w:tcW w:w="3060" w:type="dxa"/>
            <w:gridSpan w:val="2"/>
            <w:vMerge w:val="restart"/>
            <w:tcBorders>
              <w:top w:val="single" w:sz="4" w:space="0" w:color="auto"/>
              <w:left w:val="nil"/>
              <w:right w:val="nil"/>
            </w:tcBorders>
            <w:shd w:val="clear" w:color="auto" w:fill="auto"/>
          </w:tcPr>
          <w:p w14:paraId="04322187" w14:textId="1F4057B5" w:rsidR="00984082" w:rsidRPr="00984082" w:rsidRDefault="00984082" w:rsidP="0064346A">
            <w:pPr>
              <w:spacing w:line="276" w:lineRule="auto"/>
              <w:rPr>
                <w:b w:val="0"/>
                <w:bCs/>
                <w:sz w:val="22"/>
                <w:vertAlign w:val="superscript"/>
              </w:rPr>
            </w:pPr>
            <w:r w:rsidRPr="00984082">
              <w:rPr>
                <w:b w:val="0"/>
                <w:bCs/>
                <w:sz w:val="22"/>
              </w:rPr>
              <w:t>Comparison Group</w:t>
            </w:r>
          </w:p>
          <w:p w14:paraId="123CED2C" w14:textId="77777777" w:rsidR="00984082" w:rsidRPr="00984082" w:rsidRDefault="00984082" w:rsidP="0064346A">
            <w:pPr>
              <w:spacing w:line="276" w:lineRule="auto"/>
              <w:rPr>
                <w:b w:val="0"/>
                <w:bCs/>
                <w:sz w:val="20"/>
                <w:szCs w:val="20"/>
                <w:vertAlign w:val="superscript"/>
              </w:rPr>
            </w:pPr>
            <w:r w:rsidRPr="00984082">
              <w:rPr>
                <w:rFonts w:eastAsia="Arial"/>
                <w:b w:val="0"/>
                <w:bCs/>
                <w:i/>
                <w:iCs/>
                <w:sz w:val="22"/>
              </w:rPr>
              <w:t xml:space="preserve">n </w:t>
            </w:r>
            <w:r w:rsidRPr="00984082">
              <w:rPr>
                <w:rFonts w:eastAsia="Arial"/>
                <w:b w:val="0"/>
                <w:bCs/>
                <w:iCs/>
                <w:sz w:val="22"/>
              </w:rPr>
              <w:t>= 19</w:t>
            </w:r>
          </w:p>
        </w:tc>
      </w:tr>
      <w:tr w:rsidR="00984082" w:rsidRPr="00984082" w14:paraId="3B934F49" w14:textId="77777777" w:rsidTr="00984082">
        <w:trPr>
          <w:trHeight w:val="424"/>
        </w:trPr>
        <w:tc>
          <w:tcPr>
            <w:tcW w:w="3420" w:type="dxa"/>
            <w:vMerge/>
            <w:tcBorders>
              <w:top w:val="single" w:sz="4" w:space="0" w:color="auto"/>
              <w:left w:val="nil"/>
              <w:bottom w:val="single" w:sz="4" w:space="0" w:color="auto"/>
              <w:right w:val="nil"/>
            </w:tcBorders>
            <w:shd w:val="clear" w:color="auto" w:fill="auto"/>
          </w:tcPr>
          <w:p w14:paraId="6CD2C2E4" w14:textId="77777777" w:rsidR="00984082" w:rsidRPr="00984082" w:rsidRDefault="00984082" w:rsidP="0064346A">
            <w:pPr>
              <w:spacing w:line="276" w:lineRule="auto"/>
              <w:rPr>
                <w:b w:val="0"/>
                <w:bCs/>
                <w:sz w:val="20"/>
                <w:szCs w:val="20"/>
              </w:rPr>
            </w:pPr>
          </w:p>
        </w:tc>
        <w:tc>
          <w:tcPr>
            <w:tcW w:w="3060" w:type="dxa"/>
            <w:gridSpan w:val="2"/>
            <w:vMerge/>
            <w:tcBorders>
              <w:left w:val="nil"/>
              <w:bottom w:val="single" w:sz="4" w:space="0" w:color="auto"/>
              <w:right w:val="nil"/>
            </w:tcBorders>
            <w:shd w:val="clear" w:color="auto" w:fill="auto"/>
          </w:tcPr>
          <w:p w14:paraId="6C8BA1A8" w14:textId="77777777" w:rsidR="00984082" w:rsidRPr="00984082" w:rsidRDefault="00984082" w:rsidP="0064346A">
            <w:pPr>
              <w:spacing w:line="276" w:lineRule="auto"/>
              <w:rPr>
                <w:rFonts w:eastAsia="Arial"/>
                <w:b w:val="0"/>
                <w:bCs/>
                <w:sz w:val="20"/>
                <w:szCs w:val="20"/>
              </w:rPr>
            </w:pPr>
          </w:p>
        </w:tc>
        <w:tc>
          <w:tcPr>
            <w:tcW w:w="270" w:type="dxa"/>
            <w:tcBorders>
              <w:left w:val="nil"/>
              <w:bottom w:val="single" w:sz="4" w:space="0" w:color="auto"/>
              <w:right w:val="nil"/>
            </w:tcBorders>
          </w:tcPr>
          <w:p w14:paraId="251B5E6A" w14:textId="77777777" w:rsidR="00984082" w:rsidRPr="00984082" w:rsidRDefault="00984082" w:rsidP="0064346A">
            <w:pPr>
              <w:spacing w:line="276" w:lineRule="auto"/>
              <w:rPr>
                <w:rFonts w:eastAsia="Arial"/>
                <w:b w:val="0"/>
                <w:bCs/>
                <w:sz w:val="20"/>
                <w:szCs w:val="20"/>
              </w:rPr>
            </w:pPr>
          </w:p>
        </w:tc>
        <w:tc>
          <w:tcPr>
            <w:tcW w:w="3060" w:type="dxa"/>
            <w:gridSpan w:val="2"/>
            <w:vMerge/>
            <w:tcBorders>
              <w:left w:val="nil"/>
              <w:bottom w:val="single" w:sz="4" w:space="0" w:color="auto"/>
              <w:right w:val="nil"/>
            </w:tcBorders>
            <w:shd w:val="clear" w:color="auto" w:fill="auto"/>
          </w:tcPr>
          <w:p w14:paraId="43C59B8C" w14:textId="38FB8B4A" w:rsidR="00984082" w:rsidRPr="00984082" w:rsidRDefault="00984082" w:rsidP="0064346A">
            <w:pPr>
              <w:spacing w:line="276" w:lineRule="auto"/>
              <w:rPr>
                <w:rFonts w:eastAsia="Arial"/>
                <w:b w:val="0"/>
                <w:bCs/>
                <w:sz w:val="20"/>
                <w:szCs w:val="20"/>
              </w:rPr>
            </w:pPr>
          </w:p>
        </w:tc>
        <w:tc>
          <w:tcPr>
            <w:tcW w:w="270" w:type="dxa"/>
            <w:tcBorders>
              <w:left w:val="nil"/>
              <w:bottom w:val="single" w:sz="4" w:space="0" w:color="auto"/>
              <w:right w:val="nil"/>
            </w:tcBorders>
          </w:tcPr>
          <w:p w14:paraId="07273960" w14:textId="77777777" w:rsidR="00984082" w:rsidRPr="00984082" w:rsidRDefault="00984082" w:rsidP="0064346A">
            <w:pPr>
              <w:spacing w:line="276" w:lineRule="auto"/>
              <w:rPr>
                <w:rFonts w:eastAsia="Arial"/>
                <w:b w:val="0"/>
                <w:bCs/>
                <w:i/>
                <w:iCs/>
                <w:sz w:val="20"/>
                <w:szCs w:val="20"/>
              </w:rPr>
            </w:pPr>
          </w:p>
        </w:tc>
        <w:tc>
          <w:tcPr>
            <w:tcW w:w="3060" w:type="dxa"/>
            <w:gridSpan w:val="2"/>
            <w:vMerge/>
            <w:tcBorders>
              <w:left w:val="nil"/>
              <w:bottom w:val="single" w:sz="4" w:space="0" w:color="auto"/>
              <w:right w:val="nil"/>
            </w:tcBorders>
            <w:shd w:val="clear" w:color="auto" w:fill="auto"/>
          </w:tcPr>
          <w:p w14:paraId="0EED2AE5" w14:textId="47F7C401" w:rsidR="00984082" w:rsidRPr="00984082" w:rsidRDefault="00984082" w:rsidP="0064346A">
            <w:pPr>
              <w:spacing w:line="276" w:lineRule="auto"/>
              <w:rPr>
                <w:rFonts w:eastAsia="Arial"/>
                <w:b w:val="0"/>
                <w:bCs/>
                <w:i/>
                <w:iCs/>
                <w:sz w:val="20"/>
                <w:szCs w:val="20"/>
              </w:rPr>
            </w:pPr>
          </w:p>
        </w:tc>
      </w:tr>
      <w:tr w:rsidR="00984082" w:rsidRPr="00984082" w14:paraId="29EB1CF5" w14:textId="77777777" w:rsidTr="00984082">
        <w:trPr>
          <w:trHeight w:val="354"/>
        </w:trPr>
        <w:tc>
          <w:tcPr>
            <w:tcW w:w="3420" w:type="dxa"/>
            <w:tcBorders>
              <w:top w:val="single" w:sz="4" w:space="0" w:color="auto"/>
              <w:left w:val="nil"/>
              <w:bottom w:val="single" w:sz="4" w:space="0" w:color="auto"/>
              <w:right w:val="nil"/>
            </w:tcBorders>
            <w:shd w:val="clear" w:color="auto" w:fill="auto"/>
          </w:tcPr>
          <w:p w14:paraId="1D5570EC" w14:textId="77777777" w:rsidR="00984082" w:rsidRPr="00984082" w:rsidRDefault="00984082" w:rsidP="0064346A">
            <w:pPr>
              <w:spacing w:line="276" w:lineRule="auto"/>
              <w:rPr>
                <w:b w:val="0"/>
                <w:bCs/>
                <w:sz w:val="20"/>
                <w:szCs w:val="20"/>
              </w:rPr>
            </w:pPr>
          </w:p>
        </w:tc>
        <w:tc>
          <w:tcPr>
            <w:tcW w:w="1530" w:type="dxa"/>
            <w:tcBorders>
              <w:top w:val="nil"/>
              <w:left w:val="nil"/>
              <w:bottom w:val="single" w:sz="4" w:space="0" w:color="auto"/>
              <w:right w:val="nil"/>
            </w:tcBorders>
            <w:shd w:val="clear" w:color="auto" w:fill="auto"/>
          </w:tcPr>
          <w:p w14:paraId="71D9D98F"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T1</w:t>
            </w:r>
          </w:p>
          <w:p w14:paraId="4D7C3C42"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M (SD)</w:t>
            </w:r>
          </w:p>
        </w:tc>
        <w:tc>
          <w:tcPr>
            <w:tcW w:w="1530" w:type="dxa"/>
            <w:tcBorders>
              <w:top w:val="single" w:sz="4" w:space="0" w:color="auto"/>
              <w:left w:val="nil"/>
              <w:bottom w:val="single" w:sz="4" w:space="0" w:color="auto"/>
              <w:right w:val="nil"/>
            </w:tcBorders>
            <w:shd w:val="clear" w:color="auto" w:fill="auto"/>
          </w:tcPr>
          <w:p w14:paraId="32208CD0" w14:textId="77777777" w:rsidR="00984082" w:rsidRPr="00984082" w:rsidRDefault="00984082" w:rsidP="0064346A">
            <w:pPr>
              <w:spacing w:line="276" w:lineRule="auto"/>
              <w:rPr>
                <w:rFonts w:eastAsia="Arial"/>
                <w:b w:val="0"/>
                <w:bCs/>
                <w:iCs/>
                <w:sz w:val="20"/>
                <w:szCs w:val="20"/>
              </w:rPr>
            </w:pPr>
            <w:r w:rsidRPr="00984082">
              <w:rPr>
                <w:rFonts w:eastAsia="Arial"/>
                <w:b w:val="0"/>
                <w:bCs/>
                <w:iCs/>
                <w:sz w:val="20"/>
                <w:szCs w:val="20"/>
              </w:rPr>
              <w:t>T2</w:t>
            </w:r>
          </w:p>
          <w:p w14:paraId="25C6E36D" w14:textId="77777777" w:rsidR="00984082" w:rsidRPr="00984082" w:rsidRDefault="00984082" w:rsidP="0064346A">
            <w:pPr>
              <w:spacing w:line="276" w:lineRule="auto"/>
              <w:rPr>
                <w:rFonts w:eastAsia="Arial"/>
                <w:b w:val="0"/>
                <w:bCs/>
                <w:iCs/>
                <w:sz w:val="20"/>
                <w:szCs w:val="20"/>
              </w:rPr>
            </w:pPr>
            <w:r w:rsidRPr="00984082">
              <w:rPr>
                <w:rFonts w:eastAsia="Arial"/>
                <w:b w:val="0"/>
                <w:bCs/>
                <w:sz w:val="20"/>
                <w:szCs w:val="20"/>
              </w:rPr>
              <w:t>M (SD)</w:t>
            </w:r>
          </w:p>
        </w:tc>
        <w:tc>
          <w:tcPr>
            <w:tcW w:w="270" w:type="dxa"/>
            <w:tcBorders>
              <w:top w:val="single" w:sz="4" w:space="0" w:color="auto"/>
              <w:left w:val="nil"/>
              <w:bottom w:val="single" w:sz="4" w:space="0" w:color="auto"/>
              <w:right w:val="nil"/>
            </w:tcBorders>
          </w:tcPr>
          <w:p w14:paraId="262B9D7F" w14:textId="77777777" w:rsidR="00984082" w:rsidRPr="00984082" w:rsidRDefault="00984082" w:rsidP="0064346A">
            <w:pPr>
              <w:spacing w:line="276" w:lineRule="auto"/>
              <w:rPr>
                <w:rFonts w:eastAsia="Arial"/>
                <w:b w:val="0"/>
                <w:bCs/>
                <w:sz w:val="20"/>
                <w:szCs w:val="20"/>
              </w:rPr>
            </w:pPr>
          </w:p>
        </w:tc>
        <w:tc>
          <w:tcPr>
            <w:tcW w:w="1530" w:type="dxa"/>
            <w:tcBorders>
              <w:top w:val="single" w:sz="4" w:space="0" w:color="auto"/>
              <w:left w:val="nil"/>
              <w:bottom w:val="single" w:sz="4" w:space="0" w:color="auto"/>
              <w:right w:val="nil"/>
            </w:tcBorders>
            <w:shd w:val="clear" w:color="auto" w:fill="auto"/>
          </w:tcPr>
          <w:p w14:paraId="5A0F9A99" w14:textId="469D9360" w:rsidR="00984082" w:rsidRPr="00984082" w:rsidRDefault="00984082" w:rsidP="0064346A">
            <w:pPr>
              <w:spacing w:line="276" w:lineRule="auto"/>
              <w:rPr>
                <w:rFonts w:eastAsia="Arial"/>
                <w:b w:val="0"/>
                <w:bCs/>
                <w:sz w:val="20"/>
                <w:szCs w:val="20"/>
              </w:rPr>
            </w:pPr>
            <w:r w:rsidRPr="00984082">
              <w:rPr>
                <w:rFonts w:eastAsia="Arial"/>
                <w:b w:val="0"/>
                <w:bCs/>
                <w:sz w:val="20"/>
                <w:szCs w:val="20"/>
              </w:rPr>
              <w:t>T1</w:t>
            </w:r>
          </w:p>
          <w:p w14:paraId="23AABCCB" w14:textId="77777777" w:rsidR="00984082" w:rsidRPr="00984082" w:rsidRDefault="00984082" w:rsidP="0064346A">
            <w:pPr>
              <w:spacing w:line="276" w:lineRule="auto"/>
              <w:rPr>
                <w:rFonts w:eastAsia="Arial"/>
                <w:b w:val="0"/>
                <w:bCs/>
                <w:i/>
                <w:iCs/>
                <w:sz w:val="20"/>
                <w:szCs w:val="20"/>
              </w:rPr>
            </w:pPr>
            <w:r w:rsidRPr="00984082">
              <w:rPr>
                <w:rFonts w:eastAsia="Arial"/>
                <w:b w:val="0"/>
                <w:bCs/>
                <w:sz w:val="20"/>
                <w:szCs w:val="20"/>
              </w:rPr>
              <w:t>M (SD)</w:t>
            </w:r>
          </w:p>
        </w:tc>
        <w:tc>
          <w:tcPr>
            <w:tcW w:w="1530" w:type="dxa"/>
            <w:tcBorders>
              <w:top w:val="single" w:sz="4" w:space="0" w:color="auto"/>
              <w:left w:val="nil"/>
              <w:bottom w:val="single" w:sz="4" w:space="0" w:color="auto"/>
              <w:right w:val="nil"/>
            </w:tcBorders>
            <w:shd w:val="clear" w:color="auto" w:fill="auto"/>
          </w:tcPr>
          <w:p w14:paraId="68199016" w14:textId="77777777" w:rsidR="00984082" w:rsidRPr="00984082" w:rsidRDefault="00984082" w:rsidP="0064346A">
            <w:pPr>
              <w:spacing w:line="276" w:lineRule="auto"/>
              <w:rPr>
                <w:rFonts w:eastAsia="Arial"/>
                <w:b w:val="0"/>
                <w:bCs/>
                <w:iCs/>
                <w:sz w:val="20"/>
                <w:szCs w:val="20"/>
              </w:rPr>
            </w:pPr>
            <w:r w:rsidRPr="00984082">
              <w:rPr>
                <w:rFonts w:eastAsia="Arial"/>
                <w:b w:val="0"/>
                <w:bCs/>
                <w:iCs/>
                <w:sz w:val="20"/>
                <w:szCs w:val="20"/>
              </w:rPr>
              <w:t>T2</w:t>
            </w:r>
          </w:p>
          <w:p w14:paraId="37B97BC0" w14:textId="77777777" w:rsidR="00984082" w:rsidRPr="00984082" w:rsidRDefault="00984082" w:rsidP="0064346A">
            <w:pPr>
              <w:spacing w:line="276" w:lineRule="auto"/>
              <w:rPr>
                <w:rFonts w:eastAsia="Arial"/>
                <w:b w:val="0"/>
                <w:bCs/>
                <w:i/>
                <w:iCs/>
                <w:sz w:val="20"/>
                <w:szCs w:val="20"/>
              </w:rPr>
            </w:pPr>
            <w:r w:rsidRPr="00984082">
              <w:rPr>
                <w:rFonts w:eastAsia="Arial"/>
                <w:b w:val="0"/>
                <w:bCs/>
                <w:sz w:val="20"/>
                <w:szCs w:val="20"/>
              </w:rPr>
              <w:t>M (SD)</w:t>
            </w:r>
          </w:p>
        </w:tc>
        <w:tc>
          <w:tcPr>
            <w:tcW w:w="270" w:type="dxa"/>
            <w:tcBorders>
              <w:top w:val="single" w:sz="4" w:space="0" w:color="auto"/>
              <w:left w:val="nil"/>
              <w:bottom w:val="single" w:sz="4" w:space="0" w:color="auto"/>
              <w:right w:val="nil"/>
            </w:tcBorders>
          </w:tcPr>
          <w:p w14:paraId="0730E59E" w14:textId="77777777" w:rsidR="00984082" w:rsidRPr="00984082" w:rsidRDefault="00984082" w:rsidP="0064346A">
            <w:pPr>
              <w:spacing w:line="276" w:lineRule="auto"/>
              <w:rPr>
                <w:rFonts w:eastAsia="Arial"/>
                <w:b w:val="0"/>
                <w:bCs/>
                <w:sz w:val="20"/>
                <w:szCs w:val="20"/>
              </w:rPr>
            </w:pPr>
          </w:p>
        </w:tc>
        <w:tc>
          <w:tcPr>
            <w:tcW w:w="1530" w:type="dxa"/>
            <w:tcBorders>
              <w:top w:val="single" w:sz="4" w:space="0" w:color="auto"/>
              <w:left w:val="nil"/>
              <w:bottom w:val="single" w:sz="4" w:space="0" w:color="auto"/>
              <w:right w:val="nil"/>
            </w:tcBorders>
            <w:shd w:val="clear" w:color="auto" w:fill="auto"/>
          </w:tcPr>
          <w:p w14:paraId="61CD53D5" w14:textId="75277E9B" w:rsidR="00984082" w:rsidRPr="00984082" w:rsidRDefault="00984082" w:rsidP="0064346A">
            <w:pPr>
              <w:spacing w:line="276" w:lineRule="auto"/>
              <w:rPr>
                <w:rFonts w:eastAsia="Arial"/>
                <w:b w:val="0"/>
                <w:bCs/>
                <w:sz w:val="20"/>
                <w:szCs w:val="20"/>
              </w:rPr>
            </w:pPr>
            <w:r w:rsidRPr="00984082">
              <w:rPr>
                <w:rFonts w:eastAsia="Arial"/>
                <w:b w:val="0"/>
                <w:bCs/>
                <w:sz w:val="20"/>
                <w:szCs w:val="20"/>
              </w:rPr>
              <w:t>T1</w:t>
            </w:r>
          </w:p>
          <w:p w14:paraId="1D15FF7A" w14:textId="77777777" w:rsidR="00984082" w:rsidRPr="00984082" w:rsidRDefault="00984082" w:rsidP="0064346A">
            <w:pPr>
              <w:spacing w:line="276" w:lineRule="auto"/>
              <w:rPr>
                <w:rFonts w:eastAsia="Arial"/>
                <w:b w:val="0"/>
                <w:bCs/>
                <w:i/>
                <w:iCs/>
                <w:sz w:val="20"/>
                <w:szCs w:val="20"/>
              </w:rPr>
            </w:pPr>
            <w:r w:rsidRPr="00984082">
              <w:rPr>
                <w:rFonts w:eastAsia="Arial"/>
                <w:b w:val="0"/>
                <w:bCs/>
                <w:sz w:val="20"/>
                <w:szCs w:val="20"/>
              </w:rPr>
              <w:t>M (SD)</w:t>
            </w:r>
          </w:p>
        </w:tc>
        <w:tc>
          <w:tcPr>
            <w:tcW w:w="1530" w:type="dxa"/>
            <w:tcBorders>
              <w:left w:val="nil"/>
              <w:bottom w:val="single" w:sz="4" w:space="0" w:color="auto"/>
              <w:right w:val="nil"/>
            </w:tcBorders>
            <w:shd w:val="clear" w:color="auto" w:fill="auto"/>
          </w:tcPr>
          <w:p w14:paraId="6FF6B0C7" w14:textId="77777777" w:rsidR="00984082" w:rsidRPr="00984082" w:rsidRDefault="00984082" w:rsidP="0064346A">
            <w:pPr>
              <w:spacing w:line="276" w:lineRule="auto"/>
              <w:rPr>
                <w:rFonts w:eastAsia="Arial"/>
                <w:b w:val="0"/>
                <w:bCs/>
                <w:iCs/>
                <w:sz w:val="20"/>
                <w:szCs w:val="20"/>
              </w:rPr>
            </w:pPr>
            <w:r w:rsidRPr="00984082">
              <w:rPr>
                <w:rFonts w:eastAsia="Arial"/>
                <w:b w:val="0"/>
                <w:bCs/>
                <w:iCs/>
                <w:sz w:val="20"/>
                <w:szCs w:val="20"/>
              </w:rPr>
              <w:t>T2</w:t>
            </w:r>
          </w:p>
          <w:p w14:paraId="65E8AABE" w14:textId="77777777" w:rsidR="00984082" w:rsidRPr="00984082" w:rsidRDefault="00984082" w:rsidP="0064346A">
            <w:pPr>
              <w:spacing w:line="276" w:lineRule="auto"/>
              <w:rPr>
                <w:rFonts w:eastAsia="Arial"/>
                <w:b w:val="0"/>
                <w:bCs/>
                <w:i/>
                <w:iCs/>
                <w:sz w:val="20"/>
                <w:szCs w:val="20"/>
              </w:rPr>
            </w:pPr>
            <w:r w:rsidRPr="00984082">
              <w:rPr>
                <w:rFonts w:eastAsia="Arial"/>
                <w:b w:val="0"/>
                <w:bCs/>
                <w:sz w:val="20"/>
                <w:szCs w:val="20"/>
              </w:rPr>
              <w:t>M (SD)</w:t>
            </w:r>
          </w:p>
        </w:tc>
      </w:tr>
      <w:tr w:rsidR="00984082" w:rsidRPr="00984082" w14:paraId="684FC4B6" w14:textId="77777777" w:rsidTr="00984082">
        <w:tc>
          <w:tcPr>
            <w:tcW w:w="3420" w:type="dxa"/>
            <w:shd w:val="clear" w:color="auto" w:fill="auto"/>
          </w:tcPr>
          <w:p w14:paraId="33BCB85F" w14:textId="1D3DE1B8" w:rsidR="00984082" w:rsidRPr="00984082" w:rsidRDefault="00984082" w:rsidP="00984082">
            <w:pPr>
              <w:spacing w:line="276" w:lineRule="auto"/>
              <w:jc w:val="left"/>
              <w:rPr>
                <w:rFonts w:eastAsia="Arial"/>
                <w:b w:val="0"/>
                <w:bCs/>
                <w:sz w:val="20"/>
                <w:szCs w:val="20"/>
              </w:rPr>
            </w:pPr>
            <w:r w:rsidRPr="00984082">
              <w:rPr>
                <w:rFonts w:eastAsia="Arial"/>
                <w:b w:val="0"/>
                <w:bCs/>
                <w:sz w:val="20"/>
                <w:szCs w:val="20"/>
              </w:rPr>
              <w:t>Letter RAN Fixation Duration (</w:t>
            </w:r>
            <w:proofErr w:type="spellStart"/>
            <w:r w:rsidRPr="00984082">
              <w:rPr>
                <w:rFonts w:eastAsia="Arial"/>
                <w:b w:val="0"/>
                <w:bCs/>
                <w:sz w:val="20"/>
                <w:szCs w:val="20"/>
              </w:rPr>
              <w:t>ms</w:t>
            </w:r>
            <w:proofErr w:type="spellEnd"/>
            <w:r w:rsidRPr="00984082">
              <w:rPr>
                <w:rFonts w:eastAsia="Arial"/>
                <w:b w:val="0"/>
                <w:bCs/>
                <w:sz w:val="20"/>
                <w:szCs w:val="20"/>
              </w:rPr>
              <w:t>)</w:t>
            </w:r>
          </w:p>
        </w:tc>
        <w:tc>
          <w:tcPr>
            <w:tcW w:w="1530" w:type="dxa"/>
            <w:shd w:val="clear" w:color="auto" w:fill="auto"/>
          </w:tcPr>
          <w:p w14:paraId="69F9E967" w14:textId="77777777" w:rsidR="00984082" w:rsidRPr="00984082" w:rsidRDefault="00984082" w:rsidP="0064346A">
            <w:pPr>
              <w:spacing w:line="276" w:lineRule="auto"/>
              <w:rPr>
                <w:b w:val="0"/>
                <w:bCs/>
                <w:sz w:val="20"/>
                <w:szCs w:val="20"/>
              </w:rPr>
            </w:pPr>
            <w:r w:rsidRPr="00984082">
              <w:rPr>
                <w:b w:val="0"/>
                <w:bCs/>
                <w:sz w:val="20"/>
                <w:szCs w:val="20"/>
              </w:rPr>
              <w:t>304.67 (42.67)</w:t>
            </w:r>
          </w:p>
        </w:tc>
        <w:tc>
          <w:tcPr>
            <w:tcW w:w="1530" w:type="dxa"/>
            <w:shd w:val="clear" w:color="auto" w:fill="auto"/>
          </w:tcPr>
          <w:p w14:paraId="337C0CE7"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319 (72 (37.54)</w:t>
            </w:r>
          </w:p>
        </w:tc>
        <w:tc>
          <w:tcPr>
            <w:tcW w:w="270" w:type="dxa"/>
          </w:tcPr>
          <w:p w14:paraId="068CFE7B" w14:textId="77777777" w:rsidR="00984082" w:rsidRPr="00984082" w:rsidRDefault="00984082" w:rsidP="0064346A">
            <w:pPr>
              <w:spacing w:line="276" w:lineRule="auto"/>
              <w:rPr>
                <w:rFonts w:eastAsia="Arial"/>
                <w:b w:val="0"/>
                <w:bCs/>
                <w:sz w:val="20"/>
                <w:szCs w:val="20"/>
              </w:rPr>
            </w:pPr>
          </w:p>
        </w:tc>
        <w:tc>
          <w:tcPr>
            <w:tcW w:w="1530" w:type="dxa"/>
            <w:shd w:val="clear" w:color="auto" w:fill="auto"/>
          </w:tcPr>
          <w:p w14:paraId="3907D6C1" w14:textId="580302BD" w:rsidR="00984082" w:rsidRPr="00984082" w:rsidRDefault="00984082" w:rsidP="0064346A">
            <w:pPr>
              <w:spacing w:line="276" w:lineRule="auto"/>
              <w:rPr>
                <w:rFonts w:eastAsia="Arial"/>
                <w:b w:val="0"/>
                <w:bCs/>
                <w:sz w:val="20"/>
                <w:szCs w:val="20"/>
              </w:rPr>
            </w:pPr>
            <w:r w:rsidRPr="00984082">
              <w:rPr>
                <w:rFonts w:eastAsia="Arial"/>
                <w:b w:val="0"/>
                <w:bCs/>
                <w:sz w:val="20"/>
                <w:szCs w:val="20"/>
              </w:rPr>
              <w:t>292.22 (36.49)</w:t>
            </w:r>
          </w:p>
        </w:tc>
        <w:tc>
          <w:tcPr>
            <w:tcW w:w="1530" w:type="dxa"/>
            <w:shd w:val="clear" w:color="auto" w:fill="auto"/>
          </w:tcPr>
          <w:p w14:paraId="7CC685F9"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307.49 (40.60)</w:t>
            </w:r>
          </w:p>
        </w:tc>
        <w:tc>
          <w:tcPr>
            <w:tcW w:w="270" w:type="dxa"/>
          </w:tcPr>
          <w:p w14:paraId="43FF9A71" w14:textId="77777777" w:rsidR="00984082" w:rsidRPr="00984082" w:rsidRDefault="00984082" w:rsidP="0064346A">
            <w:pPr>
              <w:spacing w:line="276" w:lineRule="auto"/>
              <w:rPr>
                <w:rFonts w:eastAsia="Arial"/>
                <w:b w:val="0"/>
                <w:bCs/>
                <w:sz w:val="20"/>
                <w:szCs w:val="20"/>
              </w:rPr>
            </w:pPr>
          </w:p>
        </w:tc>
        <w:tc>
          <w:tcPr>
            <w:tcW w:w="1530" w:type="dxa"/>
            <w:shd w:val="clear" w:color="auto" w:fill="auto"/>
          </w:tcPr>
          <w:p w14:paraId="670E95D2" w14:textId="1A3024C7" w:rsidR="00984082" w:rsidRPr="00984082" w:rsidRDefault="00984082" w:rsidP="0064346A">
            <w:pPr>
              <w:spacing w:line="276" w:lineRule="auto"/>
              <w:rPr>
                <w:rFonts w:eastAsia="Arial"/>
                <w:b w:val="0"/>
                <w:bCs/>
                <w:sz w:val="20"/>
                <w:szCs w:val="20"/>
              </w:rPr>
            </w:pPr>
            <w:r w:rsidRPr="00984082">
              <w:rPr>
                <w:rFonts w:eastAsia="Arial"/>
                <w:b w:val="0"/>
                <w:bCs/>
                <w:sz w:val="20"/>
                <w:szCs w:val="20"/>
              </w:rPr>
              <w:t>316.99 (50.61)</w:t>
            </w:r>
          </w:p>
        </w:tc>
        <w:tc>
          <w:tcPr>
            <w:tcW w:w="1530" w:type="dxa"/>
            <w:shd w:val="clear" w:color="auto" w:fill="auto"/>
          </w:tcPr>
          <w:p w14:paraId="35967693"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319.56 (46.30)</w:t>
            </w:r>
          </w:p>
        </w:tc>
      </w:tr>
      <w:tr w:rsidR="00984082" w:rsidRPr="00984082" w14:paraId="493AB92D" w14:textId="77777777" w:rsidTr="00984082">
        <w:tc>
          <w:tcPr>
            <w:tcW w:w="3420" w:type="dxa"/>
            <w:shd w:val="clear" w:color="auto" w:fill="auto"/>
          </w:tcPr>
          <w:p w14:paraId="573A55C1" w14:textId="77777777" w:rsidR="00984082" w:rsidRPr="00984082" w:rsidRDefault="00984082" w:rsidP="00984082">
            <w:pPr>
              <w:spacing w:line="276" w:lineRule="auto"/>
              <w:jc w:val="left"/>
              <w:rPr>
                <w:rFonts w:eastAsia="Arial"/>
                <w:b w:val="0"/>
                <w:bCs/>
                <w:sz w:val="20"/>
                <w:szCs w:val="20"/>
              </w:rPr>
            </w:pPr>
            <w:r w:rsidRPr="00984082">
              <w:rPr>
                <w:rFonts w:eastAsia="Arial"/>
                <w:b w:val="0"/>
                <w:bCs/>
                <w:sz w:val="20"/>
                <w:szCs w:val="20"/>
              </w:rPr>
              <w:t>Letter RAN Fixation Count</w:t>
            </w:r>
          </w:p>
        </w:tc>
        <w:tc>
          <w:tcPr>
            <w:tcW w:w="1530" w:type="dxa"/>
            <w:shd w:val="clear" w:color="auto" w:fill="auto"/>
          </w:tcPr>
          <w:p w14:paraId="73F8AC92" w14:textId="77777777" w:rsidR="00984082" w:rsidRPr="00984082" w:rsidRDefault="00984082" w:rsidP="0064346A">
            <w:pPr>
              <w:spacing w:line="276" w:lineRule="auto"/>
              <w:rPr>
                <w:b w:val="0"/>
                <w:bCs/>
                <w:sz w:val="20"/>
                <w:szCs w:val="20"/>
              </w:rPr>
            </w:pPr>
            <w:r w:rsidRPr="00984082">
              <w:rPr>
                <w:b w:val="0"/>
                <w:bCs/>
                <w:sz w:val="20"/>
                <w:szCs w:val="20"/>
              </w:rPr>
              <w:t>58.76 (11.64)</w:t>
            </w:r>
          </w:p>
        </w:tc>
        <w:tc>
          <w:tcPr>
            <w:tcW w:w="1530" w:type="dxa"/>
            <w:shd w:val="clear" w:color="auto" w:fill="auto"/>
          </w:tcPr>
          <w:p w14:paraId="2601469D"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52.71 (4.46)</w:t>
            </w:r>
          </w:p>
        </w:tc>
        <w:tc>
          <w:tcPr>
            <w:tcW w:w="270" w:type="dxa"/>
          </w:tcPr>
          <w:p w14:paraId="03273348" w14:textId="77777777" w:rsidR="00984082" w:rsidRPr="00984082" w:rsidRDefault="00984082" w:rsidP="0064346A">
            <w:pPr>
              <w:spacing w:line="276" w:lineRule="auto"/>
              <w:rPr>
                <w:rFonts w:eastAsia="Arial"/>
                <w:b w:val="0"/>
                <w:bCs/>
                <w:sz w:val="20"/>
                <w:szCs w:val="20"/>
              </w:rPr>
            </w:pPr>
          </w:p>
        </w:tc>
        <w:tc>
          <w:tcPr>
            <w:tcW w:w="1530" w:type="dxa"/>
            <w:shd w:val="clear" w:color="auto" w:fill="auto"/>
          </w:tcPr>
          <w:p w14:paraId="19FECC54" w14:textId="25E5FCFD" w:rsidR="00984082" w:rsidRPr="00984082" w:rsidRDefault="00984082" w:rsidP="0064346A">
            <w:pPr>
              <w:spacing w:line="276" w:lineRule="auto"/>
              <w:rPr>
                <w:rFonts w:eastAsia="Arial"/>
                <w:b w:val="0"/>
                <w:bCs/>
                <w:sz w:val="20"/>
                <w:szCs w:val="20"/>
              </w:rPr>
            </w:pPr>
            <w:r w:rsidRPr="00984082">
              <w:rPr>
                <w:rFonts w:eastAsia="Arial"/>
                <w:b w:val="0"/>
                <w:bCs/>
                <w:sz w:val="20"/>
                <w:szCs w:val="20"/>
              </w:rPr>
              <w:t>63.00 (17.22)</w:t>
            </w:r>
          </w:p>
        </w:tc>
        <w:tc>
          <w:tcPr>
            <w:tcW w:w="1530" w:type="dxa"/>
            <w:shd w:val="clear" w:color="auto" w:fill="auto"/>
          </w:tcPr>
          <w:p w14:paraId="5EF17D71"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55.33 (9.18)</w:t>
            </w:r>
          </w:p>
        </w:tc>
        <w:tc>
          <w:tcPr>
            <w:tcW w:w="270" w:type="dxa"/>
          </w:tcPr>
          <w:p w14:paraId="49A6ADDA" w14:textId="77777777" w:rsidR="00984082" w:rsidRPr="00984082" w:rsidRDefault="00984082" w:rsidP="0064346A">
            <w:pPr>
              <w:spacing w:line="276" w:lineRule="auto"/>
              <w:rPr>
                <w:rFonts w:eastAsia="Arial"/>
                <w:b w:val="0"/>
                <w:bCs/>
                <w:sz w:val="20"/>
                <w:szCs w:val="20"/>
              </w:rPr>
            </w:pPr>
          </w:p>
        </w:tc>
        <w:tc>
          <w:tcPr>
            <w:tcW w:w="1530" w:type="dxa"/>
            <w:shd w:val="clear" w:color="auto" w:fill="auto"/>
          </w:tcPr>
          <w:p w14:paraId="71664A77" w14:textId="715AF645" w:rsidR="00984082" w:rsidRPr="00984082" w:rsidRDefault="00984082" w:rsidP="0064346A">
            <w:pPr>
              <w:spacing w:line="276" w:lineRule="auto"/>
              <w:rPr>
                <w:rFonts w:eastAsia="Arial"/>
                <w:b w:val="0"/>
                <w:bCs/>
                <w:sz w:val="20"/>
                <w:szCs w:val="20"/>
              </w:rPr>
            </w:pPr>
            <w:r w:rsidRPr="00984082">
              <w:rPr>
                <w:rFonts w:eastAsia="Arial"/>
                <w:b w:val="0"/>
                <w:bCs/>
                <w:sz w:val="20"/>
                <w:szCs w:val="20"/>
              </w:rPr>
              <w:t>59.11 (10.59)</w:t>
            </w:r>
          </w:p>
        </w:tc>
        <w:tc>
          <w:tcPr>
            <w:tcW w:w="1530" w:type="dxa"/>
            <w:shd w:val="clear" w:color="auto" w:fill="auto"/>
          </w:tcPr>
          <w:p w14:paraId="7C439F14"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55.63 (9.75)</w:t>
            </w:r>
          </w:p>
        </w:tc>
      </w:tr>
      <w:tr w:rsidR="00984082" w:rsidRPr="00984082" w14:paraId="42A935B3" w14:textId="77777777" w:rsidTr="00984082">
        <w:tc>
          <w:tcPr>
            <w:tcW w:w="3420" w:type="dxa"/>
            <w:shd w:val="clear" w:color="auto" w:fill="auto"/>
          </w:tcPr>
          <w:p w14:paraId="6CDED760" w14:textId="77777777" w:rsidR="00984082" w:rsidRPr="00984082" w:rsidRDefault="00984082" w:rsidP="00984082">
            <w:pPr>
              <w:spacing w:line="276" w:lineRule="auto"/>
              <w:jc w:val="left"/>
              <w:rPr>
                <w:rFonts w:eastAsia="Arial"/>
                <w:b w:val="0"/>
                <w:bCs/>
                <w:sz w:val="20"/>
                <w:szCs w:val="20"/>
              </w:rPr>
            </w:pPr>
            <w:r w:rsidRPr="00984082">
              <w:rPr>
                <w:rFonts w:eastAsia="Arial"/>
                <w:b w:val="0"/>
                <w:bCs/>
                <w:sz w:val="20"/>
                <w:szCs w:val="20"/>
              </w:rPr>
              <w:t>Letter RAN Regressive Saccade Count</w:t>
            </w:r>
          </w:p>
        </w:tc>
        <w:tc>
          <w:tcPr>
            <w:tcW w:w="1530" w:type="dxa"/>
            <w:shd w:val="clear" w:color="auto" w:fill="auto"/>
          </w:tcPr>
          <w:p w14:paraId="3BF96A86" w14:textId="77777777" w:rsidR="00984082" w:rsidRPr="00984082" w:rsidRDefault="00984082" w:rsidP="0064346A">
            <w:pPr>
              <w:spacing w:line="276" w:lineRule="auto"/>
              <w:rPr>
                <w:b w:val="0"/>
                <w:bCs/>
                <w:sz w:val="20"/>
                <w:szCs w:val="20"/>
              </w:rPr>
            </w:pPr>
            <w:r w:rsidRPr="00984082">
              <w:rPr>
                <w:b w:val="0"/>
                <w:bCs/>
                <w:sz w:val="20"/>
                <w:szCs w:val="20"/>
              </w:rPr>
              <w:t>11.10 (4.22)</w:t>
            </w:r>
          </w:p>
        </w:tc>
        <w:tc>
          <w:tcPr>
            <w:tcW w:w="1530" w:type="dxa"/>
            <w:shd w:val="clear" w:color="auto" w:fill="auto"/>
          </w:tcPr>
          <w:p w14:paraId="6A7858D7"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8.81 (2.34)</w:t>
            </w:r>
          </w:p>
        </w:tc>
        <w:tc>
          <w:tcPr>
            <w:tcW w:w="270" w:type="dxa"/>
          </w:tcPr>
          <w:p w14:paraId="09357288" w14:textId="77777777" w:rsidR="00984082" w:rsidRPr="00984082" w:rsidRDefault="00984082" w:rsidP="0064346A">
            <w:pPr>
              <w:spacing w:line="276" w:lineRule="auto"/>
              <w:rPr>
                <w:rFonts w:eastAsia="Arial"/>
                <w:b w:val="0"/>
                <w:bCs/>
                <w:sz w:val="20"/>
                <w:szCs w:val="20"/>
              </w:rPr>
            </w:pPr>
          </w:p>
        </w:tc>
        <w:tc>
          <w:tcPr>
            <w:tcW w:w="1530" w:type="dxa"/>
            <w:shd w:val="clear" w:color="auto" w:fill="auto"/>
          </w:tcPr>
          <w:p w14:paraId="25F518DB" w14:textId="7238D44D" w:rsidR="00984082" w:rsidRPr="00984082" w:rsidRDefault="00984082" w:rsidP="0064346A">
            <w:pPr>
              <w:spacing w:line="276" w:lineRule="auto"/>
              <w:rPr>
                <w:rFonts w:eastAsia="Arial"/>
                <w:b w:val="0"/>
                <w:bCs/>
                <w:sz w:val="20"/>
                <w:szCs w:val="20"/>
              </w:rPr>
            </w:pPr>
            <w:r w:rsidRPr="00984082">
              <w:rPr>
                <w:rFonts w:eastAsia="Arial"/>
                <w:b w:val="0"/>
                <w:bCs/>
                <w:sz w:val="20"/>
                <w:szCs w:val="20"/>
              </w:rPr>
              <w:t>12.52 (6.67)</w:t>
            </w:r>
          </w:p>
        </w:tc>
        <w:tc>
          <w:tcPr>
            <w:tcW w:w="1530" w:type="dxa"/>
            <w:shd w:val="clear" w:color="auto" w:fill="auto"/>
          </w:tcPr>
          <w:p w14:paraId="46C760DA"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9.19 (4.37)</w:t>
            </w:r>
          </w:p>
        </w:tc>
        <w:tc>
          <w:tcPr>
            <w:tcW w:w="270" w:type="dxa"/>
          </w:tcPr>
          <w:p w14:paraId="0749C581" w14:textId="77777777" w:rsidR="00984082" w:rsidRPr="00984082" w:rsidRDefault="00984082" w:rsidP="0064346A">
            <w:pPr>
              <w:spacing w:line="276" w:lineRule="auto"/>
              <w:rPr>
                <w:rFonts w:eastAsia="Arial"/>
                <w:b w:val="0"/>
                <w:bCs/>
                <w:sz w:val="20"/>
                <w:szCs w:val="20"/>
              </w:rPr>
            </w:pPr>
          </w:p>
        </w:tc>
        <w:tc>
          <w:tcPr>
            <w:tcW w:w="1530" w:type="dxa"/>
            <w:shd w:val="clear" w:color="auto" w:fill="auto"/>
          </w:tcPr>
          <w:p w14:paraId="69DB561F" w14:textId="6168A9DF" w:rsidR="00984082" w:rsidRPr="00984082" w:rsidRDefault="00984082" w:rsidP="0064346A">
            <w:pPr>
              <w:spacing w:line="276" w:lineRule="auto"/>
              <w:rPr>
                <w:rFonts w:eastAsia="Arial"/>
                <w:b w:val="0"/>
                <w:bCs/>
                <w:sz w:val="20"/>
                <w:szCs w:val="20"/>
              </w:rPr>
            </w:pPr>
            <w:r w:rsidRPr="00984082">
              <w:rPr>
                <w:rFonts w:eastAsia="Arial"/>
                <w:b w:val="0"/>
                <w:bCs/>
                <w:sz w:val="20"/>
                <w:szCs w:val="20"/>
              </w:rPr>
              <w:t>10.95 (4.24)</w:t>
            </w:r>
          </w:p>
        </w:tc>
        <w:tc>
          <w:tcPr>
            <w:tcW w:w="1530" w:type="dxa"/>
            <w:shd w:val="clear" w:color="auto" w:fill="auto"/>
          </w:tcPr>
          <w:p w14:paraId="1E83D5AE" w14:textId="77777777" w:rsidR="00984082" w:rsidRPr="00984082" w:rsidRDefault="00984082" w:rsidP="0064346A">
            <w:pPr>
              <w:spacing w:line="276" w:lineRule="auto"/>
              <w:rPr>
                <w:rFonts w:eastAsia="Arial"/>
                <w:b w:val="0"/>
                <w:bCs/>
                <w:sz w:val="20"/>
                <w:szCs w:val="20"/>
              </w:rPr>
            </w:pPr>
            <w:r w:rsidRPr="00984082">
              <w:rPr>
                <w:rFonts w:eastAsia="Arial"/>
                <w:b w:val="0"/>
                <w:bCs/>
                <w:sz w:val="20"/>
                <w:szCs w:val="20"/>
              </w:rPr>
              <w:t>10.16 (4.06)</w:t>
            </w:r>
          </w:p>
        </w:tc>
      </w:tr>
      <w:tr w:rsidR="00F752E3" w:rsidRPr="00984082" w14:paraId="1B41B113" w14:textId="77777777" w:rsidTr="00984082">
        <w:tc>
          <w:tcPr>
            <w:tcW w:w="3420" w:type="dxa"/>
            <w:shd w:val="clear" w:color="auto" w:fill="auto"/>
          </w:tcPr>
          <w:p w14:paraId="319C11E9" w14:textId="0195181E" w:rsidR="00F752E3" w:rsidRPr="00F752E3" w:rsidRDefault="00F752E3" w:rsidP="00F752E3">
            <w:pPr>
              <w:spacing w:line="276" w:lineRule="auto"/>
              <w:jc w:val="left"/>
              <w:rPr>
                <w:rFonts w:eastAsia="Arial"/>
                <w:b w:val="0"/>
                <w:bCs/>
                <w:sz w:val="20"/>
                <w:szCs w:val="20"/>
              </w:rPr>
            </w:pPr>
            <w:r w:rsidRPr="00F752E3">
              <w:rPr>
                <w:rFonts w:eastAsia="Arial"/>
                <w:b w:val="0"/>
                <w:bCs/>
                <w:sz w:val="20"/>
                <w:szCs w:val="20"/>
              </w:rPr>
              <w:t>Inspection time (</w:t>
            </w:r>
            <w:proofErr w:type="spellStart"/>
            <w:r w:rsidRPr="00F752E3">
              <w:rPr>
                <w:rFonts w:eastAsia="Arial"/>
                <w:b w:val="0"/>
                <w:bCs/>
                <w:sz w:val="20"/>
                <w:szCs w:val="20"/>
              </w:rPr>
              <w:t>ms</w:t>
            </w:r>
            <w:proofErr w:type="spellEnd"/>
            <w:r w:rsidRPr="00F752E3">
              <w:rPr>
                <w:rFonts w:eastAsia="Arial"/>
                <w:b w:val="0"/>
                <w:bCs/>
                <w:sz w:val="20"/>
                <w:szCs w:val="20"/>
              </w:rPr>
              <w:t>)</w:t>
            </w:r>
          </w:p>
        </w:tc>
        <w:tc>
          <w:tcPr>
            <w:tcW w:w="1530" w:type="dxa"/>
            <w:shd w:val="clear" w:color="auto" w:fill="auto"/>
          </w:tcPr>
          <w:p w14:paraId="4B67DAB4" w14:textId="4FCAF8AF" w:rsidR="00F752E3" w:rsidRPr="00F752E3" w:rsidRDefault="00F752E3" w:rsidP="00F752E3">
            <w:pPr>
              <w:spacing w:line="276" w:lineRule="auto"/>
              <w:rPr>
                <w:b w:val="0"/>
                <w:bCs/>
                <w:sz w:val="20"/>
                <w:szCs w:val="20"/>
              </w:rPr>
            </w:pPr>
            <w:r w:rsidRPr="00F752E3">
              <w:rPr>
                <w:b w:val="0"/>
                <w:bCs/>
                <w:sz w:val="20"/>
                <w:szCs w:val="20"/>
              </w:rPr>
              <w:t>45.29 (17.57)</w:t>
            </w:r>
          </w:p>
        </w:tc>
        <w:tc>
          <w:tcPr>
            <w:tcW w:w="1530" w:type="dxa"/>
            <w:shd w:val="clear" w:color="auto" w:fill="auto"/>
          </w:tcPr>
          <w:p w14:paraId="6A3E1B08" w14:textId="38B33DD9" w:rsidR="00F752E3" w:rsidRPr="00F752E3" w:rsidRDefault="00F752E3" w:rsidP="00F752E3">
            <w:pPr>
              <w:spacing w:line="276" w:lineRule="auto"/>
              <w:rPr>
                <w:rFonts w:eastAsia="Arial"/>
                <w:b w:val="0"/>
                <w:bCs/>
                <w:sz w:val="20"/>
                <w:szCs w:val="20"/>
              </w:rPr>
            </w:pPr>
            <w:r w:rsidRPr="00F752E3">
              <w:rPr>
                <w:rFonts w:eastAsia="Arial"/>
                <w:b w:val="0"/>
                <w:bCs/>
                <w:sz w:val="20"/>
                <w:szCs w:val="20"/>
              </w:rPr>
              <w:t>34.74 (8.69)</w:t>
            </w:r>
          </w:p>
        </w:tc>
        <w:tc>
          <w:tcPr>
            <w:tcW w:w="270" w:type="dxa"/>
          </w:tcPr>
          <w:p w14:paraId="6B9FF478" w14:textId="77777777" w:rsidR="00F752E3" w:rsidRPr="00F752E3" w:rsidRDefault="00F752E3" w:rsidP="00F752E3">
            <w:pPr>
              <w:spacing w:line="276" w:lineRule="auto"/>
              <w:rPr>
                <w:rFonts w:eastAsia="Arial"/>
                <w:b w:val="0"/>
                <w:bCs/>
                <w:sz w:val="20"/>
                <w:szCs w:val="20"/>
              </w:rPr>
            </w:pPr>
          </w:p>
        </w:tc>
        <w:tc>
          <w:tcPr>
            <w:tcW w:w="1530" w:type="dxa"/>
            <w:shd w:val="clear" w:color="auto" w:fill="auto"/>
          </w:tcPr>
          <w:p w14:paraId="72729561" w14:textId="4F587ED4" w:rsidR="00F752E3" w:rsidRPr="00F752E3" w:rsidRDefault="00F752E3" w:rsidP="00F752E3">
            <w:pPr>
              <w:spacing w:line="276" w:lineRule="auto"/>
              <w:rPr>
                <w:rFonts w:eastAsia="Arial"/>
                <w:b w:val="0"/>
                <w:bCs/>
                <w:sz w:val="20"/>
                <w:szCs w:val="20"/>
              </w:rPr>
            </w:pPr>
            <w:r w:rsidRPr="00F752E3">
              <w:rPr>
                <w:rFonts w:eastAsia="Arial"/>
                <w:b w:val="0"/>
                <w:bCs/>
                <w:sz w:val="20"/>
                <w:szCs w:val="20"/>
              </w:rPr>
              <w:t>43.81 (15.94)</w:t>
            </w:r>
          </w:p>
        </w:tc>
        <w:tc>
          <w:tcPr>
            <w:tcW w:w="1530" w:type="dxa"/>
            <w:shd w:val="clear" w:color="auto" w:fill="auto"/>
          </w:tcPr>
          <w:p w14:paraId="30D998C2" w14:textId="1106726B" w:rsidR="00F752E3" w:rsidRPr="00F752E3" w:rsidRDefault="00F752E3" w:rsidP="00F752E3">
            <w:pPr>
              <w:spacing w:line="276" w:lineRule="auto"/>
              <w:rPr>
                <w:rFonts w:eastAsia="Arial"/>
                <w:b w:val="0"/>
                <w:bCs/>
                <w:sz w:val="20"/>
                <w:szCs w:val="20"/>
              </w:rPr>
            </w:pPr>
            <w:r w:rsidRPr="00F752E3">
              <w:rPr>
                <w:rFonts w:eastAsia="Arial"/>
                <w:b w:val="0"/>
                <w:bCs/>
                <w:sz w:val="20"/>
                <w:szCs w:val="20"/>
              </w:rPr>
              <w:t>35.33 (11.83)</w:t>
            </w:r>
          </w:p>
        </w:tc>
        <w:tc>
          <w:tcPr>
            <w:tcW w:w="270" w:type="dxa"/>
          </w:tcPr>
          <w:p w14:paraId="26C62152" w14:textId="77777777" w:rsidR="00F752E3" w:rsidRPr="00F752E3" w:rsidRDefault="00F752E3" w:rsidP="00F752E3">
            <w:pPr>
              <w:spacing w:line="276" w:lineRule="auto"/>
              <w:rPr>
                <w:rFonts w:eastAsia="Arial"/>
                <w:b w:val="0"/>
                <w:bCs/>
                <w:sz w:val="20"/>
                <w:szCs w:val="20"/>
              </w:rPr>
            </w:pPr>
          </w:p>
        </w:tc>
        <w:tc>
          <w:tcPr>
            <w:tcW w:w="1530" w:type="dxa"/>
            <w:shd w:val="clear" w:color="auto" w:fill="auto"/>
          </w:tcPr>
          <w:p w14:paraId="19F90E46" w14:textId="3F603FD3" w:rsidR="00F752E3" w:rsidRPr="00F752E3" w:rsidRDefault="00F752E3" w:rsidP="00F752E3">
            <w:pPr>
              <w:spacing w:line="276" w:lineRule="auto"/>
              <w:rPr>
                <w:rFonts w:eastAsia="Arial"/>
                <w:b w:val="0"/>
                <w:bCs/>
                <w:sz w:val="20"/>
                <w:szCs w:val="20"/>
              </w:rPr>
            </w:pPr>
            <w:r w:rsidRPr="00F752E3">
              <w:rPr>
                <w:rFonts w:eastAsia="Arial"/>
                <w:b w:val="0"/>
                <w:bCs/>
                <w:sz w:val="20"/>
                <w:szCs w:val="20"/>
              </w:rPr>
              <w:t>56.61 (17.09)</w:t>
            </w:r>
          </w:p>
        </w:tc>
        <w:tc>
          <w:tcPr>
            <w:tcW w:w="1530" w:type="dxa"/>
            <w:shd w:val="clear" w:color="auto" w:fill="auto"/>
          </w:tcPr>
          <w:p w14:paraId="02A551D9" w14:textId="6A7D4A08" w:rsidR="00F752E3" w:rsidRPr="00F752E3" w:rsidRDefault="00F752E3" w:rsidP="00F752E3">
            <w:pPr>
              <w:spacing w:line="276" w:lineRule="auto"/>
              <w:rPr>
                <w:rFonts w:eastAsia="Arial"/>
                <w:b w:val="0"/>
                <w:bCs/>
                <w:sz w:val="20"/>
                <w:szCs w:val="20"/>
              </w:rPr>
            </w:pPr>
            <w:r w:rsidRPr="00F752E3">
              <w:rPr>
                <w:rFonts w:eastAsia="Arial"/>
                <w:b w:val="0"/>
                <w:bCs/>
                <w:sz w:val="20"/>
                <w:szCs w:val="20"/>
              </w:rPr>
              <w:t>50.98 (20.20)</w:t>
            </w:r>
          </w:p>
        </w:tc>
      </w:tr>
      <w:tr w:rsidR="00F752E3" w:rsidRPr="00984082" w14:paraId="6B40AE40" w14:textId="77777777" w:rsidTr="00984082">
        <w:tc>
          <w:tcPr>
            <w:tcW w:w="3420" w:type="dxa"/>
            <w:tcBorders>
              <w:top w:val="single" w:sz="4" w:space="0" w:color="auto"/>
              <w:bottom w:val="single" w:sz="4" w:space="0" w:color="auto"/>
            </w:tcBorders>
            <w:shd w:val="clear" w:color="auto" w:fill="auto"/>
          </w:tcPr>
          <w:p w14:paraId="34651FAE" w14:textId="77777777" w:rsidR="00F752E3" w:rsidRPr="00984082" w:rsidRDefault="00F752E3" w:rsidP="00F752E3">
            <w:pPr>
              <w:spacing w:line="276" w:lineRule="auto"/>
              <w:jc w:val="left"/>
              <w:rPr>
                <w:rFonts w:eastAsia="Arial"/>
                <w:b w:val="0"/>
                <w:bCs/>
                <w:sz w:val="20"/>
                <w:szCs w:val="20"/>
              </w:rPr>
            </w:pPr>
          </w:p>
        </w:tc>
        <w:tc>
          <w:tcPr>
            <w:tcW w:w="1530" w:type="dxa"/>
            <w:tcBorders>
              <w:top w:val="single" w:sz="4" w:space="0" w:color="auto"/>
              <w:bottom w:val="single" w:sz="4" w:space="0" w:color="auto"/>
            </w:tcBorders>
            <w:shd w:val="clear" w:color="auto" w:fill="auto"/>
          </w:tcPr>
          <w:p w14:paraId="267D3273" w14:textId="77777777" w:rsidR="00F752E3" w:rsidRPr="00984082" w:rsidRDefault="00F752E3" w:rsidP="00F752E3">
            <w:pPr>
              <w:spacing w:line="276" w:lineRule="auto"/>
              <w:rPr>
                <w:b w:val="0"/>
                <w:bCs/>
                <w:sz w:val="20"/>
                <w:szCs w:val="20"/>
              </w:rPr>
            </w:pPr>
            <w:r w:rsidRPr="00984082">
              <w:rPr>
                <w:b w:val="0"/>
                <w:bCs/>
                <w:sz w:val="20"/>
                <w:szCs w:val="20"/>
              </w:rPr>
              <w:t>T1</w:t>
            </w:r>
          </w:p>
          <w:p w14:paraId="2C053042" w14:textId="77777777" w:rsidR="00F752E3" w:rsidRPr="00984082" w:rsidRDefault="00F752E3" w:rsidP="00F752E3">
            <w:pPr>
              <w:spacing w:line="276" w:lineRule="auto"/>
              <w:rPr>
                <w:b w:val="0"/>
                <w:bCs/>
                <w:sz w:val="20"/>
                <w:szCs w:val="20"/>
              </w:rPr>
            </w:pPr>
            <w:r w:rsidRPr="00984082">
              <w:rPr>
                <w:b w:val="0"/>
                <w:bCs/>
                <w:sz w:val="20"/>
                <w:szCs w:val="20"/>
              </w:rPr>
              <w:t>Median (IQR)</w:t>
            </w:r>
          </w:p>
        </w:tc>
        <w:tc>
          <w:tcPr>
            <w:tcW w:w="1530" w:type="dxa"/>
            <w:tcBorders>
              <w:top w:val="single" w:sz="4" w:space="0" w:color="auto"/>
              <w:bottom w:val="single" w:sz="4" w:space="0" w:color="auto"/>
            </w:tcBorders>
            <w:shd w:val="clear" w:color="auto" w:fill="auto"/>
          </w:tcPr>
          <w:p w14:paraId="5E191C95" w14:textId="77777777" w:rsidR="00F752E3" w:rsidRPr="00984082" w:rsidRDefault="00F752E3" w:rsidP="00F752E3">
            <w:pPr>
              <w:spacing w:line="276" w:lineRule="auto"/>
              <w:rPr>
                <w:b w:val="0"/>
                <w:bCs/>
                <w:sz w:val="20"/>
                <w:szCs w:val="20"/>
              </w:rPr>
            </w:pPr>
            <w:r w:rsidRPr="00984082">
              <w:rPr>
                <w:b w:val="0"/>
                <w:bCs/>
                <w:sz w:val="20"/>
                <w:szCs w:val="20"/>
              </w:rPr>
              <w:t>T2</w:t>
            </w:r>
          </w:p>
          <w:p w14:paraId="046A5A59" w14:textId="77777777" w:rsidR="00F752E3" w:rsidRPr="00984082" w:rsidRDefault="00F752E3" w:rsidP="00F752E3">
            <w:pPr>
              <w:spacing w:line="276" w:lineRule="auto"/>
              <w:rPr>
                <w:rFonts w:eastAsia="Arial"/>
                <w:b w:val="0"/>
                <w:bCs/>
                <w:sz w:val="20"/>
                <w:szCs w:val="20"/>
              </w:rPr>
            </w:pPr>
            <w:r w:rsidRPr="00984082">
              <w:rPr>
                <w:b w:val="0"/>
                <w:bCs/>
                <w:sz w:val="20"/>
                <w:szCs w:val="20"/>
              </w:rPr>
              <w:t>Median (IQR)</w:t>
            </w:r>
          </w:p>
        </w:tc>
        <w:tc>
          <w:tcPr>
            <w:tcW w:w="270" w:type="dxa"/>
            <w:tcBorders>
              <w:top w:val="single" w:sz="4" w:space="0" w:color="auto"/>
              <w:bottom w:val="single" w:sz="4" w:space="0" w:color="auto"/>
            </w:tcBorders>
          </w:tcPr>
          <w:p w14:paraId="419204FD" w14:textId="77777777" w:rsidR="00F752E3" w:rsidRPr="00984082" w:rsidRDefault="00F752E3" w:rsidP="00F752E3">
            <w:pPr>
              <w:spacing w:line="276" w:lineRule="auto"/>
              <w:rPr>
                <w:b w:val="0"/>
                <w:bCs/>
                <w:sz w:val="20"/>
                <w:szCs w:val="20"/>
              </w:rPr>
            </w:pPr>
          </w:p>
        </w:tc>
        <w:tc>
          <w:tcPr>
            <w:tcW w:w="1530" w:type="dxa"/>
            <w:tcBorders>
              <w:top w:val="single" w:sz="4" w:space="0" w:color="auto"/>
              <w:bottom w:val="single" w:sz="4" w:space="0" w:color="auto"/>
            </w:tcBorders>
            <w:shd w:val="clear" w:color="auto" w:fill="auto"/>
          </w:tcPr>
          <w:p w14:paraId="7F18B01E" w14:textId="3245F9EF" w:rsidR="00F752E3" w:rsidRPr="00984082" w:rsidRDefault="00F752E3" w:rsidP="00F752E3">
            <w:pPr>
              <w:spacing w:line="276" w:lineRule="auto"/>
              <w:rPr>
                <w:b w:val="0"/>
                <w:bCs/>
                <w:sz w:val="20"/>
                <w:szCs w:val="20"/>
              </w:rPr>
            </w:pPr>
            <w:r w:rsidRPr="00984082">
              <w:rPr>
                <w:b w:val="0"/>
                <w:bCs/>
                <w:sz w:val="20"/>
                <w:szCs w:val="20"/>
              </w:rPr>
              <w:t>T1</w:t>
            </w:r>
          </w:p>
          <w:p w14:paraId="71295A0B" w14:textId="77777777" w:rsidR="00F752E3" w:rsidRPr="00984082" w:rsidRDefault="00F752E3" w:rsidP="00F752E3">
            <w:pPr>
              <w:spacing w:line="276" w:lineRule="auto"/>
              <w:rPr>
                <w:rFonts w:eastAsia="Arial"/>
                <w:b w:val="0"/>
                <w:bCs/>
                <w:sz w:val="20"/>
                <w:szCs w:val="20"/>
              </w:rPr>
            </w:pPr>
            <w:r w:rsidRPr="00984082">
              <w:rPr>
                <w:b w:val="0"/>
                <w:bCs/>
                <w:sz w:val="20"/>
                <w:szCs w:val="20"/>
              </w:rPr>
              <w:t>Median (IQR)</w:t>
            </w:r>
          </w:p>
        </w:tc>
        <w:tc>
          <w:tcPr>
            <w:tcW w:w="1530" w:type="dxa"/>
            <w:tcBorders>
              <w:top w:val="single" w:sz="4" w:space="0" w:color="auto"/>
              <w:bottom w:val="single" w:sz="4" w:space="0" w:color="auto"/>
            </w:tcBorders>
            <w:shd w:val="clear" w:color="auto" w:fill="auto"/>
          </w:tcPr>
          <w:p w14:paraId="5A704E9B" w14:textId="77777777" w:rsidR="00F752E3" w:rsidRPr="00984082" w:rsidRDefault="00F752E3" w:rsidP="00F752E3">
            <w:pPr>
              <w:spacing w:line="276" w:lineRule="auto"/>
              <w:rPr>
                <w:b w:val="0"/>
                <w:bCs/>
                <w:sz w:val="20"/>
                <w:szCs w:val="20"/>
              </w:rPr>
            </w:pPr>
            <w:r w:rsidRPr="00984082">
              <w:rPr>
                <w:b w:val="0"/>
                <w:bCs/>
                <w:sz w:val="20"/>
                <w:szCs w:val="20"/>
              </w:rPr>
              <w:t>T2</w:t>
            </w:r>
          </w:p>
          <w:p w14:paraId="21847ED4" w14:textId="77777777" w:rsidR="00F752E3" w:rsidRPr="00984082" w:rsidRDefault="00F752E3" w:rsidP="00F752E3">
            <w:pPr>
              <w:spacing w:line="276" w:lineRule="auto"/>
              <w:rPr>
                <w:rFonts w:eastAsia="Arial"/>
                <w:b w:val="0"/>
                <w:bCs/>
                <w:sz w:val="20"/>
                <w:szCs w:val="20"/>
              </w:rPr>
            </w:pPr>
            <w:r w:rsidRPr="00984082">
              <w:rPr>
                <w:b w:val="0"/>
                <w:bCs/>
                <w:sz w:val="20"/>
                <w:szCs w:val="20"/>
              </w:rPr>
              <w:t>Median (IQR)</w:t>
            </w:r>
          </w:p>
        </w:tc>
        <w:tc>
          <w:tcPr>
            <w:tcW w:w="270" w:type="dxa"/>
            <w:tcBorders>
              <w:top w:val="single" w:sz="4" w:space="0" w:color="auto"/>
              <w:bottom w:val="single" w:sz="4" w:space="0" w:color="auto"/>
            </w:tcBorders>
          </w:tcPr>
          <w:p w14:paraId="3B5FC1ED" w14:textId="77777777" w:rsidR="00F752E3" w:rsidRPr="00984082" w:rsidRDefault="00F752E3" w:rsidP="00F752E3">
            <w:pPr>
              <w:spacing w:line="276" w:lineRule="auto"/>
              <w:rPr>
                <w:b w:val="0"/>
                <w:bCs/>
                <w:sz w:val="20"/>
                <w:szCs w:val="20"/>
              </w:rPr>
            </w:pPr>
          </w:p>
        </w:tc>
        <w:tc>
          <w:tcPr>
            <w:tcW w:w="1530" w:type="dxa"/>
            <w:tcBorders>
              <w:top w:val="single" w:sz="4" w:space="0" w:color="auto"/>
              <w:bottom w:val="single" w:sz="4" w:space="0" w:color="auto"/>
            </w:tcBorders>
            <w:shd w:val="clear" w:color="auto" w:fill="auto"/>
          </w:tcPr>
          <w:p w14:paraId="730261C8" w14:textId="36FDA2EA" w:rsidR="00F752E3" w:rsidRPr="00984082" w:rsidRDefault="00F752E3" w:rsidP="00F752E3">
            <w:pPr>
              <w:spacing w:line="276" w:lineRule="auto"/>
              <w:rPr>
                <w:b w:val="0"/>
                <w:bCs/>
                <w:sz w:val="20"/>
                <w:szCs w:val="20"/>
              </w:rPr>
            </w:pPr>
            <w:r w:rsidRPr="00984082">
              <w:rPr>
                <w:b w:val="0"/>
                <w:bCs/>
                <w:sz w:val="20"/>
                <w:szCs w:val="20"/>
              </w:rPr>
              <w:t>T1</w:t>
            </w:r>
          </w:p>
          <w:p w14:paraId="3D6E1C89" w14:textId="77777777" w:rsidR="00F752E3" w:rsidRPr="00984082" w:rsidRDefault="00F752E3" w:rsidP="00F752E3">
            <w:pPr>
              <w:spacing w:line="276" w:lineRule="auto"/>
              <w:rPr>
                <w:rFonts w:eastAsia="Arial"/>
                <w:b w:val="0"/>
                <w:bCs/>
                <w:sz w:val="20"/>
                <w:szCs w:val="20"/>
              </w:rPr>
            </w:pPr>
            <w:r w:rsidRPr="00984082">
              <w:rPr>
                <w:b w:val="0"/>
                <w:bCs/>
                <w:sz w:val="20"/>
                <w:szCs w:val="20"/>
              </w:rPr>
              <w:t>Median (IQR)</w:t>
            </w:r>
          </w:p>
        </w:tc>
        <w:tc>
          <w:tcPr>
            <w:tcW w:w="1530" w:type="dxa"/>
            <w:tcBorders>
              <w:top w:val="single" w:sz="4" w:space="0" w:color="auto"/>
              <w:bottom w:val="single" w:sz="4" w:space="0" w:color="auto"/>
            </w:tcBorders>
            <w:shd w:val="clear" w:color="auto" w:fill="auto"/>
          </w:tcPr>
          <w:p w14:paraId="44497661" w14:textId="77777777" w:rsidR="00F752E3" w:rsidRPr="00984082" w:rsidRDefault="00F752E3" w:rsidP="00F752E3">
            <w:pPr>
              <w:spacing w:line="276" w:lineRule="auto"/>
              <w:rPr>
                <w:b w:val="0"/>
                <w:bCs/>
                <w:sz w:val="20"/>
                <w:szCs w:val="20"/>
              </w:rPr>
            </w:pPr>
            <w:r w:rsidRPr="00984082">
              <w:rPr>
                <w:b w:val="0"/>
                <w:bCs/>
                <w:sz w:val="20"/>
                <w:szCs w:val="20"/>
              </w:rPr>
              <w:t>T2</w:t>
            </w:r>
          </w:p>
          <w:p w14:paraId="514F536F" w14:textId="77777777" w:rsidR="00F752E3" w:rsidRPr="00984082" w:rsidRDefault="00F752E3" w:rsidP="00F752E3">
            <w:pPr>
              <w:spacing w:line="276" w:lineRule="auto"/>
              <w:rPr>
                <w:rFonts w:eastAsia="Arial"/>
                <w:b w:val="0"/>
                <w:bCs/>
                <w:sz w:val="20"/>
                <w:szCs w:val="20"/>
              </w:rPr>
            </w:pPr>
            <w:r w:rsidRPr="00984082">
              <w:rPr>
                <w:b w:val="0"/>
                <w:bCs/>
                <w:sz w:val="20"/>
                <w:szCs w:val="20"/>
              </w:rPr>
              <w:t>Median (IQR)</w:t>
            </w:r>
          </w:p>
        </w:tc>
      </w:tr>
      <w:tr w:rsidR="00F752E3" w:rsidRPr="00984082" w14:paraId="2711F3F2" w14:textId="77777777" w:rsidTr="00D827E8">
        <w:tc>
          <w:tcPr>
            <w:tcW w:w="3420" w:type="dxa"/>
            <w:tcBorders>
              <w:top w:val="single" w:sz="4" w:space="0" w:color="auto"/>
            </w:tcBorders>
            <w:shd w:val="clear" w:color="auto" w:fill="auto"/>
          </w:tcPr>
          <w:p w14:paraId="2B69C0CB" w14:textId="77777777" w:rsidR="00F752E3" w:rsidRPr="00984082" w:rsidRDefault="00F752E3" w:rsidP="00F752E3">
            <w:pPr>
              <w:spacing w:line="276" w:lineRule="auto"/>
              <w:jc w:val="left"/>
              <w:rPr>
                <w:rFonts w:eastAsia="Arial"/>
                <w:b w:val="0"/>
                <w:bCs/>
                <w:sz w:val="20"/>
                <w:szCs w:val="20"/>
              </w:rPr>
            </w:pPr>
            <w:proofErr w:type="spellStart"/>
            <w:r w:rsidRPr="00984082">
              <w:rPr>
                <w:rFonts w:eastAsia="Arial"/>
                <w:b w:val="0"/>
                <w:bCs/>
                <w:sz w:val="20"/>
                <w:szCs w:val="20"/>
              </w:rPr>
              <w:t>FastaReada</w:t>
            </w:r>
            <w:proofErr w:type="spellEnd"/>
            <w:r w:rsidRPr="00984082">
              <w:rPr>
                <w:rFonts w:eastAsia="Arial"/>
                <w:b w:val="0"/>
                <w:bCs/>
                <w:sz w:val="20"/>
                <w:szCs w:val="20"/>
              </w:rPr>
              <w:t xml:space="preserve"> (Reading Fluency)</w:t>
            </w:r>
          </w:p>
        </w:tc>
        <w:tc>
          <w:tcPr>
            <w:tcW w:w="1530" w:type="dxa"/>
            <w:tcBorders>
              <w:top w:val="single" w:sz="4" w:space="0" w:color="auto"/>
            </w:tcBorders>
            <w:shd w:val="clear" w:color="auto" w:fill="auto"/>
          </w:tcPr>
          <w:p w14:paraId="1315E2D2" w14:textId="77777777" w:rsidR="00F752E3" w:rsidRPr="00984082" w:rsidRDefault="00F752E3" w:rsidP="00F752E3">
            <w:pPr>
              <w:spacing w:line="276" w:lineRule="auto"/>
              <w:rPr>
                <w:b w:val="0"/>
                <w:bCs/>
                <w:sz w:val="20"/>
                <w:szCs w:val="20"/>
              </w:rPr>
            </w:pPr>
            <w:r w:rsidRPr="00984082">
              <w:rPr>
                <w:b w:val="0"/>
                <w:bCs/>
                <w:sz w:val="20"/>
                <w:szCs w:val="20"/>
              </w:rPr>
              <w:t>189.00</w:t>
            </w:r>
          </w:p>
          <w:p w14:paraId="49AB592C" w14:textId="77777777" w:rsidR="00F752E3" w:rsidRPr="00984082" w:rsidRDefault="00F752E3" w:rsidP="00F752E3">
            <w:pPr>
              <w:spacing w:line="276" w:lineRule="auto"/>
              <w:rPr>
                <w:b w:val="0"/>
                <w:bCs/>
                <w:sz w:val="20"/>
                <w:szCs w:val="20"/>
              </w:rPr>
            </w:pPr>
            <w:r w:rsidRPr="00984082">
              <w:rPr>
                <w:b w:val="0"/>
                <w:bCs/>
                <w:sz w:val="20"/>
                <w:szCs w:val="20"/>
              </w:rPr>
              <w:t>(109.00-225.00)</w:t>
            </w:r>
          </w:p>
        </w:tc>
        <w:tc>
          <w:tcPr>
            <w:tcW w:w="1530" w:type="dxa"/>
            <w:tcBorders>
              <w:top w:val="single" w:sz="4" w:space="0" w:color="auto"/>
            </w:tcBorders>
            <w:shd w:val="clear" w:color="auto" w:fill="auto"/>
          </w:tcPr>
          <w:p w14:paraId="4D88C061"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200.00</w:t>
            </w:r>
          </w:p>
          <w:p w14:paraId="12492973"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(155.25-218.75)</w:t>
            </w:r>
          </w:p>
        </w:tc>
        <w:tc>
          <w:tcPr>
            <w:tcW w:w="270" w:type="dxa"/>
            <w:tcBorders>
              <w:top w:val="single" w:sz="4" w:space="0" w:color="auto"/>
            </w:tcBorders>
          </w:tcPr>
          <w:p w14:paraId="75F20F1F" w14:textId="77777777" w:rsidR="00F752E3" w:rsidRPr="00984082" w:rsidRDefault="00F752E3" w:rsidP="00F752E3">
            <w:pPr>
              <w:spacing w:line="276" w:lineRule="auto"/>
              <w:rPr>
                <w:rFonts w:eastAsia="Arial"/>
                <w:b w:val="0"/>
                <w:bCs/>
                <w:sz w:val="20"/>
                <w:szCs w:val="20"/>
              </w:rPr>
            </w:pPr>
          </w:p>
        </w:tc>
        <w:tc>
          <w:tcPr>
            <w:tcW w:w="1530" w:type="dxa"/>
            <w:tcBorders>
              <w:top w:val="single" w:sz="4" w:space="0" w:color="auto"/>
            </w:tcBorders>
            <w:shd w:val="clear" w:color="auto" w:fill="auto"/>
          </w:tcPr>
          <w:p w14:paraId="1BC7DCF3" w14:textId="41C321BC" w:rsidR="00F752E3" w:rsidRPr="00984082" w:rsidRDefault="00F752E3" w:rsidP="00F752E3">
            <w:pPr>
              <w:spacing w:line="276" w:lineRule="auto"/>
              <w:rPr>
                <w:rFonts w:eastAsia="Arial"/>
                <w:b w:val="0"/>
                <w:bCs/>
                <w:sz w:val="20"/>
                <w:szCs w:val="20"/>
              </w:rPr>
            </w:pPr>
            <w:r w:rsidRPr="00984082">
              <w:rPr>
                <w:rFonts w:eastAsia="Arial"/>
                <w:b w:val="0"/>
                <w:bCs/>
                <w:sz w:val="20"/>
                <w:szCs w:val="20"/>
              </w:rPr>
              <w:t>184.50</w:t>
            </w:r>
          </w:p>
          <w:p w14:paraId="5D740448"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(169.25-203.00)</w:t>
            </w:r>
          </w:p>
        </w:tc>
        <w:tc>
          <w:tcPr>
            <w:tcW w:w="1530" w:type="dxa"/>
            <w:tcBorders>
              <w:top w:val="single" w:sz="4" w:space="0" w:color="auto"/>
            </w:tcBorders>
            <w:shd w:val="clear" w:color="auto" w:fill="auto"/>
          </w:tcPr>
          <w:p w14:paraId="46D52C3A"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225.00</w:t>
            </w:r>
          </w:p>
          <w:p w14:paraId="7B0E8063"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(180.00-437.00)</w:t>
            </w:r>
          </w:p>
        </w:tc>
        <w:tc>
          <w:tcPr>
            <w:tcW w:w="270" w:type="dxa"/>
            <w:tcBorders>
              <w:top w:val="single" w:sz="4" w:space="0" w:color="auto"/>
            </w:tcBorders>
          </w:tcPr>
          <w:p w14:paraId="7ED6838A" w14:textId="77777777" w:rsidR="00F752E3" w:rsidRPr="00984082" w:rsidRDefault="00F752E3" w:rsidP="00F752E3">
            <w:pPr>
              <w:spacing w:line="276" w:lineRule="auto"/>
              <w:rPr>
                <w:rFonts w:eastAsia="Arial"/>
                <w:b w:val="0"/>
                <w:bCs/>
                <w:sz w:val="20"/>
                <w:szCs w:val="20"/>
              </w:rPr>
            </w:pPr>
          </w:p>
        </w:tc>
        <w:tc>
          <w:tcPr>
            <w:tcW w:w="1530" w:type="dxa"/>
            <w:tcBorders>
              <w:top w:val="single" w:sz="4" w:space="0" w:color="auto"/>
            </w:tcBorders>
            <w:shd w:val="clear" w:color="auto" w:fill="auto"/>
          </w:tcPr>
          <w:p w14:paraId="76605591" w14:textId="3B1063EE" w:rsidR="00F752E3" w:rsidRPr="00984082" w:rsidRDefault="00F752E3" w:rsidP="00F752E3">
            <w:pPr>
              <w:spacing w:line="276" w:lineRule="auto"/>
              <w:rPr>
                <w:rFonts w:eastAsia="Arial"/>
                <w:b w:val="0"/>
                <w:bCs/>
                <w:sz w:val="20"/>
                <w:szCs w:val="20"/>
              </w:rPr>
            </w:pPr>
            <w:r w:rsidRPr="00984082">
              <w:rPr>
                <w:rFonts w:eastAsia="Arial"/>
                <w:b w:val="0"/>
                <w:bCs/>
                <w:sz w:val="20"/>
                <w:szCs w:val="20"/>
              </w:rPr>
              <w:t>184.50</w:t>
            </w:r>
          </w:p>
          <w:p w14:paraId="68BF8266" w14:textId="77777777" w:rsidR="00F752E3" w:rsidRPr="00984082" w:rsidRDefault="00F752E3" w:rsidP="00F752E3">
            <w:pPr>
              <w:spacing w:line="276" w:lineRule="auto"/>
              <w:rPr>
                <w:rFonts w:eastAsia="Arial"/>
                <w:b w:val="0"/>
                <w:bCs/>
                <w:sz w:val="20"/>
                <w:szCs w:val="20"/>
              </w:rPr>
            </w:pPr>
            <w:r w:rsidRPr="00984082">
              <w:rPr>
                <w:b w:val="0"/>
                <w:bCs/>
                <w:sz w:val="20"/>
                <w:szCs w:val="20"/>
              </w:rPr>
              <w:t>(</w:t>
            </w:r>
            <w:r w:rsidRPr="00984082">
              <w:rPr>
                <w:rFonts w:eastAsia="Arial"/>
                <w:b w:val="0"/>
                <w:bCs/>
                <w:sz w:val="20"/>
                <w:szCs w:val="20"/>
              </w:rPr>
              <w:t>173.25-257.00)</w:t>
            </w:r>
          </w:p>
        </w:tc>
        <w:tc>
          <w:tcPr>
            <w:tcW w:w="1530" w:type="dxa"/>
            <w:tcBorders>
              <w:top w:val="single" w:sz="4" w:space="0" w:color="auto"/>
            </w:tcBorders>
            <w:shd w:val="clear" w:color="auto" w:fill="auto"/>
          </w:tcPr>
          <w:p w14:paraId="15FA8475"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200.00</w:t>
            </w:r>
          </w:p>
          <w:p w14:paraId="46B84A94" w14:textId="77777777" w:rsidR="00F752E3" w:rsidRPr="00984082" w:rsidRDefault="00F752E3" w:rsidP="00F752E3">
            <w:pPr>
              <w:spacing w:line="276" w:lineRule="auto"/>
              <w:rPr>
                <w:rFonts w:eastAsia="Arial"/>
                <w:b w:val="0"/>
                <w:bCs/>
                <w:sz w:val="20"/>
                <w:szCs w:val="20"/>
              </w:rPr>
            </w:pPr>
            <w:r w:rsidRPr="00984082">
              <w:rPr>
                <w:rFonts w:eastAsia="Arial"/>
                <w:b w:val="0"/>
                <w:bCs/>
                <w:sz w:val="20"/>
                <w:szCs w:val="20"/>
              </w:rPr>
              <w:t>(182.25-209.00)</w:t>
            </w:r>
          </w:p>
        </w:tc>
      </w:tr>
      <w:tr w:rsidR="00F752E3" w:rsidRPr="00984082" w14:paraId="1A226183" w14:textId="77777777" w:rsidTr="00D827E8">
        <w:tc>
          <w:tcPr>
            <w:tcW w:w="3420" w:type="dxa"/>
            <w:tcBorders>
              <w:bottom w:val="single" w:sz="4" w:space="0" w:color="auto"/>
            </w:tcBorders>
            <w:shd w:val="clear" w:color="auto" w:fill="auto"/>
          </w:tcPr>
          <w:p w14:paraId="4417AA6B" w14:textId="22050E28" w:rsidR="00F752E3" w:rsidRPr="00D827E8" w:rsidRDefault="00F752E3" w:rsidP="00F752E3">
            <w:pPr>
              <w:spacing w:line="276" w:lineRule="auto"/>
              <w:jc w:val="left"/>
              <w:rPr>
                <w:rFonts w:eastAsia="Arial"/>
                <w:b w:val="0"/>
                <w:bCs/>
                <w:sz w:val="20"/>
                <w:szCs w:val="20"/>
              </w:rPr>
            </w:pPr>
            <w:r w:rsidRPr="00D827E8">
              <w:rPr>
                <w:rFonts w:eastAsia="Arial"/>
                <w:b w:val="0"/>
                <w:bCs/>
                <w:sz w:val="20"/>
                <w:szCs w:val="20"/>
              </w:rPr>
              <w:t>Flickering E (Contrast %)</w:t>
            </w:r>
          </w:p>
        </w:tc>
        <w:tc>
          <w:tcPr>
            <w:tcW w:w="1530" w:type="dxa"/>
            <w:tcBorders>
              <w:bottom w:val="single" w:sz="4" w:space="0" w:color="auto"/>
            </w:tcBorders>
            <w:shd w:val="clear" w:color="auto" w:fill="auto"/>
          </w:tcPr>
          <w:p w14:paraId="36FCD4D2" w14:textId="77777777" w:rsidR="00F752E3" w:rsidRPr="00D827E8" w:rsidRDefault="00F752E3" w:rsidP="00F752E3">
            <w:pPr>
              <w:spacing w:line="276" w:lineRule="auto"/>
              <w:rPr>
                <w:b w:val="0"/>
                <w:bCs/>
                <w:sz w:val="20"/>
                <w:szCs w:val="20"/>
              </w:rPr>
            </w:pPr>
            <w:r w:rsidRPr="00D827E8">
              <w:rPr>
                <w:b w:val="0"/>
                <w:bCs/>
                <w:sz w:val="20"/>
                <w:szCs w:val="20"/>
              </w:rPr>
              <w:t>.048</w:t>
            </w:r>
          </w:p>
          <w:p w14:paraId="5AF19DE4" w14:textId="1C7D5049" w:rsidR="00F752E3" w:rsidRPr="00D827E8" w:rsidRDefault="00F752E3" w:rsidP="00F752E3">
            <w:pPr>
              <w:spacing w:line="276" w:lineRule="auto"/>
              <w:rPr>
                <w:b w:val="0"/>
                <w:bCs/>
                <w:sz w:val="20"/>
                <w:szCs w:val="20"/>
              </w:rPr>
            </w:pPr>
            <w:r w:rsidRPr="00D827E8">
              <w:rPr>
                <w:b w:val="0"/>
                <w:bCs/>
                <w:sz w:val="20"/>
                <w:szCs w:val="20"/>
              </w:rPr>
              <w:t>(.041 - .057)</w:t>
            </w:r>
          </w:p>
        </w:tc>
        <w:tc>
          <w:tcPr>
            <w:tcW w:w="1530" w:type="dxa"/>
            <w:tcBorders>
              <w:bottom w:val="single" w:sz="4" w:space="0" w:color="auto"/>
            </w:tcBorders>
            <w:shd w:val="clear" w:color="auto" w:fill="auto"/>
          </w:tcPr>
          <w:p w14:paraId="0E7DCBC0" w14:textId="77777777" w:rsidR="00F752E3" w:rsidRPr="00D827E8" w:rsidRDefault="00F752E3" w:rsidP="00F752E3">
            <w:pPr>
              <w:spacing w:line="276" w:lineRule="auto"/>
              <w:rPr>
                <w:rFonts w:eastAsia="Arial"/>
                <w:b w:val="0"/>
                <w:bCs/>
                <w:sz w:val="20"/>
                <w:szCs w:val="20"/>
              </w:rPr>
            </w:pPr>
            <w:r w:rsidRPr="00D827E8">
              <w:rPr>
                <w:rFonts w:eastAsia="Arial"/>
                <w:b w:val="0"/>
                <w:bCs/>
                <w:sz w:val="20"/>
                <w:szCs w:val="20"/>
              </w:rPr>
              <w:t>.042</w:t>
            </w:r>
          </w:p>
          <w:p w14:paraId="02431790" w14:textId="0AFE4651" w:rsidR="00F752E3" w:rsidRPr="00D827E8" w:rsidRDefault="00F752E3" w:rsidP="00F752E3">
            <w:pPr>
              <w:spacing w:line="276" w:lineRule="auto"/>
              <w:rPr>
                <w:rFonts w:eastAsia="Arial"/>
                <w:b w:val="0"/>
                <w:bCs/>
                <w:sz w:val="20"/>
                <w:szCs w:val="20"/>
              </w:rPr>
            </w:pPr>
            <w:r w:rsidRPr="00D827E8">
              <w:rPr>
                <w:rFonts w:eastAsia="Arial"/>
                <w:b w:val="0"/>
                <w:bCs/>
                <w:sz w:val="20"/>
                <w:szCs w:val="20"/>
              </w:rPr>
              <w:t>(.036 - .046)</w:t>
            </w:r>
          </w:p>
        </w:tc>
        <w:tc>
          <w:tcPr>
            <w:tcW w:w="270" w:type="dxa"/>
            <w:tcBorders>
              <w:bottom w:val="single" w:sz="4" w:space="0" w:color="auto"/>
            </w:tcBorders>
          </w:tcPr>
          <w:p w14:paraId="62EB99B8" w14:textId="77777777" w:rsidR="00F752E3" w:rsidRPr="00D827E8" w:rsidRDefault="00F752E3" w:rsidP="00F752E3">
            <w:pPr>
              <w:spacing w:line="276" w:lineRule="auto"/>
              <w:rPr>
                <w:rFonts w:eastAsia="Arial"/>
                <w:b w:val="0"/>
                <w:bCs/>
                <w:sz w:val="20"/>
                <w:szCs w:val="20"/>
              </w:rPr>
            </w:pPr>
          </w:p>
        </w:tc>
        <w:tc>
          <w:tcPr>
            <w:tcW w:w="1530" w:type="dxa"/>
            <w:tcBorders>
              <w:bottom w:val="single" w:sz="4" w:space="0" w:color="auto"/>
            </w:tcBorders>
            <w:shd w:val="clear" w:color="auto" w:fill="auto"/>
          </w:tcPr>
          <w:p w14:paraId="57DC426E" w14:textId="77777777" w:rsidR="00F752E3" w:rsidRPr="00D827E8" w:rsidRDefault="00F752E3" w:rsidP="00F752E3">
            <w:pPr>
              <w:spacing w:line="276" w:lineRule="auto"/>
              <w:rPr>
                <w:rFonts w:eastAsia="Arial"/>
                <w:b w:val="0"/>
                <w:bCs/>
                <w:sz w:val="20"/>
                <w:szCs w:val="20"/>
              </w:rPr>
            </w:pPr>
            <w:r w:rsidRPr="00D827E8">
              <w:rPr>
                <w:rFonts w:eastAsia="Arial"/>
                <w:b w:val="0"/>
                <w:bCs/>
                <w:sz w:val="20"/>
                <w:szCs w:val="20"/>
              </w:rPr>
              <w:t>.043</w:t>
            </w:r>
          </w:p>
          <w:p w14:paraId="037520B6" w14:textId="37ED47DC" w:rsidR="00F752E3" w:rsidRPr="00D827E8" w:rsidRDefault="00F752E3" w:rsidP="00F752E3">
            <w:pPr>
              <w:spacing w:line="276" w:lineRule="auto"/>
              <w:rPr>
                <w:rFonts w:eastAsia="Arial"/>
                <w:b w:val="0"/>
                <w:bCs/>
                <w:sz w:val="20"/>
                <w:szCs w:val="20"/>
              </w:rPr>
            </w:pPr>
            <w:r w:rsidRPr="00D827E8">
              <w:rPr>
                <w:rFonts w:eastAsia="Arial"/>
                <w:b w:val="0"/>
                <w:bCs/>
                <w:sz w:val="20"/>
                <w:szCs w:val="20"/>
              </w:rPr>
              <w:t>(.036 - .050)</w:t>
            </w:r>
          </w:p>
        </w:tc>
        <w:tc>
          <w:tcPr>
            <w:tcW w:w="1530" w:type="dxa"/>
            <w:tcBorders>
              <w:bottom w:val="single" w:sz="4" w:space="0" w:color="auto"/>
            </w:tcBorders>
            <w:shd w:val="clear" w:color="auto" w:fill="auto"/>
          </w:tcPr>
          <w:p w14:paraId="24EA8ADB" w14:textId="77777777" w:rsidR="00F752E3" w:rsidRPr="00D827E8" w:rsidRDefault="00F752E3" w:rsidP="00F752E3">
            <w:pPr>
              <w:spacing w:line="276" w:lineRule="auto"/>
              <w:rPr>
                <w:rFonts w:eastAsia="Arial"/>
                <w:b w:val="0"/>
                <w:bCs/>
                <w:sz w:val="20"/>
                <w:szCs w:val="20"/>
              </w:rPr>
            </w:pPr>
            <w:r w:rsidRPr="00D827E8">
              <w:rPr>
                <w:rFonts w:eastAsia="Arial"/>
                <w:b w:val="0"/>
                <w:bCs/>
                <w:sz w:val="20"/>
                <w:szCs w:val="20"/>
              </w:rPr>
              <w:t>.038</w:t>
            </w:r>
          </w:p>
          <w:p w14:paraId="3F7489B5" w14:textId="54DDB56B" w:rsidR="00F752E3" w:rsidRPr="00D827E8" w:rsidRDefault="00F752E3" w:rsidP="00F752E3">
            <w:pPr>
              <w:spacing w:line="276" w:lineRule="auto"/>
              <w:rPr>
                <w:rFonts w:eastAsia="Arial"/>
                <w:b w:val="0"/>
                <w:bCs/>
                <w:sz w:val="20"/>
                <w:szCs w:val="20"/>
              </w:rPr>
            </w:pPr>
            <w:r w:rsidRPr="00D827E8">
              <w:rPr>
                <w:rFonts w:eastAsia="Arial"/>
                <w:b w:val="0"/>
                <w:bCs/>
                <w:sz w:val="20"/>
                <w:szCs w:val="20"/>
              </w:rPr>
              <w:t>(.033 - .043)</w:t>
            </w:r>
          </w:p>
        </w:tc>
        <w:tc>
          <w:tcPr>
            <w:tcW w:w="270" w:type="dxa"/>
            <w:tcBorders>
              <w:bottom w:val="single" w:sz="4" w:space="0" w:color="auto"/>
            </w:tcBorders>
          </w:tcPr>
          <w:p w14:paraId="74D3C94E" w14:textId="77777777" w:rsidR="00F752E3" w:rsidRPr="00D827E8" w:rsidRDefault="00F752E3" w:rsidP="00F752E3">
            <w:pPr>
              <w:spacing w:line="276" w:lineRule="auto"/>
              <w:rPr>
                <w:rFonts w:eastAsia="Arial"/>
                <w:b w:val="0"/>
                <w:bCs/>
                <w:sz w:val="20"/>
                <w:szCs w:val="20"/>
              </w:rPr>
            </w:pPr>
          </w:p>
        </w:tc>
        <w:tc>
          <w:tcPr>
            <w:tcW w:w="1530" w:type="dxa"/>
            <w:tcBorders>
              <w:bottom w:val="single" w:sz="4" w:space="0" w:color="auto"/>
            </w:tcBorders>
            <w:shd w:val="clear" w:color="auto" w:fill="auto"/>
          </w:tcPr>
          <w:p w14:paraId="5885BD1C" w14:textId="77777777" w:rsidR="00F752E3" w:rsidRPr="00D827E8" w:rsidRDefault="00F752E3" w:rsidP="00F752E3">
            <w:pPr>
              <w:spacing w:line="276" w:lineRule="auto"/>
              <w:rPr>
                <w:rFonts w:eastAsia="Arial"/>
                <w:b w:val="0"/>
                <w:bCs/>
                <w:sz w:val="20"/>
                <w:szCs w:val="20"/>
              </w:rPr>
            </w:pPr>
            <w:r w:rsidRPr="00D827E8">
              <w:rPr>
                <w:rFonts w:eastAsia="Arial"/>
                <w:b w:val="0"/>
                <w:bCs/>
                <w:sz w:val="20"/>
                <w:szCs w:val="20"/>
              </w:rPr>
              <w:t xml:space="preserve">.054 </w:t>
            </w:r>
          </w:p>
          <w:p w14:paraId="7BDEAC65" w14:textId="1DB4C2F3" w:rsidR="00F752E3" w:rsidRPr="00D827E8" w:rsidRDefault="00F752E3" w:rsidP="00F752E3">
            <w:pPr>
              <w:spacing w:line="276" w:lineRule="auto"/>
              <w:rPr>
                <w:rFonts w:eastAsia="Arial"/>
                <w:b w:val="0"/>
                <w:bCs/>
                <w:sz w:val="20"/>
                <w:szCs w:val="20"/>
              </w:rPr>
            </w:pPr>
            <w:r w:rsidRPr="00D827E8">
              <w:rPr>
                <w:rFonts w:eastAsia="Arial"/>
                <w:b w:val="0"/>
                <w:bCs/>
                <w:sz w:val="20"/>
                <w:szCs w:val="20"/>
              </w:rPr>
              <w:t>(.043 - .062)</w:t>
            </w:r>
          </w:p>
        </w:tc>
        <w:tc>
          <w:tcPr>
            <w:tcW w:w="1530" w:type="dxa"/>
            <w:tcBorders>
              <w:bottom w:val="single" w:sz="4" w:space="0" w:color="auto"/>
            </w:tcBorders>
            <w:shd w:val="clear" w:color="auto" w:fill="auto"/>
          </w:tcPr>
          <w:p w14:paraId="3AA7ADB5" w14:textId="77777777" w:rsidR="00F752E3" w:rsidRPr="00D827E8" w:rsidRDefault="00F752E3" w:rsidP="00F752E3">
            <w:pPr>
              <w:spacing w:line="276" w:lineRule="auto"/>
              <w:rPr>
                <w:rFonts w:eastAsia="Arial"/>
                <w:b w:val="0"/>
                <w:bCs/>
                <w:sz w:val="20"/>
                <w:szCs w:val="20"/>
              </w:rPr>
            </w:pPr>
            <w:r w:rsidRPr="00D827E8">
              <w:rPr>
                <w:rFonts w:eastAsia="Arial"/>
                <w:b w:val="0"/>
                <w:bCs/>
                <w:sz w:val="20"/>
                <w:szCs w:val="20"/>
              </w:rPr>
              <w:t xml:space="preserve">.042 </w:t>
            </w:r>
          </w:p>
          <w:p w14:paraId="288890A9" w14:textId="4DBFD2E4" w:rsidR="00F752E3" w:rsidRPr="00D827E8" w:rsidRDefault="00F752E3" w:rsidP="00F752E3">
            <w:pPr>
              <w:spacing w:line="276" w:lineRule="auto"/>
              <w:rPr>
                <w:rFonts w:eastAsia="Arial"/>
                <w:b w:val="0"/>
                <w:bCs/>
                <w:sz w:val="20"/>
                <w:szCs w:val="20"/>
              </w:rPr>
            </w:pPr>
            <w:r w:rsidRPr="00D827E8">
              <w:rPr>
                <w:rFonts w:eastAsia="Arial"/>
                <w:b w:val="0"/>
                <w:bCs/>
                <w:sz w:val="20"/>
                <w:szCs w:val="20"/>
              </w:rPr>
              <w:t>(.036 - .051)</w:t>
            </w:r>
          </w:p>
        </w:tc>
      </w:tr>
    </w:tbl>
    <w:p w14:paraId="49F14A1A" w14:textId="77777777" w:rsidR="00C26F82" w:rsidRDefault="00C26F82" w:rsidP="00C26F82">
      <w:pPr>
        <w:autoSpaceDE w:val="0"/>
        <w:autoSpaceDN w:val="0"/>
        <w:adjustRightInd w:val="0"/>
        <w:ind w:firstLine="720"/>
      </w:pPr>
    </w:p>
    <w:p w14:paraId="58FDE608" w14:textId="77777777" w:rsidR="00C26F82" w:rsidRDefault="00C26F82" w:rsidP="00C26F82">
      <w:pPr>
        <w:ind w:firstLine="720"/>
      </w:pPr>
    </w:p>
    <w:p w14:paraId="36C86BD2" w14:textId="7B75B6E7" w:rsidR="00C26F82" w:rsidRDefault="00C26F82">
      <w:pPr>
        <w:rPr>
          <w:lang w:val="en-AU"/>
        </w:rPr>
      </w:pPr>
    </w:p>
    <w:p w14:paraId="6DF6BB25" w14:textId="2D7664C4" w:rsidR="009534DB" w:rsidRPr="009534DB" w:rsidRDefault="009534DB" w:rsidP="009534DB">
      <w:pPr>
        <w:rPr>
          <w:lang w:val="en-AU"/>
        </w:rPr>
      </w:pPr>
    </w:p>
    <w:p w14:paraId="32048374" w14:textId="7233C138" w:rsidR="009534DB" w:rsidRPr="009534DB" w:rsidRDefault="009534DB" w:rsidP="009534DB">
      <w:pPr>
        <w:rPr>
          <w:lang w:val="en-AU"/>
        </w:rPr>
      </w:pPr>
    </w:p>
    <w:p w14:paraId="46887781" w14:textId="7C5D7AEF" w:rsidR="009534DB" w:rsidRPr="009534DB" w:rsidRDefault="009534DB" w:rsidP="009534DB">
      <w:pPr>
        <w:rPr>
          <w:lang w:val="en-AU"/>
        </w:rPr>
      </w:pPr>
    </w:p>
    <w:p w14:paraId="29421252" w14:textId="66C5920D" w:rsidR="009534DB" w:rsidRPr="009534DB" w:rsidRDefault="009534DB" w:rsidP="009534DB">
      <w:pPr>
        <w:rPr>
          <w:lang w:val="en-AU"/>
        </w:rPr>
      </w:pPr>
    </w:p>
    <w:p w14:paraId="4480FAC1" w14:textId="23208586" w:rsidR="009534DB" w:rsidRPr="009534DB" w:rsidRDefault="009534DB" w:rsidP="009534DB">
      <w:pPr>
        <w:rPr>
          <w:lang w:val="en-AU"/>
        </w:rPr>
      </w:pPr>
    </w:p>
    <w:p w14:paraId="31AF1D21" w14:textId="25FD3E5A" w:rsidR="009534DB" w:rsidRPr="009534DB" w:rsidRDefault="009534DB" w:rsidP="009534DB">
      <w:pPr>
        <w:rPr>
          <w:lang w:val="en-AU"/>
        </w:rPr>
      </w:pPr>
    </w:p>
    <w:p w14:paraId="7F4DC17B" w14:textId="65049420" w:rsidR="009534DB" w:rsidRDefault="009534DB" w:rsidP="009534DB">
      <w:pPr>
        <w:rPr>
          <w:lang w:val="en-AU"/>
        </w:rPr>
      </w:pPr>
    </w:p>
    <w:p w14:paraId="4DCD25DD" w14:textId="77777777" w:rsidR="009534DB" w:rsidRDefault="009534DB" w:rsidP="009534DB">
      <w:pPr>
        <w:pStyle w:val="Heading2"/>
        <w:sectPr w:rsidR="009534DB" w:rsidSect="00984082">
          <w:pgSz w:w="16838" w:h="11906" w:orient="landscape"/>
          <w:pgMar w:top="1440" w:right="1440" w:bottom="1440" w:left="1440" w:header="720" w:footer="720" w:gutter="0"/>
          <w:cols w:space="720"/>
          <w:docGrid w:linePitch="360"/>
        </w:sectPr>
      </w:pPr>
      <w:r>
        <w:tab/>
      </w:r>
    </w:p>
    <w:p w14:paraId="518A28B3" w14:textId="77777777" w:rsidR="00A73666" w:rsidRDefault="009534DB" w:rsidP="00A73666">
      <w:pPr>
        <w:pStyle w:val="Heading2"/>
      </w:pPr>
      <w:r>
        <w:lastRenderedPageBreak/>
        <w:t>Magnocellular Temporal Processing</w:t>
      </w:r>
    </w:p>
    <w:p w14:paraId="314E8EF0" w14:textId="6C7C9AAA" w:rsidR="002D1742" w:rsidRPr="00A73666" w:rsidRDefault="00A73666" w:rsidP="00A73666">
      <w:pPr>
        <w:pStyle w:val="Heading2"/>
      </w:pPr>
      <w:r>
        <w:rPr>
          <w:b w:val="0"/>
          <w:bCs/>
        </w:rPr>
        <w:tab/>
      </w:r>
      <w:r w:rsidR="002450FA">
        <w:rPr>
          <w:b w:val="0"/>
          <w:bCs/>
        </w:rPr>
        <w:t xml:space="preserve">Table 3 of the main manuscript provides </w:t>
      </w:r>
      <w:r w:rsidR="00485799" w:rsidRPr="00255970">
        <w:rPr>
          <w:b w:val="0"/>
          <w:bCs/>
        </w:rPr>
        <w:t>Pearson correlations</w:t>
      </w:r>
      <w:r w:rsidR="00B536AE">
        <w:rPr>
          <w:b w:val="0"/>
          <w:bCs/>
        </w:rPr>
        <w:t xml:space="preserve"> between improvement outcomes</w:t>
      </w:r>
      <w:r w:rsidR="004B6305" w:rsidRPr="00255970">
        <w:rPr>
          <w:b w:val="0"/>
          <w:bCs/>
        </w:rPr>
        <w:t xml:space="preserve"> </w:t>
      </w:r>
      <w:r w:rsidR="00B536AE">
        <w:rPr>
          <w:b w:val="0"/>
          <w:bCs/>
        </w:rPr>
        <w:t>for</w:t>
      </w:r>
      <w:r w:rsidR="004B6305" w:rsidRPr="00255970">
        <w:rPr>
          <w:b w:val="0"/>
          <w:bCs/>
        </w:rPr>
        <w:t xml:space="preserve"> </w:t>
      </w:r>
      <w:r>
        <w:rPr>
          <w:b w:val="0"/>
          <w:bCs/>
        </w:rPr>
        <w:t>all</w:t>
      </w:r>
      <w:r w:rsidR="004B6305" w:rsidRPr="00255970">
        <w:rPr>
          <w:b w:val="0"/>
          <w:bCs/>
        </w:rPr>
        <w:t xml:space="preserve"> participants</w:t>
      </w:r>
      <w:r>
        <w:rPr>
          <w:b w:val="0"/>
          <w:bCs/>
        </w:rPr>
        <w:t xml:space="preserve"> (N = 64). </w:t>
      </w:r>
      <w:r w:rsidRPr="00255970">
        <w:rPr>
          <w:b w:val="0"/>
          <w:bCs/>
        </w:rPr>
        <w:t xml:space="preserve">Pearson correlations, </w:t>
      </w:r>
      <w:r>
        <w:rPr>
          <w:b w:val="0"/>
          <w:bCs/>
        </w:rPr>
        <w:t>for</w:t>
      </w:r>
      <w:r w:rsidRPr="00255970">
        <w:rPr>
          <w:b w:val="0"/>
          <w:bCs/>
        </w:rPr>
        <w:t xml:space="preserve"> only participants who received AVG training</w:t>
      </w:r>
      <w:r>
        <w:rPr>
          <w:b w:val="0"/>
          <w:bCs/>
        </w:rPr>
        <w:t xml:space="preserve"> (rather than all participants), are provided below.</w:t>
      </w:r>
    </w:p>
    <w:p w14:paraId="6EF8BF8D" w14:textId="77777777" w:rsidR="00F815DE" w:rsidRDefault="002D1742" w:rsidP="00A73666">
      <w:pPr>
        <w:ind w:firstLine="720"/>
        <w:jc w:val="both"/>
        <w:rPr>
          <w:b w:val="0"/>
          <w:bCs/>
        </w:rPr>
      </w:pPr>
      <w:r w:rsidRPr="00F815DE">
        <w:rPr>
          <w:b w:val="0"/>
          <w:bCs/>
        </w:rPr>
        <w:t xml:space="preserve">Pearson correlational analyses indicated that flicker fusion performance at baseline (T1) significantly and negatively correlated with improvements in temporal processing following training, indicating that lower initial flicker performances were associated with greater FFT improvement following AVG training. More proficient high contrast flicker fusion scores at baseline was also positively associated with improvements in reading comprehension. Additionally, following AVG training, the amount of improvement in low contrast flicker fusion was significantly and positively correlated with reading accuracy improvements, suggesting that those who experienced the most improvement in low contrast FFT after training also experience d greater reading accuracy improvements (See Table </w:t>
      </w:r>
      <w:r w:rsidR="002D4677">
        <w:rPr>
          <w:b w:val="0"/>
          <w:bCs/>
        </w:rPr>
        <w:t>S2</w:t>
      </w:r>
      <w:r w:rsidRPr="00F815DE">
        <w:rPr>
          <w:b w:val="0"/>
          <w:bCs/>
        </w:rPr>
        <w:t>).</w:t>
      </w:r>
    </w:p>
    <w:p w14:paraId="0AA2302C" w14:textId="208EE907" w:rsidR="00014BAF" w:rsidRPr="00E37A0E" w:rsidRDefault="00E37A0E" w:rsidP="00D31235">
      <w:pPr>
        <w:ind w:firstLine="720"/>
        <w:jc w:val="both"/>
        <w:rPr>
          <w:b w:val="0"/>
          <w:bCs/>
        </w:rPr>
      </w:pPr>
      <w:r>
        <w:rPr>
          <w:b w:val="0"/>
          <w:bCs/>
          <w:lang w:val="en-AU"/>
        </w:rPr>
        <w:t>T</w:t>
      </w:r>
      <w:r w:rsidR="00014BAF">
        <w:rPr>
          <w:b w:val="0"/>
          <w:bCs/>
          <w:lang w:val="en-AU"/>
        </w:rPr>
        <w:t xml:space="preserve">he main manuscript </w:t>
      </w:r>
      <w:r>
        <w:rPr>
          <w:b w:val="0"/>
          <w:bCs/>
          <w:lang w:val="en-AU"/>
        </w:rPr>
        <w:t xml:space="preserve">also </w:t>
      </w:r>
      <w:r w:rsidR="00014BAF">
        <w:rPr>
          <w:b w:val="0"/>
          <w:bCs/>
          <w:lang w:val="en-AU"/>
        </w:rPr>
        <w:t xml:space="preserve">provides </w:t>
      </w:r>
      <w:r>
        <w:rPr>
          <w:b w:val="0"/>
          <w:bCs/>
          <w:lang w:val="en-AU"/>
        </w:rPr>
        <w:t xml:space="preserve">regressions </w:t>
      </w:r>
      <w:r w:rsidR="00014BAF" w:rsidRPr="00E37A0E">
        <w:rPr>
          <w:b w:val="0"/>
          <w:bCs/>
        </w:rPr>
        <w:t>to assess the contribution of low contrast flicker fusion performance at baseline (T1) to improvements in temporal processing following training, and to assess the contribution of post-training improvements in temporal processing to degree of improvements in reading accuracy.</w:t>
      </w:r>
      <w:r w:rsidR="00D31235">
        <w:rPr>
          <w:b w:val="0"/>
          <w:bCs/>
        </w:rPr>
        <w:t xml:space="preserve"> </w:t>
      </w:r>
      <w:r w:rsidR="00832B3B">
        <w:rPr>
          <w:b w:val="0"/>
          <w:bCs/>
        </w:rPr>
        <w:t xml:space="preserve">Similar results were found when only the AVG groups were included in these regression analyses. </w:t>
      </w:r>
      <w:r w:rsidR="00014BAF" w:rsidRPr="00E37A0E">
        <w:rPr>
          <w:b w:val="0"/>
          <w:bCs/>
        </w:rPr>
        <w:t xml:space="preserve">Lower low contrast flicker fusion scores at baseline significantly predicted greater improvement in low contrast flicker fusion performance following AVG training, explaining 55.5% of the variance in the regression model; </w:t>
      </w:r>
      <w:r w:rsidR="00014BAF" w:rsidRPr="00E37A0E">
        <w:rPr>
          <w:b w:val="0"/>
          <w:bCs/>
          <w:i/>
          <w:iCs/>
        </w:rPr>
        <w:t xml:space="preserve">F </w:t>
      </w:r>
      <w:r w:rsidR="00014BAF" w:rsidRPr="00E37A0E">
        <w:rPr>
          <w:b w:val="0"/>
          <w:bCs/>
        </w:rPr>
        <w:t xml:space="preserve">(1, 42) = 52.363, </w:t>
      </w:r>
      <w:r w:rsidR="00014BAF" w:rsidRPr="00E37A0E">
        <w:rPr>
          <w:b w:val="0"/>
          <w:bCs/>
          <w:i/>
          <w:iCs/>
        </w:rPr>
        <w:t>β</w:t>
      </w:r>
      <w:r w:rsidR="00014BAF" w:rsidRPr="00E37A0E">
        <w:rPr>
          <w:b w:val="0"/>
          <w:bCs/>
        </w:rPr>
        <w:t xml:space="preserve"> = -.745, </w:t>
      </w:r>
      <w:r w:rsidR="00014BAF" w:rsidRPr="00E37A0E">
        <w:rPr>
          <w:b w:val="0"/>
          <w:bCs/>
          <w:i/>
          <w:iCs/>
        </w:rPr>
        <w:t xml:space="preserve">p </w:t>
      </w:r>
      <w:r w:rsidR="00014BAF" w:rsidRPr="00E37A0E">
        <w:rPr>
          <w:b w:val="0"/>
          <w:bCs/>
        </w:rPr>
        <w:t xml:space="preserve">&lt; .001. Improvement in low contrast flicker fusion following AVG training was then found to be a significant predictor of improvement in reading accuracy following AVG training, explaining 11.2% of the variance in the regression model; </w:t>
      </w:r>
      <w:r w:rsidR="00014BAF" w:rsidRPr="00E37A0E">
        <w:rPr>
          <w:b w:val="0"/>
          <w:bCs/>
          <w:i/>
          <w:iCs/>
        </w:rPr>
        <w:t xml:space="preserve">F </w:t>
      </w:r>
      <w:r w:rsidR="00014BAF" w:rsidRPr="00E37A0E">
        <w:rPr>
          <w:b w:val="0"/>
          <w:bCs/>
        </w:rPr>
        <w:t xml:space="preserve">(1, 42) = 5.149, </w:t>
      </w:r>
      <w:r w:rsidR="00014BAF" w:rsidRPr="00E37A0E">
        <w:rPr>
          <w:b w:val="0"/>
          <w:bCs/>
          <w:i/>
          <w:iCs/>
        </w:rPr>
        <w:t>β</w:t>
      </w:r>
      <w:r w:rsidR="00014BAF" w:rsidRPr="00E37A0E">
        <w:rPr>
          <w:b w:val="0"/>
          <w:bCs/>
        </w:rPr>
        <w:t xml:space="preserve"> = .334, </w:t>
      </w:r>
      <w:r w:rsidR="00014BAF" w:rsidRPr="00E37A0E">
        <w:rPr>
          <w:b w:val="0"/>
          <w:bCs/>
          <w:i/>
          <w:iCs/>
        </w:rPr>
        <w:t xml:space="preserve">p </w:t>
      </w:r>
      <w:r w:rsidR="00014BAF" w:rsidRPr="00E37A0E">
        <w:rPr>
          <w:b w:val="0"/>
          <w:bCs/>
        </w:rPr>
        <w:t>= .029.</w:t>
      </w:r>
    </w:p>
    <w:p w14:paraId="2A5A19F9" w14:textId="57D966FA" w:rsidR="00014BAF" w:rsidRPr="00F815DE" w:rsidRDefault="00014BAF" w:rsidP="00A73666">
      <w:pPr>
        <w:ind w:firstLine="720"/>
        <w:jc w:val="both"/>
        <w:rPr>
          <w:b w:val="0"/>
          <w:bCs/>
        </w:rPr>
        <w:sectPr w:rsidR="00014BAF" w:rsidRPr="00F815DE" w:rsidSect="00F815DE">
          <w:pgSz w:w="11906" w:h="16838"/>
          <w:pgMar w:top="1440" w:right="1440" w:bottom="1440" w:left="1440" w:header="720" w:footer="720" w:gutter="0"/>
          <w:cols w:space="720"/>
          <w:docGrid w:linePitch="360"/>
        </w:sectPr>
      </w:pPr>
    </w:p>
    <w:tbl>
      <w:tblPr>
        <w:tblW w:w="13750" w:type="dxa"/>
        <w:tblInd w:w="-142" w:type="dxa"/>
        <w:tblLayout w:type="fixed"/>
        <w:tblCellMar>
          <w:left w:w="0" w:type="dxa"/>
          <w:right w:w="0" w:type="dxa"/>
        </w:tblCellMar>
        <w:tblLook w:val="0000" w:firstRow="0" w:lastRow="0" w:firstColumn="0" w:lastColumn="0" w:noHBand="0" w:noVBand="0"/>
      </w:tblPr>
      <w:tblGrid>
        <w:gridCol w:w="3202"/>
        <w:gridCol w:w="900"/>
        <w:gridCol w:w="990"/>
        <w:gridCol w:w="1350"/>
        <w:gridCol w:w="1350"/>
        <w:gridCol w:w="1350"/>
        <w:gridCol w:w="1350"/>
        <w:gridCol w:w="1440"/>
        <w:gridCol w:w="1818"/>
      </w:tblGrid>
      <w:tr w:rsidR="00A105B6" w:rsidRPr="00F815DE" w14:paraId="3522BCC6" w14:textId="77777777" w:rsidTr="00F815DE">
        <w:trPr>
          <w:cantSplit/>
        </w:trPr>
        <w:tc>
          <w:tcPr>
            <w:tcW w:w="13750" w:type="dxa"/>
            <w:gridSpan w:val="9"/>
            <w:tcBorders>
              <w:bottom w:val="single" w:sz="4" w:space="0" w:color="auto"/>
            </w:tcBorders>
            <w:shd w:val="clear" w:color="auto" w:fill="auto"/>
          </w:tcPr>
          <w:p w14:paraId="73879FDA" w14:textId="78305C6C" w:rsidR="00A105B6" w:rsidRPr="00F815DE" w:rsidRDefault="00A105B6" w:rsidP="00F815DE">
            <w:pPr>
              <w:spacing w:line="276" w:lineRule="auto"/>
              <w:jc w:val="left"/>
              <w:rPr>
                <w:rFonts w:eastAsia="Arial"/>
                <w:b w:val="0"/>
                <w:bCs/>
              </w:rPr>
            </w:pPr>
            <w:r w:rsidRPr="00F815DE">
              <w:rPr>
                <w:rFonts w:eastAsia="Arial"/>
                <w:b w:val="0"/>
                <w:bCs/>
              </w:rPr>
              <w:lastRenderedPageBreak/>
              <w:t>T</w:t>
            </w:r>
            <w:r w:rsidRPr="002D4677">
              <w:rPr>
                <w:rFonts w:eastAsia="Arial"/>
                <w:b w:val="0"/>
                <w:bCs/>
              </w:rPr>
              <w:t>abl</w:t>
            </w:r>
            <w:r w:rsidRPr="00F815DE">
              <w:rPr>
                <w:rFonts w:eastAsia="Arial"/>
                <w:b w:val="0"/>
                <w:bCs/>
              </w:rPr>
              <w:t xml:space="preserve">e </w:t>
            </w:r>
            <w:r w:rsidR="002D4677">
              <w:rPr>
                <w:rFonts w:eastAsia="Arial"/>
                <w:b w:val="0"/>
                <w:bCs/>
              </w:rPr>
              <w:t>S2</w:t>
            </w:r>
            <w:r w:rsidRPr="00F815DE">
              <w:rPr>
                <w:rFonts w:eastAsia="Arial"/>
                <w:b w:val="0"/>
                <w:bCs/>
              </w:rPr>
              <w:t>.</w:t>
            </w:r>
          </w:p>
          <w:p w14:paraId="350C54EC" w14:textId="18347DCF" w:rsidR="00A105B6" w:rsidRPr="00F815DE" w:rsidRDefault="00A105B6" w:rsidP="00F815DE">
            <w:pPr>
              <w:autoSpaceDE w:val="0"/>
              <w:autoSpaceDN w:val="0"/>
              <w:adjustRightInd w:val="0"/>
              <w:spacing w:line="276" w:lineRule="auto"/>
              <w:ind w:left="60" w:right="60"/>
              <w:jc w:val="left"/>
              <w:rPr>
                <w:rFonts w:eastAsia="Arial"/>
                <w:b w:val="0"/>
                <w:bCs/>
                <w:sz w:val="22"/>
              </w:rPr>
            </w:pPr>
            <w:r w:rsidRPr="00F815DE">
              <w:rPr>
                <w:rFonts w:eastAsia="Arial"/>
                <w:b w:val="0"/>
                <w:bCs/>
                <w:i/>
                <w:iCs/>
              </w:rPr>
              <w:t>Correlations between Flicker Fusion Performance and Reading Improvement Scores</w:t>
            </w:r>
            <w:r w:rsidR="00F815DE">
              <w:rPr>
                <w:rFonts w:eastAsia="Arial"/>
                <w:b w:val="0"/>
                <w:bCs/>
                <w:i/>
                <w:iCs/>
              </w:rPr>
              <w:t xml:space="preserve"> for AVG Participants</w:t>
            </w:r>
            <w:r w:rsidRPr="00F815DE">
              <w:rPr>
                <w:rFonts w:eastAsia="Arial"/>
                <w:b w:val="0"/>
                <w:bCs/>
                <w:i/>
                <w:iCs/>
              </w:rPr>
              <w:t>.</w:t>
            </w:r>
          </w:p>
        </w:tc>
      </w:tr>
      <w:tr w:rsidR="00A105B6" w:rsidRPr="00F815DE" w14:paraId="500827B7" w14:textId="77777777" w:rsidTr="00F815DE">
        <w:trPr>
          <w:cantSplit/>
        </w:trPr>
        <w:tc>
          <w:tcPr>
            <w:tcW w:w="3202" w:type="dxa"/>
            <w:tcBorders>
              <w:top w:val="single" w:sz="4" w:space="0" w:color="auto"/>
              <w:bottom w:val="single" w:sz="4" w:space="0" w:color="auto"/>
            </w:tcBorders>
            <w:shd w:val="clear" w:color="auto" w:fill="auto"/>
          </w:tcPr>
          <w:p w14:paraId="10B0C602" w14:textId="77777777" w:rsidR="00A105B6" w:rsidRPr="00F815DE" w:rsidRDefault="00A105B6" w:rsidP="00F815DE">
            <w:pPr>
              <w:autoSpaceDE w:val="0"/>
              <w:autoSpaceDN w:val="0"/>
              <w:adjustRightInd w:val="0"/>
              <w:spacing w:line="276" w:lineRule="auto"/>
              <w:rPr>
                <w:b w:val="0"/>
                <w:bCs/>
                <w:sz w:val="22"/>
              </w:rPr>
            </w:pPr>
          </w:p>
        </w:tc>
        <w:tc>
          <w:tcPr>
            <w:tcW w:w="900" w:type="dxa"/>
            <w:tcBorders>
              <w:top w:val="single" w:sz="4" w:space="0" w:color="auto"/>
              <w:bottom w:val="single" w:sz="4" w:space="0" w:color="auto"/>
            </w:tcBorders>
            <w:shd w:val="clear" w:color="auto" w:fill="auto"/>
          </w:tcPr>
          <w:p w14:paraId="68A8F88A"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Baseline 5% FFT (T1)</w:t>
            </w:r>
          </w:p>
        </w:tc>
        <w:tc>
          <w:tcPr>
            <w:tcW w:w="990" w:type="dxa"/>
            <w:tcBorders>
              <w:top w:val="single" w:sz="4" w:space="0" w:color="auto"/>
              <w:bottom w:val="single" w:sz="4" w:space="0" w:color="auto"/>
            </w:tcBorders>
            <w:shd w:val="clear" w:color="auto" w:fill="auto"/>
          </w:tcPr>
          <w:p w14:paraId="3553C0B7"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Baseline 75% FFT (T1)</w:t>
            </w:r>
          </w:p>
        </w:tc>
        <w:tc>
          <w:tcPr>
            <w:tcW w:w="1350" w:type="dxa"/>
            <w:tcBorders>
              <w:top w:val="single" w:sz="4" w:space="0" w:color="auto"/>
              <w:bottom w:val="single" w:sz="4" w:space="0" w:color="auto"/>
            </w:tcBorders>
            <w:shd w:val="clear" w:color="auto" w:fill="auto"/>
          </w:tcPr>
          <w:p w14:paraId="69150C9C"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Reading Accuracy Improvement</w:t>
            </w:r>
          </w:p>
        </w:tc>
        <w:tc>
          <w:tcPr>
            <w:tcW w:w="1350" w:type="dxa"/>
            <w:tcBorders>
              <w:top w:val="single" w:sz="4" w:space="0" w:color="auto"/>
              <w:bottom w:val="single" w:sz="4" w:space="0" w:color="auto"/>
            </w:tcBorders>
            <w:shd w:val="clear" w:color="auto" w:fill="auto"/>
          </w:tcPr>
          <w:p w14:paraId="6791BE98" w14:textId="77777777" w:rsidR="00A105B6" w:rsidRPr="00F815DE" w:rsidRDefault="00A105B6" w:rsidP="00F815DE">
            <w:pPr>
              <w:autoSpaceDE w:val="0"/>
              <w:autoSpaceDN w:val="0"/>
              <w:adjustRightInd w:val="0"/>
              <w:spacing w:line="276" w:lineRule="auto"/>
              <w:ind w:left="60" w:right="60"/>
              <w:rPr>
                <w:rFonts w:eastAsia="Arial"/>
                <w:b w:val="0"/>
                <w:bCs/>
                <w:sz w:val="22"/>
              </w:rPr>
            </w:pPr>
            <w:r w:rsidRPr="00F815DE">
              <w:rPr>
                <w:rFonts w:eastAsia="Arial"/>
                <w:b w:val="0"/>
                <w:bCs/>
                <w:sz w:val="22"/>
              </w:rPr>
              <w:t xml:space="preserve">Reading </w:t>
            </w:r>
          </w:p>
          <w:p w14:paraId="5D49CC12"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Rate Improvement</w:t>
            </w:r>
          </w:p>
        </w:tc>
        <w:tc>
          <w:tcPr>
            <w:tcW w:w="1350" w:type="dxa"/>
            <w:tcBorders>
              <w:top w:val="single" w:sz="4" w:space="0" w:color="auto"/>
              <w:bottom w:val="single" w:sz="4" w:space="0" w:color="auto"/>
            </w:tcBorders>
            <w:shd w:val="clear" w:color="auto" w:fill="auto"/>
          </w:tcPr>
          <w:p w14:paraId="7326BC3B"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Reading Comp Improvement</w:t>
            </w:r>
          </w:p>
        </w:tc>
        <w:tc>
          <w:tcPr>
            <w:tcW w:w="1350" w:type="dxa"/>
            <w:tcBorders>
              <w:top w:val="single" w:sz="4" w:space="0" w:color="auto"/>
              <w:bottom w:val="single" w:sz="4" w:space="0" w:color="auto"/>
            </w:tcBorders>
            <w:shd w:val="clear" w:color="auto" w:fill="auto"/>
          </w:tcPr>
          <w:p w14:paraId="301020A4"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Rapid Naming Improvement</w:t>
            </w:r>
          </w:p>
        </w:tc>
        <w:tc>
          <w:tcPr>
            <w:tcW w:w="1440" w:type="dxa"/>
            <w:tcBorders>
              <w:top w:val="single" w:sz="4" w:space="0" w:color="auto"/>
              <w:bottom w:val="single" w:sz="4" w:space="0" w:color="auto"/>
            </w:tcBorders>
            <w:shd w:val="clear" w:color="auto" w:fill="auto"/>
          </w:tcPr>
          <w:p w14:paraId="75C0FB22"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5% FFT Improvement</w:t>
            </w:r>
          </w:p>
        </w:tc>
        <w:tc>
          <w:tcPr>
            <w:tcW w:w="1818" w:type="dxa"/>
            <w:tcBorders>
              <w:top w:val="single" w:sz="4" w:space="0" w:color="auto"/>
              <w:bottom w:val="single" w:sz="4" w:space="0" w:color="auto"/>
            </w:tcBorders>
            <w:shd w:val="clear" w:color="auto" w:fill="auto"/>
          </w:tcPr>
          <w:p w14:paraId="076F331A" w14:textId="77777777" w:rsidR="00A105B6" w:rsidRPr="00F815DE" w:rsidRDefault="00A105B6" w:rsidP="00F815DE">
            <w:pPr>
              <w:autoSpaceDE w:val="0"/>
              <w:autoSpaceDN w:val="0"/>
              <w:adjustRightInd w:val="0"/>
              <w:spacing w:line="276" w:lineRule="auto"/>
              <w:ind w:left="60" w:right="60"/>
              <w:rPr>
                <w:b w:val="0"/>
                <w:bCs/>
                <w:color w:val="264A60"/>
                <w:sz w:val="22"/>
              </w:rPr>
            </w:pPr>
            <w:r w:rsidRPr="00F815DE">
              <w:rPr>
                <w:rFonts w:eastAsia="Arial"/>
                <w:b w:val="0"/>
                <w:bCs/>
                <w:sz w:val="22"/>
              </w:rPr>
              <w:t>75% FFT Improvement</w:t>
            </w:r>
          </w:p>
        </w:tc>
      </w:tr>
      <w:tr w:rsidR="00A105B6" w:rsidRPr="00F815DE" w14:paraId="3F901168" w14:textId="77777777" w:rsidTr="00F815DE">
        <w:trPr>
          <w:cantSplit/>
        </w:trPr>
        <w:tc>
          <w:tcPr>
            <w:tcW w:w="3202" w:type="dxa"/>
            <w:tcBorders>
              <w:top w:val="single" w:sz="4" w:space="0" w:color="auto"/>
            </w:tcBorders>
            <w:shd w:val="clear" w:color="auto" w:fill="auto"/>
          </w:tcPr>
          <w:p w14:paraId="63E864F4"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Baseline 5% FFT (T1)</w:t>
            </w:r>
          </w:p>
        </w:tc>
        <w:tc>
          <w:tcPr>
            <w:tcW w:w="900" w:type="dxa"/>
            <w:tcBorders>
              <w:top w:val="single" w:sz="4" w:space="0" w:color="auto"/>
            </w:tcBorders>
            <w:shd w:val="clear" w:color="auto" w:fill="auto"/>
          </w:tcPr>
          <w:p w14:paraId="6575DDCC"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990" w:type="dxa"/>
            <w:tcBorders>
              <w:top w:val="single" w:sz="4" w:space="0" w:color="auto"/>
            </w:tcBorders>
            <w:shd w:val="clear" w:color="auto" w:fill="auto"/>
          </w:tcPr>
          <w:p w14:paraId="75CAD04B"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.432</w:t>
            </w:r>
            <w:r w:rsidRPr="00F815DE">
              <w:rPr>
                <w:b w:val="0"/>
                <w:bCs/>
                <w:color w:val="010205"/>
                <w:sz w:val="22"/>
                <w:vertAlign w:val="superscript"/>
              </w:rPr>
              <w:t>**</w:t>
            </w:r>
          </w:p>
        </w:tc>
        <w:tc>
          <w:tcPr>
            <w:tcW w:w="1350" w:type="dxa"/>
            <w:tcBorders>
              <w:top w:val="single" w:sz="4" w:space="0" w:color="auto"/>
            </w:tcBorders>
            <w:shd w:val="clear" w:color="auto" w:fill="auto"/>
          </w:tcPr>
          <w:p w14:paraId="00A5D0C0"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-.286</w:t>
            </w:r>
          </w:p>
        </w:tc>
        <w:tc>
          <w:tcPr>
            <w:tcW w:w="1350" w:type="dxa"/>
            <w:tcBorders>
              <w:top w:val="single" w:sz="4" w:space="0" w:color="auto"/>
            </w:tcBorders>
            <w:shd w:val="clear" w:color="auto" w:fill="auto"/>
          </w:tcPr>
          <w:p w14:paraId="744600D5"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.058</w:t>
            </w:r>
          </w:p>
        </w:tc>
        <w:tc>
          <w:tcPr>
            <w:tcW w:w="1350" w:type="dxa"/>
            <w:tcBorders>
              <w:top w:val="single" w:sz="4" w:space="0" w:color="auto"/>
            </w:tcBorders>
            <w:shd w:val="clear" w:color="auto" w:fill="auto"/>
          </w:tcPr>
          <w:p w14:paraId="3C9AD63A"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.240</w:t>
            </w:r>
          </w:p>
        </w:tc>
        <w:tc>
          <w:tcPr>
            <w:tcW w:w="1350" w:type="dxa"/>
            <w:tcBorders>
              <w:top w:val="single" w:sz="4" w:space="0" w:color="auto"/>
            </w:tcBorders>
            <w:shd w:val="clear" w:color="auto" w:fill="auto"/>
          </w:tcPr>
          <w:p w14:paraId="1B195533"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-.130</w:t>
            </w:r>
          </w:p>
        </w:tc>
        <w:tc>
          <w:tcPr>
            <w:tcW w:w="1440" w:type="dxa"/>
            <w:tcBorders>
              <w:top w:val="single" w:sz="4" w:space="0" w:color="auto"/>
            </w:tcBorders>
            <w:shd w:val="clear" w:color="auto" w:fill="auto"/>
          </w:tcPr>
          <w:p w14:paraId="35E64F1C"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-.745</w:t>
            </w:r>
            <w:r w:rsidRPr="00F815DE">
              <w:rPr>
                <w:b w:val="0"/>
                <w:bCs/>
                <w:color w:val="010205"/>
                <w:sz w:val="22"/>
                <w:vertAlign w:val="superscript"/>
              </w:rPr>
              <w:t>**</w:t>
            </w:r>
          </w:p>
        </w:tc>
        <w:tc>
          <w:tcPr>
            <w:tcW w:w="1818" w:type="dxa"/>
            <w:tcBorders>
              <w:top w:val="single" w:sz="4" w:space="0" w:color="auto"/>
            </w:tcBorders>
            <w:shd w:val="clear" w:color="auto" w:fill="auto"/>
          </w:tcPr>
          <w:p w14:paraId="5F75A6E2"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-.018</w:t>
            </w:r>
          </w:p>
        </w:tc>
      </w:tr>
      <w:tr w:rsidR="00A105B6" w:rsidRPr="00F815DE" w14:paraId="66C00FC5" w14:textId="77777777" w:rsidTr="00F815DE">
        <w:trPr>
          <w:cantSplit/>
        </w:trPr>
        <w:tc>
          <w:tcPr>
            <w:tcW w:w="3202" w:type="dxa"/>
            <w:shd w:val="clear" w:color="auto" w:fill="auto"/>
          </w:tcPr>
          <w:p w14:paraId="14F88C70"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Baseline 75% FFT (T1)</w:t>
            </w:r>
          </w:p>
        </w:tc>
        <w:tc>
          <w:tcPr>
            <w:tcW w:w="900" w:type="dxa"/>
            <w:shd w:val="clear" w:color="auto" w:fill="auto"/>
          </w:tcPr>
          <w:p w14:paraId="1E306D5F"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shd w:val="clear" w:color="auto" w:fill="auto"/>
          </w:tcPr>
          <w:p w14:paraId="42E09055"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1350" w:type="dxa"/>
            <w:shd w:val="clear" w:color="auto" w:fill="auto"/>
          </w:tcPr>
          <w:p w14:paraId="3C0DD6E9"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-.131</w:t>
            </w:r>
          </w:p>
        </w:tc>
        <w:tc>
          <w:tcPr>
            <w:tcW w:w="1350" w:type="dxa"/>
            <w:shd w:val="clear" w:color="auto" w:fill="auto"/>
          </w:tcPr>
          <w:p w14:paraId="79FA6DCD"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.101</w:t>
            </w:r>
          </w:p>
        </w:tc>
        <w:tc>
          <w:tcPr>
            <w:tcW w:w="1350" w:type="dxa"/>
            <w:shd w:val="clear" w:color="auto" w:fill="auto"/>
          </w:tcPr>
          <w:p w14:paraId="1753446A"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.368</w:t>
            </w:r>
            <w:r w:rsidRPr="00F815DE">
              <w:rPr>
                <w:b w:val="0"/>
                <w:bCs/>
                <w:color w:val="010205"/>
                <w:sz w:val="22"/>
                <w:vertAlign w:val="superscript"/>
              </w:rPr>
              <w:t>*</w:t>
            </w:r>
          </w:p>
        </w:tc>
        <w:tc>
          <w:tcPr>
            <w:tcW w:w="1350" w:type="dxa"/>
            <w:shd w:val="clear" w:color="auto" w:fill="auto"/>
          </w:tcPr>
          <w:p w14:paraId="7074628F"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-.080</w:t>
            </w:r>
          </w:p>
        </w:tc>
        <w:tc>
          <w:tcPr>
            <w:tcW w:w="1440" w:type="dxa"/>
            <w:shd w:val="clear" w:color="auto" w:fill="auto"/>
          </w:tcPr>
          <w:p w14:paraId="3BF5EFCD"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-.345</w:t>
            </w:r>
            <w:r w:rsidRPr="00F815DE">
              <w:rPr>
                <w:b w:val="0"/>
                <w:bCs/>
                <w:color w:val="010205"/>
                <w:sz w:val="22"/>
                <w:vertAlign w:val="superscript"/>
              </w:rPr>
              <w:t>*</w:t>
            </w:r>
          </w:p>
        </w:tc>
        <w:tc>
          <w:tcPr>
            <w:tcW w:w="1818" w:type="dxa"/>
            <w:shd w:val="clear" w:color="auto" w:fill="auto"/>
          </w:tcPr>
          <w:p w14:paraId="64FD5C05"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-.460</w:t>
            </w:r>
            <w:r w:rsidRPr="00F815DE">
              <w:rPr>
                <w:b w:val="0"/>
                <w:bCs/>
                <w:color w:val="010205"/>
                <w:sz w:val="22"/>
                <w:vertAlign w:val="superscript"/>
              </w:rPr>
              <w:t>**</w:t>
            </w:r>
          </w:p>
        </w:tc>
      </w:tr>
      <w:tr w:rsidR="00A105B6" w:rsidRPr="00F815DE" w14:paraId="61ACC4BA" w14:textId="77777777" w:rsidTr="00F815DE">
        <w:trPr>
          <w:cantSplit/>
        </w:trPr>
        <w:tc>
          <w:tcPr>
            <w:tcW w:w="3202" w:type="dxa"/>
            <w:shd w:val="clear" w:color="auto" w:fill="auto"/>
          </w:tcPr>
          <w:p w14:paraId="7129DE3E"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Reading Accuracy Improvement</w:t>
            </w:r>
          </w:p>
        </w:tc>
        <w:tc>
          <w:tcPr>
            <w:tcW w:w="900" w:type="dxa"/>
            <w:shd w:val="clear" w:color="auto" w:fill="auto"/>
          </w:tcPr>
          <w:p w14:paraId="6E3FDD04"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shd w:val="clear" w:color="auto" w:fill="auto"/>
          </w:tcPr>
          <w:p w14:paraId="230EE342"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0D3117BF"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1350" w:type="dxa"/>
            <w:shd w:val="clear" w:color="auto" w:fill="auto"/>
          </w:tcPr>
          <w:p w14:paraId="2F68B9C7"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.251</w:t>
            </w:r>
          </w:p>
        </w:tc>
        <w:tc>
          <w:tcPr>
            <w:tcW w:w="1350" w:type="dxa"/>
            <w:shd w:val="clear" w:color="auto" w:fill="auto"/>
          </w:tcPr>
          <w:p w14:paraId="5FABD464"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-.145</w:t>
            </w:r>
          </w:p>
        </w:tc>
        <w:tc>
          <w:tcPr>
            <w:tcW w:w="1350" w:type="dxa"/>
            <w:shd w:val="clear" w:color="auto" w:fill="auto"/>
          </w:tcPr>
          <w:p w14:paraId="5DFFFD02"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.024</w:t>
            </w:r>
          </w:p>
        </w:tc>
        <w:tc>
          <w:tcPr>
            <w:tcW w:w="1440" w:type="dxa"/>
            <w:shd w:val="clear" w:color="auto" w:fill="auto"/>
          </w:tcPr>
          <w:p w14:paraId="409A1928"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.334</w:t>
            </w:r>
            <w:r w:rsidRPr="00F815DE">
              <w:rPr>
                <w:b w:val="0"/>
                <w:bCs/>
                <w:color w:val="010205"/>
                <w:sz w:val="22"/>
                <w:vertAlign w:val="superscript"/>
              </w:rPr>
              <w:t>*</w:t>
            </w:r>
          </w:p>
        </w:tc>
        <w:tc>
          <w:tcPr>
            <w:tcW w:w="1818" w:type="dxa"/>
            <w:shd w:val="clear" w:color="auto" w:fill="auto"/>
          </w:tcPr>
          <w:p w14:paraId="72C3EECB"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-.018</w:t>
            </w:r>
          </w:p>
        </w:tc>
      </w:tr>
      <w:tr w:rsidR="00A105B6" w:rsidRPr="00F815DE" w14:paraId="4B0494BD" w14:textId="77777777" w:rsidTr="00F815DE">
        <w:trPr>
          <w:cantSplit/>
        </w:trPr>
        <w:tc>
          <w:tcPr>
            <w:tcW w:w="3202" w:type="dxa"/>
            <w:shd w:val="clear" w:color="auto" w:fill="auto"/>
          </w:tcPr>
          <w:p w14:paraId="3C03EB76"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Reading Rate Improvement</w:t>
            </w:r>
          </w:p>
        </w:tc>
        <w:tc>
          <w:tcPr>
            <w:tcW w:w="900" w:type="dxa"/>
            <w:shd w:val="clear" w:color="auto" w:fill="auto"/>
          </w:tcPr>
          <w:p w14:paraId="7D6CEA2D"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shd w:val="clear" w:color="auto" w:fill="auto"/>
          </w:tcPr>
          <w:p w14:paraId="5660B828"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5785C174"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415B60B3"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1350" w:type="dxa"/>
            <w:shd w:val="clear" w:color="auto" w:fill="auto"/>
          </w:tcPr>
          <w:p w14:paraId="69997988"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.113</w:t>
            </w:r>
          </w:p>
        </w:tc>
        <w:tc>
          <w:tcPr>
            <w:tcW w:w="1350" w:type="dxa"/>
            <w:shd w:val="clear" w:color="auto" w:fill="auto"/>
          </w:tcPr>
          <w:p w14:paraId="3FD853B0"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-.038</w:t>
            </w:r>
          </w:p>
        </w:tc>
        <w:tc>
          <w:tcPr>
            <w:tcW w:w="1440" w:type="dxa"/>
            <w:shd w:val="clear" w:color="auto" w:fill="auto"/>
          </w:tcPr>
          <w:p w14:paraId="690F5563"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-.179</w:t>
            </w:r>
          </w:p>
        </w:tc>
        <w:tc>
          <w:tcPr>
            <w:tcW w:w="1818" w:type="dxa"/>
            <w:shd w:val="clear" w:color="auto" w:fill="auto"/>
          </w:tcPr>
          <w:p w14:paraId="0C4B97A0"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-.122</w:t>
            </w:r>
          </w:p>
        </w:tc>
      </w:tr>
      <w:tr w:rsidR="00A105B6" w:rsidRPr="00F815DE" w14:paraId="6F17D2FE" w14:textId="77777777" w:rsidTr="00F815DE">
        <w:trPr>
          <w:cantSplit/>
        </w:trPr>
        <w:tc>
          <w:tcPr>
            <w:tcW w:w="3202" w:type="dxa"/>
            <w:shd w:val="clear" w:color="auto" w:fill="auto"/>
          </w:tcPr>
          <w:p w14:paraId="09CAF8AC"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Reading Comp Improvement</w:t>
            </w:r>
          </w:p>
        </w:tc>
        <w:tc>
          <w:tcPr>
            <w:tcW w:w="900" w:type="dxa"/>
            <w:shd w:val="clear" w:color="auto" w:fill="auto"/>
          </w:tcPr>
          <w:p w14:paraId="4AB28213"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shd w:val="clear" w:color="auto" w:fill="auto"/>
          </w:tcPr>
          <w:p w14:paraId="3D34F775"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34061434"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6841DA6B"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4165184F"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1350" w:type="dxa"/>
            <w:shd w:val="clear" w:color="auto" w:fill="auto"/>
          </w:tcPr>
          <w:p w14:paraId="5E625594"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-.219</w:t>
            </w:r>
          </w:p>
        </w:tc>
        <w:tc>
          <w:tcPr>
            <w:tcW w:w="1440" w:type="dxa"/>
            <w:shd w:val="clear" w:color="auto" w:fill="auto"/>
          </w:tcPr>
          <w:p w14:paraId="7D7A0885"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-.196</w:t>
            </w:r>
          </w:p>
        </w:tc>
        <w:tc>
          <w:tcPr>
            <w:tcW w:w="1818" w:type="dxa"/>
            <w:shd w:val="clear" w:color="auto" w:fill="auto"/>
          </w:tcPr>
          <w:p w14:paraId="4DA5DCE3"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-.083</w:t>
            </w:r>
          </w:p>
        </w:tc>
      </w:tr>
      <w:tr w:rsidR="00A105B6" w:rsidRPr="00F815DE" w14:paraId="29785EA0" w14:textId="77777777" w:rsidTr="00F815DE">
        <w:trPr>
          <w:cantSplit/>
        </w:trPr>
        <w:tc>
          <w:tcPr>
            <w:tcW w:w="3202" w:type="dxa"/>
            <w:shd w:val="clear" w:color="auto" w:fill="auto"/>
          </w:tcPr>
          <w:p w14:paraId="00065503"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Rapid Naming Improvement</w:t>
            </w:r>
          </w:p>
        </w:tc>
        <w:tc>
          <w:tcPr>
            <w:tcW w:w="900" w:type="dxa"/>
            <w:shd w:val="clear" w:color="auto" w:fill="auto"/>
          </w:tcPr>
          <w:p w14:paraId="0DF7F596"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shd w:val="clear" w:color="auto" w:fill="auto"/>
          </w:tcPr>
          <w:p w14:paraId="7C953662"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0354529F"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54F25954"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7059D4DD"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414821F7"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1440" w:type="dxa"/>
            <w:shd w:val="clear" w:color="auto" w:fill="auto"/>
          </w:tcPr>
          <w:p w14:paraId="074BC7FE"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.099</w:t>
            </w:r>
          </w:p>
        </w:tc>
        <w:tc>
          <w:tcPr>
            <w:tcW w:w="1818" w:type="dxa"/>
            <w:shd w:val="clear" w:color="auto" w:fill="auto"/>
          </w:tcPr>
          <w:p w14:paraId="014404CA"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-.062</w:t>
            </w:r>
          </w:p>
        </w:tc>
      </w:tr>
      <w:tr w:rsidR="00A105B6" w:rsidRPr="00F815DE" w14:paraId="561EDFF2" w14:textId="77777777" w:rsidTr="00F815DE">
        <w:trPr>
          <w:cantSplit/>
        </w:trPr>
        <w:tc>
          <w:tcPr>
            <w:tcW w:w="3202" w:type="dxa"/>
            <w:shd w:val="clear" w:color="auto" w:fill="auto"/>
          </w:tcPr>
          <w:p w14:paraId="09D2DE2C"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5% FFT Improvement</w:t>
            </w:r>
          </w:p>
        </w:tc>
        <w:tc>
          <w:tcPr>
            <w:tcW w:w="900" w:type="dxa"/>
            <w:shd w:val="clear" w:color="auto" w:fill="auto"/>
          </w:tcPr>
          <w:p w14:paraId="79A1E5E1"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shd w:val="clear" w:color="auto" w:fill="auto"/>
          </w:tcPr>
          <w:p w14:paraId="52FCF185"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4CCA5874"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09B02B84"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46822478"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shd w:val="clear" w:color="auto" w:fill="auto"/>
          </w:tcPr>
          <w:p w14:paraId="09BDEE4F"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440" w:type="dxa"/>
            <w:shd w:val="clear" w:color="auto" w:fill="auto"/>
          </w:tcPr>
          <w:p w14:paraId="566BF097"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c>
          <w:tcPr>
            <w:tcW w:w="1818" w:type="dxa"/>
            <w:shd w:val="clear" w:color="auto" w:fill="auto"/>
          </w:tcPr>
          <w:p w14:paraId="05F9AAEC"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.240</w:t>
            </w:r>
          </w:p>
        </w:tc>
      </w:tr>
      <w:tr w:rsidR="00A105B6" w:rsidRPr="00F815DE" w14:paraId="056DF264" w14:textId="77777777" w:rsidTr="00F815DE">
        <w:trPr>
          <w:cantSplit/>
        </w:trPr>
        <w:tc>
          <w:tcPr>
            <w:tcW w:w="3202" w:type="dxa"/>
            <w:tcBorders>
              <w:bottom w:val="single" w:sz="4" w:space="0" w:color="auto"/>
            </w:tcBorders>
            <w:shd w:val="clear" w:color="auto" w:fill="auto"/>
          </w:tcPr>
          <w:p w14:paraId="79823A4D" w14:textId="77777777" w:rsidR="00A105B6" w:rsidRPr="00F815DE" w:rsidRDefault="00A105B6" w:rsidP="00F815DE">
            <w:pPr>
              <w:autoSpaceDE w:val="0"/>
              <w:autoSpaceDN w:val="0"/>
              <w:adjustRightInd w:val="0"/>
              <w:spacing w:line="276" w:lineRule="auto"/>
              <w:ind w:left="60" w:right="60"/>
              <w:jc w:val="left"/>
              <w:rPr>
                <w:b w:val="0"/>
                <w:bCs/>
                <w:color w:val="264A60"/>
                <w:sz w:val="22"/>
              </w:rPr>
            </w:pPr>
            <w:r w:rsidRPr="00F815DE">
              <w:rPr>
                <w:rFonts w:eastAsia="Arial"/>
                <w:b w:val="0"/>
                <w:bCs/>
                <w:sz w:val="22"/>
              </w:rPr>
              <w:t>75% FFT Improvement</w:t>
            </w:r>
          </w:p>
        </w:tc>
        <w:tc>
          <w:tcPr>
            <w:tcW w:w="900" w:type="dxa"/>
            <w:tcBorders>
              <w:bottom w:val="single" w:sz="4" w:space="0" w:color="auto"/>
            </w:tcBorders>
            <w:shd w:val="clear" w:color="auto" w:fill="auto"/>
          </w:tcPr>
          <w:p w14:paraId="140391B0"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990" w:type="dxa"/>
            <w:tcBorders>
              <w:bottom w:val="single" w:sz="4" w:space="0" w:color="auto"/>
            </w:tcBorders>
            <w:shd w:val="clear" w:color="auto" w:fill="auto"/>
          </w:tcPr>
          <w:p w14:paraId="67F8CE33"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tcBorders>
              <w:bottom w:val="single" w:sz="4" w:space="0" w:color="auto"/>
            </w:tcBorders>
            <w:shd w:val="clear" w:color="auto" w:fill="auto"/>
          </w:tcPr>
          <w:p w14:paraId="4F0B5C62"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tcBorders>
              <w:bottom w:val="single" w:sz="4" w:space="0" w:color="auto"/>
            </w:tcBorders>
            <w:shd w:val="clear" w:color="auto" w:fill="auto"/>
          </w:tcPr>
          <w:p w14:paraId="01E3FDFD"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tcBorders>
              <w:bottom w:val="single" w:sz="4" w:space="0" w:color="auto"/>
            </w:tcBorders>
            <w:shd w:val="clear" w:color="auto" w:fill="auto"/>
          </w:tcPr>
          <w:p w14:paraId="229372FB"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350" w:type="dxa"/>
            <w:tcBorders>
              <w:bottom w:val="single" w:sz="4" w:space="0" w:color="auto"/>
            </w:tcBorders>
            <w:shd w:val="clear" w:color="auto" w:fill="auto"/>
          </w:tcPr>
          <w:p w14:paraId="0DAED723"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440" w:type="dxa"/>
            <w:tcBorders>
              <w:bottom w:val="single" w:sz="4" w:space="0" w:color="auto"/>
            </w:tcBorders>
            <w:shd w:val="clear" w:color="auto" w:fill="auto"/>
          </w:tcPr>
          <w:p w14:paraId="07801CEE" w14:textId="77777777" w:rsidR="00A105B6" w:rsidRPr="00F815DE" w:rsidRDefault="00A105B6" w:rsidP="00F815DE">
            <w:pPr>
              <w:autoSpaceDE w:val="0"/>
              <w:autoSpaceDN w:val="0"/>
              <w:adjustRightInd w:val="0"/>
              <w:spacing w:line="276" w:lineRule="auto"/>
              <w:ind w:left="60" w:right="60"/>
              <w:rPr>
                <w:b w:val="0"/>
                <w:bCs/>
                <w:color w:val="010205"/>
                <w:sz w:val="22"/>
              </w:rPr>
            </w:pPr>
          </w:p>
        </w:tc>
        <w:tc>
          <w:tcPr>
            <w:tcW w:w="1818" w:type="dxa"/>
            <w:tcBorders>
              <w:bottom w:val="single" w:sz="4" w:space="0" w:color="auto"/>
            </w:tcBorders>
            <w:shd w:val="clear" w:color="auto" w:fill="auto"/>
          </w:tcPr>
          <w:p w14:paraId="58E28750" w14:textId="77777777" w:rsidR="00A105B6" w:rsidRPr="00F815DE" w:rsidRDefault="00A105B6" w:rsidP="00F815DE">
            <w:pPr>
              <w:autoSpaceDE w:val="0"/>
              <w:autoSpaceDN w:val="0"/>
              <w:adjustRightInd w:val="0"/>
              <w:spacing w:line="276" w:lineRule="auto"/>
              <w:ind w:left="60" w:right="60"/>
              <w:rPr>
                <w:b w:val="0"/>
                <w:bCs/>
                <w:color w:val="010205"/>
                <w:sz w:val="22"/>
              </w:rPr>
            </w:pPr>
            <w:r w:rsidRPr="00F815DE">
              <w:rPr>
                <w:b w:val="0"/>
                <w:bCs/>
                <w:color w:val="010205"/>
                <w:sz w:val="22"/>
              </w:rPr>
              <w:t>-</w:t>
            </w:r>
          </w:p>
        </w:tc>
      </w:tr>
      <w:tr w:rsidR="00A105B6" w:rsidRPr="00F815DE" w14:paraId="0BBE7632" w14:textId="77777777" w:rsidTr="00F815DE">
        <w:trPr>
          <w:cantSplit/>
        </w:trPr>
        <w:tc>
          <w:tcPr>
            <w:tcW w:w="13750" w:type="dxa"/>
            <w:gridSpan w:val="9"/>
            <w:tcBorders>
              <w:top w:val="single" w:sz="4" w:space="0" w:color="auto"/>
            </w:tcBorders>
            <w:shd w:val="clear" w:color="auto" w:fill="auto"/>
          </w:tcPr>
          <w:p w14:paraId="65F89023" w14:textId="77777777" w:rsidR="00A105B6" w:rsidRPr="00F815DE" w:rsidRDefault="00A105B6" w:rsidP="00F815DE">
            <w:pPr>
              <w:autoSpaceDE w:val="0"/>
              <w:autoSpaceDN w:val="0"/>
              <w:adjustRightInd w:val="0"/>
              <w:ind w:left="60" w:right="60"/>
              <w:jc w:val="left"/>
              <w:rPr>
                <w:b w:val="0"/>
                <w:bCs/>
                <w:color w:val="010205"/>
                <w:sz w:val="22"/>
              </w:rPr>
            </w:pPr>
            <w:r w:rsidRPr="00F815DE">
              <w:rPr>
                <w:rFonts w:eastAsia="Arial"/>
                <w:b w:val="0"/>
                <w:bCs/>
                <w:i/>
                <w:iCs/>
              </w:rPr>
              <w:t>Note</w:t>
            </w:r>
            <w:r w:rsidRPr="00F815DE">
              <w:rPr>
                <w:rFonts w:eastAsia="Arial"/>
                <w:b w:val="0"/>
                <w:bCs/>
              </w:rPr>
              <w:t>. *</w:t>
            </w:r>
            <w:r w:rsidRPr="00F815DE">
              <w:rPr>
                <w:rFonts w:eastAsia="Arial"/>
                <w:b w:val="0"/>
                <w:bCs/>
                <w:i/>
                <w:iCs/>
              </w:rPr>
              <w:t>p</w:t>
            </w:r>
            <w:r w:rsidRPr="00F815DE">
              <w:rPr>
                <w:rFonts w:eastAsia="Arial"/>
                <w:b w:val="0"/>
                <w:bCs/>
              </w:rPr>
              <w:t xml:space="preserve"> &lt; .05, ** </w:t>
            </w:r>
            <w:r w:rsidRPr="00F815DE">
              <w:rPr>
                <w:rFonts w:eastAsia="Arial"/>
                <w:b w:val="0"/>
                <w:bCs/>
                <w:i/>
                <w:iCs/>
              </w:rPr>
              <w:t>p</w:t>
            </w:r>
            <w:r w:rsidRPr="00F815DE">
              <w:rPr>
                <w:rFonts w:eastAsia="Arial"/>
                <w:b w:val="0"/>
                <w:bCs/>
              </w:rPr>
              <w:t xml:space="preserve"> &lt; .01; According to Cohen’s guidelines, </w:t>
            </w:r>
            <w:r w:rsidRPr="00F815DE">
              <w:rPr>
                <w:rFonts w:eastAsia="Arial"/>
                <w:b w:val="0"/>
                <w:bCs/>
                <w:i/>
                <w:iCs/>
              </w:rPr>
              <w:t>r</w:t>
            </w:r>
            <w:r w:rsidRPr="00F815DE">
              <w:rPr>
                <w:rFonts w:eastAsia="Arial"/>
                <w:b w:val="0"/>
                <w:bCs/>
              </w:rPr>
              <w:t xml:space="preserve"> </w:t>
            </w:r>
            <w:r w:rsidRPr="00F815DE">
              <w:rPr>
                <w:rFonts w:eastAsia="Arial"/>
                <w:b w:val="0"/>
                <w:bCs/>
                <w:u w:val="single"/>
              </w:rPr>
              <w:t>&gt;</w:t>
            </w:r>
            <w:r w:rsidRPr="00F815DE">
              <w:rPr>
                <w:rFonts w:eastAsia="Arial"/>
                <w:b w:val="0"/>
                <w:bCs/>
              </w:rPr>
              <w:t xml:space="preserve"> 0.10, </w:t>
            </w:r>
            <w:r w:rsidRPr="00F815DE">
              <w:rPr>
                <w:rFonts w:eastAsia="Arial"/>
                <w:b w:val="0"/>
                <w:bCs/>
                <w:i/>
                <w:iCs/>
              </w:rPr>
              <w:t>r</w:t>
            </w:r>
            <w:r w:rsidRPr="00F815DE">
              <w:rPr>
                <w:rFonts w:eastAsia="Arial"/>
                <w:b w:val="0"/>
                <w:bCs/>
              </w:rPr>
              <w:t xml:space="preserve"> </w:t>
            </w:r>
            <w:r w:rsidRPr="00F815DE">
              <w:rPr>
                <w:rFonts w:eastAsia="Arial"/>
                <w:b w:val="0"/>
                <w:bCs/>
                <w:u w:val="single"/>
              </w:rPr>
              <w:t>&gt;</w:t>
            </w:r>
            <w:r w:rsidRPr="00F815DE">
              <w:rPr>
                <w:rFonts w:eastAsia="Arial"/>
                <w:b w:val="0"/>
                <w:bCs/>
              </w:rPr>
              <w:t xml:space="preserve"> 0.30, and </w:t>
            </w:r>
            <w:r w:rsidRPr="00F815DE">
              <w:rPr>
                <w:rFonts w:eastAsia="Arial"/>
                <w:b w:val="0"/>
                <w:bCs/>
                <w:i/>
                <w:iCs/>
              </w:rPr>
              <w:t>r</w:t>
            </w:r>
            <w:r w:rsidRPr="00F815DE">
              <w:rPr>
                <w:rFonts w:eastAsia="Arial"/>
                <w:b w:val="0"/>
                <w:bCs/>
              </w:rPr>
              <w:t xml:space="preserve"> </w:t>
            </w:r>
            <w:r w:rsidRPr="00F815DE">
              <w:rPr>
                <w:rFonts w:eastAsia="Arial"/>
                <w:b w:val="0"/>
                <w:bCs/>
                <w:u w:val="single"/>
              </w:rPr>
              <w:t>&gt;</w:t>
            </w:r>
            <w:r w:rsidRPr="00F815DE">
              <w:rPr>
                <w:rFonts w:eastAsia="Arial"/>
                <w:b w:val="0"/>
                <w:bCs/>
              </w:rPr>
              <w:t xml:space="preserve"> 0.50, represent small, medium, and large effect sizes, respectively; Improvements scores were calculated as post-training score (T2) minus baseline (T1) score; FFT = Flicker Fusion Threshold (Hz).</w:t>
            </w:r>
          </w:p>
        </w:tc>
      </w:tr>
    </w:tbl>
    <w:p w14:paraId="7BB386FC" w14:textId="2DCE4F5A" w:rsidR="009534DB" w:rsidRPr="00255970" w:rsidRDefault="009534DB" w:rsidP="005600B5">
      <w:pPr>
        <w:tabs>
          <w:tab w:val="left" w:pos="2930"/>
          <w:tab w:val="center" w:pos="6979"/>
        </w:tabs>
        <w:ind w:left="720"/>
        <w:jc w:val="left"/>
        <w:rPr>
          <w:b w:val="0"/>
          <w:bCs/>
          <w:lang w:val="en-AU"/>
        </w:rPr>
      </w:pPr>
      <w:r w:rsidRPr="00255970">
        <w:rPr>
          <w:b w:val="0"/>
          <w:bCs/>
          <w:lang w:val="en-AU"/>
        </w:rPr>
        <w:tab/>
      </w:r>
    </w:p>
    <w:sectPr w:rsidR="009534DB" w:rsidRPr="00255970" w:rsidSect="00F815DE">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82"/>
    <w:rsid w:val="00014BAF"/>
    <w:rsid w:val="000231B5"/>
    <w:rsid w:val="000471C0"/>
    <w:rsid w:val="00064C7D"/>
    <w:rsid w:val="0009477C"/>
    <w:rsid w:val="000B34EA"/>
    <w:rsid w:val="000C0D8B"/>
    <w:rsid w:val="000E219F"/>
    <w:rsid w:val="000F17B7"/>
    <w:rsid w:val="00127413"/>
    <w:rsid w:val="00226555"/>
    <w:rsid w:val="002450FA"/>
    <w:rsid w:val="002510A5"/>
    <w:rsid w:val="00255970"/>
    <w:rsid w:val="002D1742"/>
    <w:rsid w:val="002D40D4"/>
    <w:rsid w:val="002D4677"/>
    <w:rsid w:val="00322656"/>
    <w:rsid w:val="00332975"/>
    <w:rsid w:val="00355796"/>
    <w:rsid w:val="00382978"/>
    <w:rsid w:val="00416D7C"/>
    <w:rsid w:val="00437470"/>
    <w:rsid w:val="004534E2"/>
    <w:rsid w:val="0045460E"/>
    <w:rsid w:val="00464569"/>
    <w:rsid w:val="00485799"/>
    <w:rsid w:val="004B6305"/>
    <w:rsid w:val="004C13CA"/>
    <w:rsid w:val="004D4337"/>
    <w:rsid w:val="004F6B48"/>
    <w:rsid w:val="005600B5"/>
    <w:rsid w:val="00593B5E"/>
    <w:rsid w:val="005C1F97"/>
    <w:rsid w:val="005E2A55"/>
    <w:rsid w:val="00636616"/>
    <w:rsid w:val="00647326"/>
    <w:rsid w:val="00664E61"/>
    <w:rsid w:val="00675152"/>
    <w:rsid w:val="007845E1"/>
    <w:rsid w:val="007B6916"/>
    <w:rsid w:val="007B6D73"/>
    <w:rsid w:val="007C0996"/>
    <w:rsid w:val="007D5CEF"/>
    <w:rsid w:val="007F59B7"/>
    <w:rsid w:val="007F7176"/>
    <w:rsid w:val="008020B7"/>
    <w:rsid w:val="00817314"/>
    <w:rsid w:val="00832B3B"/>
    <w:rsid w:val="00874AB3"/>
    <w:rsid w:val="00886013"/>
    <w:rsid w:val="008B3623"/>
    <w:rsid w:val="008B657A"/>
    <w:rsid w:val="008F07EB"/>
    <w:rsid w:val="009201E8"/>
    <w:rsid w:val="009406A6"/>
    <w:rsid w:val="009534DB"/>
    <w:rsid w:val="00984082"/>
    <w:rsid w:val="009C3AB3"/>
    <w:rsid w:val="009C4D13"/>
    <w:rsid w:val="009D0E8E"/>
    <w:rsid w:val="009F200A"/>
    <w:rsid w:val="00A105B6"/>
    <w:rsid w:val="00A73666"/>
    <w:rsid w:val="00A93F97"/>
    <w:rsid w:val="00AF4727"/>
    <w:rsid w:val="00AF5ED7"/>
    <w:rsid w:val="00B50AC6"/>
    <w:rsid w:val="00B536AE"/>
    <w:rsid w:val="00B76C86"/>
    <w:rsid w:val="00C26F82"/>
    <w:rsid w:val="00C6040B"/>
    <w:rsid w:val="00C803BE"/>
    <w:rsid w:val="00C96822"/>
    <w:rsid w:val="00CC0530"/>
    <w:rsid w:val="00CE3552"/>
    <w:rsid w:val="00D103E5"/>
    <w:rsid w:val="00D31235"/>
    <w:rsid w:val="00D6634E"/>
    <w:rsid w:val="00D827E8"/>
    <w:rsid w:val="00D85BAE"/>
    <w:rsid w:val="00DA3DCB"/>
    <w:rsid w:val="00DF43F7"/>
    <w:rsid w:val="00E27AED"/>
    <w:rsid w:val="00E37A0E"/>
    <w:rsid w:val="00E75525"/>
    <w:rsid w:val="00EA75D2"/>
    <w:rsid w:val="00F522B0"/>
    <w:rsid w:val="00F527D2"/>
    <w:rsid w:val="00F647E8"/>
    <w:rsid w:val="00F752E3"/>
    <w:rsid w:val="00F80A98"/>
    <w:rsid w:val="00F815DE"/>
    <w:rsid w:val="00FA40AB"/>
    <w:rsid w:val="00FE5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778F"/>
  <w15:chartTrackingRefBased/>
  <w15:docId w15:val="{88C5667E-7FB1-42EF-956F-996FCA9E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Head1"/>
    <w:qFormat/>
    <w:rsid w:val="00464569"/>
    <w:pPr>
      <w:spacing w:line="480" w:lineRule="auto"/>
      <w:jc w:val="center"/>
    </w:pPr>
    <w:rPr>
      <w:rFonts w:ascii="Times New Roman" w:hAnsi="Times New Roman"/>
      <w:b/>
      <w:sz w:val="24"/>
    </w:rPr>
  </w:style>
  <w:style w:type="paragraph" w:styleId="Heading1">
    <w:name w:val="heading 1"/>
    <w:basedOn w:val="Normal"/>
    <w:next w:val="Normal"/>
    <w:link w:val="Heading1Char"/>
    <w:uiPriority w:val="9"/>
    <w:qFormat/>
    <w:rsid w:val="004546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26F82"/>
    <w:pPr>
      <w:keepNext/>
      <w:keepLines/>
      <w:spacing w:before="40" w:after="0"/>
      <w:jc w:val="both"/>
      <w:outlineLvl w:val="1"/>
    </w:pPr>
    <w:rPr>
      <w:rFonts w:eastAsiaTheme="majorEastAsia" w:cstheme="majorBidi"/>
      <w:szCs w:val="26"/>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26F82"/>
    <w:rPr>
      <w:sz w:val="16"/>
      <w:szCs w:val="16"/>
    </w:rPr>
  </w:style>
  <w:style w:type="paragraph" w:styleId="CommentText">
    <w:name w:val="annotation text"/>
    <w:basedOn w:val="Normal"/>
    <w:link w:val="CommentTextChar"/>
    <w:uiPriority w:val="99"/>
    <w:unhideWhenUsed/>
    <w:rsid w:val="00C26F82"/>
    <w:pPr>
      <w:spacing w:line="240" w:lineRule="auto"/>
      <w:jc w:val="left"/>
    </w:pPr>
    <w:rPr>
      <w:rFonts w:asciiTheme="minorHAnsi" w:hAnsiTheme="minorHAnsi"/>
      <w:b w:val="0"/>
      <w:sz w:val="20"/>
      <w:szCs w:val="20"/>
    </w:rPr>
  </w:style>
  <w:style w:type="character" w:customStyle="1" w:styleId="CommentTextChar">
    <w:name w:val="Comment Text Char"/>
    <w:basedOn w:val="DefaultParagraphFont"/>
    <w:link w:val="CommentText"/>
    <w:uiPriority w:val="99"/>
    <w:rsid w:val="00C26F82"/>
    <w:rPr>
      <w:sz w:val="20"/>
      <w:szCs w:val="20"/>
    </w:rPr>
  </w:style>
  <w:style w:type="character" w:customStyle="1" w:styleId="e24kjd">
    <w:name w:val="e24kjd"/>
    <w:basedOn w:val="DefaultParagraphFont"/>
    <w:rsid w:val="00C26F82"/>
  </w:style>
  <w:style w:type="paragraph" w:styleId="BalloonText">
    <w:name w:val="Balloon Text"/>
    <w:basedOn w:val="Normal"/>
    <w:link w:val="BalloonTextChar"/>
    <w:uiPriority w:val="99"/>
    <w:semiHidden/>
    <w:unhideWhenUsed/>
    <w:rsid w:val="00C26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F82"/>
    <w:rPr>
      <w:rFonts w:ascii="Segoe UI" w:hAnsi="Segoe UI" w:cs="Segoe UI"/>
      <w:b/>
      <w:sz w:val="18"/>
      <w:szCs w:val="18"/>
    </w:rPr>
  </w:style>
  <w:style w:type="character" w:customStyle="1" w:styleId="Heading2Char">
    <w:name w:val="Heading 2 Char"/>
    <w:basedOn w:val="DefaultParagraphFont"/>
    <w:link w:val="Heading2"/>
    <w:uiPriority w:val="9"/>
    <w:rsid w:val="00C26F82"/>
    <w:rPr>
      <w:rFonts w:ascii="Times New Roman" w:eastAsiaTheme="majorEastAsia" w:hAnsi="Times New Roman" w:cstheme="majorBidi"/>
      <w:b/>
      <w:sz w:val="24"/>
      <w:szCs w:val="26"/>
      <w:lang w:val="en-AU" w:eastAsia="en-GB"/>
    </w:rPr>
  </w:style>
  <w:style w:type="character" w:styleId="Hyperlink">
    <w:name w:val="Hyperlink"/>
    <w:basedOn w:val="DefaultParagraphFont"/>
    <w:uiPriority w:val="99"/>
    <w:semiHidden/>
    <w:unhideWhenUsed/>
    <w:rsid w:val="00D85BAE"/>
    <w:rPr>
      <w:color w:val="0000FF"/>
      <w:u w:val="single"/>
    </w:rPr>
  </w:style>
  <w:style w:type="character" w:customStyle="1" w:styleId="Heading1Char">
    <w:name w:val="Heading 1 Char"/>
    <w:basedOn w:val="DefaultParagraphFont"/>
    <w:link w:val="Heading1"/>
    <w:uiPriority w:val="9"/>
    <w:rsid w:val="0045460E"/>
    <w:rPr>
      <w:rFonts w:asciiTheme="majorHAnsi" w:eastAsiaTheme="majorEastAsia" w:hAnsiTheme="majorHAnsi" w:cstheme="majorBidi"/>
      <w:b/>
      <w:color w:val="2F5496" w:themeColor="accent1" w:themeShade="BF"/>
      <w:sz w:val="32"/>
      <w:szCs w:val="32"/>
    </w:rPr>
  </w:style>
  <w:style w:type="paragraph" w:styleId="NoSpacing">
    <w:name w:val="No Spacing"/>
    <w:uiPriority w:val="1"/>
    <w:qFormat/>
    <w:rsid w:val="00874AB3"/>
    <w:pPr>
      <w:spacing w:after="0" w:line="240" w:lineRule="auto"/>
    </w:pPr>
    <w:rPr>
      <w:rFonts w:ascii="Times New Roman" w:eastAsia="Times New Roman" w:hAnsi="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mailto:j.peters@latrobe.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7B0F9CAC9D8242A80B9B2B38F69D0D" ma:contentTypeVersion="13" ma:contentTypeDescription="Create a new document." ma:contentTypeScope="" ma:versionID="fb7e35a1502931b38da16fd05f2d2d93">
  <xsd:schema xmlns:xsd="http://www.w3.org/2001/XMLSchema" xmlns:xs="http://www.w3.org/2001/XMLSchema" xmlns:p="http://schemas.microsoft.com/office/2006/metadata/properties" xmlns:ns3="69d41ba9-e8e0-4f47-b574-3308d1a1fff4" xmlns:ns4="b73d7e88-5fca-4bc7-8c15-17afa20ac46c" targetNamespace="http://schemas.microsoft.com/office/2006/metadata/properties" ma:root="true" ma:fieldsID="08e1a7c286b0dfa52755c1d3e587cd93" ns3:_="" ns4:_="">
    <xsd:import namespace="69d41ba9-e8e0-4f47-b574-3308d1a1fff4"/>
    <xsd:import namespace="b73d7e88-5fca-4bc7-8c15-17afa20ac46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41ba9-e8e0-4f47-b574-3308d1a1fff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3d7e88-5fca-4bc7-8c15-17afa20ac46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6DFB3-D92C-49A1-ABA8-7CC1FFB28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41ba9-e8e0-4f47-b574-3308d1a1fff4"/>
    <ds:schemaRef ds:uri="b73d7e88-5fca-4bc7-8c15-17afa20a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3EA5-6DAA-40C0-8078-4057D1D08B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A6C01A-6FFD-4881-A8FD-F52E441A48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2351</Words>
  <Characters>13407</Characters>
  <Application>Microsoft Office Word</Application>
  <DocSecurity>0</DocSecurity>
  <Lines>111</Lines>
  <Paragraphs>31</Paragraphs>
  <ScaleCrop>false</ScaleCrop>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Peters</dc:creator>
  <cp:keywords/>
  <dc:description/>
  <cp:lastModifiedBy>Jessica Peters</cp:lastModifiedBy>
  <cp:revision>39</cp:revision>
  <dcterms:created xsi:type="dcterms:W3CDTF">2021-04-19T05:05:00Z</dcterms:created>
  <dcterms:modified xsi:type="dcterms:W3CDTF">2021-07-26T06:33:00Z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0x010100C97B0F9CAC9D8242A80B9B2B38F69D0D</vt:lpwstr>
  </property>
</Properties>
</file>