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6E7BB" w14:textId="7DB4A1D4" w:rsidR="00C456CD" w:rsidRPr="00016C15" w:rsidRDefault="00C456CD" w:rsidP="00C456CD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016C15">
        <w:rPr>
          <w:rFonts w:ascii="Arial" w:hAnsi="Arial" w:cs="Arial"/>
          <w:b/>
          <w:lang w:val="en-US"/>
        </w:rPr>
        <w:t xml:space="preserve">SUPPLEMENTS </w:t>
      </w:r>
    </w:p>
    <w:p w14:paraId="15B12D64" w14:textId="4927140B" w:rsidR="00537453" w:rsidRPr="00016C15" w:rsidRDefault="00537453" w:rsidP="00C456CD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14:paraId="7B38C51B" w14:textId="7B967D33" w:rsidR="00537453" w:rsidRPr="00016C15" w:rsidRDefault="00537453" w:rsidP="00C456CD">
      <w:pPr>
        <w:spacing w:line="360" w:lineRule="auto"/>
        <w:jc w:val="both"/>
        <w:rPr>
          <w:rFonts w:ascii="Arial" w:hAnsi="Arial" w:cs="Arial"/>
          <w:bCs/>
          <w:lang w:val="en-US"/>
        </w:rPr>
      </w:pPr>
      <w:r w:rsidRPr="00016C15">
        <w:rPr>
          <w:rFonts w:ascii="Arial" w:hAnsi="Arial" w:cs="Arial"/>
          <w:bCs/>
          <w:lang w:val="en-US"/>
        </w:rPr>
        <w:t>Figure 1: ROC analys</w:t>
      </w:r>
      <w:r w:rsidR="00111D04">
        <w:rPr>
          <w:rFonts w:ascii="Arial" w:hAnsi="Arial" w:cs="Arial"/>
          <w:bCs/>
          <w:lang w:val="en-US"/>
        </w:rPr>
        <w:t>i</w:t>
      </w:r>
      <w:r w:rsidRPr="00016C15">
        <w:rPr>
          <w:rFonts w:ascii="Arial" w:hAnsi="Arial" w:cs="Arial"/>
          <w:bCs/>
          <w:lang w:val="en-US"/>
        </w:rPr>
        <w:t xml:space="preserve">s utilized for cut-off definition regarding daily mean highest PaCO2. </w:t>
      </w:r>
    </w:p>
    <w:p w14:paraId="2C936B99" w14:textId="38DEC345" w:rsidR="00537453" w:rsidRPr="00016C15" w:rsidRDefault="00537453" w:rsidP="00C456CD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016C15">
        <w:rPr>
          <w:rFonts w:ascii="Arial" w:hAnsi="Arial" w:cs="Arial"/>
          <w:b/>
          <w:noProof/>
          <w:lang w:val="en-US"/>
        </w:rPr>
        <w:drawing>
          <wp:inline distT="0" distB="0" distL="0" distR="0" wp14:anchorId="4CE017E7" wp14:editId="1E56B18F">
            <wp:extent cx="5270500" cy="1824355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5F1F3" w14:textId="77777777" w:rsidR="00537453" w:rsidRPr="00016C15" w:rsidRDefault="00537453" w:rsidP="00C456CD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14:paraId="10EF1382" w14:textId="556B321C" w:rsidR="00537453" w:rsidRPr="00016C15" w:rsidRDefault="00537453" w:rsidP="00C456CD">
      <w:pPr>
        <w:spacing w:line="360" w:lineRule="auto"/>
        <w:jc w:val="both"/>
        <w:rPr>
          <w:rFonts w:ascii="Arial" w:hAnsi="Arial" w:cs="Arial"/>
          <w:bCs/>
          <w:lang w:val="en-US"/>
        </w:rPr>
      </w:pPr>
      <w:r w:rsidRPr="00016C15">
        <w:rPr>
          <w:rFonts w:ascii="Arial" w:hAnsi="Arial" w:cs="Arial"/>
          <w:bCs/>
          <w:lang w:val="en-US"/>
        </w:rPr>
        <w:t>Figure 2: ROC analys</w:t>
      </w:r>
      <w:r w:rsidR="00111D04">
        <w:rPr>
          <w:rFonts w:ascii="Arial" w:hAnsi="Arial" w:cs="Arial"/>
          <w:bCs/>
          <w:lang w:val="en-US"/>
        </w:rPr>
        <w:t>i</w:t>
      </w:r>
      <w:r w:rsidRPr="00016C15">
        <w:rPr>
          <w:rFonts w:ascii="Arial" w:hAnsi="Arial" w:cs="Arial"/>
          <w:bCs/>
          <w:lang w:val="en-US"/>
        </w:rPr>
        <w:t xml:space="preserve">s utilized for cut-off definition regarding daily mean lowest PaCO2. </w:t>
      </w:r>
    </w:p>
    <w:p w14:paraId="6DD517E6" w14:textId="4BE5770A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  <w:r w:rsidRPr="00016C15">
        <w:rPr>
          <w:rFonts w:ascii="Arial" w:hAnsi="Arial" w:cs="Arial"/>
          <w:noProof/>
          <w:lang w:val="en-US"/>
        </w:rPr>
        <w:drawing>
          <wp:inline distT="0" distB="0" distL="0" distR="0" wp14:anchorId="3D149539" wp14:editId="2BC69E53">
            <wp:extent cx="5270500" cy="1824355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AE4C" w14:textId="15489BFE" w:rsidR="00C456CD" w:rsidRPr="00016C15" w:rsidRDefault="00C456CD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1D951334" w14:textId="7B0E60A5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719E80F7" w14:textId="68C67AA4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15BC99C" w14:textId="59522BF4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406D1804" w14:textId="343F2C44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76920C3C" w14:textId="5BEC4A56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12ECBEDB" w14:textId="1F628378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15A5701" w14:textId="21C894FC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708564C" w14:textId="05E377C8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0276E2CA" w14:textId="25E71C87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E3E22EA" w14:textId="20CE3A82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p w14:paraId="43B5DFDB" w14:textId="77777777" w:rsidR="00537453" w:rsidRPr="00016C15" w:rsidRDefault="00537453" w:rsidP="00C456CD">
      <w:pPr>
        <w:spacing w:line="360" w:lineRule="auto"/>
        <w:jc w:val="both"/>
        <w:rPr>
          <w:rFonts w:ascii="Arial" w:hAnsi="Arial" w:cs="Arial"/>
          <w:lang w:val="en-US"/>
        </w:rPr>
      </w:pP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1"/>
        <w:gridCol w:w="3544"/>
        <w:gridCol w:w="1531"/>
      </w:tblGrid>
      <w:tr w:rsidR="00C456CD" w:rsidRPr="00016C15" w14:paraId="5893D420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455F90BF" w14:textId="77777777" w:rsidR="00C456CD" w:rsidRPr="00016C15" w:rsidRDefault="00C456CD" w:rsidP="005E567B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lastRenderedPageBreak/>
              <w:t>Parameter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E40C1E1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155AD46B" w14:textId="77777777" w:rsidR="00C456CD" w:rsidRPr="00016C15" w:rsidRDefault="00C456CD" w:rsidP="005E567B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%/</w:t>
            </w:r>
            <w:proofErr w:type="spellStart"/>
            <w:r w:rsidRPr="00016C15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mean±SD</w:t>
            </w:r>
            <w:proofErr w:type="spellEnd"/>
          </w:p>
        </w:tc>
      </w:tr>
      <w:tr w:rsidR="00C456CD" w:rsidRPr="00016C15" w14:paraId="48D63FC6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A3DC5DD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Female sex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EDC7AE3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1B633ADF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66.7%</w:t>
            </w:r>
          </w:p>
        </w:tc>
      </w:tr>
      <w:tr w:rsidR="00C456CD" w:rsidRPr="00016C15" w14:paraId="12FFCF07" w14:textId="77777777" w:rsidTr="00FF04DB">
        <w:trPr>
          <w:trHeight w:val="297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5E5962B3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Age (years)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62C49B7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0C14BF69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54.57±13.66</w:t>
            </w:r>
          </w:p>
        </w:tc>
      </w:tr>
      <w:tr w:rsidR="00C456CD" w:rsidRPr="00016C15" w14:paraId="5E27B9AA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7AB5F5A3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WFNS 4/5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19D73F7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0076870D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47.4%</w:t>
            </w:r>
          </w:p>
        </w:tc>
      </w:tr>
      <w:tr w:rsidR="00C456CD" w:rsidRPr="00016C15" w14:paraId="53FBD874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50A9496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Fisher 3/4 *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1F31E06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16D3BCBA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91.2%</w:t>
            </w:r>
          </w:p>
        </w:tc>
      </w:tr>
      <w:tr w:rsidR="00C456CD" w:rsidRPr="00016C15" w14:paraId="47EC12F8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7FABAC69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Acute Hydrocephalus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80222EA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05026512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78.2%</w:t>
            </w:r>
          </w:p>
        </w:tc>
      </w:tr>
      <w:tr w:rsidR="00C456CD" w:rsidRPr="00016C15" w14:paraId="31E8470A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46A08D1C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Treatment clipping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8523CEC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25F7E3BB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41.2%</w:t>
            </w:r>
          </w:p>
        </w:tc>
      </w:tr>
      <w:tr w:rsidR="00C456CD" w:rsidRPr="00016C15" w14:paraId="35BC24DC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6FA16C3" w14:textId="77777777" w:rsidR="00C456CD" w:rsidRPr="00016C15" w:rsidRDefault="00C456CD" w:rsidP="005E567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Aneurysm location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347FF4C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C19D2E2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C456CD" w:rsidRPr="00016C15" w14:paraId="064E359C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0DDED009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7DFA104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MCA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1930F5B1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24.0%</w:t>
            </w:r>
          </w:p>
        </w:tc>
      </w:tr>
      <w:tr w:rsidR="00C456CD" w:rsidRPr="00016C15" w14:paraId="5ADE5B34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016B5EE4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F2413AB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ICA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76133B7F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10.7%</w:t>
            </w:r>
          </w:p>
        </w:tc>
      </w:tr>
      <w:tr w:rsidR="00C456CD" w:rsidRPr="00016C15" w14:paraId="1911FEC5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1F5DB6E1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93D992C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pACA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7B2A191A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35.1%</w:t>
            </w:r>
          </w:p>
        </w:tc>
      </w:tr>
      <w:tr w:rsidR="00C456CD" w:rsidRPr="00016C15" w14:paraId="7EC19FEB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62679D03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BFF66F0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dACA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501CDFC6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3.3%</w:t>
            </w:r>
          </w:p>
        </w:tc>
      </w:tr>
      <w:tr w:rsidR="00C456CD" w:rsidRPr="00016C15" w14:paraId="5BE69970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6520F746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CBB30D7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Posterior circulation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744D7DF8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26.9%</w:t>
            </w:r>
          </w:p>
        </w:tc>
      </w:tr>
      <w:tr w:rsidR="00C456CD" w:rsidRPr="00016C15" w14:paraId="3F277048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89951C1" w14:textId="77777777" w:rsidR="00C456CD" w:rsidRPr="00016C15" w:rsidRDefault="00C456CD" w:rsidP="005E567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Pulmonary complications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CE21A73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391D969A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C456CD" w:rsidRPr="00016C15" w14:paraId="4F33A6EF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670B47EE" w14:textId="77777777" w:rsidR="00C456CD" w:rsidRPr="00016C15" w:rsidRDefault="00C456CD" w:rsidP="005E567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6D36422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Pneumonia †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6B52AB1" w14:textId="77777777" w:rsidR="00C456CD" w:rsidRPr="00016C15" w:rsidRDefault="00C456CD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23.7%</w:t>
            </w:r>
          </w:p>
        </w:tc>
      </w:tr>
      <w:tr w:rsidR="004F4178" w:rsidRPr="00016C15" w14:paraId="6E6E01B4" w14:textId="77777777" w:rsidTr="00FF04DB">
        <w:trPr>
          <w:trHeight w:val="186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D2AA80A" w14:textId="4974D650" w:rsidR="004F4178" w:rsidRPr="00016C15" w:rsidRDefault="004F4178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33817A52" w14:textId="52B6CA1F" w:rsidR="004F4178" w:rsidRPr="00016C15" w:rsidRDefault="004F4178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Prolonged MV‡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F9B9347" w14:textId="0CBF8FAD" w:rsidR="004F4178" w:rsidRPr="00016C15" w:rsidRDefault="004F4178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52.6%</w:t>
            </w:r>
          </w:p>
        </w:tc>
      </w:tr>
      <w:tr w:rsidR="00FF04DB" w:rsidRPr="00016C15" w14:paraId="0C74A87C" w14:textId="77777777" w:rsidTr="00FF04DB">
        <w:trPr>
          <w:trHeight w:val="95"/>
        </w:trPr>
        <w:tc>
          <w:tcPr>
            <w:tcW w:w="3871" w:type="dxa"/>
            <w:shd w:val="clear" w:color="auto" w:fill="auto"/>
            <w:noWrap/>
            <w:vAlign w:val="bottom"/>
          </w:tcPr>
          <w:p w14:paraId="52D6D654" w14:textId="7796EE8C" w:rsidR="00FF04DB" w:rsidRPr="00FF04DB" w:rsidRDefault="00FF04DB" w:rsidP="005E567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FF04DB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Ventilation/Blood gas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5BA124E8" w14:textId="744A61EC" w:rsidR="00FF04DB" w:rsidRPr="00016C15" w:rsidRDefault="00FF04DB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vAlign w:val="bottom"/>
          </w:tcPr>
          <w:p w14:paraId="4C87AFEB" w14:textId="0BF54693" w:rsidR="00FF04DB" w:rsidRPr="00016C15" w:rsidRDefault="00FF04DB" w:rsidP="005E567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FF04DB" w:rsidRPr="00016C15" w14:paraId="56E4AF1F" w14:textId="77777777" w:rsidTr="00FF04DB">
        <w:trPr>
          <w:trHeight w:val="92"/>
        </w:trPr>
        <w:tc>
          <w:tcPr>
            <w:tcW w:w="3871" w:type="dxa"/>
            <w:shd w:val="clear" w:color="auto" w:fill="auto"/>
            <w:noWrap/>
            <w:vAlign w:val="bottom"/>
          </w:tcPr>
          <w:p w14:paraId="6C12585F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16D5323F" w14:textId="3D8C5B49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Time of MV (days) ‡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228161B" w14:textId="4C96D15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8.1 ± 6.0</w:t>
            </w:r>
          </w:p>
        </w:tc>
      </w:tr>
      <w:tr w:rsidR="00FF04DB" w:rsidRPr="00FF04DB" w14:paraId="2BA6F9DC" w14:textId="77777777" w:rsidTr="00FF04DB">
        <w:trPr>
          <w:trHeight w:val="92"/>
        </w:trPr>
        <w:tc>
          <w:tcPr>
            <w:tcW w:w="3871" w:type="dxa"/>
            <w:shd w:val="clear" w:color="auto" w:fill="auto"/>
            <w:noWrap/>
            <w:vAlign w:val="bottom"/>
          </w:tcPr>
          <w:p w14:paraId="27F38BA2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454099D9" w14:textId="2FEA11C9" w:rsidR="00FF04DB" w:rsidRPr="00FF04DB" w:rsidRDefault="00FF04DB" w:rsidP="00FF04DB">
            <w:pPr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F04D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Mean daily highest PaCO2(mmHg)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1E1F23A4" w14:textId="75FA516B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39.50 </w:t>
            </w: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3.98</w:t>
            </w:r>
          </w:p>
        </w:tc>
      </w:tr>
      <w:tr w:rsidR="00FF04DB" w:rsidRPr="00FF04DB" w14:paraId="188D31FE" w14:textId="77777777" w:rsidTr="00FF04DB">
        <w:trPr>
          <w:trHeight w:val="92"/>
        </w:trPr>
        <w:tc>
          <w:tcPr>
            <w:tcW w:w="3871" w:type="dxa"/>
            <w:shd w:val="clear" w:color="auto" w:fill="auto"/>
            <w:noWrap/>
            <w:vAlign w:val="bottom"/>
          </w:tcPr>
          <w:p w14:paraId="7C4466C0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6726CE41" w14:textId="04C913A4" w:rsidR="00FF04DB" w:rsidRPr="00FF04DB" w:rsidRDefault="00FF04DB" w:rsidP="00FF04DB">
            <w:pPr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F04D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Mean daily highest PaCO2(mmHg)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3FCC3800" w14:textId="2FB5DF2B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31.79 </w:t>
            </w: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4.66</w:t>
            </w:r>
          </w:p>
        </w:tc>
      </w:tr>
      <w:tr w:rsidR="00FF04DB" w:rsidRPr="00016C15" w14:paraId="7C9C63E7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0D443A59" w14:textId="77777777" w:rsidR="00FF04DB" w:rsidRPr="00983442" w:rsidRDefault="00FF04DB" w:rsidP="00FF04D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983442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Infarction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D7F27CD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226912D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FF04DB" w:rsidRPr="00016C15" w14:paraId="1758082D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16B19F17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730E6BC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Early#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A1088AB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30.9%</w:t>
            </w:r>
          </w:p>
        </w:tc>
      </w:tr>
      <w:tr w:rsidR="00FF04DB" w:rsidRPr="00016C15" w14:paraId="092AD0BA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273E6A16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0788943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DCI#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4B369CD1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24.2%</w:t>
            </w:r>
          </w:p>
        </w:tc>
      </w:tr>
      <w:tr w:rsidR="00FF04DB" w:rsidRPr="00016C15" w14:paraId="248F3D2E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4A961808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Vasospasm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B24C80A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4D1B1F5E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22.7%</w:t>
            </w:r>
          </w:p>
        </w:tc>
      </w:tr>
      <w:tr w:rsidR="00FF04DB" w:rsidRPr="00016C15" w14:paraId="3253246F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262AD3FF" w14:textId="77777777" w:rsidR="00FF04DB" w:rsidRPr="00FF04DB" w:rsidRDefault="00FF04DB" w:rsidP="00FF04DB">
            <w:p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FF04DB"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4139FA6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0FE07E1F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FF04DB" w:rsidRPr="00016C15" w14:paraId="0D6E620C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AA98081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3B3A7F6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DC before conservative treatment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E3F4CB3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22.9%</w:t>
            </w:r>
          </w:p>
        </w:tc>
      </w:tr>
      <w:tr w:rsidR="00FF04DB" w:rsidRPr="00016C15" w14:paraId="07D61A21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5EB412F1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D478450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DC due to refractory ICP increase 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7BABC5F4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11.3%</w:t>
            </w:r>
          </w:p>
        </w:tc>
      </w:tr>
      <w:tr w:rsidR="00FF04DB" w:rsidRPr="00016C15" w14:paraId="6A0D3108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BB51A76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Conservative ICP Therapy Level 1**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DC4FCBB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79205FEE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46.3%</w:t>
            </w:r>
          </w:p>
        </w:tc>
      </w:tr>
      <w:tr w:rsidR="00FF04DB" w:rsidRPr="00016C15" w14:paraId="26FBD818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171EFE9D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Conservative ICP Therapy Level 2**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B1A866F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63A4090B" w14:textId="77777777" w:rsidR="00FF04DB" w:rsidRPr="00016C15" w:rsidRDefault="00FF04DB" w:rsidP="00FF04DB">
            <w:pPr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 3.0%</w:t>
            </w:r>
          </w:p>
        </w:tc>
      </w:tr>
      <w:tr w:rsidR="00FF04DB" w:rsidRPr="00016C15" w14:paraId="7D4A513D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269DD62E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Poor Outcome at 6-month follow-up ***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02E64CD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5EDDC7E4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49.5%</w:t>
            </w:r>
          </w:p>
        </w:tc>
      </w:tr>
      <w:tr w:rsidR="00FF04DB" w:rsidRPr="00016C15" w14:paraId="1C653AF2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271B8214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In hospital mortality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55A08EA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4A14D612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14.2%</w:t>
            </w:r>
          </w:p>
        </w:tc>
      </w:tr>
      <w:tr w:rsidR="00FF04DB" w:rsidRPr="00016C15" w14:paraId="4F28A0BF" w14:textId="77777777" w:rsidTr="00FF04DB">
        <w:trPr>
          <w:trHeight w:val="280"/>
        </w:trPr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7293178C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Optimal PaCO2 (30-38 mmHg)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FFB5A90" w14:textId="77777777" w:rsidR="00FF04DB" w:rsidRPr="00016C15" w:rsidRDefault="00FF04DB" w:rsidP="00FF04DB">
            <w:p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14:paraId="38CDEDCD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17.2%</w:t>
            </w:r>
          </w:p>
        </w:tc>
      </w:tr>
      <w:tr w:rsidR="00FF04DB" w:rsidRPr="00111D04" w14:paraId="0581ACD1" w14:textId="77777777" w:rsidTr="005E567B">
        <w:trPr>
          <w:trHeight w:val="1730"/>
        </w:trPr>
        <w:tc>
          <w:tcPr>
            <w:tcW w:w="8946" w:type="dxa"/>
            <w:gridSpan w:val="3"/>
            <w:shd w:val="clear" w:color="auto" w:fill="auto"/>
            <w:noWrap/>
            <w:vAlign w:val="bottom"/>
            <w:hideMark/>
          </w:tcPr>
          <w:p w14:paraId="64AB9FF8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* Data missing for 43 patients</w:t>
            </w:r>
          </w:p>
          <w:p w14:paraId="2724CC1B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† Data missing for 29 patients</w:t>
            </w:r>
          </w:p>
          <w:p w14:paraId="49B6E793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‡ Data missing for 4 patients</w:t>
            </w:r>
          </w:p>
          <w:p w14:paraId="08DEBBFC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# Data missing for 1 patient</w:t>
            </w:r>
          </w:p>
          <w:p w14:paraId="63DE7442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** Data missing for 3 patients</w:t>
            </w:r>
          </w:p>
          <w:p w14:paraId="681EED47" w14:textId="77777777" w:rsidR="00FF04DB" w:rsidRPr="00016C15" w:rsidRDefault="00FF04DB" w:rsidP="00FF04D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***Data missing for 5 patients</w:t>
            </w:r>
          </w:p>
        </w:tc>
      </w:tr>
    </w:tbl>
    <w:p w14:paraId="5ACF703E" w14:textId="582D77EF" w:rsidR="00C456CD" w:rsidRPr="00016C15" w:rsidRDefault="00C456CD" w:rsidP="00C456CD">
      <w:pPr>
        <w:spacing w:line="360" w:lineRule="auto"/>
        <w:jc w:val="both"/>
        <w:rPr>
          <w:rFonts w:ascii="Arial" w:hAnsi="Arial" w:cs="Arial"/>
          <w:lang w:val="en-US"/>
        </w:rPr>
      </w:pPr>
      <w:r w:rsidRPr="00016C15">
        <w:rPr>
          <w:rFonts w:ascii="Arial" w:hAnsi="Arial" w:cs="Arial"/>
          <w:lang w:val="en-US"/>
        </w:rPr>
        <w:t>Table 1: Overview of baseline characteristics of the study cohort.</w:t>
      </w:r>
    </w:p>
    <w:p w14:paraId="6311DBB4" w14:textId="6926A06B" w:rsidR="0017485B" w:rsidRPr="00016C15" w:rsidRDefault="0017485B">
      <w:pPr>
        <w:rPr>
          <w:rFonts w:ascii="Arial" w:hAnsi="Arial" w:cs="Arial"/>
          <w:lang w:val="en-US"/>
        </w:rPr>
      </w:pPr>
    </w:p>
    <w:p w14:paraId="09E50D47" w14:textId="333B1F8E" w:rsidR="00253503" w:rsidRPr="00016C15" w:rsidRDefault="00253503">
      <w:pPr>
        <w:rPr>
          <w:rFonts w:ascii="Arial" w:hAnsi="Arial" w:cs="Arial"/>
          <w:lang w:val="en-US"/>
        </w:rPr>
      </w:pPr>
    </w:p>
    <w:p w14:paraId="7E365E5A" w14:textId="06CEA5C0" w:rsidR="00253503" w:rsidRPr="00016C15" w:rsidRDefault="00253503">
      <w:pPr>
        <w:rPr>
          <w:rFonts w:ascii="Arial" w:hAnsi="Arial" w:cs="Arial"/>
          <w:lang w:val="en-US"/>
        </w:rPr>
      </w:pPr>
    </w:p>
    <w:p w14:paraId="40B95E63" w14:textId="2266D92E" w:rsidR="00253503" w:rsidRPr="00016C15" w:rsidRDefault="00253503">
      <w:pPr>
        <w:rPr>
          <w:rFonts w:ascii="Arial" w:hAnsi="Arial" w:cs="Arial"/>
          <w:lang w:val="en-US"/>
        </w:rPr>
      </w:pPr>
    </w:p>
    <w:p w14:paraId="5EA66BB0" w14:textId="77777777" w:rsidR="00253503" w:rsidRPr="00016C15" w:rsidRDefault="00253503">
      <w:pPr>
        <w:rPr>
          <w:rFonts w:ascii="Arial" w:hAnsi="Arial" w:cs="Arial"/>
          <w:lang w:val="en-US"/>
        </w:rPr>
      </w:pPr>
    </w:p>
    <w:tbl>
      <w:tblPr>
        <w:tblpPr w:leftFromText="141" w:rightFromText="141" w:horzAnchor="margin" w:tblpXSpec="center" w:tblpY="-55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127"/>
        <w:gridCol w:w="1984"/>
        <w:gridCol w:w="2410"/>
      </w:tblGrid>
      <w:tr w:rsidR="00253503" w:rsidRPr="00016C15" w14:paraId="48F00786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E819654" w14:textId="4696D941" w:rsidR="00253503" w:rsidRPr="00983442" w:rsidRDefault="00983442" w:rsidP="00253503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8344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Parameter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C70ECEF" w14:textId="77777777" w:rsidR="00253503" w:rsidRPr="00983442" w:rsidRDefault="00253503" w:rsidP="0025350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Mean</w:t>
            </w:r>
            <w:proofErr w:type="spellEnd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lowest</w:t>
            </w:r>
            <w:proofErr w:type="spellEnd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PaCO2 &lt;30mmHg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33E4D30" w14:textId="77777777" w:rsidR="00253503" w:rsidRPr="00983442" w:rsidRDefault="00253503" w:rsidP="0025350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Optimal PaCO2 (30-38mmHg)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8240566" w14:textId="77777777" w:rsidR="00253503" w:rsidRPr="00983442" w:rsidRDefault="00253503" w:rsidP="0025350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Mean</w:t>
            </w:r>
            <w:proofErr w:type="spellEnd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highest</w:t>
            </w:r>
            <w:proofErr w:type="spellEnd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PaCO2 &gt;38mmHg</w:t>
            </w:r>
          </w:p>
        </w:tc>
      </w:tr>
      <w:tr w:rsidR="00253503" w:rsidRPr="00016C15" w14:paraId="1DEB6580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B5D87FB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Number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of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patients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 (n)*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E367C08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B40FC32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717FA54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401</w:t>
            </w:r>
          </w:p>
        </w:tc>
      </w:tr>
      <w:tr w:rsidR="00253503" w:rsidRPr="00016C15" w14:paraId="2D15CA5F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AA19213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Age (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years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mean±SD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36DD40B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53.16±12.85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76C8E7A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52.74±14.00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AA2A80C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55.51±13.72</w:t>
            </w:r>
          </w:p>
        </w:tc>
      </w:tr>
      <w:tr w:rsidR="00253503" w:rsidRPr="00016C15" w14:paraId="3637F31E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8017B93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Prolonged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MV(</w:t>
            </w:r>
            <w:proofErr w:type="gram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BEE80CF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54.5%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7D046D5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26.6%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C3A5E15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61.5%</w:t>
            </w:r>
          </w:p>
        </w:tc>
      </w:tr>
      <w:tr w:rsidR="00253503" w:rsidRPr="00016C15" w14:paraId="2DFB23F9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B76952D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DCI (%)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F459991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30.7%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212EB0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11.9%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008D5B4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27.5%</w:t>
            </w:r>
          </w:p>
        </w:tc>
      </w:tr>
      <w:tr w:rsidR="00253503" w:rsidRPr="00016C15" w14:paraId="05B1ECEF" w14:textId="77777777" w:rsidTr="00253503">
        <w:trPr>
          <w:trHeight w:val="32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69FC92C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Poor 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outcome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AF55BED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56.7%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1D45CC2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23.9%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AF720CB" w14:textId="77777777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56.0%</w:t>
            </w:r>
          </w:p>
        </w:tc>
      </w:tr>
      <w:tr w:rsidR="00016C15" w:rsidRPr="00016C15" w14:paraId="13A38BFD" w14:textId="77777777" w:rsidTr="00016C15">
        <w:trPr>
          <w:trHeight w:val="438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769AD39" w14:textId="77777777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DC due to refractory ICP increase (%)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382E88AA" w14:textId="6C3DBC32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16.8%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08D4CC3" w14:textId="17C69428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65C6B891" w14:textId="356C2327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</w:rPr>
              <w:t>13.7%</w:t>
            </w:r>
          </w:p>
        </w:tc>
      </w:tr>
      <w:tr w:rsidR="00016C15" w:rsidRPr="00016C15" w14:paraId="56FD4354" w14:textId="77777777" w:rsidTr="00016C15">
        <w:trPr>
          <w:trHeight w:val="438"/>
        </w:trPr>
        <w:tc>
          <w:tcPr>
            <w:tcW w:w="2830" w:type="dxa"/>
            <w:shd w:val="clear" w:color="auto" w:fill="auto"/>
            <w:noWrap/>
            <w:vAlign w:val="bottom"/>
          </w:tcPr>
          <w:p w14:paraId="3BDEFDD7" w14:textId="2BE6FAC5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ICU &gt; 10 </w:t>
            </w:r>
            <w:proofErr w:type="gram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days  (</w:t>
            </w:r>
            <w:proofErr w:type="gramEnd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%)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74BCED28" w14:textId="31207082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49.7%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EE2FF63" w14:textId="2180D958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22.9%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DC8449F" w14:textId="31BFAD4B" w:rsidR="00016C15" w:rsidRPr="00016C15" w:rsidRDefault="00016C15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55.2%</w:t>
            </w:r>
          </w:p>
        </w:tc>
      </w:tr>
      <w:tr w:rsidR="005C1C3E" w:rsidRPr="00016C15" w14:paraId="65C990B2" w14:textId="77777777" w:rsidTr="005C1C3E">
        <w:trPr>
          <w:trHeight w:val="292"/>
        </w:trPr>
        <w:tc>
          <w:tcPr>
            <w:tcW w:w="2830" w:type="dxa"/>
            <w:shd w:val="clear" w:color="auto" w:fill="auto"/>
            <w:noWrap/>
            <w:vAlign w:val="bottom"/>
          </w:tcPr>
          <w:p w14:paraId="34D7AD1C" w14:textId="3A80D3BC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Mean lowest PaCO2 (mmHg/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mean±SD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) 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5118CE02" w14:textId="4B983A75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28.24±1.49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FA3FD77" w14:textId="7ED57501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31.54±1.48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36BB347" w14:textId="124D3F6B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5C1C3E" w:rsidRPr="00016C15" w14:paraId="011FE278" w14:textId="77777777" w:rsidTr="005C1C3E">
        <w:trPr>
          <w:trHeight w:val="292"/>
        </w:trPr>
        <w:tc>
          <w:tcPr>
            <w:tcW w:w="2830" w:type="dxa"/>
            <w:shd w:val="clear" w:color="auto" w:fill="auto"/>
            <w:noWrap/>
            <w:vAlign w:val="bottom"/>
          </w:tcPr>
          <w:p w14:paraId="4D0180C0" w14:textId="4B348899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Mean highest PaCO2 (mmHg/</w:t>
            </w:r>
            <w:proofErr w:type="spell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mean±SD</w:t>
            </w:r>
            <w:proofErr w:type="spellEnd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4DB523DC" w14:textId="396928C1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92D8E28" w14:textId="5A1EF72A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36.33±1.38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0C0D7B5" w14:textId="2E7E0BBE" w:rsidR="005C1C3E" w:rsidRPr="00016C15" w:rsidRDefault="005C1C3E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41.70±3.01</w:t>
            </w:r>
          </w:p>
        </w:tc>
      </w:tr>
      <w:tr w:rsidR="00253503" w:rsidRPr="00111D04" w14:paraId="6F250F56" w14:textId="77777777" w:rsidTr="00253503">
        <w:trPr>
          <w:trHeight w:val="320"/>
        </w:trPr>
        <w:tc>
          <w:tcPr>
            <w:tcW w:w="9351" w:type="dxa"/>
            <w:gridSpan w:val="4"/>
            <w:shd w:val="clear" w:color="auto" w:fill="auto"/>
            <w:noWrap/>
            <w:vAlign w:val="bottom"/>
            <w:hideMark/>
          </w:tcPr>
          <w:p w14:paraId="5E43EE97" w14:textId="645EECAC" w:rsidR="00253503" w:rsidRPr="00016C15" w:rsidRDefault="00253503" w:rsidP="00253503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*67 patients exceeded the cut-offs </w:t>
            </w:r>
            <w:r w:rsidR="00953D7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in</w:t>
            </w: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both</w:t>
            </w:r>
            <w:r w:rsidR="00953D7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groups</w:t>
            </w: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953D7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</w:t>
            </w:r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mean daily lowest and mean highest PaCO</w:t>
            </w:r>
            <w:proofErr w:type="gramStart"/>
            <w:r w:rsidRPr="00016C15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2 </w:t>
            </w:r>
            <w:r w:rsidR="00953D7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)</w:t>
            </w:r>
            <w:proofErr w:type="gramEnd"/>
          </w:p>
        </w:tc>
      </w:tr>
    </w:tbl>
    <w:p w14:paraId="11C6A783" w14:textId="12BBAA8B" w:rsidR="00253503" w:rsidRDefault="00253503">
      <w:pPr>
        <w:rPr>
          <w:rFonts w:ascii="Arial" w:hAnsi="Arial" w:cs="Arial"/>
          <w:lang w:val="en-US"/>
        </w:rPr>
      </w:pPr>
      <w:r w:rsidRPr="00016C15">
        <w:rPr>
          <w:rFonts w:ascii="Arial" w:hAnsi="Arial" w:cs="Arial"/>
          <w:lang w:val="en-US"/>
        </w:rPr>
        <w:t>Table 2: Overview over distribution of patients exceeding the mean daily cut-offs volumes for mean lowest and mean highest PaCO2 in comparison with the optimal PaCO2 group regarding endpoints</w:t>
      </w:r>
      <w:r w:rsidR="005C1C3E" w:rsidRPr="00016C15">
        <w:rPr>
          <w:rFonts w:ascii="Arial" w:hAnsi="Arial" w:cs="Arial"/>
          <w:lang w:val="en-US"/>
        </w:rPr>
        <w:t xml:space="preserve">, </w:t>
      </w:r>
      <w:r w:rsidRPr="00016C15">
        <w:rPr>
          <w:rFonts w:ascii="Arial" w:hAnsi="Arial" w:cs="Arial"/>
          <w:lang w:val="en-US"/>
        </w:rPr>
        <w:t>prolonged MV</w:t>
      </w:r>
      <w:r w:rsidR="005C1C3E" w:rsidRPr="00016C15">
        <w:rPr>
          <w:rFonts w:ascii="Arial" w:hAnsi="Arial" w:cs="Arial"/>
          <w:lang w:val="en-US"/>
        </w:rPr>
        <w:t xml:space="preserve"> and absolute PaCO2 values</w:t>
      </w:r>
      <w:r w:rsidRPr="00016C15">
        <w:rPr>
          <w:rFonts w:ascii="Arial" w:hAnsi="Arial" w:cs="Arial"/>
          <w:lang w:val="en-US"/>
        </w:rPr>
        <w:t>.</w:t>
      </w:r>
    </w:p>
    <w:p w14:paraId="448A59EE" w14:textId="0AA8EB96" w:rsidR="00983442" w:rsidRDefault="00983442">
      <w:pPr>
        <w:rPr>
          <w:rFonts w:ascii="Arial" w:hAnsi="Arial" w:cs="Arial"/>
          <w:lang w:val="en-US"/>
        </w:rPr>
      </w:pPr>
    </w:p>
    <w:p w14:paraId="0D629118" w14:textId="1964F0A8" w:rsidR="00983442" w:rsidRDefault="00983442">
      <w:pPr>
        <w:rPr>
          <w:rFonts w:ascii="Arial" w:hAnsi="Arial" w:cs="Arial"/>
          <w:lang w:val="en-US"/>
        </w:rPr>
      </w:pPr>
    </w:p>
    <w:tbl>
      <w:tblPr>
        <w:tblpPr w:leftFromText="141" w:rightFromText="141" w:vertAnchor="text" w:horzAnchor="page" w:tblpX="2243" w:tblpY="118"/>
        <w:tblW w:w="6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992"/>
        <w:gridCol w:w="993"/>
        <w:gridCol w:w="1596"/>
      </w:tblGrid>
      <w:tr w:rsidR="00983442" w:rsidRPr="00983442" w14:paraId="49A1F36D" w14:textId="77777777" w:rsidTr="00983442">
        <w:trPr>
          <w:trHeight w:val="32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290B4554" w14:textId="77777777" w:rsidR="00983442" w:rsidRPr="00983442" w:rsidRDefault="00983442" w:rsidP="009834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6F6D0D" w14:textId="77777777" w:rsidR="00983442" w:rsidRPr="00983442" w:rsidRDefault="00983442" w:rsidP="0098344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B754C7" w14:textId="77777777" w:rsidR="00983442" w:rsidRPr="00983442" w:rsidRDefault="00983442" w:rsidP="0098344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aOR</w:t>
            </w:r>
            <w:proofErr w:type="spellEnd"/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3D3C33F4" w14:textId="77777777" w:rsidR="00983442" w:rsidRPr="00983442" w:rsidRDefault="00983442" w:rsidP="0098344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95% CI</w:t>
            </w:r>
          </w:p>
        </w:tc>
      </w:tr>
      <w:tr w:rsidR="00983442" w:rsidRPr="00983442" w14:paraId="2CA16343" w14:textId="77777777" w:rsidTr="00983442">
        <w:trPr>
          <w:trHeight w:val="32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650489FE" w14:textId="7D63DECC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Total time of MV (completely controlled and supported) (days)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2EB69A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203046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06E8D0DD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0.78 - 0.95</w:t>
            </w:r>
          </w:p>
        </w:tc>
      </w:tr>
      <w:tr w:rsidR="00983442" w:rsidRPr="00983442" w14:paraId="5015E4A9" w14:textId="77777777" w:rsidTr="00983442">
        <w:trPr>
          <w:trHeight w:val="32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4669C4ED" w14:textId="216A805B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Total time of completely controlled MV (days)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B48BCA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0.672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63C077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4DB6746" w14:textId="77777777" w:rsidR="00983442" w:rsidRPr="00983442" w:rsidRDefault="00983442" w:rsidP="009834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3442">
              <w:rPr>
                <w:rFonts w:ascii="Arial" w:hAnsi="Arial" w:cs="Arial"/>
                <w:color w:val="000000"/>
                <w:sz w:val="22"/>
                <w:szCs w:val="22"/>
              </w:rPr>
              <w:t>0.91 - 1.15</w:t>
            </w:r>
          </w:p>
        </w:tc>
      </w:tr>
    </w:tbl>
    <w:p w14:paraId="50711394" w14:textId="1D08F799" w:rsidR="00983442" w:rsidRDefault="00983442">
      <w:pPr>
        <w:rPr>
          <w:rFonts w:ascii="Arial" w:hAnsi="Arial" w:cs="Arial"/>
          <w:lang w:val="en-US"/>
        </w:rPr>
      </w:pPr>
    </w:p>
    <w:p w14:paraId="7C0F7275" w14:textId="75294109" w:rsidR="00983442" w:rsidRDefault="00983442">
      <w:pPr>
        <w:rPr>
          <w:rFonts w:ascii="Arial" w:hAnsi="Arial" w:cs="Arial"/>
          <w:lang w:val="en-US"/>
        </w:rPr>
      </w:pPr>
    </w:p>
    <w:p w14:paraId="4AB0F187" w14:textId="012E9A3E" w:rsidR="00983442" w:rsidRDefault="00983442">
      <w:pPr>
        <w:rPr>
          <w:rFonts w:ascii="Arial" w:hAnsi="Arial" w:cs="Arial"/>
          <w:lang w:val="en-US"/>
        </w:rPr>
      </w:pPr>
    </w:p>
    <w:p w14:paraId="73DFF9F6" w14:textId="72855078" w:rsidR="00983442" w:rsidRDefault="00983442">
      <w:pPr>
        <w:rPr>
          <w:rFonts w:ascii="Arial" w:hAnsi="Arial" w:cs="Arial"/>
          <w:lang w:val="en-US"/>
        </w:rPr>
      </w:pPr>
    </w:p>
    <w:p w14:paraId="7F6D0BF1" w14:textId="1570229A" w:rsidR="00983442" w:rsidRDefault="00983442">
      <w:pPr>
        <w:rPr>
          <w:rFonts w:ascii="Arial" w:hAnsi="Arial" w:cs="Arial"/>
          <w:lang w:val="en-US"/>
        </w:rPr>
      </w:pPr>
    </w:p>
    <w:p w14:paraId="09EC1FC7" w14:textId="428BC0C0" w:rsidR="00983442" w:rsidRDefault="00983442">
      <w:pPr>
        <w:rPr>
          <w:rFonts w:ascii="Arial" w:hAnsi="Arial" w:cs="Arial"/>
          <w:lang w:val="en-US"/>
        </w:rPr>
      </w:pPr>
    </w:p>
    <w:p w14:paraId="066E6D14" w14:textId="555B5E3F" w:rsidR="00983442" w:rsidRDefault="00983442">
      <w:pPr>
        <w:rPr>
          <w:rFonts w:ascii="Arial" w:hAnsi="Arial" w:cs="Arial"/>
          <w:lang w:val="en-US"/>
        </w:rPr>
      </w:pPr>
    </w:p>
    <w:p w14:paraId="585D8865" w14:textId="03A0A747" w:rsidR="00983442" w:rsidRPr="00016C15" w:rsidRDefault="0098344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3.: Multivariate analysis of influence of mechanical ventilation mode on the occurrence of “optimal PaCO2” values.</w:t>
      </w:r>
    </w:p>
    <w:sectPr w:rsidR="00983442" w:rsidRPr="00016C15" w:rsidSect="0017485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CD"/>
    <w:rsid w:val="00016C15"/>
    <w:rsid w:val="00111D04"/>
    <w:rsid w:val="0017485B"/>
    <w:rsid w:val="00253503"/>
    <w:rsid w:val="004F4178"/>
    <w:rsid w:val="0052316D"/>
    <w:rsid w:val="00537453"/>
    <w:rsid w:val="005C1C3E"/>
    <w:rsid w:val="00953D79"/>
    <w:rsid w:val="00983442"/>
    <w:rsid w:val="00C456CD"/>
    <w:rsid w:val="00D668EA"/>
    <w:rsid w:val="00DC449A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1F47C2E"/>
  <w14:defaultImageDpi w14:val="300"/>
  <w15:docId w15:val="{231CFC9C-DB21-354D-ADC8-EF0C4FCE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3503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2049</Characters>
  <Application>Microsoft Office Word</Application>
  <DocSecurity>0</DocSecurity>
  <Lines>40</Lines>
  <Paragraphs>8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</dc:creator>
  <cp:keywords/>
  <dc:description/>
  <cp:lastModifiedBy>Microsoft Office User</cp:lastModifiedBy>
  <cp:revision>12</cp:revision>
  <dcterms:created xsi:type="dcterms:W3CDTF">2021-08-21T11:17:00Z</dcterms:created>
  <dcterms:modified xsi:type="dcterms:W3CDTF">2021-08-25T09:14:00Z</dcterms:modified>
</cp:coreProperties>
</file>