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8768FF" w14:textId="661ED06E" w:rsidR="006F2792" w:rsidRPr="0017288C" w:rsidRDefault="006F2792" w:rsidP="006F2792">
      <w:pPr>
        <w:pStyle w:val="MDPI71References"/>
        <w:numPr>
          <w:ilvl w:val="0"/>
          <w:numId w:val="0"/>
        </w:numPr>
        <w:ind w:left="425"/>
        <w:jc w:val="center"/>
        <w:rPr>
          <w:rFonts w:ascii="Times New Roman" w:hAnsi="Times New Roman"/>
          <w:b/>
          <w:bCs/>
          <w:sz w:val="24"/>
          <w:szCs w:val="24"/>
        </w:rPr>
      </w:pPr>
      <w:r w:rsidRPr="0017288C">
        <w:rPr>
          <w:rFonts w:ascii="Times New Roman" w:hAnsi="Times New Roman"/>
          <w:b/>
          <w:bCs/>
          <w:sz w:val="24"/>
          <w:szCs w:val="24"/>
        </w:rPr>
        <w:t xml:space="preserve">Supplementary Tables for </w:t>
      </w:r>
      <w:r w:rsidR="00CC6C54" w:rsidRPr="0017288C">
        <w:rPr>
          <w:rFonts w:ascii="Times New Roman" w:hAnsi="Times New Roman"/>
          <w:b/>
          <w:bCs/>
          <w:sz w:val="24"/>
          <w:szCs w:val="24"/>
        </w:rPr>
        <w:t xml:space="preserve">the </w:t>
      </w:r>
      <w:r w:rsidRPr="0017288C">
        <w:rPr>
          <w:rFonts w:ascii="Times New Roman" w:hAnsi="Times New Roman"/>
          <w:b/>
          <w:bCs/>
          <w:sz w:val="24"/>
          <w:szCs w:val="24"/>
        </w:rPr>
        <w:t>Article:</w:t>
      </w:r>
      <w:bookmarkStart w:id="0" w:name="_Hlk60494946"/>
    </w:p>
    <w:p w14:paraId="361BC6DF" w14:textId="77777777" w:rsidR="006F2792" w:rsidRPr="0017288C" w:rsidRDefault="006F2792" w:rsidP="006F2792">
      <w:pPr>
        <w:pStyle w:val="MDPI71References"/>
        <w:numPr>
          <w:ilvl w:val="0"/>
          <w:numId w:val="0"/>
        </w:numPr>
        <w:ind w:left="425"/>
        <w:rPr>
          <w:rFonts w:ascii="Times New Roman" w:hAnsi="Times New Roman"/>
          <w:sz w:val="24"/>
          <w:szCs w:val="24"/>
        </w:rPr>
      </w:pPr>
    </w:p>
    <w:p w14:paraId="0F0FBDD9" w14:textId="5840F0E0" w:rsidR="006F2792" w:rsidRPr="0017288C" w:rsidRDefault="006F2792" w:rsidP="00CD55C0">
      <w:pPr>
        <w:pStyle w:val="MDPI71References"/>
        <w:numPr>
          <w:ilvl w:val="0"/>
          <w:numId w:val="0"/>
        </w:numPr>
        <w:ind w:left="425"/>
        <w:jc w:val="center"/>
        <w:rPr>
          <w:rFonts w:ascii="Times New Roman" w:hAnsi="Times New Roman"/>
          <w:sz w:val="24"/>
          <w:szCs w:val="24"/>
        </w:rPr>
      </w:pPr>
      <w:r w:rsidRPr="0017288C">
        <w:rPr>
          <w:rFonts w:ascii="Times New Roman" w:hAnsi="Times New Roman"/>
          <w:sz w:val="24"/>
          <w:szCs w:val="24"/>
        </w:rPr>
        <w:t>Real-world</w:t>
      </w:r>
      <w:bookmarkEnd w:id="0"/>
      <w:r w:rsidRPr="0017288C">
        <w:rPr>
          <w:rFonts w:ascii="Times New Roman" w:hAnsi="Times New Roman"/>
          <w:sz w:val="24"/>
          <w:szCs w:val="24"/>
        </w:rPr>
        <w:t xml:space="preserve"> effectiveness of hyperbaric oxygen therapy for delayed neuropsychiatric sequelae after carbon monoxide poisoning</w:t>
      </w:r>
    </w:p>
    <w:p w14:paraId="69F2EAAC" w14:textId="0EA0B76D" w:rsidR="006F2792" w:rsidRPr="0017288C" w:rsidRDefault="006F2792" w:rsidP="006F2792">
      <w:pPr>
        <w:pStyle w:val="MDPI71References"/>
        <w:numPr>
          <w:ilvl w:val="0"/>
          <w:numId w:val="0"/>
        </w:numPr>
        <w:ind w:left="425"/>
        <w:rPr>
          <w:rFonts w:ascii="Times New Roman" w:hAnsi="Times New Roman"/>
          <w:sz w:val="24"/>
          <w:szCs w:val="24"/>
        </w:rPr>
      </w:pPr>
    </w:p>
    <w:p w14:paraId="1802BA7C" w14:textId="3BE75668" w:rsidR="00B40ED3" w:rsidRPr="0017288C" w:rsidRDefault="00B40ED3" w:rsidP="00B40ED3">
      <w:pPr>
        <w:pStyle w:val="MDPI13authornames"/>
        <w:spacing w:line="240" w:lineRule="auto"/>
        <w:contextualSpacing/>
        <w:jc w:val="center"/>
        <w:rPr>
          <w:rFonts w:ascii="Times New Roman" w:hAnsi="Times New Roman"/>
          <w:b w:val="0"/>
          <w:color w:val="auto"/>
          <w:sz w:val="24"/>
          <w:szCs w:val="24"/>
          <w:lang w:eastAsia="zh-TW"/>
        </w:rPr>
      </w:pPr>
      <w:r w:rsidRPr="0017288C">
        <w:rPr>
          <w:rFonts w:ascii="Times New Roman" w:hAnsi="Times New Roman"/>
          <w:b w:val="0"/>
          <w:sz w:val="24"/>
          <w:szCs w:val="24"/>
        </w:rPr>
        <w:t>Shu-C</w:t>
      </w:r>
      <w:r w:rsidRPr="0017288C">
        <w:rPr>
          <w:rFonts w:ascii="Times New Roman" w:eastAsia="PMingLiU" w:hAnsi="Times New Roman"/>
          <w:b w:val="0"/>
          <w:sz w:val="24"/>
          <w:szCs w:val="24"/>
          <w:lang w:eastAsia="zh-TW"/>
        </w:rPr>
        <w:t>hen Liao</w:t>
      </w:r>
      <w:r w:rsidRPr="0017288C">
        <w:rPr>
          <w:rFonts w:ascii="Times New Roman" w:hAnsi="Times New Roman"/>
          <w:b w:val="0"/>
          <w:sz w:val="24"/>
          <w:szCs w:val="24"/>
          <w:vertAlign w:val="superscript"/>
        </w:rPr>
        <w:t>,</w:t>
      </w:r>
      <w:r w:rsidRPr="0017288C">
        <w:rPr>
          <w:rFonts w:ascii="Times New Roman" w:hAnsi="Times New Roman"/>
          <w:b w:val="0"/>
          <w:sz w:val="24"/>
          <w:szCs w:val="24"/>
        </w:rPr>
        <w:t xml:space="preserve">, </w:t>
      </w:r>
      <w:r w:rsidRPr="0017288C">
        <w:rPr>
          <w:rFonts w:ascii="Times New Roman" w:hAnsi="Times New Roman"/>
          <w:b w:val="0"/>
          <w:color w:val="131413"/>
          <w:sz w:val="24"/>
          <w:szCs w:val="24"/>
          <w:lang w:eastAsia="zh-TW"/>
        </w:rPr>
        <w:t>Shih-Chieh Shao</w:t>
      </w:r>
      <w:r w:rsidRPr="0017288C">
        <w:rPr>
          <w:rFonts w:ascii="Times New Roman" w:hAnsi="Times New Roman"/>
          <w:b w:val="0"/>
          <w:sz w:val="24"/>
          <w:szCs w:val="24"/>
        </w:rPr>
        <w:t xml:space="preserve">, </w:t>
      </w:r>
      <w:r w:rsidRPr="0017288C">
        <w:rPr>
          <w:rFonts w:ascii="AdvOT596495f2" w:eastAsiaTheme="minorEastAsia" w:hAnsi="AdvOT596495f2" w:cs="AdvOT596495f2"/>
          <w:b w:val="0"/>
          <w:color w:val="auto"/>
          <w:sz w:val="21"/>
          <w:szCs w:val="21"/>
          <w:lang w:eastAsia="zh-TW"/>
        </w:rPr>
        <w:t>Kun-Ju Yang</w:t>
      </w:r>
      <w:r w:rsidRPr="0017288C">
        <w:rPr>
          <w:rFonts w:ascii="Times New Roman" w:hAnsi="Times New Roman"/>
          <w:b w:val="0"/>
          <w:sz w:val="24"/>
          <w:szCs w:val="24"/>
        </w:rPr>
        <w:t xml:space="preserve">, </w:t>
      </w:r>
      <w:r w:rsidRPr="0017288C">
        <w:rPr>
          <w:rFonts w:ascii="Times New Roman" w:hAnsi="Times New Roman"/>
          <w:b w:val="0"/>
          <w:color w:val="auto"/>
          <w:sz w:val="24"/>
          <w:szCs w:val="24"/>
          <w:lang w:eastAsia="zh-TW"/>
        </w:rPr>
        <w:t xml:space="preserve">Chen-Chang Yang </w:t>
      </w:r>
    </w:p>
    <w:p w14:paraId="3BFA8F94" w14:textId="77777777" w:rsidR="00B40ED3" w:rsidRPr="0017288C" w:rsidRDefault="00B40ED3" w:rsidP="00B40ED3">
      <w:pPr>
        <w:rPr>
          <w:rFonts w:eastAsiaTheme="minorEastAsia"/>
          <w:lang w:eastAsia="zh-TW" w:bidi="en-US"/>
        </w:rPr>
        <w:sectPr w:rsidR="00B40ED3" w:rsidRPr="0017288C" w:rsidSect="0017288C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721B535" w14:textId="45728269" w:rsidR="006F2792" w:rsidRPr="0017288C" w:rsidRDefault="006F2792" w:rsidP="006F2792">
      <w:pPr>
        <w:rPr>
          <w:rFonts w:ascii="Times New Roman" w:hAnsi="Times New Roman"/>
          <w:sz w:val="24"/>
          <w:szCs w:val="24"/>
        </w:rPr>
      </w:pPr>
      <w:r w:rsidRPr="0017288C">
        <w:rPr>
          <w:rFonts w:ascii="Times New Roman" w:hAnsi="Times New Roman"/>
          <w:b/>
          <w:sz w:val="24"/>
          <w:szCs w:val="24"/>
        </w:rPr>
        <w:t>Table S1</w:t>
      </w:r>
      <w:r w:rsidRPr="0017288C">
        <w:rPr>
          <w:rFonts w:ascii="Times New Roman" w:hAnsi="Times New Roman"/>
          <w:sz w:val="24"/>
          <w:szCs w:val="24"/>
        </w:rPr>
        <w:t xml:space="preserve">. </w:t>
      </w:r>
      <w:bookmarkStart w:id="1" w:name="_Hlk61204987"/>
      <w:r w:rsidRPr="0017288C">
        <w:rPr>
          <w:rFonts w:ascii="Times New Roman" w:hAnsi="Times New Roman"/>
          <w:sz w:val="24"/>
          <w:szCs w:val="24"/>
        </w:rPr>
        <w:t>Hyperbaric oxygen therapy (HBOT) indications for CO poisoning and relevant treatment protocol in Chang-Gang Memorial Hospital (CGMH)</w:t>
      </w:r>
      <w:bookmarkEnd w:id="1"/>
    </w:p>
    <w:tbl>
      <w:tblPr>
        <w:tblStyle w:val="TableGrid"/>
        <w:tblW w:w="8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24"/>
      </w:tblGrid>
      <w:tr w:rsidR="006F2792" w:rsidRPr="0017288C" w14:paraId="724E5DB8" w14:textId="77777777" w:rsidTr="006F2792">
        <w:tc>
          <w:tcPr>
            <w:tcW w:w="8624" w:type="dxa"/>
            <w:tcBorders>
              <w:top w:val="single" w:sz="4" w:space="0" w:color="auto"/>
              <w:bottom w:val="single" w:sz="4" w:space="0" w:color="auto"/>
            </w:tcBorders>
          </w:tcPr>
          <w:p w14:paraId="53317B3C" w14:textId="68BB7211" w:rsidR="006F2792" w:rsidRPr="0017288C" w:rsidRDefault="006F2792" w:rsidP="006F2792">
            <w:pPr>
              <w:pStyle w:val="ListParagraph"/>
              <w:numPr>
                <w:ilvl w:val="0"/>
                <w:numId w:val="2"/>
              </w:numPr>
              <w:ind w:leftChars="213" w:left="906"/>
              <w:rPr>
                <w:rFonts w:ascii="Times New Roman" w:hAnsi="Times New Roman" w:cs="Times New Roman"/>
                <w:szCs w:val="24"/>
              </w:rPr>
            </w:pPr>
            <w:r w:rsidRPr="0017288C">
              <w:rPr>
                <w:rFonts w:ascii="Times New Roman" w:hAnsi="Times New Roman" w:cs="Times New Roman"/>
                <w:szCs w:val="24"/>
              </w:rPr>
              <w:t>HBOT indicat</w:t>
            </w:r>
            <w:r w:rsidR="004F7849" w:rsidRPr="0017288C">
              <w:rPr>
                <w:rFonts w:ascii="Times New Roman" w:hAnsi="Times New Roman" w:cs="Times New Roman"/>
                <w:szCs w:val="24"/>
              </w:rPr>
              <w:t>ed</w:t>
            </w:r>
            <w:r w:rsidRPr="0017288C">
              <w:rPr>
                <w:rFonts w:ascii="Times New Roman" w:hAnsi="Times New Roman" w:cs="Times New Roman"/>
                <w:szCs w:val="24"/>
              </w:rPr>
              <w:t xml:space="preserve"> for CO poisoning</w:t>
            </w:r>
          </w:p>
          <w:p w14:paraId="2C51837E" w14:textId="77777777" w:rsidR="006F2792" w:rsidRPr="0017288C" w:rsidRDefault="006F2792" w:rsidP="006F279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213" w:left="906"/>
              <w:rPr>
                <w:rFonts w:ascii="Times New Roman" w:hAnsi="Times New Roman" w:cs="Times New Roman"/>
                <w:kern w:val="0"/>
                <w:szCs w:val="24"/>
              </w:rPr>
            </w:pPr>
            <w:r w:rsidRPr="0017288C">
              <w:rPr>
                <w:rFonts w:ascii="Times New Roman" w:hAnsi="Times New Roman" w:cs="Times New Roman"/>
                <w:kern w:val="0"/>
                <w:szCs w:val="24"/>
              </w:rPr>
              <w:t>Loss of consciousness</w:t>
            </w:r>
          </w:p>
          <w:p w14:paraId="4E2E3251" w14:textId="77777777" w:rsidR="006F2792" w:rsidRPr="0017288C" w:rsidRDefault="006F2792" w:rsidP="006F279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213" w:left="906"/>
              <w:rPr>
                <w:rFonts w:ascii="Times New Roman" w:hAnsi="Times New Roman" w:cs="Times New Roman"/>
                <w:kern w:val="0"/>
                <w:szCs w:val="24"/>
              </w:rPr>
            </w:pPr>
            <w:r w:rsidRPr="0017288C">
              <w:rPr>
                <w:rFonts w:ascii="Times New Roman" w:hAnsi="Times New Roman" w:cs="Times New Roman"/>
                <w:kern w:val="0"/>
                <w:szCs w:val="24"/>
              </w:rPr>
              <w:t>Ischemic cardiac changes</w:t>
            </w:r>
          </w:p>
          <w:p w14:paraId="5D4D3A72" w14:textId="77777777" w:rsidR="006F2792" w:rsidRPr="0017288C" w:rsidRDefault="006F2792" w:rsidP="006F279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213" w:left="906"/>
              <w:rPr>
                <w:rFonts w:ascii="Times New Roman" w:hAnsi="Times New Roman" w:cs="Times New Roman"/>
                <w:kern w:val="0"/>
                <w:szCs w:val="24"/>
              </w:rPr>
            </w:pPr>
            <w:r w:rsidRPr="0017288C">
              <w:rPr>
                <w:rFonts w:ascii="Times New Roman" w:hAnsi="Times New Roman" w:cs="Times New Roman"/>
                <w:kern w:val="0"/>
                <w:szCs w:val="24"/>
              </w:rPr>
              <w:t>Neurological deficits</w:t>
            </w:r>
          </w:p>
          <w:p w14:paraId="76C80C44" w14:textId="77777777" w:rsidR="006F2792" w:rsidRPr="0017288C" w:rsidRDefault="006F2792" w:rsidP="006F279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213" w:left="906"/>
              <w:rPr>
                <w:rFonts w:ascii="Times New Roman" w:hAnsi="Times New Roman" w:cs="Times New Roman"/>
                <w:kern w:val="0"/>
                <w:szCs w:val="24"/>
              </w:rPr>
            </w:pPr>
            <w:r w:rsidRPr="0017288C">
              <w:rPr>
                <w:rFonts w:ascii="Times New Roman" w:hAnsi="Times New Roman" w:cs="Times New Roman"/>
                <w:kern w:val="0"/>
                <w:szCs w:val="24"/>
              </w:rPr>
              <w:t>Significant metabolic acidosis</w:t>
            </w:r>
          </w:p>
          <w:p w14:paraId="738B7945" w14:textId="77777777" w:rsidR="006F2792" w:rsidRPr="0017288C" w:rsidRDefault="006F2792" w:rsidP="006F279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213" w:left="906"/>
              <w:rPr>
                <w:rFonts w:ascii="Times New Roman" w:hAnsi="Times New Roman" w:cs="Times New Roman"/>
                <w:kern w:val="0"/>
                <w:szCs w:val="24"/>
              </w:rPr>
            </w:pPr>
            <w:r w:rsidRPr="0017288C">
              <w:rPr>
                <w:rFonts w:ascii="Times New Roman" w:hAnsi="Times New Roman" w:cs="Times New Roman"/>
                <w:kern w:val="0"/>
                <w:szCs w:val="24"/>
              </w:rPr>
              <w:t xml:space="preserve">Carboxyhemoglobin </w:t>
            </w:r>
            <w:r w:rsidRPr="0017288C">
              <w:rPr>
                <w:rFonts w:ascii="PMingLiU" w:eastAsia="PMingLiU" w:hAnsi="PMingLiU" w:cs="PMingLiU" w:hint="eastAsia"/>
                <w:kern w:val="0"/>
                <w:szCs w:val="24"/>
              </w:rPr>
              <w:t>≧</w:t>
            </w:r>
            <w:r w:rsidRPr="0017288C">
              <w:rPr>
                <w:rFonts w:ascii="Times New Roman" w:hAnsi="Times New Roman" w:cs="Times New Roman"/>
                <w:kern w:val="0"/>
                <w:szCs w:val="24"/>
              </w:rPr>
              <w:t xml:space="preserve">25%  </w:t>
            </w:r>
          </w:p>
          <w:p w14:paraId="48B853E9" w14:textId="472F0B7D" w:rsidR="006F2792" w:rsidRPr="0017288C" w:rsidRDefault="006F2792" w:rsidP="006F279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213" w:left="906"/>
              <w:rPr>
                <w:rFonts w:ascii="Times New Roman" w:hAnsi="Times New Roman" w:cs="Times New Roman"/>
                <w:szCs w:val="24"/>
              </w:rPr>
            </w:pPr>
            <w:r w:rsidRPr="0017288C">
              <w:rPr>
                <w:rFonts w:ascii="Times New Roman" w:hAnsi="Times New Roman" w:cs="Times New Roman"/>
                <w:kern w:val="0"/>
                <w:szCs w:val="24"/>
              </w:rPr>
              <w:t>Pregnant women</w:t>
            </w:r>
          </w:p>
          <w:p w14:paraId="72D89A17" w14:textId="77777777" w:rsidR="00CC6C54" w:rsidRPr="0017288C" w:rsidRDefault="00CC6C54" w:rsidP="00CC6C5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</w:p>
          <w:p w14:paraId="6277F79F" w14:textId="77777777" w:rsidR="006F2792" w:rsidRPr="0017288C" w:rsidRDefault="006F2792" w:rsidP="006F279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Chars="213" w:left="906"/>
              <w:rPr>
                <w:rFonts w:ascii="Times New Roman" w:hAnsi="Times New Roman" w:cs="Times New Roman"/>
                <w:szCs w:val="24"/>
              </w:rPr>
            </w:pPr>
            <w:r w:rsidRPr="0017288C">
              <w:rPr>
                <w:rFonts w:ascii="Times New Roman" w:hAnsi="Times New Roman" w:cs="Times New Roman"/>
                <w:szCs w:val="24"/>
              </w:rPr>
              <w:t>HBOT treatment protocol in CGMH</w:t>
            </w:r>
          </w:p>
          <w:p w14:paraId="2F6370C5" w14:textId="52962FE5" w:rsidR="006F2792" w:rsidRPr="0017288C" w:rsidRDefault="006F2792" w:rsidP="006F279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Chars="213" w:left="906"/>
              <w:rPr>
                <w:rFonts w:ascii="Times New Roman" w:hAnsi="Times New Roman" w:cs="Times New Roman"/>
                <w:kern w:val="0"/>
                <w:szCs w:val="24"/>
              </w:rPr>
            </w:pPr>
            <w:r w:rsidRPr="0017288C">
              <w:rPr>
                <w:rFonts w:ascii="Times New Roman" w:hAnsi="Times New Roman" w:cs="Times New Roman"/>
                <w:kern w:val="0"/>
                <w:szCs w:val="24"/>
              </w:rPr>
              <w:t xml:space="preserve">Patients receive treatment at 2.5 atmospheres absolute </w:t>
            </w:r>
            <w:r w:rsidR="00CC6C54" w:rsidRPr="0017288C">
              <w:rPr>
                <w:rFonts w:ascii="Times New Roman" w:hAnsi="Times New Roman" w:cs="Times New Roman"/>
                <w:kern w:val="0"/>
                <w:szCs w:val="24"/>
              </w:rPr>
              <w:t xml:space="preserve">pressure </w:t>
            </w:r>
            <w:r w:rsidRPr="0017288C">
              <w:rPr>
                <w:rFonts w:ascii="Times New Roman" w:hAnsi="Times New Roman" w:cs="Times New Roman"/>
                <w:kern w:val="0"/>
                <w:szCs w:val="24"/>
              </w:rPr>
              <w:t>for 90 minutes with 25/5 mins air-break.</w:t>
            </w:r>
          </w:p>
          <w:p w14:paraId="14E9FF86" w14:textId="77777777" w:rsidR="006F2792" w:rsidRPr="0017288C" w:rsidRDefault="006F2792" w:rsidP="006F279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Chars="213" w:left="906"/>
              <w:rPr>
                <w:rFonts w:ascii="Times New Roman" w:hAnsi="Times New Roman" w:cs="Times New Roman"/>
                <w:kern w:val="0"/>
                <w:szCs w:val="24"/>
              </w:rPr>
            </w:pPr>
            <w:r w:rsidRPr="0017288C">
              <w:rPr>
                <w:rFonts w:ascii="Times New Roman" w:hAnsi="Times New Roman" w:cs="Times New Roman"/>
                <w:color w:val="222222"/>
                <w:szCs w:val="24"/>
              </w:rPr>
              <w:t>Frequency: once daily</w:t>
            </w:r>
          </w:p>
          <w:p w14:paraId="6FFC75DE" w14:textId="7A13F447" w:rsidR="006F2792" w:rsidRPr="0017288C" w:rsidRDefault="006F2792" w:rsidP="006F279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Chars="213" w:left="906"/>
              <w:rPr>
                <w:rFonts w:ascii="Times New Roman" w:hAnsi="Times New Roman" w:cs="Times New Roman"/>
                <w:szCs w:val="24"/>
              </w:rPr>
            </w:pPr>
            <w:r w:rsidRPr="0017288C">
              <w:rPr>
                <w:rFonts w:ascii="Times New Roman" w:hAnsi="Times New Roman" w:cs="Times New Roman"/>
                <w:color w:val="222222"/>
                <w:szCs w:val="24"/>
              </w:rPr>
              <w:t xml:space="preserve">Total number of sessions suggested by </w:t>
            </w:r>
            <w:r w:rsidRPr="0017288C">
              <w:rPr>
                <w:rFonts w:ascii="Times New Roman" w:hAnsi="Times New Roman" w:cs="Times New Roman"/>
                <w:kern w:val="0"/>
                <w:szCs w:val="24"/>
              </w:rPr>
              <w:t xml:space="preserve">hyperbaric oxygen </w:t>
            </w:r>
            <w:r w:rsidR="00CC6C54" w:rsidRPr="0017288C">
              <w:rPr>
                <w:rFonts w:ascii="Times New Roman" w:hAnsi="Times New Roman" w:cs="Times New Roman"/>
                <w:kern w:val="0"/>
                <w:szCs w:val="24"/>
              </w:rPr>
              <w:t>specialist</w:t>
            </w:r>
            <w:r w:rsidRPr="0017288C">
              <w:rPr>
                <w:rFonts w:ascii="Times New Roman" w:hAnsi="Times New Roman" w:cs="Times New Roman"/>
                <w:color w:val="222222"/>
                <w:szCs w:val="24"/>
              </w:rPr>
              <w:t xml:space="preserve">: </w:t>
            </w:r>
            <w:r w:rsidRPr="0017288C">
              <w:rPr>
                <w:rFonts w:ascii="PMingLiU" w:eastAsia="PMingLiU" w:hAnsi="PMingLiU" w:cs="PMingLiU" w:hint="eastAsia"/>
                <w:color w:val="222222"/>
                <w:szCs w:val="24"/>
              </w:rPr>
              <w:t>≧</w:t>
            </w:r>
            <w:r w:rsidRPr="0017288C">
              <w:rPr>
                <w:rFonts w:ascii="Times New Roman" w:hAnsi="Times New Roman" w:cs="Times New Roman"/>
                <w:color w:val="222222"/>
                <w:szCs w:val="24"/>
              </w:rPr>
              <w:t>3 times</w:t>
            </w:r>
          </w:p>
          <w:p w14:paraId="4342BCB6" w14:textId="77777777" w:rsidR="006F2792" w:rsidRPr="0017288C" w:rsidRDefault="006F2792" w:rsidP="006F279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Chars="213" w:left="906"/>
              <w:rPr>
                <w:rFonts w:ascii="Times New Roman" w:hAnsi="Times New Roman" w:cs="Times New Roman"/>
                <w:szCs w:val="24"/>
              </w:rPr>
            </w:pPr>
            <w:r w:rsidRPr="0017288C">
              <w:rPr>
                <w:rFonts w:ascii="Times New Roman" w:hAnsi="Times New Roman" w:cs="Times New Roman"/>
                <w:color w:val="222222"/>
                <w:szCs w:val="24"/>
              </w:rPr>
              <w:t>Oxygen supplementation route in HBOT chamber: face mask</w:t>
            </w:r>
          </w:p>
        </w:tc>
        <w:bookmarkStart w:id="2" w:name="_GoBack"/>
        <w:bookmarkEnd w:id="2"/>
      </w:tr>
    </w:tbl>
    <w:p w14:paraId="0EBE3CCB" w14:textId="77777777" w:rsidR="00B40ED3" w:rsidRPr="0017288C" w:rsidRDefault="006F2792" w:rsidP="00B40ED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  <w:sectPr w:rsidR="00B40ED3" w:rsidRPr="0017288C" w:rsidSect="0017288C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17288C">
        <w:rPr>
          <w:rFonts w:ascii="Times New Roman" w:hAnsi="Times New Roman"/>
          <w:sz w:val="24"/>
          <w:szCs w:val="24"/>
          <w:shd w:val="clear" w:color="auto" w:fill="FFFFFF"/>
        </w:rPr>
        <w:t>Adopted from “</w:t>
      </w:r>
      <w:r w:rsidRPr="0017288C">
        <w:rPr>
          <w:rFonts w:ascii="Times New Roman" w:hAnsi="Times New Roman"/>
          <w:sz w:val="24"/>
          <w:szCs w:val="24"/>
        </w:rPr>
        <w:t>Practice recommendations in the diagnosis, management, and prevention of carbon monoxide poisoning,” by Neil B. Hampson, Claude A. Piantadosi, Stephen R. Thom, and Lindell K. Weaver Am. J Respir Crit Care Med, 2012;186:1095–1101, Copyright 2012 by the American Thoracic Society.</w:t>
      </w:r>
    </w:p>
    <w:p w14:paraId="5A5838DC" w14:textId="5501C3FE" w:rsidR="006F2792" w:rsidRPr="0017288C" w:rsidRDefault="006F2792" w:rsidP="006F2792">
      <w:pPr>
        <w:ind w:leftChars="213" w:left="426"/>
        <w:rPr>
          <w:rFonts w:ascii="Times New Roman" w:hAnsi="Times New Roman"/>
          <w:sz w:val="24"/>
          <w:szCs w:val="24"/>
          <w:lang w:val="en-GB"/>
        </w:rPr>
      </w:pPr>
      <w:r w:rsidRPr="0017288C">
        <w:rPr>
          <w:rFonts w:ascii="Times New Roman" w:hAnsi="Times New Roman"/>
          <w:b/>
          <w:sz w:val="24"/>
          <w:szCs w:val="24"/>
          <w:lang w:val="en-GB"/>
        </w:rPr>
        <w:t>Table S2.</w:t>
      </w:r>
      <w:r w:rsidRPr="0017288C">
        <w:rPr>
          <w:rFonts w:ascii="Times New Roman" w:hAnsi="Times New Roman"/>
          <w:sz w:val="24"/>
          <w:szCs w:val="24"/>
          <w:lang w:val="en-GB"/>
        </w:rPr>
        <w:t xml:space="preserve"> </w:t>
      </w:r>
      <w:bookmarkStart w:id="3" w:name="_Hlk61204996"/>
      <w:r w:rsidRPr="0017288C">
        <w:rPr>
          <w:rFonts w:ascii="Times New Roman" w:hAnsi="Times New Roman"/>
          <w:sz w:val="24"/>
          <w:szCs w:val="24"/>
          <w:lang w:val="en-GB"/>
        </w:rPr>
        <w:t xml:space="preserve">Previously reported signs and symptoms of </w:t>
      </w:r>
      <w:r w:rsidRPr="0017288C">
        <w:rPr>
          <w:rFonts w:ascii="Times New Roman" w:hAnsi="Times New Roman"/>
          <w:color w:val="222222"/>
          <w:sz w:val="24"/>
          <w:szCs w:val="24"/>
          <w:lang w:val="en-GB"/>
        </w:rPr>
        <w:t>delayed neuropsychiatric</w:t>
      </w:r>
      <w:r w:rsidRPr="0017288C">
        <w:rPr>
          <w:rStyle w:val="CommentReference"/>
          <w:rFonts w:ascii="Times New Roman" w:hAnsi="Times New Roman"/>
          <w:sz w:val="24"/>
          <w:szCs w:val="24"/>
        </w:rPr>
        <w:t xml:space="preserve"> </w:t>
      </w:r>
      <w:r w:rsidRPr="0017288C">
        <w:rPr>
          <w:rFonts w:ascii="Times New Roman" w:hAnsi="Times New Roman"/>
          <w:sz w:val="24"/>
          <w:szCs w:val="24"/>
          <w:lang w:val="en-GB"/>
        </w:rPr>
        <w:t>sequelae (DNS)</w:t>
      </w:r>
    </w:p>
    <w:tbl>
      <w:tblPr>
        <w:tblStyle w:val="TableGrid"/>
        <w:tblW w:w="7796" w:type="dxa"/>
        <w:tblInd w:w="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2"/>
        <w:gridCol w:w="4074"/>
      </w:tblGrid>
      <w:tr w:rsidR="006F2792" w:rsidRPr="0017288C" w14:paraId="62A1D99B" w14:textId="77777777" w:rsidTr="006F2792">
        <w:tc>
          <w:tcPr>
            <w:tcW w:w="3722" w:type="dxa"/>
            <w:tcBorders>
              <w:bottom w:val="single" w:sz="4" w:space="0" w:color="auto"/>
            </w:tcBorders>
          </w:tcPr>
          <w:bookmarkEnd w:id="3"/>
          <w:p w14:paraId="058A2CC3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Neurological sequelae</w:t>
            </w:r>
          </w:p>
        </w:tc>
        <w:tc>
          <w:tcPr>
            <w:tcW w:w="4074" w:type="dxa"/>
            <w:tcBorders>
              <w:bottom w:val="single" w:sz="4" w:space="0" w:color="auto"/>
            </w:tcBorders>
          </w:tcPr>
          <w:p w14:paraId="20E3EA57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Cognitive and psychological sequelae</w:t>
            </w:r>
          </w:p>
        </w:tc>
      </w:tr>
      <w:tr w:rsidR="006F2792" w:rsidRPr="0017288C" w14:paraId="2A7446DE" w14:textId="77777777" w:rsidTr="006F2792">
        <w:tc>
          <w:tcPr>
            <w:tcW w:w="3722" w:type="dxa"/>
            <w:tcBorders>
              <w:top w:val="single" w:sz="4" w:space="0" w:color="auto"/>
              <w:bottom w:val="nil"/>
            </w:tcBorders>
          </w:tcPr>
          <w:p w14:paraId="7625EC84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Parkinson-like syndromes</w:t>
            </w:r>
          </w:p>
        </w:tc>
        <w:tc>
          <w:tcPr>
            <w:tcW w:w="4074" w:type="dxa"/>
            <w:tcBorders>
              <w:top w:val="single" w:sz="4" w:space="0" w:color="auto"/>
              <w:bottom w:val="nil"/>
            </w:tcBorders>
          </w:tcPr>
          <w:p w14:paraId="27EF82A9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Concentration deficit</w:t>
            </w:r>
          </w:p>
        </w:tc>
      </w:tr>
      <w:tr w:rsidR="006F2792" w:rsidRPr="0017288C" w14:paraId="70C6C82D" w14:textId="77777777" w:rsidTr="006F2792">
        <w:tc>
          <w:tcPr>
            <w:tcW w:w="3722" w:type="dxa"/>
            <w:tcBorders>
              <w:top w:val="nil"/>
            </w:tcBorders>
          </w:tcPr>
          <w:p w14:paraId="49CF7256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Gait and motor disturbances</w:t>
            </w:r>
          </w:p>
        </w:tc>
        <w:tc>
          <w:tcPr>
            <w:tcW w:w="4074" w:type="dxa"/>
            <w:tcBorders>
              <w:top w:val="nil"/>
            </w:tcBorders>
          </w:tcPr>
          <w:p w14:paraId="36623638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Memory loss</w:t>
            </w:r>
          </w:p>
        </w:tc>
      </w:tr>
      <w:tr w:rsidR="006F2792" w:rsidRPr="0017288C" w14:paraId="243C7A41" w14:textId="77777777" w:rsidTr="006F2792">
        <w:tc>
          <w:tcPr>
            <w:tcW w:w="3722" w:type="dxa"/>
          </w:tcPr>
          <w:p w14:paraId="14FA4B47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Bradykinesia</w:t>
            </w:r>
          </w:p>
        </w:tc>
        <w:tc>
          <w:tcPr>
            <w:tcW w:w="4074" w:type="dxa"/>
          </w:tcPr>
          <w:p w14:paraId="6126B00B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Cognitive impairment</w:t>
            </w:r>
          </w:p>
        </w:tc>
      </w:tr>
      <w:tr w:rsidR="006F2792" w:rsidRPr="0017288C" w14:paraId="428C26F7" w14:textId="77777777" w:rsidTr="006F2792">
        <w:tc>
          <w:tcPr>
            <w:tcW w:w="3722" w:type="dxa"/>
          </w:tcPr>
          <w:p w14:paraId="3F2AC470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Intention tremor</w:t>
            </w:r>
          </w:p>
        </w:tc>
        <w:tc>
          <w:tcPr>
            <w:tcW w:w="4074" w:type="dxa"/>
          </w:tcPr>
          <w:p w14:paraId="66BED8B3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Dementia</w:t>
            </w:r>
          </w:p>
        </w:tc>
      </w:tr>
      <w:tr w:rsidR="006F2792" w:rsidRPr="0017288C" w14:paraId="470A299D" w14:textId="77777777" w:rsidTr="006F2792">
        <w:tc>
          <w:tcPr>
            <w:tcW w:w="3722" w:type="dxa"/>
          </w:tcPr>
          <w:p w14:paraId="15BFA6B4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Myoclonus</w:t>
            </w:r>
          </w:p>
        </w:tc>
        <w:tc>
          <w:tcPr>
            <w:tcW w:w="4074" w:type="dxa"/>
          </w:tcPr>
          <w:p w14:paraId="746AFA1D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Personality changes</w:t>
            </w:r>
          </w:p>
        </w:tc>
      </w:tr>
      <w:tr w:rsidR="006F2792" w:rsidRPr="0017288C" w14:paraId="0F120667" w14:textId="77777777" w:rsidTr="006F2792">
        <w:tc>
          <w:tcPr>
            <w:tcW w:w="3722" w:type="dxa"/>
          </w:tcPr>
          <w:p w14:paraId="6BEB4845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Dyspraxia</w:t>
            </w:r>
          </w:p>
        </w:tc>
        <w:tc>
          <w:tcPr>
            <w:tcW w:w="4074" w:type="dxa"/>
          </w:tcPr>
          <w:p w14:paraId="3C406FE9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Anxiety</w:t>
            </w:r>
          </w:p>
        </w:tc>
      </w:tr>
      <w:tr w:rsidR="006F2792" w:rsidRPr="0017288C" w14:paraId="7F1D22CA" w14:textId="77777777" w:rsidTr="006F2792">
        <w:tc>
          <w:tcPr>
            <w:tcW w:w="3722" w:type="dxa"/>
          </w:tcPr>
          <w:p w14:paraId="418C5F35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Dysphasia</w:t>
            </w:r>
          </w:p>
        </w:tc>
        <w:tc>
          <w:tcPr>
            <w:tcW w:w="4074" w:type="dxa"/>
          </w:tcPr>
          <w:p w14:paraId="412D3A2A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Extreme emotional lability</w:t>
            </w:r>
          </w:p>
        </w:tc>
      </w:tr>
      <w:tr w:rsidR="006F2792" w:rsidRPr="0017288C" w14:paraId="3C9FD003" w14:textId="77777777" w:rsidTr="006F2792">
        <w:tc>
          <w:tcPr>
            <w:tcW w:w="3722" w:type="dxa"/>
          </w:tcPr>
          <w:p w14:paraId="1BCC8ECE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Ataxia</w:t>
            </w:r>
          </w:p>
        </w:tc>
        <w:tc>
          <w:tcPr>
            <w:tcW w:w="4074" w:type="dxa"/>
          </w:tcPr>
          <w:p w14:paraId="118F2C36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Psychosis</w:t>
            </w:r>
          </w:p>
        </w:tc>
      </w:tr>
      <w:tr w:rsidR="006F2792" w:rsidRPr="0017288C" w14:paraId="1A182733" w14:textId="77777777" w:rsidTr="006F2792">
        <w:tc>
          <w:tcPr>
            <w:tcW w:w="3722" w:type="dxa"/>
          </w:tcPr>
          <w:p w14:paraId="59FBC600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Postural instability</w:t>
            </w:r>
          </w:p>
        </w:tc>
        <w:tc>
          <w:tcPr>
            <w:tcW w:w="4074" w:type="dxa"/>
          </w:tcPr>
          <w:p w14:paraId="2AE7CFB5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Depression</w:t>
            </w:r>
          </w:p>
        </w:tc>
      </w:tr>
      <w:tr w:rsidR="006F2792" w:rsidRPr="0017288C" w14:paraId="2F4E4BF9" w14:textId="77777777" w:rsidTr="006F2792">
        <w:tc>
          <w:tcPr>
            <w:tcW w:w="3722" w:type="dxa"/>
          </w:tcPr>
          <w:p w14:paraId="2BA49E34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Vertigo</w:t>
            </w:r>
          </w:p>
        </w:tc>
        <w:tc>
          <w:tcPr>
            <w:tcW w:w="4074" w:type="dxa"/>
          </w:tcPr>
          <w:p w14:paraId="65560016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Mania</w:t>
            </w:r>
          </w:p>
        </w:tc>
      </w:tr>
      <w:tr w:rsidR="006F2792" w:rsidRPr="0017288C" w14:paraId="098CD7F9" w14:textId="77777777" w:rsidTr="006F2792">
        <w:tc>
          <w:tcPr>
            <w:tcW w:w="3722" w:type="dxa"/>
          </w:tcPr>
          <w:p w14:paraId="69C54C39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Cortical blindness</w:t>
            </w:r>
          </w:p>
        </w:tc>
        <w:tc>
          <w:tcPr>
            <w:tcW w:w="4074" w:type="dxa"/>
          </w:tcPr>
          <w:p w14:paraId="510A0C75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Insomnia</w:t>
            </w:r>
          </w:p>
        </w:tc>
      </w:tr>
      <w:tr w:rsidR="006F2792" w:rsidRPr="0017288C" w14:paraId="651CD8BD" w14:textId="77777777" w:rsidTr="006F2792">
        <w:tc>
          <w:tcPr>
            <w:tcW w:w="3722" w:type="dxa"/>
          </w:tcPr>
          <w:p w14:paraId="7B461B68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Hearing loss, tinnitus</w:t>
            </w:r>
          </w:p>
        </w:tc>
        <w:tc>
          <w:tcPr>
            <w:tcW w:w="4074" w:type="dxa"/>
          </w:tcPr>
          <w:p w14:paraId="4B966E93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F2792" w:rsidRPr="0017288C" w14:paraId="69F623DD" w14:textId="77777777" w:rsidTr="006F2792">
        <w:tc>
          <w:tcPr>
            <w:tcW w:w="3722" w:type="dxa"/>
          </w:tcPr>
          <w:p w14:paraId="1EB3B49C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Chorea</w:t>
            </w:r>
          </w:p>
        </w:tc>
        <w:tc>
          <w:tcPr>
            <w:tcW w:w="4074" w:type="dxa"/>
          </w:tcPr>
          <w:p w14:paraId="6F24985D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F2792" w:rsidRPr="0017288C" w14:paraId="535B7063" w14:textId="77777777" w:rsidTr="006F2792">
        <w:tc>
          <w:tcPr>
            <w:tcW w:w="3722" w:type="dxa"/>
          </w:tcPr>
          <w:p w14:paraId="22CACDB2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EEG abnormalities</w:t>
            </w:r>
          </w:p>
        </w:tc>
        <w:tc>
          <w:tcPr>
            <w:tcW w:w="4074" w:type="dxa"/>
          </w:tcPr>
          <w:p w14:paraId="5941FB88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F2792" w:rsidRPr="0017288C" w14:paraId="76563788" w14:textId="77777777" w:rsidTr="006F2792">
        <w:tc>
          <w:tcPr>
            <w:tcW w:w="3722" w:type="dxa"/>
          </w:tcPr>
          <w:p w14:paraId="75F379F3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Epilepsy</w:t>
            </w:r>
          </w:p>
        </w:tc>
        <w:tc>
          <w:tcPr>
            <w:tcW w:w="4074" w:type="dxa"/>
          </w:tcPr>
          <w:p w14:paraId="189A6660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F2792" w:rsidRPr="0017288C" w14:paraId="6CC63501" w14:textId="77777777" w:rsidTr="006F2792">
        <w:tc>
          <w:tcPr>
            <w:tcW w:w="3722" w:type="dxa"/>
          </w:tcPr>
          <w:p w14:paraId="649D4142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Peripheral neuropathies</w:t>
            </w:r>
          </w:p>
        </w:tc>
        <w:tc>
          <w:tcPr>
            <w:tcW w:w="4074" w:type="dxa"/>
          </w:tcPr>
          <w:p w14:paraId="7FDD6DB2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F2792" w:rsidRPr="0017288C" w14:paraId="51193EF7" w14:textId="77777777" w:rsidTr="006F2792">
        <w:tc>
          <w:tcPr>
            <w:tcW w:w="3722" w:type="dxa"/>
          </w:tcPr>
          <w:p w14:paraId="0AEC6492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Recurrent headache</w:t>
            </w:r>
          </w:p>
        </w:tc>
        <w:tc>
          <w:tcPr>
            <w:tcW w:w="4074" w:type="dxa"/>
          </w:tcPr>
          <w:p w14:paraId="29DAFC99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F2792" w:rsidRPr="0017288C" w14:paraId="027AB55C" w14:textId="77777777" w:rsidTr="006F2792">
        <w:tc>
          <w:tcPr>
            <w:tcW w:w="3722" w:type="dxa"/>
          </w:tcPr>
          <w:p w14:paraId="50916B36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7288C">
              <w:rPr>
                <w:rFonts w:ascii="Times New Roman" w:hAnsi="Times New Roman"/>
                <w:sz w:val="24"/>
                <w:szCs w:val="24"/>
                <w:lang w:val="en-GB"/>
              </w:rPr>
              <w:t>Fecal/urinary incontinence</w:t>
            </w:r>
          </w:p>
        </w:tc>
        <w:tc>
          <w:tcPr>
            <w:tcW w:w="4074" w:type="dxa"/>
          </w:tcPr>
          <w:p w14:paraId="75CADC84" w14:textId="77777777" w:rsidR="006F2792" w:rsidRPr="0017288C" w:rsidRDefault="006F2792" w:rsidP="00C96A9B">
            <w:pPr>
              <w:ind w:leftChars="213" w:left="426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388C3236" w14:textId="77777777" w:rsidR="006F2792" w:rsidRPr="0022363B" w:rsidRDefault="006F2792" w:rsidP="006F2792">
      <w:pPr>
        <w:ind w:leftChars="213" w:left="426"/>
        <w:rPr>
          <w:rFonts w:ascii="Times New Roman" w:hAnsi="Times New Roman"/>
          <w:sz w:val="24"/>
          <w:szCs w:val="24"/>
        </w:rPr>
      </w:pPr>
      <w:r w:rsidRPr="0017288C">
        <w:rPr>
          <w:rFonts w:ascii="Times New Roman" w:hAnsi="Times New Roman"/>
          <w:sz w:val="24"/>
          <w:szCs w:val="24"/>
          <w:shd w:val="clear" w:color="auto" w:fill="FFFFFF"/>
        </w:rPr>
        <w:t xml:space="preserve">Adopted </w:t>
      </w:r>
      <w:r w:rsidRPr="0017288C">
        <w:rPr>
          <w:rFonts w:ascii="Times New Roman" w:hAnsi="Times New Roman"/>
          <w:sz w:val="24"/>
          <w:szCs w:val="24"/>
          <w:lang w:val="en-GB"/>
        </w:rPr>
        <w:t>from</w:t>
      </w:r>
      <w:r w:rsidRPr="0017288C">
        <w:rPr>
          <w:rFonts w:ascii="Times New Roman" w:hAnsi="Times New Roman"/>
          <w:sz w:val="24"/>
          <w:szCs w:val="24"/>
          <w:shd w:val="clear" w:color="auto" w:fill="FFFFFF"/>
        </w:rPr>
        <w:t xml:space="preserve"> “</w:t>
      </w:r>
      <w:r w:rsidRPr="0017288C">
        <w:rPr>
          <w:rFonts w:ascii="Times New Roman" w:hAnsi="Times New Roman"/>
          <w:sz w:val="24"/>
          <w:szCs w:val="24"/>
        </w:rPr>
        <w:t>Delayed neuropsychological sequelae after carbon monoxide poisoning: predictive risk factors in the emergency department. A retrospective study” by Giuseppe Pepe, Matteo Castelli, Peiman Nazerian, Simone Vanni, Massimo Del Panta, Francesco Gambassi, et al., Scand J Trauma Resusc Emerg Med, 2011;19:16.</w:t>
      </w:r>
    </w:p>
    <w:p w14:paraId="756F0667" w14:textId="77777777" w:rsidR="006F2792" w:rsidRPr="0022363B" w:rsidRDefault="006F2792" w:rsidP="006F2792">
      <w:pPr>
        <w:pStyle w:val="MDPI71References"/>
        <w:numPr>
          <w:ilvl w:val="0"/>
          <w:numId w:val="0"/>
        </w:numPr>
        <w:ind w:left="425"/>
        <w:rPr>
          <w:rFonts w:ascii="Times New Roman" w:hAnsi="Times New Roman"/>
          <w:sz w:val="24"/>
          <w:szCs w:val="24"/>
        </w:rPr>
      </w:pPr>
    </w:p>
    <w:p w14:paraId="098F8F6F" w14:textId="77777777" w:rsidR="0062034A" w:rsidRPr="0022363B" w:rsidRDefault="0062034A">
      <w:pPr>
        <w:rPr>
          <w:rFonts w:ascii="Times New Roman" w:hAnsi="Times New Roman"/>
          <w:sz w:val="24"/>
          <w:szCs w:val="24"/>
        </w:rPr>
      </w:pPr>
    </w:p>
    <w:sectPr w:rsidR="0062034A" w:rsidRPr="0022363B" w:rsidSect="001728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E691F" w14:textId="77777777" w:rsidR="00B060A4" w:rsidRDefault="00B060A4" w:rsidP="00CD55C0">
      <w:pPr>
        <w:spacing w:line="240" w:lineRule="auto"/>
      </w:pPr>
      <w:r>
        <w:separator/>
      </w:r>
    </w:p>
  </w:endnote>
  <w:endnote w:type="continuationSeparator" w:id="0">
    <w:p w14:paraId="3F3EE36E" w14:textId="77777777" w:rsidR="00B060A4" w:rsidRDefault="00B060A4" w:rsidP="00CD55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596495f2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DB5B2" w14:textId="77777777" w:rsidR="00B060A4" w:rsidRDefault="00B060A4" w:rsidP="00CD55C0">
      <w:pPr>
        <w:spacing w:line="240" w:lineRule="auto"/>
      </w:pPr>
      <w:r>
        <w:separator/>
      </w:r>
    </w:p>
  </w:footnote>
  <w:footnote w:type="continuationSeparator" w:id="0">
    <w:p w14:paraId="5D33F189" w14:textId="77777777" w:rsidR="00B060A4" w:rsidRDefault="00B060A4" w:rsidP="00CD55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074D"/>
    <w:multiLevelType w:val="multilevel"/>
    <w:tmpl w:val="1652074D"/>
    <w:lvl w:ilvl="0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92DA7"/>
    <w:multiLevelType w:val="multilevel"/>
    <w:tmpl w:val="27192DA7"/>
    <w:lvl w:ilvl="0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658106D"/>
    <w:multiLevelType w:val="multilevel"/>
    <w:tmpl w:val="3658106D"/>
    <w:lvl w:ilvl="0">
      <w:start w:val="1"/>
      <w:numFmt w:val="upperRoman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bordersDoNotSurroundHeader/>
  <w:bordersDoNotSurroundFooter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792"/>
    <w:rsid w:val="00056A6F"/>
    <w:rsid w:val="0017288C"/>
    <w:rsid w:val="0022363B"/>
    <w:rsid w:val="002362F0"/>
    <w:rsid w:val="003D67BB"/>
    <w:rsid w:val="004F7849"/>
    <w:rsid w:val="00547BC4"/>
    <w:rsid w:val="00610FCB"/>
    <w:rsid w:val="0062034A"/>
    <w:rsid w:val="00693F02"/>
    <w:rsid w:val="006A74C0"/>
    <w:rsid w:val="006F2792"/>
    <w:rsid w:val="00B060A4"/>
    <w:rsid w:val="00B16A68"/>
    <w:rsid w:val="00B40ED3"/>
    <w:rsid w:val="00CA7AED"/>
    <w:rsid w:val="00CC6C54"/>
    <w:rsid w:val="00CD55C0"/>
    <w:rsid w:val="00D25231"/>
    <w:rsid w:val="00F64BCF"/>
    <w:rsid w:val="00F9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53DFC9"/>
  <w15:chartTrackingRefBased/>
  <w15:docId w15:val="{A7307D9E-2C42-4F21-BD1B-2E40C2BB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792"/>
    <w:pPr>
      <w:spacing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2792"/>
    <w:pPr>
      <w:spacing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71References">
    <w:name w:val="MDPI_7.1_References"/>
    <w:qFormat/>
    <w:rsid w:val="006F2792"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character" w:styleId="CommentReference">
    <w:name w:val="annotation reference"/>
    <w:uiPriority w:val="99"/>
    <w:rsid w:val="006F2792"/>
    <w:rPr>
      <w:sz w:val="21"/>
      <w:szCs w:val="21"/>
    </w:rPr>
  </w:style>
  <w:style w:type="paragraph" w:styleId="ListParagraph">
    <w:name w:val="List Paragraph"/>
    <w:basedOn w:val="Normal"/>
    <w:uiPriority w:val="34"/>
    <w:qFormat/>
    <w:rsid w:val="006F2792"/>
    <w:pPr>
      <w:widowControl w:val="0"/>
      <w:spacing w:line="240" w:lineRule="auto"/>
      <w:ind w:leftChars="200" w:left="480"/>
      <w:jc w:val="left"/>
    </w:pPr>
    <w:rPr>
      <w:rFonts w:asciiTheme="minorHAnsi" w:eastAsiaTheme="minorEastAsia" w:hAnsiTheme="minorHAnsi" w:cstheme="minorBidi"/>
      <w:noProof w:val="0"/>
      <w:color w:val="auto"/>
      <w:kern w:val="2"/>
      <w:sz w:val="24"/>
      <w:szCs w:val="22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CD55C0"/>
    <w:pPr>
      <w:tabs>
        <w:tab w:val="center" w:pos="4153"/>
        <w:tab w:val="right" w:pos="830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D55C0"/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D55C0"/>
    <w:pPr>
      <w:tabs>
        <w:tab w:val="center" w:pos="4153"/>
        <w:tab w:val="right" w:pos="830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D55C0"/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</w:rPr>
  </w:style>
  <w:style w:type="paragraph" w:customStyle="1" w:styleId="MDPI13authornames">
    <w:name w:val="MDPI_1.3_authornames"/>
    <w:next w:val="Normal"/>
    <w:qFormat/>
    <w:rsid w:val="00B40ED3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邵時傑</dc:creator>
  <cp:keywords/>
  <dc:description/>
  <cp:lastModifiedBy>Bhuvaneswari R.</cp:lastModifiedBy>
  <cp:revision>3</cp:revision>
  <dcterms:created xsi:type="dcterms:W3CDTF">2021-07-21T14:51:00Z</dcterms:created>
  <dcterms:modified xsi:type="dcterms:W3CDTF">2021-09-13T15:22:00Z</dcterms:modified>
</cp:coreProperties>
</file>