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19F" w:rsidRDefault="0000219F" w:rsidP="0000219F">
      <w:pPr>
        <w:pStyle w:val="Title2"/>
        <w:rPr>
          <w:b w:val="0"/>
          <w:sz w:val="32"/>
          <w:szCs w:val="32"/>
        </w:rPr>
      </w:pPr>
      <w:r>
        <w:rPr>
          <w:b w:val="0"/>
          <w:sz w:val="32"/>
          <w:szCs w:val="32"/>
        </w:rPr>
        <w:t>Supp</w:t>
      </w:r>
      <w:r w:rsidR="00E1019A">
        <w:rPr>
          <w:b w:val="0"/>
          <w:sz w:val="32"/>
          <w:szCs w:val="32"/>
        </w:rPr>
        <w:t>lementary</w:t>
      </w:r>
      <w:r>
        <w:rPr>
          <w:b w:val="0"/>
          <w:sz w:val="32"/>
          <w:szCs w:val="32"/>
        </w:rPr>
        <w:t xml:space="preserve"> </w:t>
      </w:r>
      <w:r w:rsidR="00E54B3F">
        <w:rPr>
          <w:b w:val="0"/>
          <w:sz w:val="32"/>
          <w:szCs w:val="32"/>
        </w:rPr>
        <w:t>Material</w:t>
      </w:r>
    </w:p>
    <w:p w:rsidR="0000219F" w:rsidRDefault="0000219F" w:rsidP="0000219F">
      <w:pPr>
        <w:pStyle w:val="Tableofcontents"/>
        <w:rPr>
          <w:b w:val="0"/>
        </w:rPr>
      </w:pPr>
    </w:p>
    <w:p w:rsidR="0000219F" w:rsidRDefault="0000219F" w:rsidP="0000219F">
      <w:pPr>
        <w:pStyle w:val="Tableofcontents"/>
      </w:pPr>
    </w:p>
    <w:p w:rsidR="0000219F" w:rsidRPr="00DA1169" w:rsidRDefault="0000219F" w:rsidP="0000219F">
      <w:pPr>
        <w:spacing w:line="480" w:lineRule="auto"/>
        <w:jc w:val="both"/>
        <w:rPr>
          <w:b/>
        </w:rPr>
      </w:pPr>
      <w:r w:rsidRPr="00DA1169">
        <w:rPr>
          <w:b/>
        </w:rPr>
        <w:t>Aspiration-mediated hydrogel micropatterning using rail-based open microfluidic devices for high-throughput 3D cell culture</w:t>
      </w:r>
    </w:p>
    <w:p w:rsidR="0000219F" w:rsidRPr="00F5478C" w:rsidRDefault="0000219F" w:rsidP="0000219F">
      <w:pPr>
        <w:pStyle w:val="Tableofcontents"/>
        <w:rPr>
          <w:lang w:val="de-DE"/>
        </w:rPr>
      </w:pPr>
    </w:p>
    <w:p w:rsidR="0000219F" w:rsidRPr="00DA1169" w:rsidRDefault="0000219F" w:rsidP="0000219F">
      <w:pPr>
        <w:spacing w:line="360" w:lineRule="exact"/>
        <w:jc w:val="both"/>
      </w:pPr>
      <w:r w:rsidRPr="00DA1169">
        <w:t>Dohyun Park</w:t>
      </w:r>
      <w:r w:rsidRPr="00DA1169">
        <w:rPr>
          <w:vertAlign w:val="superscript"/>
        </w:rPr>
        <w:t>1,5</w:t>
      </w:r>
      <w:r w:rsidRPr="00DA1169">
        <w:t>, Jungseub Lee</w:t>
      </w:r>
      <w:r w:rsidRPr="00DA1169">
        <w:rPr>
          <w:vertAlign w:val="superscript"/>
        </w:rPr>
        <w:t>1</w:t>
      </w:r>
      <w:r w:rsidRPr="00DA1169">
        <w:t>, Younggyun Lee</w:t>
      </w:r>
      <w:r w:rsidRPr="00DA1169">
        <w:rPr>
          <w:vertAlign w:val="superscript"/>
        </w:rPr>
        <w:t>1</w:t>
      </w:r>
      <w:r w:rsidRPr="00DA1169">
        <w:rPr>
          <w:rFonts w:hint="eastAsia"/>
        </w:rPr>
        <w:t>, Kyungmin Son</w:t>
      </w:r>
      <w:r w:rsidRPr="00DA1169">
        <w:rPr>
          <w:vertAlign w:val="superscript"/>
        </w:rPr>
        <w:t>1</w:t>
      </w:r>
      <w:r w:rsidRPr="00DA1169">
        <w:rPr>
          <w:rFonts w:hint="eastAsia"/>
        </w:rPr>
        <w:t>,</w:t>
      </w:r>
      <w:r w:rsidRPr="00DA1169">
        <w:t xml:space="preserve"> </w:t>
      </w:r>
      <w:r w:rsidRPr="00DA1169">
        <w:rPr>
          <w:rFonts w:hint="eastAsia"/>
        </w:rPr>
        <w:t>Jin</w:t>
      </w:r>
      <w:r w:rsidRPr="00DA1169">
        <w:t xml:space="preserve"> W</w:t>
      </w:r>
      <w:r w:rsidRPr="00DA1169">
        <w:rPr>
          <w:rFonts w:hint="eastAsia"/>
        </w:rPr>
        <w:t>oo Choi</w:t>
      </w:r>
      <w:r w:rsidRPr="00DA1169">
        <w:rPr>
          <w:vertAlign w:val="superscript"/>
        </w:rPr>
        <w:t>1</w:t>
      </w:r>
      <w:r w:rsidRPr="00DA1169">
        <w:t>, William J Jeang</w:t>
      </w:r>
      <w:r w:rsidRPr="00DA1169">
        <w:rPr>
          <w:vertAlign w:val="superscript"/>
        </w:rPr>
        <w:t>2</w:t>
      </w:r>
      <w:r w:rsidRPr="00DA1169">
        <w:t>, Hyeri Choi</w:t>
      </w:r>
      <w:r w:rsidRPr="00DA1169">
        <w:rPr>
          <w:vertAlign w:val="superscript"/>
        </w:rPr>
        <w:t>3</w:t>
      </w:r>
      <w:r w:rsidRPr="00DA1169">
        <w:t>, Yunchan Hwang</w:t>
      </w:r>
      <w:r w:rsidRPr="00DA1169">
        <w:rPr>
          <w:vertAlign w:val="superscript"/>
        </w:rPr>
        <w:t>4</w:t>
      </w:r>
      <w:r w:rsidRPr="00DA1169">
        <w:t>, Ho-Young Kim</w:t>
      </w:r>
      <w:r w:rsidRPr="00DA1169">
        <w:rPr>
          <w:vertAlign w:val="superscript"/>
        </w:rPr>
        <w:t>*1</w:t>
      </w:r>
      <w:r w:rsidRPr="00DA1169">
        <w:t>, and Noo Li Jeon</w:t>
      </w:r>
      <w:r w:rsidRPr="00DA1169">
        <w:rPr>
          <w:vertAlign w:val="superscript"/>
        </w:rPr>
        <w:t>*1,3,5</w:t>
      </w:r>
    </w:p>
    <w:p w:rsidR="0000219F" w:rsidRPr="00DA1169" w:rsidRDefault="0000219F" w:rsidP="0000219F">
      <w:pPr>
        <w:spacing w:line="360" w:lineRule="exact"/>
        <w:jc w:val="both"/>
      </w:pPr>
    </w:p>
    <w:p w:rsidR="0000219F" w:rsidRPr="00DA1169" w:rsidRDefault="0000219F" w:rsidP="0000219F">
      <w:pPr>
        <w:spacing w:line="360" w:lineRule="exact"/>
        <w:jc w:val="both"/>
      </w:pPr>
      <w:r w:rsidRPr="00DA1169">
        <w:rPr>
          <w:vertAlign w:val="superscript"/>
        </w:rPr>
        <w:t xml:space="preserve">1 </w:t>
      </w:r>
      <w:r w:rsidRPr="00DA1169">
        <w:t>Department of Mechanical Engineering, Seoul National University, Seoul 08826, Republic of Korea.</w:t>
      </w:r>
    </w:p>
    <w:p w:rsidR="0000219F" w:rsidRPr="00DA1169" w:rsidRDefault="0000219F" w:rsidP="0000219F">
      <w:pPr>
        <w:spacing w:line="360" w:lineRule="exact"/>
        <w:jc w:val="both"/>
      </w:pPr>
      <w:r w:rsidRPr="00DA1169">
        <w:rPr>
          <w:vertAlign w:val="superscript"/>
        </w:rPr>
        <w:t xml:space="preserve">2 </w:t>
      </w:r>
      <w:r w:rsidRPr="00DA1169">
        <w:t>Department of Materials Science and Engineering, Northwestern University, Evanston, IL 60208, USA</w:t>
      </w:r>
    </w:p>
    <w:p w:rsidR="0000219F" w:rsidRPr="00DA1169" w:rsidRDefault="0000219F" w:rsidP="0000219F">
      <w:pPr>
        <w:spacing w:line="360" w:lineRule="exact"/>
        <w:jc w:val="both"/>
      </w:pPr>
      <w:r w:rsidRPr="00DA1169">
        <w:rPr>
          <w:vertAlign w:val="superscript"/>
        </w:rPr>
        <w:t xml:space="preserve">3 </w:t>
      </w:r>
      <w:r w:rsidRPr="00DA1169">
        <w:t>Interdisciplinary program for bioengineering, Seoul National University, Seoul 08826, Republic of Korea</w:t>
      </w:r>
    </w:p>
    <w:p w:rsidR="0000219F" w:rsidRPr="00DA1169" w:rsidRDefault="0000219F" w:rsidP="0000219F">
      <w:pPr>
        <w:spacing w:line="360" w:lineRule="exact"/>
        <w:jc w:val="both"/>
      </w:pPr>
      <w:r w:rsidRPr="00DA1169">
        <w:rPr>
          <w:vertAlign w:val="superscript"/>
        </w:rPr>
        <w:t>4</w:t>
      </w:r>
      <w:r w:rsidRPr="00DA1169">
        <w:t xml:space="preserve"> Department of Electrical Engineering and Computer Science, Seoul National University, Seoul 08826, Republic of Korea</w:t>
      </w:r>
    </w:p>
    <w:p w:rsidR="0000219F" w:rsidRPr="00DA1169" w:rsidRDefault="0000219F" w:rsidP="0000219F">
      <w:pPr>
        <w:spacing w:line="360" w:lineRule="exact"/>
        <w:jc w:val="both"/>
      </w:pPr>
      <w:r w:rsidRPr="00DA1169">
        <w:rPr>
          <w:vertAlign w:val="superscript"/>
        </w:rPr>
        <w:t xml:space="preserve">5 </w:t>
      </w:r>
      <w:r w:rsidRPr="00DA1169">
        <w:t>Bio-MAX</w:t>
      </w:r>
      <w:r>
        <w:t xml:space="preserve"> Institute</w:t>
      </w:r>
      <w:r w:rsidRPr="00DA1169">
        <w:t>, Seoul National University, Seoul 08826, Republic of Korea</w:t>
      </w:r>
    </w:p>
    <w:p w:rsidR="0000219F" w:rsidRPr="00DA1169" w:rsidRDefault="0000219F" w:rsidP="0000219F">
      <w:pPr>
        <w:spacing w:line="480" w:lineRule="auto"/>
        <w:rPr>
          <w:bCs/>
        </w:rPr>
      </w:pPr>
    </w:p>
    <w:p w:rsidR="0000219F" w:rsidRPr="00DA1169" w:rsidRDefault="0000219F" w:rsidP="0000219F">
      <w:pPr>
        <w:spacing w:line="480" w:lineRule="auto"/>
      </w:pPr>
      <w:r w:rsidRPr="00DA1169">
        <w:rPr>
          <w:b/>
        </w:rPr>
        <w:t>* Corresponding authors</w:t>
      </w:r>
      <w:r w:rsidRPr="00DA1169">
        <w:t>: Ho-Young Kim (hyk@snu.ac.kr), Noo Li Jeon (njeon@snu.ac.kr)</w:t>
      </w:r>
    </w:p>
    <w:p w:rsidR="0000219F" w:rsidRPr="00F5478C" w:rsidRDefault="0000219F" w:rsidP="0000219F">
      <w:pPr>
        <w:pStyle w:val="Maintext"/>
        <w:rPr>
          <w:lang w:val="de-DE"/>
        </w:rPr>
      </w:pPr>
    </w:p>
    <w:p w:rsidR="0000219F" w:rsidRPr="001D4E0F" w:rsidRDefault="0000219F" w:rsidP="0000219F">
      <w:pPr>
        <w:rPr>
          <w:b/>
          <w:sz w:val="28"/>
        </w:rPr>
      </w:pPr>
      <w:r w:rsidRPr="001D4E0F">
        <w:rPr>
          <w:b/>
          <w:sz w:val="28"/>
        </w:rPr>
        <w:t>Contents of supplementary information</w:t>
      </w:r>
    </w:p>
    <w:p w:rsidR="0000219F" w:rsidRDefault="0000219F" w:rsidP="0000219F">
      <w:pPr>
        <w:spacing w:line="480" w:lineRule="auto"/>
        <w:rPr>
          <w:b/>
          <w:sz w:val="22"/>
        </w:rPr>
      </w:pPr>
    </w:p>
    <w:p w:rsidR="0000219F" w:rsidRPr="001D4E0F" w:rsidRDefault="0000219F" w:rsidP="0000219F">
      <w:pPr>
        <w:spacing w:line="360" w:lineRule="auto"/>
        <w:rPr>
          <w:sz w:val="22"/>
        </w:rPr>
      </w:pPr>
      <w:r w:rsidRPr="005128E9">
        <w:rPr>
          <w:b/>
          <w:sz w:val="22"/>
        </w:rPr>
        <w:t>Details of calculating pressures of micro-pipettes</w:t>
      </w:r>
      <w:r>
        <w:rPr>
          <w:b/>
          <w:sz w:val="22"/>
        </w:rPr>
        <w:t xml:space="preserve"> </w:t>
      </w:r>
      <w:r w:rsidRPr="001D4E0F">
        <w:rPr>
          <w:sz w:val="22"/>
        </w:rPr>
        <w:t>(including Figure S1 and Table S1)</w:t>
      </w:r>
    </w:p>
    <w:p w:rsidR="0000219F" w:rsidRPr="005128E9" w:rsidRDefault="0000219F" w:rsidP="0000219F">
      <w:pPr>
        <w:spacing w:line="360" w:lineRule="auto"/>
        <w:rPr>
          <w:sz w:val="22"/>
        </w:rPr>
      </w:pPr>
      <w:r w:rsidRPr="005128E9">
        <w:rPr>
          <w:b/>
          <w:sz w:val="22"/>
        </w:rPr>
        <w:t>Figure S1.</w:t>
      </w:r>
      <w:r w:rsidRPr="005128E9">
        <w:rPr>
          <w:sz w:val="22"/>
        </w:rPr>
        <w:t xml:space="preserve"> Experimental setup for measuring aspirating pressure of micropipettes</w:t>
      </w:r>
    </w:p>
    <w:p w:rsidR="0000219F" w:rsidRPr="005128E9" w:rsidRDefault="0000219F" w:rsidP="0000219F">
      <w:pPr>
        <w:spacing w:line="360" w:lineRule="auto"/>
        <w:rPr>
          <w:sz w:val="22"/>
        </w:rPr>
      </w:pPr>
      <w:r w:rsidRPr="005128E9">
        <w:rPr>
          <w:rFonts w:hint="eastAsia"/>
          <w:b/>
          <w:sz w:val="22"/>
        </w:rPr>
        <w:t>F</w:t>
      </w:r>
      <w:r w:rsidRPr="005128E9">
        <w:rPr>
          <w:b/>
          <w:sz w:val="22"/>
        </w:rPr>
        <w:t>igure S2.</w:t>
      </w:r>
      <w:r w:rsidRPr="005128E9">
        <w:rPr>
          <w:sz w:val="22"/>
        </w:rPr>
        <w:t xml:space="preserve"> Comparison of patterning uniformity between aspiration-mediated patterning and normal injection through a hole.</w:t>
      </w:r>
    </w:p>
    <w:p w:rsidR="0000219F" w:rsidRPr="005128E9" w:rsidRDefault="0000219F" w:rsidP="0000219F">
      <w:pPr>
        <w:spacing w:line="360" w:lineRule="auto"/>
        <w:rPr>
          <w:sz w:val="22"/>
        </w:rPr>
      </w:pPr>
      <w:r w:rsidRPr="005128E9">
        <w:rPr>
          <w:b/>
          <w:sz w:val="22"/>
        </w:rPr>
        <w:t>Table S1.</w:t>
      </w:r>
      <w:r w:rsidRPr="005128E9">
        <w:rPr>
          <w:sz w:val="22"/>
        </w:rPr>
        <w:t xml:space="preserve"> Flow rates, net pressures and aspiration pressures obtained from experiment.</w:t>
      </w:r>
    </w:p>
    <w:p w:rsidR="0000219F" w:rsidRPr="00C442D0" w:rsidRDefault="0000219F" w:rsidP="0000219F">
      <w:pPr>
        <w:spacing w:line="360" w:lineRule="auto"/>
        <w:rPr>
          <w:sz w:val="22"/>
        </w:rPr>
      </w:pPr>
      <w:r>
        <w:rPr>
          <w:b/>
          <w:sz w:val="22"/>
        </w:rPr>
        <w:t>Video</w:t>
      </w:r>
      <w:r w:rsidRPr="005128E9">
        <w:rPr>
          <w:b/>
          <w:sz w:val="22"/>
        </w:rPr>
        <w:t xml:space="preserve"> S1.</w:t>
      </w:r>
      <w:r w:rsidRPr="005128E9">
        <w:rPr>
          <w:sz w:val="22"/>
        </w:rPr>
        <w:t xml:space="preserve"> </w:t>
      </w:r>
      <w:r>
        <w:rPr>
          <w:sz w:val="22"/>
        </w:rPr>
        <w:t>E</w:t>
      </w:r>
      <w:r w:rsidRPr="00C442D0">
        <w:rPr>
          <w:sz w:val="22"/>
        </w:rPr>
        <w:t>xperimental throughput</w:t>
      </w:r>
      <w:r w:rsidRPr="005128E9">
        <w:rPr>
          <w:sz w:val="22"/>
        </w:rPr>
        <w:t xml:space="preserve"> comparison </w:t>
      </w:r>
      <w:r>
        <w:rPr>
          <w:sz w:val="22"/>
        </w:rPr>
        <w:t>of aspiration-mediated patterning with normal injection</w:t>
      </w:r>
    </w:p>
    <w:p w:rsidR="00596F4C" w:rsidRPr="00596F4C" w:rsidRDefault="00596F4C" w:rsidP="0000219F">
      <w:pPr>
        <w:spacing w:line="360" w:lineRule="auto"/>
        <w:rPr>
          <w:rFonts w:hint="eastAsia"/>
          <w:sz w:val="22"/>
        </w:rPr>
      </w:pPr>
      <w:r>
        <w:rPr>
          <w:rFonts w:eastAsiaTheme="minorEastAsia" w:hint="eastAsia"/>
          <w:b/>
          <w:sz w:val="22"/>
          <w:lang w:eastAsia="ko-KR"/>
        </w:rPr>
        <w:t>V</w:t>
      </w:r>
      <w:r>
        <w:rPr>
          <w:rFonts w:eastAsiaTheme="minorEastAsia"/>
          <w:b/>
          <w:sz w:val="22"/>
          <w:lang w:eastAsia="ko-KR"/>
        </w:rPr>
        <w:t xml:space="preserve">ideo S2. </w:t>
      </w:r>
      <w:r w:rsidRPr="00596F4C">
        <w:rPr>
          <w:sz w:val="22"/>
        </w:rPr>
        <w:t>Experimental comparison of aspiration-mediated patterning with normal injection with a manual pipette and an electronic pipette</w:t>
      </w:r>
    </w:p>
    <w:p w:rsidR="0000219F" w:rsidRDefault="0000219F" w:rsidP="0000219F">
      <w:pPr>
        <w:spacing w:line="360" w:lineRule="auto"/>
        <w:rPr>
          <w:rFonts w:hint="eastAsia"/>
          <w:sz w:val="22"/>
          <w:lang w:eastAsia="ko-KR"/>
        </w:rPr>
      </w:pPr>
      <w:r>
        <w:rPr>
          <w:b/>
          <w:sz w:val="22"/>
        </w:rPr>
        <w:t>Video S</w:t>
      </w:r>
      <w:r w:rsidR="00596F4C">
        <w:rPr>
          <w:b/>
          <w:sz w:val="22"/>
        </w:rPr>
        <w:t>3</w:t>
      </w:r>
      <w:r>
        <w:rPr>
          <w:b/>
          <w:sz w:val="22"/>
        </w:rPr>
        <w:t xml:space="preserve">. </w:t>
      </w:r>
      <w:r>
        <w:rPr>
          <w:sz w:val="22"/>
        </w:rPr>
        <w:t>Formation of multiple discrete channels via single aspiration</w:t>
      </w:r>
    </w:p>
    <w:p w:rsidR="0000219F" w:rsidRDefault="0000219F" w:rsidP="0000219F">
      <w:pPr>
        <w:spacing w:line="360" w:lineRule="auto"/>
        <w:rPr>
          <w:sz w:val="22"/>
        </w:rPr>
      </w:pPr>
      <w:r>
        <w:rPr>
          <w:b/>
          <w:sz w:val="22"/>
        </w:rPr>
        <w:lastRenderedPageBreak/>
        <w:t>Video S</w:t>
      </w:r>
      <w:r w:rsidR="00596F4C">
        <w:rPr>
          <w:b/>
          <w:sz w:val="22"/>
        </w:rPr>
        <w:t>4</w:t>
      </w:r>
      <w:r>
        <w:rPr>
          <w:b/>
          <w:sz w:val="22"/>
        </w:rPr>
        <w:t xml:space="preserve">. </w:t>
      </w:r>
      <w:r>
        <w:rPr>
          <w:sz w:val="22"/>
        </w:rPr>
        <w:t>Formation of thin liquid film within channels with symmetric holes</w:t>
      </w:r>
    </w:p>
    <w:p w:rsidR="00596F4C" w:rsidRDefault="0000219F" w:rsidP="0000219F">
      <w:pPr>
        <w:spacing w:line="360" w:lineRule="auto"/>
        <w:rPr>
          <w:sz w:val="22"/>
        </w:rPr>
      </w:pPr>
      <w:r>
        <w:rPr>
          <w:b/>
          <w:sz w:val="22"/>
        </w:rPr>
        <w:t>Video S</w:t>
      </w:r>
      <w:r w:rsidR="00596F4C">
        <w:rPr>
          <w:b/>
          <w:sz w:val="22"/>
        </w:rPr>
        <w:t>5</w:t>
      </w:r>
      <w:r>
        <w:rPr>
          <w:b/>
          <w:sz w:val="22"/>
        </w:rPr>
        <w:t xml:space="preserve">. </w:t>
      </w:r>
      <w:r>
        <w:rPr>
          <w:sz w:val="22"/>
        </w:rPr>
        <w:t>Unidirectional removal of liquid under HRs with asymmetric holes</w:t>
      </w:r>
    </w:p>
    <w:p w:rsidR="0000219F" w:rsidRDefault="00596F4C" w:rsidP="0000219F">
      <w:pPr>
        <w:spacing w:line="360" w:lineRule="auto"/>
        <w:rPr>
          <w:sz w:val="22"/>
        </w:rPr>
      </w:pPr>
      <w:r>
        <w:rPr>
          <w:b/>
          <w:sz w:val="22"/>
        </w:rPr>
        <w:t>Video S</w:t>
      </w:r>
      <w:r>
        <w:rPr>
          <w:b/>
          <w:sz w:val="22"/>
        </w:rPr>
        <w:t>6</w:t>
      </w:r>
      <w:r>
        <w:rPr>
          <w:b/>
          <w:sz w:val="22"/>
        </w:rPr>
        <w:t xml:space="preserve">. </w:t>
      </w:r>
      <w:r>
        <w:rPr>
          <w:sz w:val="22"/>
        </w:rPr>
        <w:t xml:space="preserve">Formation of multiple discrete channels with various shapes </w:t>
      </w:r>
      <w:bookmarkStart w:id="0" w:name="_GoBack"/>
      <w:bookmarkEnd w:id="0"/>
      <w:r>
        <w:rPr>
          <w:sz w:val="22"/>
        </w:rPr>
        <w:t>via single aspiration</w:t>
      </w:r>
      <w:r w:rsidR="0000219F">
        <w:rPr>
          <w:sz w:val="22"/>
        </w:rPr>
        <w:br w:type="page"/>
      </w:r>
    </w:p>
    <w:p w:rsidR="0000219F" w:rsidRPr="00F62CAF" w:rsidRDefault="0000219F" w:rsidP="0000219F">
      <w:pPr>
        <w:spacing w:line="480" w:lineRule="auto"/>
        <w:rPr>
          <w:b/>
          <w:sz w:val="22"/>
        </w:rPr>
      </w:pPr>
      <w:r>
        <w:rPr>
          <w:b/>
          <w:sz w:val="22"/>
        </w:rPr>
        <w:lastRenderedPageBreak/>
        <w:t>Details of c</w:t>
      </w:r>
      <w:r w:rsidRPr="00F62CAF">
        <w:rPr>
          <w:b/>
          <w:sz w:val="22"/>
        </w:rPr>
        <w:t>alculating pressures of micro-pipettes</w:t>
      </w:r>
    </w:p>
    <w:p w:rsidR="0000219F" w:rsidRDefault="0000219F" w:rsidP="00745158">
      <w:pPr>
        <w:spacing w:line="360" w:lineRule="auto"/>
        <w:ind w:firstLine="800"/>
        <w:jc w:val="both"/>
        <w:rPr>
          <w:iCs/>
        </w:rPr>
      </w:pPr>
      <w:r>
        <w:t xml:space="preserve">In chapter </w:t>
      </w:r>
      <w:r w:rsidR="00152D88">
        <w:t>"Theoretical analysis of microchannel formation"</w:t>
      </w:r>
      <w:r>
        <w:t>, f</w:t>
      </w:r>
      <w:r>
        <w:rPr>
          <w:rFonts w:hint="eastAsia"/>
        </w:rPr>
        <w:t>our micropipette</w:t>
      </w:r>
      <w:r>
        <w:t xml:space="preserve">s </w:t>
      </w:r>
      <w:r w:rsidRPr="00F62CAF">
        <w:t>(Pipetman, Gilson)</w:t>
      </w:r>
      <w:r>
        <w:t xml:space="preserve"> with maximum volumes of </w:t>
      </w:r>
      <w:r w:rsidRPr="00F62CAF">
        <w:t xml:space="preserve">10, 20, 100, </w:t>
      </w:r>
      <w:r>
        <w:t xml:space="preserve">and </w:t>
      </w:r>
      <w:r w:rsidRPr="00F62CAF">
        <w:t>200 μl</w:t>
      </w:r>
      <w:r>
        <w:t xml:space="preserve"> </w:t>
      </w:r>
      <w:r w:rsidR="00B40960">
        <w:t>and tips (</w:t>
      </w:r>
      <w:r w:rsidR="004F3FE1">
        <w:t xml:space="preserve">Unfiltered Univeral Tip, Neptune) </w:t>
      </w:r>
      <w:r>
        <w:t>were used to determine the effect of aspiration pressure. The aspiration pressures of four pipettes were calculated by measuring the flow rates of water through a microfluidic channel</w:t>
      </w:r>
      <w:r w:rsidRPr="0066685A">
        <w:t xml:space="preserve"> </w:t>
      </w:r>
      <w:r>
        <w:t xml:space="preserve">with square cross section of 300 μm in length while aspirating the water with each pipette. The microfluidic channel was fabricated by bonding a 3D printed part with silicone adhesive film on the bottom to form microchannels </w:t>
      </w:r>
      <w:r w:rsidRPr="00F56E8A">
        <w:rPr>
          <w:iCs/>
        </w:rPr>
        <w:t>(Figure S1a)</w:t>
      </w:r>
      <w:r>
        <w:t xml:space="preserve">. </w:t>
      </w:r>
      <w:r>
        <w:rPr>
          <w:color w:val="000000"/>
          <w:shd w:val="clear" w:color="auto" w:fill="FDFDFD"/>
        </w:rPr>
        <w:t>A</w:t>
      </w:r>
      <w:r w:rsidRPr="00E55620">
        <w:rPr>
          <w:color w:val="000000"/>
          <w:shd w:val="clear" w:color="auto" w:fill="FDFDFD"/>
        </w:rPr>
        <w:t xml:space="preserve">ir plasma treatment (70W, 3 minutes) of the device prior to liquid injection </w:t>
      </w:r>
      <w:r>
        <w:rPr>
          <w:color w:val="000000"/>
          <w:shd w:val="clear" w:color="auto" w:fill="FDFDFD"/>
        </w:rPr>
        <w:t xml:space="preserve">imparted </w:t>
      </w:r>
      <w:r w:rsidRPr="00E55620">
        <w:rPr>
          <w:color w:val="000000"/>
          <w:shd w:val="clear" w:color="auto" w:fill="FDFDFD"/>
        </w:rPr>
        <w:t>hydrophilicity to the device's surface.</w:t>
      </w:r>
      <w:r>
        <w:rPr>
          <w:color w:val="000000"/>
          <w:shd w:val="clear" w:color="auto" w:fill="FDFDFD"/>
        </w:rPr>
        <w:t xml:space="preserve"> </w:t>
      </w:r>
      <w:r>
        <w:t>Once the device was ready, we filled the channel with green dyed water and released the plunger button as quickly as possible to aspirate it into the pipette. While aspiration pressure is applied, the pressure difference (</w:t>
      </w:r>
      <w:r w:rsidRPr="00297983">
        <w:rPr>
          <w:color w:val="000000"/>
          <w:shd w:val="clear" w:color="auto" w:fill="FDFDFD"/>
        </w:rPr>
        <w:t>∆</w:t>
      </w:r>
      <w:r w:rsidRPr="00297983">
        <w:rPr>
          <w:i/>
          <w:color w:val="000000"/>
          <w:shd w:val="clear" w:color="auto" w:fill="FDFDFD"/>
        </w:rPr>
        <w:t>P</w:t>
      </w:r>
      <w:r>
        <w:t>) that causes the recession of air-liquid interface</w:t>
      </w:r>
      <w:r>
        <w:rPr>
          <w:iCs/>
        </w:rPr>
        <w:t xml:space="preserve"> </w:t>
      </w:r>
      <w:r>
        <w:t>is the net pressure of aspiration pressure (</w:t>
      </w:r>
      <w:r w:rsidRPr="00297983">
        <w:rPr>
          <w:color w:val="000000"/>
          <w:shd w:val="clear" w:color="auto" w:fill="FDFDFD"/>
        </w:rPr>
        <w:t>∆</w:t>
      </w:r>
      <w:r w:rsidRPr="00297983">
        <w:rPr>
          <w:i/>
          <w:color w:val="000000"/>
          <w:shd w:val="clear" w:color="auto" w:fill="FDFDFD"/>
        </w:rPr>
        <w:t>P</w:t>
      </w:r>
      <w:r w:rsidRPr="00297983">
        <w:rPr>
          <w:color w:val="000000"/>
          <w:shd w:val="clear" w:color="auto" w:fill="FDFDFD"/>
          <w:vertAlign w:val="subscript"/>
        </w:rPr>
        <w:t>a</w:t>
      </w:r>
      <w:r>
        <w:t>) and capillary pressure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t>)</w:t>
      </w:r>
      <w:r>
        <w:rPr>
          <w:rFonts w:hint="eastAsia"/>
          <w:iCs/>
        </w:rPr>
        <w:t>,</w:t>
      </w:r>
      <w:r>
        <w:rPr>
          <w:iCs/>
        </w:rPr>
        <w:t xml:space="preserve"> </w:t>
      </w:r>
      <w:r w:rsidRPr="00297983">
        <w:rPr>
          <w:color w:val="000000"/>
          <w:shd w:val="clear" w:color="auto" w:fill="FDFDFD"/>
        </w:rPr>
        <w:t>∆</w:t>
      </w:r>
      <w:r w:rsidRPr="00297983">
        <w:rPr>
          <w:i/>
          <w:color w:val="000000"/>
          <w:shd w:val="clear" w:color="auto" w:fill="FDFDFD"/>
        </w:rPr>
        <w:t>P</w:t>
      </w:r>
      <w:r w:rsidRPr="00F56E8A">
        <w:rPr>
          <w:iCs/>
        </w:rPr>
        <w:t xml:space="preserve"> </w:t>
      </w:r>
      <w:r>
        <w:rPr>
          <w:iCs/>
        </w:rPr>
        <w:t xml:space="preserve">= </w:t>
      </w:r>
      <w:r w:rsidRPr="00297983">
        <w:rPr>
          <w:color w:val="000000"/>
          <w:shd w:val="clear" w:color="auto" w:fill="FDFDFD"/>
        </w:rPr>
        <w:t>∆</w:t>
      </w:r>
      <w:r w:rsidRPr="00297983">
        <w:rPr>
          <w:i/>
          <w:color w:val="000000"/>
          <w:shd w:val="clear" w:color="auto" w:fill="FDFDFD"/>
        </w:rPr>
        <w:t>P</w:t>
      </w:r>
      <w:r w:rsidRPr="00297983">
        <w:rPr>
          <w:color w:val="000000"/>
          <w:shd w:val="clear" w:color="auto" w:fill="FDFDFD"/>
          <w:vertAlign w:val="subscript"/>
        </w:rPr>
        <w:t>a</w:t>
      </w:r>
      <w:r w:rsidRPr="00F56E8A">
        <w:rPr>
          <w:iCs/>
        </w:rPr>
        <w:t xml:space="preserve"> </w:t>
      </w:r>
      <w:r>
        <w:rPr>
          <w:iCs/>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sidRPr="0066685A">
        <w:rPr>
          <w:color w:val="000000"/>
          <w:shd w:val="clear" w:color="auto" w:fill="FDFDFD"/>
        </w:rPr>
        <w:t xml:space="preserve"> </w:t>
      </w:r>
      <w:r>
        <w:t>(B-B’ secntion view in Figure S1a)</w:t>
      </w:r>
      <w:r w:rsidRPr="00F56E8A">
        <w:t>.</w:t>
      </w:r>
      <w:r>
        <w:t xml:space="preserve"> Therefore, </w:t>
      </w:r>
      <w:r>
        <w:rPr>
          <w:color w:val="000000"/>
          <w:shd w:val="clear" w:color="auto" w:fill="FDFDFD"/>
        </w:rPr>
        <w:t>net pressure difference</w:t>
      </w:r>
      <w:r w:rsidRPr="00C32B1A">
        <w:rPr>
          <w:color w:val="000000"/>
          <w:shd w:val="clear" w:color="auto" w:fill="FDFDFD"/>
        </w:rPr>
        <w:t xml:space="preserve"> and</w:t>
      </w:r>
      <w:r>
        <w:rPr>
          <w:i/>
          <w:color w:val="000000"/>
          <w:shd w:val="clear" w:color="auto" w:fill="FDFDFD"/>
        </w:rPr>
        <w:t xml:space="preserve"> </w:t>
      </w:r>
      <w:r>
        <w:t xml:space="preserve">capillary pressure should be obtained to calculate </w:t>
      </w:r>
      <w:r>
        <w:rPr>
          <w:color w:val="000000"/>
          <w:shd w:val="clear" w:color="auto" w:fill="FDFDFD"/>
        </w:rPr>
        <w:t>the aspiration pressure.</w:t>
      </w:r>
    </w:p>
    <w:p w:rsidR="0000219F" w:rsidRPr="00604808" w:rsidRDefault="0000219F" w:rsidP="00745158">
      <w:pPr>
        <w:spacing w:line="360" w:lineRule="auto"/>
        <w:ind w:firstLine="800"/>
        <w:jc w:val="both"/>
        <w:rPr>
          <w:lang w:val="en"/>
        </w:rPr>
      </w:pPr>
      <w:r>
        <w:rPr>
          <w:color w:val="000000"/>
          <w:shd w:val="clear" w:color="auto" w:fill="FDFDFD"/>
        </w:rPr>
        <w:t>In order to obtain the net pressure,</w:t>
      </w:r>
      <w:r>
        <w:rPr>
          <w:i/>
          <w:color w:val="000000"/>
          <w:shd w:val="clear" w:color="auto" w:fill="FDFDFD"/>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rPr>
        <w:t>,</w:t>
      </w:r>
      <w:r w:rsidRPr="005B2AC0">
        <w:rPr>
          <w:color w:val="000000"/>
          <w:shd w:val="clear" w:color="auto" w:fill="FDFDFD"/>
        </w:rPr>
        <w:t xml:space="preserve"> we measured the </w:t>
      </w:r>
      <w:r>
        <w:rPr>
          <w:color w:val="000000"/>
          <w:shd w:val="clear" w:color="auto" w:fill="FDFDFD"/>
        </w:rPr>
        <w:t>speed of the receding</w:t>
      </w:r>
      <w:r w:rsidRPr="005B2AC0">
        <w:rPr>
          <w:color w:val="000000"/>
          <w:shd w:val="clear" w:color="auto" w:fill="FDFDFD"/>
        </w:rPr>
        <w:t xml:space="preserve"> interface</w:t>
      </w:r>
      <w:r>
        <w:rPr>
          <w:color w:val="000000"/>
          <w:shd w:val="clear" w:color="auto" w:fill="FDFDFD"/>
        </w:rPr>
        <w:t>.</w:t>
      </w:r>
      <w:r w:rsidRPr="005B2AC0">
        <w:rPr>
          <w:color w:val="000000"/>
          <w:shd w:val="clear" w:color="auto" w:fill="FDFDFD"/>
        </w:rPr>
        <w:t xml:space="preserve"> </w:t>
      </w:r>
      <w:r>
        <w:rPr>
          <w:color w:val="000000"/>
          <w:shd w:val="clear" w:color="auto" w:fill="FDFDFD"/>
        </w:rPr>
        <w:t xml:space="preserve">Then </w:t>
      </w:r>
      <w:r w:rsidRPr="00297983">
        <w:rPr>
          <w:color w:val="000000"/>
          <w:shd w:val="clear" w:color="auto" w:fill="FDFDFD"/>
        </w:rPr>
        <w:t>∆</w:t>
      </w:r>
      <w:r w:rsidRPr="00297983">
        <w:rPr>
          <w:i/>
          <w:color w:val="000000"/>
          <w:shd w:val="clear" w:color="auto" w:fill="FDFDFD"/>
        </w:rPr>
        <w:t>P</w:t>
      </w:r>
      <w:r>
        <w:rPr>
          <w:color w:val="000000"/>
          <w:shd w:val="clear" w:color="auto" w:fill="FDFDFD"/>
        </w:rPr>
        <w:t xml:space="preserve"> can be calculated by flow rate </w:t>
      </w:r>
      <w:r w:rsidRPr="005B2AC0">
        <w:rPr>
          <w:color w:val="000000"/>
          <w:shd w:val="clear" w:color="auto" w:fill="FDFDFD"/>
        </w:rPr>
        <w:t>usin</w:t>
      </w:r>
      <w:r>
        <w:rPr>
          <w:color w:val="000000"/>
          <w:shd w:val="clear" w:color="auto" w:fill="FDFDFD"/>
        </w:rPr>
        <w:t>g the Hagen-Poiseuille equation</w:t>
      </w:r>
      <w:r w:rsidRPr="005B2AC0">
        <w:rPr>
          <w:color w:val="000000"/>
          <w:shd w:val="clear" w:color="auto" w:fill="FDFDFD"/>
        </w:rPr>
        <w:t xml:space="preserve"> </w:t>
      </w:r>
      <w:r>
        <w:rPr>
          <w:color w:val="000000"/>
          <w:shd w:val="clear" w:color="auto" w:fill="FDFDFD"/>
        </w:rPr>
        <w:t>which give</w:t>
      </w:r>
      <w:r w:rsidRPr="005B2AC0">
        <w:rPr>
          <w:color w:val="000000"/>
          <w:shd w:val="clear" w:color="auto" w:fill="FDFDFD"/>
        </w:rPr>
        <w:t>s the pressure drop of</w:t>
      </w:r>
      <w:r>
        <w:rPr>
          <w:color w:val="000000"/>
          <w:shd w:val="clear" w:color="auto" w:fill="FDFDFD"/>
        </w:rPr>
        <w:t xml:space="preserve"> fluid flowing through the pipe.</w:t>
      </w:r>
      <w:r w:rsidRPr="00630DA1">
        <w:rPr>
          <w:color w:val="000000"/>
          <w:shd w:val="clear" w:color="auto" w:fill="FDFDFD"/>
          <w:vertAlign w:val="superscript"/>
        </w:rPr>
        <w:t>1</w:t>
      </w:r>
      <w:r>
        <w:rPr>
          <w:color w:val="000000"/>
          <w:shd w:val="clear" w:color="auto" w:fill="FDFDFD"/>
        </w:rPr>
        <w:t xml:space="preserve"> </w:t>
      </w:r>
      <w:r w:rsidRPr="00604808">
        <w:rPr>
          <w:color w:val="000000"/>
          <w:shd w:val="clear" w:color="auto" w:fill="FDFDFD"/>
        </w:rPr>
        <w:t xml:space="preserve">For a square section microchannel, the equation is simplified </w:t>
      </w:r>
      <w:r>
        <w:rPr>
          <w:color w:val="000000"/>
          <w:shd w:val="clear" w:color="auto" w:fill="FDFDFD"/>
        </w:rPr>
        <w:t xml:space="preserve">to: </w:t>
      </w:r>
      <w:r>
        <w:rPr>
          <w:color w:val="000000"/>
          <w:shd w:val="clear" w:color="auto" w:fill="FDFDFD"/>
        </w:rPr>
        <w:br/>
      </w:r>
      <m:oMathPara>
        <m:oMath>
          <m:r>
            <m:rPr>
              <m:sty m:val="p"/>
            </m:rPr>
            <w:rPr>
              <w:rFonts w:ascii="Cambria Math" w:hAnsi="Cambria Math"/>
              <w:lang w:val="en"/>
            </w:rPr>
            <m:t xml:space="preserve">Q= </m:t>
          </m:r>
          <m:f>
            <m:fPr>
              <m:ctrlPr>
                <w:rPr>
                  <w:rFonts w:ascii="Cambria Math" w:hAnsi="Cambria Math"/>
                  <w:lang w:val="en"/>
                </w:rPr>
              </m:ctrlPr>
            </m:fPr>
            <m:num>
              <m:r>
                <w:rPr>
                  <w:rFonts w:ascii="Cambria Math" w:hAnsi="Cambria Math"/>
                  <w:lang w:val="en"/>
                </w:rPr>
                <m:t>G</m:t>
              </m:r>
              <m:sSup>
                <m:sSupPr>
                  <m:ctrlPr>
                    <w:rPr>
                      <w:rFonts w:ascii="Cambria Math" w:hAnsi="Cambria Math"/>
                      <w:i/>
                      <w:lang w:val="en"/>
                    </w:rPr>
                  </m:ctrlPr>
                </m:sSupPr>
                <m:e>
                  <m:r>
                    <w:rPr>
                      <w:rFonts w:ascii="Cambria Math" w:hAnsi="Cambria Math"/>
                      <w:lang w:val="en"/>
                    </w:rPr>
                    <m:t>l</m:t>
                  </m:r>
                </m:e>
                <m:sup>
                  <m:r>
                    <w:rPr>
                      <w:rFonts w:ascii="Cambria Math" w:hAnsi="Cambria Math"/>
                      <w:lang w:val="en"/>
                    </w:rPr>
                    <m:t>4</m:t>
                  </m:r>
                </m:sup>
              </m:sSup>
            </m:num>
            <m:den>
              <m:r>
                <w:rPr>
                  <w:rFonts w:ascii="Cambria Math" w:hAnsi="Cambria Math"/>
                  <w:lang w:val="en"/>
                </w:rPr>
                <m:t>12μ</m:t>
              </m:r>
            </m:den>
          </m:f>
          <m:r>
            <w:rPr>
              <w:rFonts w:ascii="Cambria Math" w:hAnsi="Cambria Math"/>
              <w:lang w:val="en"/>
            </w:rPr>
            <m:t>-</m:t>
          </m:r>
          <m:f>
            <m:fPr>
              <m:ctrlPr>
                <w:rPr>
                  <w:rFonts w:ascii="Cambria Math" w:hAnsi="Cambria Math"/>
                  <w:lang w:val="en"/>
                </w:rPr>
              </m:ctrlPr>
            </m:fPr>
            <m:num>
              <m:r>
                <w:rPr>
                  <w:rFonts w:ascii="Cambria Math" w:hAnsi="Cambria Math"/>
                  <w:lang w:val="en"/>
                </w:rPr>
                <m:t>16G</m:t>
              </m:r>
              <m:sSup>
                <m:sSupPr>
                  <m:ctrlPr>
                    <w:rPr>
                      <w:rFonts w:ascii="Cambria Math" w:hAnsi="Cambria Math"/>
                      <w:i/>
                      <w:lang w:val="en"/>
                    </w:rPr>
                  </m:ctrlPr>
                </m:sSupPr>
                <m:e>
                  <m:r>
                    <w:rPr>
                      <w:rFonts w:ascii="Cambria Math" w:hAnsi="Cambria Math"/>
                      <w:lang w:val="en"/>
                    </w:rPr>
                    <m:t>l</m:t>
                  </m:r>
                </m:e>
                <m:sup>
                  <m:r>
                    <w:rPr>
                      <w:rFonts w:ascii="Cambria Math" w:hAnsi="Cambria Math"/>
                      <w:lang w:val="en"/>
                    </w:rPr>
                    <m:t>4</m:t>
                  </m:r>
                </m:sup>
              </m:sSup>
            </m:num>
            <m:den>
              <m:sSup>
                <m:sSupPr>
                  <m:ctrlPr>
                    <w:rPr>
                      <w:rFonts w:ascii="Cambria Math" w:hAnsi="Cambria Math"/>
                      <w:i/>
                      <w:lang w:val="en"/>
                    </w:rPr>
                  </m:ctrlPr>
                </m:sSupPr>
                <m:e>
                  <m:r>
                    <w:rPr>
                      <w:rFonts w:ascii="Cambria Math" w:hAnsi="Cambria Math"/>
                      <w:lang w:val="en"/>
                    </w:rPr>
                    <m:t>π</m:t>
                  </m:r>
                </m:e>
                <m:sup>
                  <m:r>
                    <w:rPr>
                      <w:rFonts w:ascii="Cambria Math" w:hAnsi="Cambria Math"/>
                      <w:lang w:val="en"/>
                    </w:rPr>
                    <m:t>5</m:t>
                  </m:r>
                </m:sup>
              </m:sSup>
              <m:r>
                <w:rPr>
                  <w:rFonts w:ascii="Cambria Math" w:hAnsi="Cambria Math"/>
                  <w:lang w:val="en"/>
                </w:rPr>
                <m:t>μ</m:t>
              </m:r>
            </m:den>
          </m:f>
          <m:nary>
            <m:naryPr>
              <m:chr m:val="∑"/>
              <m:limLoc m:val="undOvr"/>
              <m:ctrlPr>
                <w:rPr>
                  <w:rFonts w:ascii="Cambria Math" w:hAnsi="Cambria Math"/>
                  <w:i/>
                  <w:lang w:val="en"/>
                </w:rPr>
              </m:ctrlPr>
            </m:naryPr>
            <m:sub>
              <m:r>
                <w:rPr>
                  <w:rFonts w:ascii="Cambria Math" w:hAnsi="Cambria Math"/>
                  <w:lang w:val="en"/>
                </w:rPr>
                <m:t>n=1</m:t>
              </m:r>
            </m:sub>
            <m:sup>
              <m:r>
                <w:rPr>
                  <w:rFonts w:ascii="Cambria Math" w:hAnsi="Cambria Math"/>
                  <w:lang w:val="en"/>
                </w:rPr>
                <m:t>∞</m:t>
              </m:r>
            </m:sup>
            <m:e>
              <m:f>
                <m:fPr>
                  <m:ctrlPr>
                    <w:rPr>
                      <w:rFonts w:ascii="Cambria Math" w:hAnsi="Cambria Math"/>
                      <w:i/>
                      <w:lang w:val="en"/>
                    </w:rPr>
                  </m:ctrlPr>
                </m:fPr>
                <m:num>
                  <m:r>
                    <w:rPr>
                      <w:rFonts w:ascii="Cambria Math" w:hAnsi="Cambria Math"/>
                      <w:lang w:val="en"/>
                    </w:rPr>
                    <m:t>1</m:t>
                  </m:r>
                </m:num>
                <m:den>
                  <m:sSup>
                    <m:sSupPr>
                      <m:ctrlPr>
                        <w:rPr>
                          <w:rFonts w:ascii="Cambria Math" w:hAnsi="Cambria Math"/>
                          <w:i/>
                          <w:lang w:val="en"/>
                        </w:rPr>
                      </m:ctrlPr>
                    </m:sSupPr>
                    <m:e>
                      <m:r>
                        <w:rPr>
                          <w:rFonts w:ascii="Cambria Math" w:hAnsi="Cambria Math"/>
                          <w:lang w:val="en"/>
                        </w:rPr>
                        <m:t>(2n-1)</m:t>
                      </m:r>
                    </m:e>
                    <m:sup>
                      <m:r>
                        <w:rPr>
                          <w:rFonts w:ascii="Cambria Math" w:hAnsi="Cambria Math"/>
                          <w:lang w:val="en"/>
                        </w:rPr>
                        <m:t>5</m:t>
                      </m:r>
                    </m:sup>
                  </m:sSup>
                </m:den>
              </m:f>
              <m:f>
                <m:fPr>
                  <m:ctrlPr>
                    <w:rPr>
                      <w:rFonts w:ascii="Cambria Math" w:hAnsi="Cambria Math"/>
                      <w:i/>
                      <w:lang w:val="en"/>
                    </w:rPr>
                  </m:ctrlPr>
                </m:fPr>
                <m:num>
                  <m:func>
                    <m:funcPr>
                      <m:ctrlPr>
                        <w:rPr>
                          <w:rFonts w:ascii="Cambria Math" w:hAnsi="Cambria Math"/>
                          <w:i/>
                          <w:lang w:val="en"/>
                        </w:rPr>
                      </m:ctrlPr>
                    </m:funcPr>
                    <m:fName>
                      <m:r>
                        <m:rPr>
                          <m:sty m:val="p"/>
                        </m:rPr>
                        <w:rPr>
                          <w:rFonts w:ascii="Cambria Math" w:hAnsi="Cambria Math"/>
                          <w:lang w:val="en"/>
                        </w:rPr>
                        <m:t>cosh</m:t>
                      </m:r>
                    </m:fName>
                    <m:e>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n</m:t>
                          </m:r>
                        </m:sub>
                      </m:sSub>
                      <m:r>
                        <w:rPr>
                          <w:rFonts w:ascii="Cambria Math" w:hAnsi="Cambria Math"/>
                          <w:lang w:val="en"/>
                        </w:rPr>
                        <m:t>l)</m:t>
                      </m:r>
                    </m:e>
                  </m:func>
                  <m:r>
                    <w:rPr>
                      <w:rFonts w:ascii="Cambria Math" w:hAnsi="Cambria Math"/>
                      <w:lang w:val="en"/>
                    </w:rPr>
                    <m:t>-1</m:t>
                  </m:r>
                </m:num>
                <m:den>
                  <m:func>
                    <m:funcPr>
                      <m:ctrlPr>
                        <w:rPr>
                          <w:rFonts w:ascii="Cambria Math" w:hAnsi="Cambria Math"/>
                          <w:i/>
                          <w:lang w:val="en"/>
                        </w:rPr>
                      </m:ctrlPr>
                    </m:funcPr>
                    <m:fName>
                      <m:r>
                        <m:rPr>
                          <m:sty m:val="p"/>
                        </m:rPr>
                        <w:rPr>
                          <w:rFonts w:ascii="Cambria Math" w:hAnsi="Cambria Math"/>
                          <w:lang w:val="en"/>
                        </w:rPr>
                        <m:t>sinh</m:t>
                      </m:r>
                    </m:fName>
                    <m:e>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n</m:t>
                          </m:r>
                        </m:sub>
                      </m:sSub>
                      <m:r>
                        <w:rPr>
                          <w:rFonts w:ascii="Cambria Math" w:hAnsi="Cambria Math"/>
                          <w:lang w:val="en"/>
                        </w:rPr>
                        <m:t>l)</m:t>
                      </m:r>
                    </m:e>
                  </m:func>
                </m:den>
              </m:f>
            </m:e>
          </m:nary>
          <m:r>
            <w:rPr>
              <w:rFonts w:ascii="Cambria Math" w:hAnsi="Cambria Math"/>
              <w:lang w:val="en"/>
            </w:rPr>
            <m:t xml:space="preserve"> </m:t>
          </m:r>
        </m:oMath>
      </m:oMathPara>
    </w:p>
    <w:p w:rsidR="0000219F" w:rsidRDefault="0000219F" w:rsidP="00745158">
      <w:pPr>
        <w:spacing w:line="360" w:lineRule="auto"/>
        <w:jc w:val="both"/>
      </w:pPr>
      <w:r>
        <w:rPr>
          <w:lang w:val="en"/>
        </w:rPr>
        <w:t xml:space="preserve">where </w:t>
      </w:r>
      <w:r w:rsidRPr="00F437E4">
        <w:rPr>
          <w:i/>
          <w:lang w:val="en"/>
        </w:rPr>
        <w:t>G</w:t>
      </w:r>
      <w:r>
        <w:rPr>
          <w:lang w:val="en"/>
        </w:rPr>
        <w:t xml:space="preserve"> =</w:t>
      </w:r>
      <w:r w:rsidRPr="00F437E4">
        <w:rPr>
          <w:lang w:val="en"/>
        </w:rPr>
        <w:t xml:space="preserve"> ‒ </w:t>
      </w:r>
      <w:proofErr w:type="spellStart"/>
      <w:r w:rsidRPr="00F437E4">
        <w:rPr>
          <w:i/>
          <w:lang w:val="en"/>
        </w:rPr>
        <w:t>dp</w:t>
      </w:r>
      <w:proofErr w:type="spellEnd"/>
      <w:r>
        <w:rPr>
          <w:lang w:val="en"/>
        </w:rPr>
        <w:t>/</w:t>
      </w:r>
      <w:r w:rsidRPr="00F437E4">
        <w:rPr>
          <w:rFonts w:hint="eastAsia"/>
          <w:i/>
          <w:lang w:val="en"/>
        </w:rPr>
        <w:t>dx</w:t>
      </w:r>
      <w:r>
        <w:rPr>
          <w:lang w:val="en"/>
        </w:rPr>
        <w:t xml:space="preserve"> is the pressure gradient,</w:t>
      </w:r>
      <w:r w:rsidRPr="00F437E4">
        <w:rPr>
          <w:lang w:val="en"/>
        </w:rPr>
        <w:t xml:space="preserve"> </w:t>
      </w:r>
      <w:r w:rsidRPr="00F0580E">
        <w:rPr>
          <w:i/>
          <w:lang w:val="en"/>
        </w:rPr>
        <w:t>l</w:t>
      </w:r>
      <w:r>
        <w:rPr>
          <w:lang w:val="en"/>
        </w:rPr>
        <w:t xml:space="preserve"> is the side length of a square cross section, μ is the dynamic viscosity, and </w:t>
      </w:r>
      <w:r w:rsidRPr="00F0580E">
        <w:rPr>
          <w:rStyle w:val="a6"/>
          <w:bCs/>
          <w:shd w:val="clear" w:color="auto" w:fill="FFFFFF"/>
        </w:rPr>
        <w:t>β</w:t>
      </w:r>
      <w:r w:rsidRPr="00F437E4">
        <w:rPr>
          <w:rStyle w:val="a6"/>
          <w:bCs/>
          <w:shd w:val="clear" w:color="auto" w:fill="FFFFFF"/>
        </w:rPr>
        <w:t xml:space="preserve"> = </w:t>
      </w:r>
      <w:r w:rsidRPr="00F0580E">
        <w:rPr>
          <w:rStyle w:val="a6"/>
          <w:bCs/>
          <w:shd w:val="clear" w:color="auto" w:fill="FFFFFF"/>
        </w:rPr>
        <w:t xml:space="preserve">(2n </w:t>
      </w:r>
      <w:r w:rsidRPr="00F0580E">
        <w:rPr>
          <w:lang w:val="en"/>
        </w:rPr>
        <w:t xml:space="preserve">‒ </w:t>
      </w:r>
      <w:proofErr w:type="gramStart"/>
      <w:r w:rsidRPr="00F0580E">
        <w:rPr>
          <w:lang w:val="en"/>
        </w:rPr>
        <w:t>1)</w:t>
      </w:r>
      <w:r w:rsidRPr="00F0580E">
        <w:rPr>
          <w:rStyle w:val="a6"/>
          <w:bCs/>
          <w:shd w:val="clear" w:color="auto" w:fill="FFFFFF"/>
        </w:rPr>
        <w:t>π</w:t>
      </w:r>
      <w:proofErr w:type="gramEnd"/>
      <w:r w:rsidRPr="00F0580E">
        <w:rPr>
          <w:rStyle w:val="a6"/>
          <w:bCs/>
          <w:shd w:val="clear" w:color="auto" w:fill="FFFFFF"/>
        </w:rPr>
        <w:t>/l</w:t>
      </w:r>
      <w:r>
        <w:rPr>
          <w:lang w:val="en"/>
        </w:rPr>
        <w:t>.</w:t>
      </w:r>
      <w:r w:rsidRPr="00630DA1">
        <w:rPr>
          <w:vertAlign w:val="superscript"/>
          <w:lang w:val="en"/>
        </w:rPr>
        <w:t>2</w:t>
      </w:r>
      <w:r>
        <w:rPr>
          <w:lang w:val="en"/>
        </w:rPr>
        <w:t xml:space="preserve"> </w:t>
      </w:r>
      <w:r>
        <w:rPr>
          <w:color w:val="000000"/>
          <w:shd w:val="clear" w:color="auto" w:fill="FDFDFD"/>
        </w:rPr>
        <w:t>E</w:t>
      </w:r>
      <w:r w:rsidRPr="00297983">
        <w:rPr>
          <w:color w:val="000000"/>
          <w:shd w:val="clear" w:color="auto" w:fill="FDFDFD"/>
        </w:rPr>
        <w:t>xperimental</w:t>
      </w:r>
      <w:r>
        <w:rPr>
          <w:color w:val="000000"/>
          <w:shd w:val="clear" w:color="auto" w:fill="FDFDFD"/>
        </w:rPr>
        <w:t xml:space="preserve">ly measured </w:t>
      </w:r>
      <w:r w:rsidRPr="00297983">
        <w:rPr>
          <w:color w:val="000000"/>
          <w:shd w:val="clear" w:color="auto" w:fill="FDFDFD"/>
        </w:rPr>
        <w:t>flow rate</w:t>
      </w:r>
      <w:r>
        <w:rPr>
          <w:color w:val="000000"/>
          <w:shd w:val="clear" w:color="auto" w:fill="FDFDFD"/>
        </w:rPr>
        <w:t xml:space="preserve">s </w:t>
      </w:r>
      <w:r w:rsidRPr="00297983">
        <w:rPr>
          <w:color w:val="000000"/>
          <w:shd w:val="clear" w:color="auto" w:fill="FDFDFD"/>
        </w:rPr>
        <w:t>allow us to calculate the pressure difference in the microfluid</w:t>
      </w:r>
      <w:r>
        <w:rPr>
          <w:color w:val="000000"/>
          <w:shd w:val="clear" w:color="auto" w:fill="FDFDFD"/>
        </w:rPr>
        <w:t>ic</w:t>
      </w:r>
      <w:r w:rsidRPr="00297983">
        <w:rPr>
          <w:color w:val="000000"/>
          <w:shd w:val="clear" w:color="auto" w:fill="FDFDFD"/>
        </w:rPr>
        <w:t xml:space="preserve"> channel using ∆</w:t>
      </w:r>
      <w:r w:rsidRPr="00F0580E">
        <w:rPr>
          <w:i/>
          <w:color w:val="000000"/>
          <w:shd w:val="clear" w:color="auto" w:fill="FDFDFD"/>
        </w:rPr>
        <w:t>P</w:t>
      </w:r>
      <w:r w:rsidRPr="00297983">
        <w:rPr>
          <w:color w:val="000000"/>
          <w:shd w:val="clear" w:color="auto" w:fill="FDFDFD"/>
        </w:rPr>
        <w:t xml:space="preserve"> = </w:t>
      </w:r>
      <w:r w:rsidRPr="00F0580E">
        <w:rPr>
          <w:i/>
          <w:color w:val="000000"/>
          <w:shd w:val="clear" w:color="auto" w:fill="FDFDFD"/>
        </w:rPr>
        <w:t>LG</w:t>
      </w:r>
      <w:r w:rsidRPr="00297983">
        <w:rPr>
          <w:color w:val="000000"/>
          <w:shd w:val="clear" w:color="auto" w:fill="FDFDFD"/>
        </w:rPr>
        <w:t>, where</w:t>
      </w:r>
      <w:r>
        <w:rPr>
          <w:rFonts w:ascii="Helvetica" w:hAnsi="Helvetica"/>
          <w:color w:val="000000"/>
          <w:sz w:val="36"/>
          <w:szCs w:val="36"/>
          <w:shd w:val="clear" w:color="auto" w:fill="FDFDFD"/>
        </w:rPr>
        <w:t xml:space="preserve"> </w:t>
      </w:r>
      <w:r w:rsidRPr="00F0580E">
        <w:rPr>
          <w:i/>
        </w:rPr>
        <w:t>L</w:t>
      </w:r>
      <w:r>
        <w:t xml:space="preserve"> is the length of the fluid filled in a channel. </w:t>
      </w:r>
      <w:r w:rsidRPr="00F0580E">
        <w:t>The high-speed camera captured time-lapse images of the interface r</w:t>
      </w:r>
      <w:r>
        <w:t>eceding</w:t>
      </w:r>
      <w:r w:rsidRPr="00F0580E">
        <w:t xml:space="preserve"> </w:t>
      </w:r>
      <w:r>
        <w:t xml:space="preserve">at a distance of 3 </w:t>
      </w:r>
      <w:r w:rsidRPr="00F0580E">
        <w:t xml:space="preserve">mm from the </w:t>
      </w:r>
      <w:r>
        <w:t>aspiration</w:t>
      </w:r>
      <w:r w:rsidRPr="00F0580E">
        <w:t xml:space="preserve"> h</w:t>
      </w:r>
      <w:r>
        <w:t>ole at a frame rate of 3000 FPS, which allows</w:t>
      </w:r>
      <w:r w:rsidRPr="000F48A5">
        <w:t xml:space="preserve"> the flow rate and pressure drop to be calculated at that location. (Figure S1b).</w:t>
      </w:r>
      <w:r>
        <w:t xml:space="preserve">    </w:t>
      </w:r>
    </w:p>
    <w:p w:rsidR="0000219F" w:rsidRDefault="0000219F" w:rsidP="00745158">
      <w:pPr>
        <w:spacing w:line="360" w:lineRule="auto"/>
        <w:ind w:firstLine="800"/>
        <w:jc w:val="both"/>
        <w:rPr>
          <w:lang w:val="en"/>
        </w:rPr>
      </w:pPr>
      <w:r>
        <w:rPr>
          <w:rFonts w:hint="eastAsia"/>
        </w:rPr>
        <w:t>The capillary pressure</w:t>
      </w:r>
      <w:r>
        <w:t xml:space="preserve"> in the microchannel</w:t>
      </w:r>
      <w:r>
        <w:rPr>
          <w:rFonts w:hint="eastAsia"/>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Pr>
          <w:color w:val="000000"/>
          <w:shd w:val="clear" w:color="auto" w:fill="FDFDFD"/>
        </w:rPr>
        <w:t>, acts as a resistance to flow and is governed by</w:t>
      </w:r>
      <w:r>
        <w:rPr>
          <w:szCs w:val="21"/>
          <w:shd w:val="clear" w:color="auto" w:fill="FFFFFF"/>
        </w:rPr>
        <w:t xml:space="preserve"> </w:t>
      </w:r>
      <w:r w:rsidRPr="004C1306">
        <w:rPr>
          <w:rFonts w:eastAsia="맑은 고딕"/>
          <w:lang w:eastAsia="en-US"/>
        </w:rPr>
        <w:t>Young-Laplace equation</w:t>
      </w:r>
      <w:r>
        <w:rPr>
          <w:rFonts w:eastAsia="맑은 고딕"/>
          <w:lang w:eastAsia="en-US"/>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Pr>
          <w:color w:val="000000"/>
          <w:shd w:val="clear" w:color="auto" w:fill="FDFDFD"/>
        </w:rPr>
        <w:t xml:space="preserve"> = </w:t>
      </w:r>
      <w:r w:rsidRPr="00F437E4">
        <w:rPr>
          <w:lang w:val="en"/>
        </w:rPr>
        <w:t>‒</w:t>
      </w:r>
      <w:r w:rsidRPr="00770B71">
        <w:rPr>
          <w:szCs w:val="21"/>
          <w:shd w:val="clear" w:color="auto" w:fill="FFFFFF"/>
        </w:rPr>
        <w:t xml:space="preserve"> γκ</w:t>
      </w:r>
      <w:r>
        <w:rPr>
          <w:szCs w:val="21"/>
          <w:shd w:val="clear" w:color="auto" w:fill="FFFFFF"/>
        </w:rPr>
        <w:t xml:space="preserve">, where </w:t>
      </w:r>
      <w:r w:rsidRPr="00770B71">
        <w:rPr>
          <w:szCs w:val="21"/>
          <w:shd w:val="clear" w:color="auto" w:fill="FFFFFF"/>
        </w:rPr>
        <w:t>γ</w:t>
      </w:r>
      <w:r>
        <w:rPr>
          <w:szCs w:val="21"/>
          <w:shd w:val="clear" w:color="auto" w:fill="FFFFFF"/>
        </w:rPr>
        <w:t xml:space="preserve"> </w:t>
      </w:r>
      <w:r w:rsidRPr="004C1306">
        <w:rPr>
          <w:rFonts w:eastAsia="맑은 고딕"/>
          <w:lang w:eastAsia="en-US"/>
        </w:rPr>
        <w:t>is the gas-liquid interfacial tension and</w:t>
      </w:r>
      <w:r>
        <w:rPr>
          <w:rFonts w:eastAsia="맑은 고딕"/>
          <w:lang w:eastAsia="en-US"/>
        </w:rPr>
        <w:t xml:space="preserve"> </w:t>
      </w:r>
      <w:r w:rsidRPr="00770B71">
        <w:rPr>
          <w:szCs w:val="21"/>
          <w:shd w:val="clear" w:color="auto" w:fill="FFFFFF"/>
        </w:rPr>
        <w:t>κ</w:t>
      </w:r>
      <w:r>
        <w:rPr>
          <w:szCs w:val="21"/>
          <w:shd w:val="clear" w:color="auto" w:fill="FFFFFF"/>
        </w:rPr>
        <w:t xml:space="preserve"> </w:t>
      </w:r>
      <w:r w:rsidRPr="004C1306">
        <w:rPr>
          <w:rFonts w:eastAsia="맑은 고딕"/>
          <w:lang w:eastAsia="en-US"/>
        </w:rPr>
        <w:t>is the interface curvature</w:t>
      </w:r>
      <w:r>
        <w:rPr>
          <w:rFonts w:eastAsia="맑은 고딕"/>
          <w:lang w:eastAsia="en-US"/>
        </w:rPr>
        <w:t xml:space="preserve">. </w:t>
      </w:r>
      <w:r>
        <w:rPr>
          <w:rFonts w:eastAsia="맑은 고딕"/>
        </w:rPr>
        <w:t xml:space="preserve">Because the contact angle of the channel walls reaches zero due to plasma treatment,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Pr>
          <w:color w:val="000000"/>
          <w:shd w:val="clear" w:color="auto" w:fill="FDFDFD"/>
        </w:rPr>
        <w:t xml:space="preserve"> </w:t>
      </w:r>
      <w:r>
        <w:rPr>
          <w:rFonts w:eastAsia="맑은 고딕"/>
        </w:rPr>
        <w:t>corresponds</w:t>
      </w:r>
      <w:r w:rsidRPr="00B56CA9">
        <w:rPr>
          <w:rFonts w:eastAsia="맑은 고딕"/>
          <w:lang w:eastAsia="en-US"/>
        </w:rPr>
        <w:t xml:space="preserve"> to the pressure difference </w:t>
      </w:r>
      <w:r>
        <w:rPr>
          <w:rFonts w:eastAsia="맑은 고딕"/>
          <w:lang w:eastAsia="en-US"/>
        </w:rPr>
        <w:t xml:space="preserve">between the hemispherical </w:t>
      </w:r>
      <w:r>
        <w:rPr>
          <w:rFonts w:eastAsia="맑은 고딕"/>
          <w:lang w:eastAsia="en-US"/>
        </w:rPr>
        <w:lastRenderedPageBreak/>
        <w:t>meniscus with a</w:t>
      </w:r>
      <w:r w:rsidRPr="00B56CA9">
        <w:rPr>
          <w:rFonts w:eastAsia="맑은 고딕"/>
          <w:lang w:eastAsia="en-US"/>
        </w:rPr>
        <w:t xml:space="preserve"> maximum curvature of</w:t>
      </w:r>
      <w:r>
        <w:rPr>
          <w:rFonts w:eastAsia="맑은 고딕"/>
          <w:lang w:eastAsia="en-US"/>
        </w:rPr>
        <w:t xml:space="preserve"> 4/</w:t>
      </w:r>
      <w:r w:rsidRPr="00F6404C">
        <w:rPr>
          <w:rFonts w:eastAsia="맑은 고딕"/>
          <w:i/>
          <w:lang w:eastAsia="en-US"/>
        </w:rPr>
        <w:t>l</w:t>
      </w:r>
      <w:r w:rsidRPr="00F6404C">
        <w:rPr>
          <w:rFonts w:eastAsia="맑은 고딕"/>
          <w:lang w:eastAsia="en-US"/>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Pr>
          <w:color w:val="000000"/>
          <w:shd w:val="clear" w:color="auto" w:fill="FDFDFD"/>
        </w:rPr>
        <w:t xml:space="preserve"> = </w:t>
      </w:r>
      <w:r w:rsidRPr="00F437E4">
        <w:rPr>
          <w:lang w:val="en"/>
        </w:rPr>
        <w:t>‒</w:t>
      </w:r>
      <w:r>
        <w:rPr>
          <w:lang w:val="en"/>
        </w:rPr>
        <w:t>4</w:t>
      </w:r>
      <w:r w:rsidRPr="00770B71">
        <w:rPr>
          <w:szCs w:val="21"/>
          <w:shd w:val="clear" w:color="auto" w:fill="FFFFFF"/>
        </w:rPr>
        <w:t>γ</w:t>
      </w:r>
      <w:r>
        <w:rPr>
          <w:rFonts w:eastAsia="맑은 고딕"/>
          <w:lang w:eastAsia="en-US"/>
        </w:rPr>
        <w:t>/</w:t>
      </w:r>
      <w:r w:rsidRPr="00F6404C">
        <w:rPr>
          <w:rFonts w:eastAsia="맑은 고딕"/>
          <w:i/>
          <w:lang w:eastAsia="en-US"/>
        </w:rPr>
        <w:t>l</w:t>
      </w:r>
      <w:r>
        <w:rPr>
          <w:rFonts w:eastAsia="맑은 고딕"/>
          <w:i/>
          <w:lang w:eastAsia="en-US"/>
        </w:rPr>
        <w:t xml:space="preserve"> </w:t>
      </w:r>
      <w:r>
        <w:rPr>
          <w:rFonts w:eastAsia="맑은 고딕"/>
          <w:lang w:eastAsia="en-US"/>
        </w:rPr>
        <w:t>= -959.6 Pa.</w:t>
      </w:r>
      <w:r w:rsidRPr="003E5FBA">
        <w:rPr>
          <w:rFonts w:eastAsia="맑은 고딕"/>
          <w:color w:val="FF0000"/>
        </w:rPr>
        <w:t xml:space="preserve"> </w:t>
      </w:r>
      <w:r>
        <w:rPr>
          <w:rFonts w:eastAsia="맑은 고딕" w:hint="eastAsia"/>
        </w:rPr>
        <w:t xml:space="preserve">As a result, </w:t>
      </w:r>
      <w:r>
        <w:rPr>
          <w:rFonts w:eastAsia="맑은 고딕"/>
        </w:rPr>
        <w:t xml:space="preserve">the aspiration pressure </w:t>
      </w:r>
      <w:r w:rsidRPr="00297983">
        <w:rPr>
          <w:color w:val="000000"/>
          <w:shd w:val="clear" w:color="auto" w:fill="FDFDFD"/>
        </w:rPr>
        <w:t>∆</w:t>
      </w:r>
      <w:r w:rsidRPr="00297983">
        <w:rPr>
          <w:i/>
          <w:color w:val="000000"/>
          <w:shd w:val="clear" w:color="auto" w:fill="FDFDFD"/>
        </w:rPr>
        <w:t>P</w:t>
      </w:r>
      <w:r w:rsidRPr="00297983">
        <w:rPr>
          <w:color w:val="000000"/>
          <w:shd w:val="clear" w:color="auto" w:fill="FDFDFD"/>
          <w:vertAlign w:val="subscript"/>
        </w:rPr>
        <w:t>a</w:t>
      </w:r>
      <w:r>
        <w:rPr>
          <w:color w:val="000000"/>
          <w:shd w:val="clear" w:color="auto" w:fill="FDFDFD"/>
        </w:rPr>
        <w:t xml:space="preserve"> or </w:t>
      </w:r>
      <w:r w:rsidRPr="00297983">
        <w:rPr>
          <w:color w:val="000000"/>
          <w:shd w:val="clear" w:color="auto" w:fill="FDFDFD"/>
        </w:rPr>
        <w:t>∆</w:t>
      </w:r>
      <w:r w:rsidRPr="00297983">
        <w:rPr>
          <w:i/>
          <w:color w:val="000000"/>
          <w:shd w:val="clear" w:color="auto" w:fill="FDFDFD"/>
        </w:rPr>
        <w:t>P</w:t>
      </w:r>
      <w:r w:rsidRPr="002F538E">
        <w:rPr>
          <w:color w:val="000000"/>
          <w:shd w:val="clear" w:color="auto" w:fill="FDFDFD"/>
        </w:rPr>
        <w:t xml:space="preserve"> </w:t>
      </w:r>
      <w:r w:rsidRPr="00F437E4">
        <w:rPr>
          <w:lang w:val="en"/>
        </w:rPr>
        <w:t>‒</w:t>
      </w:r>
      <w:r>
        <w:rPr>
          <w:lang w:val="en"/>
        </w:rPr>
        <w:t xml:space="preserve"> </w:t>
      </w:r>
      <w:r w:rsidRPr="00297983">
        <w:rPr>
          <w:color w:val="000000"/>
          <w:shd w:val="clear" w:color="auto" w:fill="FDFDFD"/>
        </w:rPr>
        <w:t>∆</w:t>
      </w:r>
      <w:r w:rsidRPr="00297983">
        <w:rPr>
          <w:i/>
          <w:color w:val="000000"/>
          <w:shd w:val="clear" w:color="auto" w:fill="FDFDFD"/>
        </w:rPr>
        <w:t>P</w:t>
      </w:r>
      <w:r>
        <w:rPr>
          <w:color w:val="000000"/>
          <w:shd w:val="clear" w:color="auto" w:fill="FDFDFD"/>
          <w:vertAlign w:val="subscript"/>
        </w:rPr>
        <w:t>c</w:t>
      </w:r>
      <w:r>
        <w:rPr>
          <w:color w:val="000000"/>
          <w:shd w:val="clear" w:color="auto" w:fill="FDFDFD"/>
        </w:rPr>
        <w:t xml:space="preserve"> is </w:t>
      </w:r>
      <w:r w:rsidRPr="00312F56">
        <w:rPr>
          <w:shd w:val="clear" w:color="auto" w:fill="FDFDFD"/>
        </w:rPr>
        <w:t xml:space="preserve">calculated as </w:t>
      </w:r>
      <w:r w:rsidRPr="00312F56">
        <w:rPr>
          <w:rFonts w:hint="eastAsia"/>
          <w:shd w:val="clear" w:color="auto" w:fill="FDFDFD"/>
        </w:rPr>
        <w:t>T</w:t>
      </w:r>
      <w:r w:rsidRPr="00312F56">
        <w:rPr>
          <w:shd w:val="clear" w:color="auto" w:fill="FDFDFD"/>
        </w:rPr>
        <w:t xml:space="preserve">able S1 for </w:t>
      </w:r>
      <w:r>
        <w:rPr>
          <w:color w:val="000000"/>
          <w:shd w:val="clear" w:color="auto" w:fill="FDFDFD"/>
        </w:rPr>
        <w:t>each micropipette volume.</w:t>
      </w:r>
      <w:r>
        <w:rPr>
          <w:lang w:val="en"/>
        </w:rPr>
        <w:t xml:space="preserve"> </w:t>
      </w:r>
    </w:p>
    <w:p w:rsidR="0000219F" w:rsidRDefault="0000219F" w:rsidP="0000219F">
      <w:pPr>
        <w:spacing w:line="360" w:lineRule="auto"/>
        <w:ind w:firstLine="800"/>
        <w:rPr>
          <w:rFonts w:eastAsia="맑은 고딕"/>
          <w:lang w:val="en" w:eastAsia="en-US"/>
        </w:rPr>
      </w:pPr>
    </w:p>
    <w:p w:rsidR="0000219F" w:rsidRDefault="0000219F" w:rsidP="0000219F">
      <w:pPr>
        <w:spacing w:line="360" w:lineRule="auto"/>
        <w:ind w:firstLine="800"/>
        <w:rPr>
          <w:rFonts w:eastAsia="맑은 고딕"/>
          <w:lang w:val="en" w:eastAsia="en-US"/>
        </w:rPr>
      </w:pPr>
    </w:p>
    <w:p w:rsidR="0000219F" w:rsidRDefault="0000219F" w:rsidP="0000219F">
      <w:pPr>
        <w:spacing w:line="480" w:lineRule="auto"/>
      </w:pPr>
      <w:r>
        <w:rPr>
          <w:noProof/>
          <w:lang w:val="en-US" w:eastAsia="ko-KR"/>
        </w:rPr>
        <w:drawing>
          <wp:inline distT="0" distB="0" distL="0" distR="0" wp14:anchorId="64F42A3D" wp14:editId="0605629F">
            <wp:extent cx="5730875" cy="2414270"/>
            <wp:effectExtent l="0" t="0" r="3175" b="508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875" cy="2414270"/>
                    </a:xfrm>
                    <a:prstGeom prst="rect">
                      <a:avLst/>
                    </a:prstGeom>
                    <a:noFill/>
                  </pic:spPr>
                </pic:pic>
              </a:graphicData>
            </a:graphic>
          </wp:inline>
        </w:drawing>
      </w:r>
    </w:p>
    <w:p w:rsidR="0000219F" w:rsidRDefault="0000219F" w:rsidP="0000219F">
      <w:pPr>
        <w:spacing w:line="480" w:lineRule="auto"/>
      </w:pPr>
      <w:r w:rsidRPr="007756DF">
        <w:rPr>
          <w:rFonts w:hint="eastAsia"/>
          <w:b/>
        </w:rPr>
        <w:t>F</w:t>
      </w:r>
      <w:r w:rsidRPr="007756DF">
        <w:rPr>
          <w:b/>
        </w:rPr>
        <w:t>igure S1.</w:t>
      </w:r>
      <w:r>
        <w:t xml:space="preserve"> Experimental setup for measuring aspirating pressure of micropipettes. (a) A microfluidic device and pressures influencing recession of air-liquid interface. (b) Time-lapse images captured at the point 3 mm apart from the aspirating hole during aspiration with a 10 μl-micropipette with frame rate of 3000 FPS. </w:t>
      </w:r>
    </w:p>
    <w:p w:rsidR="0000219F" w:rsidRDefault="0000219F" w:rsidP="0000219F">
      <w:pPr>
        <w:spacing w:line="480" w:lineRule="auto"/>
      </w:pPr>
    </w:p>
    <w:p w:rsidR="0000219F" w:rsidRDefault="0000219F" w:rsidP="0000219F">
      <w:pPr>
        <w:spacing w:after="160" w:line="259" w:lineRule="auto"/>
        <w:jc w:val="both"/>
      </w:pPr>
      <w:r>
        <w:br w:type="page"/>
      </w:r>
    </w:p>
    <w:p w:rsidR="0000219F" w:rsidRDefault="0000219F" w:rsidP="0000219F">
      <w:pPr>
        <w:spacing w:line="480" w:lineRule="auto"/>
      </w:pPr>
      <w:r>
        <w:rPr>
          <w:noProof/>
          <w:lang w:val="en-US" w:eastAsia="ko-KR"/>
        </w:rPr>
        <w:lastRenderedPageBreak/>
        <w:drawing>
          <wp:inline distT="0" distB="0" distL="0" distR="0" wp14:anchorId="17A515ED" wp14:editId="3346E65C">
            <wp:extent cx="5730875" cy="2603500"/>
            <wp:effectExtent l="0" t="0" r="3175"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2603500"/>
                    </a:xfrm>
                    <a:prstGeom prst="rect">
                      <a:avLst/>
                    </a:prstGeom>
                    <a:noFill/>
                  </pic:spPr>
                </pic:pic>
              </a:graphicData>
            </a:graphic>
          </wp:inline>
        </w:drawing>
      </w:r>
    </w:p>
    <w:p w:rsidR="0000219F" w:rsidRDefault="0000219F" w:rsidP="0000219F">
      <w:pPr>
        <w:spacing w:line="480" w:lineRule="auto"/>
      </w:pPr>
      <w:r w:rsidRPr="00774ECB">
        <w:rPr>
          <w:rFonts w:hint="eastAsia"/>
          <w:b/>
        </w:rPr>
        <w:t>F</w:t>
      </w:r>
      <w:r w:rsidRPr="00774ECB">
        <w:rPr>
          <w:b/>
        </w:rPr>
        <w:t>igure S2.</w:t>
      </w:r>
      <w:r>
        <w:t xml:space="preserve"> Comparison of patterning uniformity between aspiration-mediated patterning and normal injection through a hole. Aspiration-mediated patterning left uniform residues under rail structures regardless of the performer. On the other hand, student 1 loaded smaller amount of dyed water than student 3 via normal injection although they used the same micropipette set to dispense 1.2 μl of water. We guess this difference comes from the water hanging outside the pipette tip which depends on user’s pipetting skill.</w:t>
      </w:r>
    </w:p>
    <w:p w:rsidR="00C353E3" w:rsidRDefault="00C353E3">
      <w:pPr>
        <w:spacing w:after="160" w:line="259" w:lineRule="auto"/>
        <w:jc w:val="both"/>
      </w:pPr>
      <w:r>
        <w:br w:type="page"/>
      </w:r>
    </w:p>
    <w:tbl>
      <w:tblPr>
        <w:tblStyle w:val="a5"/>
        <w:tblW w:w="9027" w:type="dxa"/>
        <w:tblLook w:val="04A0" w:firstRow="1" w:lastRow="0" w:firstColumn="1" w:lastColumn="0" w:noHBand="0" w:noVBand="1"/>
      </w:tblPr>
      <w:tblGrid>
        <w:gridCol w:w="1805"/>
        <w:gridCol w:w="1805"/>
        <w:gridCol w:w="1805"/>
        <w:gridCol w:w="1805"/>
        <w:gridCol w:w="1807"/>
      </w:tblGrid>
      <w:tr w:rsidR="0000219F" w:rsidTr="00D03287">
        <w:trPr>
          <w:trHeight w:val="358"/>
        </w:trPr>
        <w:tc>
          <w:tcPr>
            <w:tcW w:w="1805" w:type="dxa"/>
            <w:vAlign w:val="center"/>
          </w:tcPr>
          <w:p w:rsidR="0000219F" w:rsidRDefault="0000219F" w:rsidP="00D03287">
            <w:pPr>
              <w:jc w:val="center"/>
            </w:pPr>
            <w:r>
              <w:lastRenderedPageBreak/>
              <w:t>Pipette</w:t>
            </w:r>
          </w:p>
        </w:tc>
        <w:tc>
          <w:tcPr>
            <w:tcW w:w="1805" w:type="dxa"/>
            <w:shd w:val="clear" w:color="auto" w:fill="auto"/>
            <w:vAlign w:val="center"/>
          </w:tcPr>
          <w:p w:rsidR="0000219F" w:rsidRPr="00634EF2" w:rsidRDefault="0000219F" w:rsidP="00D03287">
            <w:pPr>
              <w:jc w:val="center"/>
            </w:pPr>
            <w:r w:rsidRPr="00634EF2">
              <w:rPr>
                <w:color w:val="000000"/>
                <w:shd w:val="clear" w:color="auto" w:fill="FDFDFD"/>
              </w:rPr>
              <w:t>10 ul-pipette</w:t>
            </w:r>
          </w:p>
        </w:tc>
        <w:tc>
          <w:tcPr>
            <w:tcW w:w="1805" w:type="dxa"/>
            <w:shd w:val="clear" w:color="auto" w:fill="auto"/>
            <w:vAlign w:val="center"/>
          </w:tcPr>
          <w:p w:rsidR="0000219F" w:rsidRPr="00634EF2" w:rsidRDefault="0000219F" w:rsidP="00D03287">
            <w:pPr>
              <w:jc w:val="center"/>
            </w:pPr>
            <w:r w:rsidRPr="00634EF2">
              <w:rPr>
                <w:color w:val="000000"/>
                <w:shd w:val="clear" w:color="auto" w:fill="FDFDFD"/>
              </w:rPr>
              <w:t>20 ul-pipette</w:t>
            </w:r>
          </w:p>
        </w:tc>
        <w:tc>
          <w:tcPr>
            <w:tcW w:w="1805" w:type="dxa"/>
            <w:shd w:val="clear" w:color="auto" w:fill="auto"/>
            <w:vAlign w:val="center"/>
          </w:tcPr>
          <w:p w:rsidR="0000219F" w:rsidRPr="00634EF2" w:rsidRDefault="0000219F" w:rsidP="00D03287">
            <w:pPr>
              <w:jc w:val="center"/>
            </w:pPr>
            <w:r w:rsidRPr="00634EF2">
              <w:rPr>
                <w:color w:val="000000"/>
                <w:shd w:val="clear" w:color="auto" w:fill="FDFDFD"/>
              </w:rPr>
              <w:t>100 ul-pipette</w:t>
            </w:r>
          </w:p>
        </w:tc>
        <w:tc>
          <w:tcPr>
            <w:tcW w:w="1807" w:type="dxa"/>
            <w:shd w:val="clear" w:color="auto" w:fill="auto"/>
            <w:vAlign w:val="center"/>
          </w:tcPr>
          <w:p w:rsidR="0000219F" w:rsidRPr="00634EF2" w:rsidRDefault="0000219F" w:rsidP="00D03287">
            <w:pPr>
              <w:jc w:val="center"/>
            </w:pPr>
            <w:r w:rsidRPr="00634EF2">
              <w:rPr>
                <w:color w:val="000000"/>
                <w:shd w:val="clear" w:color="auto" w:fill="FDFDFD"/>
              </w:rPr>
              <w:t>200 ul-pipette</w:t>
            </w:r>
          </w:p>
        </w:tc>
      </w:tr>
      <w:tr w:rsidR="0000219F" w:rsidTr="00D03287">
        <w:trPr>
          <w:trHeight w:val="358"/>
        </w:trPr>
        <w:tc>
          <w:tcPr>
            <w:tcW w:w="1805" w:type="dxa"/>
            <w:vAlign w:val="center"/>
          </w:tcPr>
          <w:p w:rsidR="0000219F" w:rsidRDefault="0000219F" w:rsidP="00D03287">
            <w:pPr>
              <w:jc w:val="center"/>
            </w:pPr>
            <w:r>
              <w:t>Q (</w:t>
            </w:r>
            <w:r>
              <w:rPr>
                <w:color w:val="000000"/>
                <w:shd w:val="clear" w:color="auto" w:fill="FDFDFD"/>
              </w:rPr>
              <w:t>μl/s)</w:t>
            </w:r>
          </w:p>
        </w:tc>
        <w:tc>
          <w:tcPr>
            <w:tcW w:w="1805" w:type="dxa"/>
            <w:vAlign w:val="center"/>
          </w:tcPr>
          <w:p w:rsidR="0000219F" w:rsidRDefault="0000219F" w:rsidP="00D03287">
            <w:pPr>
              <w:jc w:val="center"/>
              <w:rPr>
                <w:color w:val="000000"/>
                <w:shd w:val="clear" w:color="auto" w:fill="FDFDFD"/>
              </w:rPr>
            </w:pPr>
            <w:r>
              <w:rPr>
                <w:color w:val="000000"/>
                <w:shd w:val="clear" w:color="auto" w:fill="FDFDFD"/>
              </w:rPr>
              <w:t>93.2</w:t>
            </w:r>
          </w:p>
        </w:tc>
        <w:tc>
          <w:tcPr>
            <w:tcW w:w="1805" w:type="dxa"/>
            <w:vAlign w:val="center"/>
          </w:tcPr>
          <w:p w:rsidR="0000219F" w:rsidRDefault="0000219F" w:rsidP="00D03287">
            <w:pPr>
              <w:jc w:val="center"/>
              <w:rPr>
                <w:color w:val="000000"/>
                <w:shd w:val="clear" w:color="auto" w:fill="FDFDFD"/>
              </w:rPr>
            </w:pPr>
            <w:r>
              <w:rPr>
                <w:color w:val="000000"/>
                <w:shd w:val="clear" w:color="auto" w:fill="FDFDFD"/>
              </w:rPr>
              <w:t>98.0</w:t>
            </w:r>
          </w:p>
        </w:tc>
        <w:tc>
          <w:tcPr>
            <w:tcW w:w="1805" w:type="dxa"/>
            <w:vAlign w:val="center"/>
          </w:tcPr>
          <w:p w:rsidR="0000219F" w:rsidRDefault="0000219F" w:rsidP="00D03287">
            <w:pPr>
              <w:jc w:val="center"/>
              <w:rPr>
                <w:color w:val="000000"/>
                <w:shd w:val="clear" w:color="auto" w:fill="FDFDFD"/>
              </w:rPr>
            </w:pPr>
            <w:r>
              <w:rPr>
                <w:color w:val="000000"/>
                <w:shd w:val="clear" w:color="auto" w:fill="FDFDFD"/>
              </w:rPr>
              <w:t>268.0</w:t>
            </w:r>
          </w:p>
        </w:tc>
        <w:tc>
          <w:tcPr>
            <w:tcW w:w="1807" w:type="dxa"/>
            <w:vAlign w:val="center"/>
          </w:tcPr>
          <w:p w:rsidR="0000219F" w:rsidRDefault="0000219F" w:rsidP="00D03287">
            <w:pPr>
              <w:jc w:val="center"/>
              <w:rPr>
                <w:color w:val="000000"/>
                <w:shd w:val="clear" w:color="auto" w:fill="FDFDFD"/>
              </w:rPr>
            </w:pPr>
            <w:r>
              <w:rPr>
                <w:color w:val="000000"/>
                <w:shd w:val="clear" w:color="auto" w:fill="FDFDFD"/>
              </w:rPr>
              <w:t>421.8</w:t>
            </w:r>
          </w:p>
        </w:tc>
      </w:tr>
      <w:tr w:rsidR="0000219F" w:rsidTr="00D03287">
        <w:trPr>
          <w:trHeight w:val="358"/>
        </w:trPr>
        <w:tc>
          <w:tcPr>
            <w:tcW w:w="1805" w:type="dxa"/>
            <w:vAlign w:val="center"/>
          </w:tcPr>
          <w:p w:rsidR="0000219F" w:rsidRPr="00297983" w:rsidRDefault="0000219F" w:rsidP="00D03287">
            <w:pPr>
              <w:jc w:val="center"/>
              <w:rPr>
                <w:color w:val="000000"/>
                <w:shd w:val="clear" w:color="auto" w:fill="FDFDFD"/>
              </w:rPr>
            </w:pPr>
            <w:r w:rsidRPr="00297983">
              <w:rPr>
                <w:color w:val="000000"/>
                <w:shd w:val="clear" w:color="auto" w:fill="FDFDFD"/>
              </w:rPr>
              <w:t>∆</w:t>
            </w:r>
            <w:r w:rsidRPr="00297983">
              <w:rPr>
                <w:i/>
                <w:color w:val="000000"/>
                <w:shd w:val="clear" w:color="auto" w:fill="FDFDFD"/>
              </w:rPr>
              <w:t>P</w:t>
            </w:r>
            <w:r>
              <w:rPr>
                <w:i/>
                <w:color w:val="000000"/>
                <w:shd w:val="clear" w:color="auto" w:fill="FDFDFD"/>
              </w:rPr>
              <w:t xml:space="preserve"> </w:t>
            </w:r>
            <w:r w:rsidRPr="00634EF2">
              <w:rPr>
                <w:color w:val="000000"/>
                <w:shd w:val="clear" w:color="auto" w:fill="FDFDFD"/>
              </w:rPr>
              <w:t>(Pa)</w:t>
            </w:r>
          </w:p>
        </w:tc>
        <w:tc>
          <w:tcPr>
            <w:tcW w:w="1805" w:type="dxa"/>
            <w:vAlign w:val="center"/>
          </w:tcPr>
          <w:p w:rsidR="0000219F" w:rsidRDefault="0000219F" w:rsidP="00D03287">
            <w:pPr>
              <w:jc w:val="center"/>
            </w:pPr>
            <w:r>
              <w:t>982.4</w:t>
            </w:r>
          </w:p>
        </w:tc>
        <w:tc>
          <w:tcPr>
            <w:tcW w:w="1805" w:type="dxa"/>
            <w:vAlign w:val="center"/>
          </w:tcPr>
          <w:p w:rsidR="0000219F" w:rsidRDefault="0000219F" w:rsidP="00D03287">
            <w:pPr>
              <w:jc w:val="center"/>
            </w:pPr>
            <w:r>
              <w:t>1032.8</w:t>
            </w:r>
          </w:p>
        </w:tc>
        <w:tc>
          <w:tcPr>
            <w:tcW w:w="1805" w:type="dxa"/>
            <w:vAlign w:val="center"/>
          </w:tcPr>
          <w:p w:rsidR="0000219F" w:rsidRDefault="0000219F" w:rsidP="00D03287">
            <w:pPr>
              <w:jc w:val="center"/>
            </w:pPr>
            <w:r>
              <w:t>2824.5</w:t>
            </w:r>
          </w:p>
        </w:tc>
        <w:tc>
          <w:tcPr>
            <w:tcW w:w="1807" w:type="dxa"/>
            <w:vAlign w:val="center"/>
          </w:tcPr>
          <w:p w:rsidR="0000219F" w:rsidRDefault="0000219F" w:rsidP="00D03287">
            <w:pPr>
              <w:jc w:val="center"/>
            </w:pPr>
            <w:r>
              <w:t>4445.7</w:t>
            </w:r>
          </w:p>
        </w:tc>
      </w:tr>
      <w:tr w:rsidR="0000219F" w:rsidTr="00D03287">
        <w:trPr>
          <w:trHeight w:val="358"/>
        </w:trPr>
        <w:tc>
          <w:tcPr>
            <w:tcW w:w="1805" w:type="dxa"/>
            <w:vAlign w:val="center"/>
          </w:tcPr>
          <w:p w:rsidR="0000219F" w:rsidRDefault="0000219F" w:rsidP="00D03287">
            <w:pPr>
              <w:jc w:val="center"/>
            </w:pPr>
            <w:r w:rsidRPr="00297983">
              <w:rPr>
                <w:color w:val="000000"/>
                <w:shd w:val="clear" w:color="auto" w:fill="FDFDFD"/>
              </w:rPr>
              <w:t>∆</w:t>
            </w:r>
            <w:r w:rsidRPr="00297983">
              <w:rPr>
                <w:i/>
                <w:color w:val="000000"/>
                <w:shd w:val="clear" w:color="auto" w:fill="FDFDFD"/>
              </w:rPr>
              <w:t>P</w:t>
            </w:r>
            <w:r w:rsidRPr="00297983">
              <w:rPr>
                <w:color w:val="000000"/>
                <w:shd w:val="clear" w:color="auto" w:fill="FDFDFD"/>
                <w:vertAlign w:val="subscript"/>
              </w:rPr>
              <w:t>a</w:t>
            </w:r>
            <w:r w:rsidRPr="00634EF2">
              <w:rPr>
                <w:color w:val="000000"/>
                <w:shd w:val="clear" w:color="auto" w:fill="FDFDFD"/>
              </w:rPr>
              <w:t xml:space="preserve"> (Pa)</w:t>
            </w:r>
          </w:p>
        </w:tc>
        <w:tc>
          <w:tcPr>
            <w:tcW w:w="1805" w:type="dxa"/>
            <w:vAlign w:val="center"/>
          </w:tcPr>
          <w:p w:rsidR="0000219F" w:rsidRDefault="0000219F" w:rsidP="00D03287">
            <w:pPr>
              <w:jc w:val="center"/>
            </w:pPr>
            <w:r>
              <w:t>1942.0</w:t>
            </w:r>
          </w:p>
        </w:tc>
        <w:tc>
          <w:tcPr>
            <w:tcW w:w="1805" w:type="dxa"/>
            <w:vAlign w:val="center"/>
          </w:tcPr>
          <w:p w:rsidR="0000219F" w:rsidRDefault="0000219F" w:rsidP="00D03287">
            <w:pPr>
              <w:jc w:val="center"/>
            </w:pPr>
            <w:r>
              <w:t>1992.4</w:t>
            </w:r>
          </w:p>
        </w:tc>
        <w:tc>
          <w:tcPr>
            <w:tcW w:w="1805" w:type="dxa"/>
            <w:vAlign w:val="center"/>
          </w:tcPr>
          <w:p w:rsidR="0000219F" w:rsidRDefault="0000219F" w:rsidP="00D03287">
            <w:pPr>
              <w:jc w:val="center"/>
            </w:pPr>
            <w:r>
              <w:t>3784.1</w:t>
            </w:r>
          </w:p>
        </w:tc>
        <w:tc>
          <w:tcPr>
            <w:tcW w:w="1807" w:type="dxa"/>
            <w:vAlign w:val="center"/>
          </w:tcPr>
          <w:p w:rsidR="0000219F" w:rsidRDefault="0000219F" w:rsidP="00D03287">
            <w:pPr>
              <w:jc w:val="center"/>
            </w:pPr>
            <w:r>
              <w:t>5405.3</w:t>
            </w:r>
          </w:p>
        </w:tc>
      </w:tr>
    </w:tbl>
    <w:p w:rsidR="0000219F" w:rsidRDefault="0000219F" w:rsidP="00745158">
      <w:pPr>
        <w:jc w:val="both"/>
      </w:pPr>
      <w:r w:rsidRPr="00634EF2">
        <w:rPr>
          <w:b/>
        </w:rPr>
        <w:t>Table S1.</w:t>
      </w:r>
      <w:r>
        <w:t xml:space="preserve"> </w:t>
      </w:r>
      <w:r w:rsidR="004F3FE1">
        <w:t>Average f</w:t>
      </w:r>
      <w:r>
        <w:t>low rates, net pressures and aspiration pressures obtained from experiment</w:t>
      </w:r>
      <w:r w:rsidR="004F3FE1">
        <w:t xml:space="preserve"> (</w:t>
      </w:r>
      <w:r w:rsidR="00745158">
        <w:t>n</w:t>
      </w:r>
      <w:r w:rsidR="004F3FE1">
        <w:t>=3</w:t>
      </w:r>
      <w:r w:rsidR="00745158">
        <w:t xml:space="preserve"> for each pipette</w:t>
      </w:r>
      <w:r w:rsidR="004F3FE1">
        <w:t xml:space="preserve">).  </w:t>
      </w:r>
    </w:p>
    <w:p w:rsidR="0000219F" w:rsidRDefault="0000219F" w:rsidP="0000219F"/>
    <w:p w:rsidR="0000219F" w:rsidRDefault="0000219F" w:rsidP="0000219F"/>
    <w:p w:rsidR="00C353E3" w:rsidRDefault="00C353E3" w:rsidP="0000219F">
      <w:pPr>
        <w:spacing w:line="480" w:lineRule="auto"/>
        <w:rPr>
          <w:b/>
          <w:color w:val="222222"/>
          <w:shd w:val="clear" w:color="auto" w:fill="FFFFFF"/>
        </w:rPr>
      </w:pPr>
    </w:p>
    <w:p w:rsidR="00C353E3" w:rsidRPr="00745158" w:rsidRDefault="00C353E3" w:rsidP="0000219F">
      <w:pPr>
        <w:spacing w:line="480" w:lineRule="auto"/>
        <w:rPr>
          <w:b/>
          <w:color w:val="222222"/>
          <w:shd w:val="clear" w:color="auto" w:fill="FFFFFF"/>
        </w:rPr>
      </w:pPr>
    </w:p>
    <w:p w:rsidR="0000219F" w:rsidRPr="00C442D0" w:rsidRDefault="0000219F" w:rsidP="0000219F">
      <w:pPr>
        <w:spacing w:line="480" w:lineRule="auto"/>
        <w:rPr>
          <w:b/>
          <w:color w:val="222222"/>
          <w:shd w:val="clear" w:color="auto" w:fill="FFFFFF"/>
        </w:rPr>
      </w:pPr>
      <w:r w:rsidRPr="00C442D0">
        <w:rPr>
          <w:b/>
          <w:color w:val="222222"/>
          <w:shd w:val="clear" w:color="auto" w:fill="FFFFFF"/>
        </w:rPr>
        <w:t>Reference</w:t>
      </w:r>
    </w:p>
    <w:p w:rsidR="0000219F" w:rsidRPr="00C442D0" w:rsidRDefault="0000219F" w:rsidP="0000219F">
      <w:pPr>
        <w:spacing w:line="480" w:lineRule="auto"/>
        <w:rPr>
          <w:color w:val="222222"/>
          <w:shd w:val="clear" w:color="auto" w:fill="FFFFFF"/>
        </w:rPr>
      </w:pPr>
      <w:r w:rsidRPr="00C442D0">
        <w:rPr>
          <w:color w:val="222222"/>
          <w:shd w:val="clear" w:color="auto" w:fill="FFFFFF"/>
        </w:rPr>
        <w:t>1  Sutera, Salvatore P., and Richard Skalak. "The history of Poiseuille's law." </w:t>
      </w:r>
      <w:r w:rsidRPr="00C442D0">
        <w:rPr>
          <w:i/>
          <w:iCs/>
          <w:color w:val="222222"/>
          <w:shd w:val="clear" w:color="auto" w:fill="FFFFFF"/>
        </w:rPr>
        <w:t>Annual review of fluid mechanics</w:t>
      </w:r>
      <w:r w:rsidRPr="00C442D0">
        <w:rPr>
          <w:color w:val="222222"/>
          <w:shd w:val="clear" w:color="auto" w:fill="FFFFFF"/>
        </w:rPr>
        <w:t> 25.1 (1993): 1-20.</w:t>
      </w:r>
    </w:p>
    <w:p w:rsidR="0000219F" w:rsidRDefault="0000219F" w:rsidP="0000219F">
      <w:pPr>
        <w:spacing w:line="480" w:lineRule="auto"/>
      </w:pPr>
      <w:r w:rsidRPr="00C442D0">
        <w:rPr>
          <w:color w:val="222222"/>
          <w:shd w:val="clear" w:color="auto" w:fill="FFFFFF"/>
        </w:rPr>
        <w:t>2  Boussinesq, Joseph. "Mémoire sur l’influence des frottements dans les mouvements réguliers des fluids." </w:t>
      </w:r>
      <w:r w:rsidRPr="00C442D0">
        <w:rPr>
          <w:i/>
          <w:iCs/>
          <w:color w:val="222222"/>
          <w:shd w:val="clear" w:color="auto" w:fill="FFFFFF"/>
        </w:rPr>
        <w:t>Journal de mathématiques</w:t>
      </w:r>
    </w:p>
    <w:p w:rsidR="008E20EC" w:rsidRDefault="008E20EC"/>
    <w:sectPr w:rsidR="008E20EC" w:rsidSect="007176D0">
      <w:headerReference w:type="default" r:id="rId8"/>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90B" w:rsidRDefault="0028290B">
      <w:r>
        <w:separator/>
      </w:r>
    </w:p>
  </w:endnote>
  <w:endnote w:type="continuationSeparator" w:id="0">
    <w:p w:rsidR="0028290B" w:rsidRDefault="00282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B39" w:rsidRDefault="0000219F">
    <w:pPr>
      <w:pStyle w:val="a4"/>
      <w:jc w:val="center"/>
    </w:pPr>
    <w:r>
      <w:fldChar w:fldCharType="begin"/>
    </w:r>
    <w:r>
      <w:instrText>PAGE   \* MERGEFORMAT</w:instrText>
    </w:r>
    <w:r>
      <w:fldChar w:fldCharType="separate"/>
    </w:r>
    <w:r w:rsidR="00E54B3F">
      <w:rPr>
        <w:noProof/>
      </w:rPr>
      <w:t>5</w:t>
    </w:r>
    <w:r>
      <w:fldChar w:fldCharType="end"/>
    </w:r>
  </w:p>
  <w:p w:rsidR="006C4B39" w:rsidRDefault="0028290B" w:rsidP="00881456">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90B" w:rsidRDefault="0028290B">
      <w:r>
        <w:separator/>
      </w:r>
    </w:p>
  </w:footnote>
  <w:footnote w:type="continuationSeparator" w:id="0">
    <w:p w:rsidR="0028290B" w:rsidRDefault="00282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B39" w:rsidRPr="009B44CC" w:rsidRDefault="0000219F" w:rsidP="009B44CC">
    <w:pPr>
      <w:pStyle w:val="a3"/>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1MDE0M7EwMzY1MTZS0lEKTi0uzszPAykwqwUAnFK05ywAAAA="/>
  </w:docVars>
  <w:rsids>
    <w:rsidRoot w:val="0000219F"/>
    <w:rsid w:val="0000219F"/>
    <w:rsid w:val="001253FA"/>
    <w:rsid w:val="00152D88"/>
    <w:rsid w:val="0028290B"/>
    <w:rsid w:val="00336014"/>
    <w:rsid w:val="00342405"/>
    <w:rsid w:val="004F3FE1"/>
    <w:rsid w:val="00596F4C"/>
    <w:rsid w:val="00745158"/>
    <w:rsid w:val="00755640"/>
    <w:rsid w:val="00780B95"/>
    <w:rsid w:val="008E20EC"/>
    <w:rsid w:val="00B40960"/>
    <w:rsid w:val="00C353E3"/>
    <w:rsid w:val="00CF53E6"/>
    <w:rsid w:val="00E1019A"/>
    <w:rsid w:val="00E54B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24BC4"/>
  <w15:chartTrackingRefBased/>
  <w15:docId w15:val="{1DC623B4-9B74-4E09-AFDD-C8AD3B12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219F"/>
    <w:pPr>
      <w:spacing w:after="0" w:line="240" w:lineRule="auto"/>
      <w:jc w:val="left"/>
    </w:pPr>
    <w:rPr>
      <w:rFonts w:ascii="Times New Roman" w:eastAsia="MS Mincho" w:hAnsi="Times New Roman" w:cs="Times New Roman"/>
      <w:kern w:val="0"/>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0219F"/>
    <w:pPr>
      <w:tabs>
        <w:tab w:val="center" w:pos="4536"/>
        <w:tab w:val="right" w:pos="9072"/>
      </w:tabs>
    </w:pPr>
    <w:rPr>
      <w:lang w:val="x-none"/>
    </w:rPr>
  </w:style>
  <w:style w:type="character" w:customStyle="1" w:styleId="Char">
    <w:name w:val="머리글 Char"/>
    <w:basedOn w:val="a0"/>
    <w:link w:val="a3"/>
    <w:rsid w:val="0000219F"/>
    <w:rPr>
      <w:rFonts w:ascii="Times New Roman" w:eastAsia="MS Mincho" w:hAnsi="Times New Roman" w:cs="Times New Roman"/>
      <w:kern w:val="0"/>
      <w:sz w:val="24"/>
      <w:szCs w:val="24"/>
      <w:lang w:val="x-none" w:eastAsia="ja-JP"/>
    </w:rPr>
  </w:style>
  <w:style w:type="paragraph" w:styleId="a4">
    <w:name w:val="footer"/>
    <w:basedOn w:val="a"/>
    <w:link w:val="Char0"/>
    <w:uiPriority w:val="99"/>
    <w:rsid w:val="0000219F"/>
    <w:pPr>
      <w:tabs>
        <w:tab w:val="center" w:pos="4536"/>
        <w:tab w:val="right" w:pos="9072"/>
      </w:tabs>
    </w:pPr>
  </w:style>
  <w:style w:type="character" w:customStyle="1" w:styleId="Char0">
    <w:name w:val="바닥글 Char"/>
    <w:basedOn w:val="a0"/>
    <w:link w:val="a4"/>
    <w:uiPriority w:val="99"/>
    <w:rsid w:val="0000219F"/>
    <w:rPr>
      <w:rFonts w:ascii="Times New Roman" w:eastAsia="MS Mincho" w:hAnsi="Times New Roman" w:cs="Times New Roman"/>
      <w:kern w:val="0"/>
      <w:sz w:val="24"/>
      <w:szCs w:val="24"/>
      <w:lang w:val="de-DE" w:eastAsia="ja-JP"/>
    </w:rPr>
  </w:style>
  <w:style w:type="paragraph" w:customStyle="1" w:styleId="Tableofcontents">
    <w:name w:val="Table of contents"/>
    <w:basedOn w:val="a"/>
    <w:autoRedefine/>
    <w:rsid w:val="0000219F"/>
    <w:rPr>
      <w:b/>
      <w:color w:val="000000" w:themeColor="text1"/>
      <w:lang w:val="en-US"/>
    </w:rPr>
  </w:style>
  <w:style w:type="paragraph" w:customStyle="1" w:styleId="Title2">
    <w:name w:val="Title2"/>
    <w:basedOn w:val="a"/>
    <w:rsid w:val="0000219F"/>
    <w:rPr>
      <w:b/>
      <w:lang w:val="en-US"/>
    </w:rPr>
  </w:style>
  <w:style w:type="paragraph" w:customStyle="1" w:styleId="Maintext">
    <w:name w:val="Main text"/>
    <w:basedOn w:val="a"/>
    <w:link w:val="MaintextChar"/>
    <w:autoRedefine/>
    <w:rsid w:val="0000219F"/>
    <w:pPr>
      <w:spacing w:line="480" w:lineRule="auto"/>
    </w:pPr>
    <w:rPr>
      <w:lang w:val="en-US"/>
    </w:rPr>
  </w:style>
  <w:style w:type="character" w:customStyle="1" w:styleId="MaintextChar">
    <w:name w:val="Main text Char"/>
    <w:link w:val="Maintext"/>
    <w:rsid w:val="0000219F"/>
    <w:rPr>
      <w:rFonts w:ascii="Times New Roman" w:eastAsia="MS Mincho" w:hAnsi="Times New Roman" w:cs="Times New Roman"/>
      <w:kern w:val="0"/>
      <w:sz w:val="24"/>
      <w:szCs w:val="24"/>
      <w:lang w:eastAsia="ja-JP"/>
    </w:rPr>
  </w:style>
  <w:style w:type="table" w:styleId="a5">
    <w:name w:val="Table Grid"/>
    <w:basedOn w:val="a1"/>
    <w:uiPriority w:val="39"/>
    <w:rsid w:val="0000219F"/>
    <w:pPr>
      <w:spacing w:after="0" w:line="240" w:lineRule="auto"/>
      <w:jc w:val="left"/>
    </w:pPr>
    <w:rPr>
      <w:rFonts w:ascii="Times New Roman" w:eastAsia="MS Mincho" w:hAnsi="Times New Roman" w:cs="Times New Roman"/>
      <w:kern w:val="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0021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915</Words>
  <Characters>5219</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dc:creator>
  <cp:keywords/>
  <dc:description/>
  <cp:lastModifiedBy>DH</cp:lastModifiedBy>
  <cp:revision>7</cp:revision>
  <cp:lastPrinted>2021-03-22T13:17:00Z</cp:lastPrinted>
  <dcterms:created xsi:type="dcterms:W3CDTF">2021-03-18T01:22:00Z</dcterms:created>
  <dcterms:modified xsi:type="dcterms:W3CDTF">2021-05-27T00:04:00Z</dcterms:modified>
</cp:coreProperties>
</file>