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9A7F8" w14:textId="77777777" w:rsidR="00B0707D" w:rsidRDefault="00C66C20">
      <w:pPr>
        <w:pStyle w:val="Heading1"/>
        <w:spacing w:before="61"/>
      </w:pPr>
      <w:r>
        <w:t>SUPPLEMENTAL</w:t>
      </w:r>
      <w:r>
        <w:rPr>
          <w:spacing w:val="-2"/>
        </w:rPr>
        <w:t xml:space="preserve"> </w:t>
      </w:r>
      <w:r>
        <w:t>INFORMATION</w:t>
      </w:r>
    </w:p>
    <w:p w14:paraId="314DC197" w14:textId="77777777" w:rsidR="00B0707D" w:rsidRDefault="00B0707D">
      <w:pPr>
        <w:pStyle w:val="BodyText"/>
        <w:spacing w:before="10"/>
        <w:rPr>
          <w:b/>
          <w:sz w:val="23"/>
        </w:rPr>
      </w:pPr>
    </w:p>
    <w:p w14:paraId="0F08984C" w14:textId="74648763" w:rsidR="00B0707D" w:rsidRDefault="00C66C20">
      <w:pPr>
        <w:spacing w:line="244" w:lineRule="auto"/>
        <w:ind w:left="135" w:right="116"/>
        <w:jc w:val="center"/>
        <w:rPr>
          <w:b/>
          <w:sz w:val="24"/>
        </w:rPr>
      </w:pPr>
      <w:r>
        <w:rPr>
          <w:b/>
          <w:sz w:val="24"/>
        </w:rPr>
        <w:t>Experimental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inoculation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trial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determine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effects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temperature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humidity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 w:rsidR="00CA0203">
        <w:rPr>
          <w:b/>
          <w:sz w:val="24"/>
        </w:rPr>
        <w:t>W</w:t>
      </w:r>
      <w:r>
        <w:rPr>
          <w:b/>
          <w:sz w:val="24"/>
        </w:rPr>
        <w:t>hite-nose</w:t>
      </w:r>
      <w:r>
        <w:rPr>
          <w:b/>
          <w:spacing w:val="-3"/>
          <w:sz w:val="24"/>
        </w:rPr>
        <w:t xml:space="preserve"> </w:t>
      </w:r>
      <w:r w:rsidR="00CA0203">
        <w:rPr>
          <w:b/>
          <w:sz w:val="24"/>
        </w:rPr>
        <w:t>S</w:t>
      </w:r>
      <w:r>
        <w:rPr>
          <w:b/>
          <w:sz w:val="24"/>
        </w:rPr>
        <w:t>yndrome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hibernating bats</w:t>
      </w:r>
    </w:p>
    <w:p w14:paraId="57C7584D" w14:textId="77777777" w:rsidR="00B0707D" w:rsidRDefault="00B0707D">
      <w:pPr>
        <w:pStyle w:val="BodyText"/>
        <w:spacing w:before="3"/>
        <w:rPr>
          <w:b/>
          <w:sz w:val="23"/>
        </w:rPr>
      </w:pPr>
    </w:p>
    <w:p w14:paraId="159360C3" w14:textId="77777777" w:rsidR="00B0707D" w:rsidRDefault="00C66C20">
      <w:pPr>
        <w:pStyle w:val="BodyText"/>
        <w:ind w:left="135" w:right="113"/>
        <w:jc w:val="center"/>
      </w:pPr>
      <w:r>
        <w:rPr>
          <w:spacing w:val="-1"/>
        </w:rPr>
        <w:t>Winifred</w:t>
      </w:r>
      <w:r>
        <w:rPr>
          <w:spacing w:val="4"/>
        </w:rPr>
        <w:t xml:space="preserve"> </w:t>
      </w:r>
      <w:r>
        <w:rPr>
          <w:spacing w:val="-1"/>
        </w:rPr>
        <w:t>F.</w:t>
      </w:r>
      <w:r>
        <w:rPr>
          <w:spacing w:val="4"/>
        </w:rPr>
        <w:t xml:space="preserve"> </w:t>
      </w:r>
      <w:r>
        <w:rPr>
          <w:spacing w:val="-1"/>
        </w:rPr>
        <w:t>Frick,</w:t>
      </w:r>
      <w:r>
        <w:rPr>
          <w:spacing w:val="4"/>
        </w:rPr>
        <w:t xml:space="preserve"> </w:t>
      </w:r>
      <w:r>
        <w:rPr>
          <w:spacing w:val="-1"/>
        </w:rPr>
        <w:t>Emily</w:t>
      </w:r>
      <w:r>
        <w:t xml:space="preserve"> </w:t>
      </w:r>
      <w:proofErr w:type="gramStart"/>
      <w:r>
        <w:rPr>
          <w:spacing w:val="-1"/>
        </w:rPr>
        <w:t>Johnson</w:t>
      </w:r>
      <w:r>
        <w:rPr>
          <w:spacing w:val="-17"/>
        </w:rPr>
        <w:t xml:space="preserve"> </w:t>
      </w:r>
      <w:r>
        <w:rPr>
          <w:spacing w:val="-1"/>
        </w:rPr>
        <w:t>,</w:t>
      </w:r>
      <w:proofErr w:type="gramEnd"/>
      <w:r>
        <w:t xml:space="preserve"> </w:t>
      </w:r>
      <w:r>
        <w:rPr>
          <w:spacing w:val="-1"/>
        </w:rPr>
        <w:t>Tina</w:t>
      </w:r>
      <w:r>
        <w:rPr>
          <w:spacing w:val="-2"/>
        </w:rPr>
        <w:t xml:space="preserve"> </w:t>
      </w:r>
      <w:r>
        <w:rPr>
          <w:spacing w:val="-1"/>
        </w:rPr>
        <w:t>L.</w:t>
      </w:r>
      <w:r>
        <w:t xml:space="preserve"> </w:t>
      </w:r>
      <w:r>
        <w:rPr>
          <w:spacing w:val="-1"/>
        </w:rPr>
        <w:t>Cheng,</w:t>
      </w:r>
      <w:r>
        <w:rPr>
          <w:spacing w:val="2"/>
        </w:rPr>
        <w:t xml:space="preserve"> </w:t>
      </w:r>
      <w:r>
        <w:t>Julia</w:t>
      </w:r>
      <w:r>
        <w:rPr>
          <w:spacing w:val="-1"/>
        </w:rPr>
        <w:t xml:space="preserve"> </w:t>
      </w:r>
      <w:r>
        <w:t xml:space="preserve">S. </w:t>
      </w:r>
      <w:proofErr w:type="spellStart"/>
      <w:r>
        <w:t>Lankton</w:t>
      </w:r>
      <w:proofErr w:type="spellEnd"/>
      <w:r>
        <w:t>, Robin Warne,</w:t>
      </w:r>
      <w:r>
        <w:rPr>
          <w:spacing w:val="1"/>
        </w:rPr>
        <w:t xml:space="preserve"> </w:t>
      </w:r>
      <w:r>
        <w:t>Jason</w:t>
      </w:r>
      <w:r>
        <w:rPr>
          <w:spacing w:val="1"/>
        </w:rPr>
        <w:t xml:space="preserve"> </w:t>
      </w:r>
      <w:r>
        <w:t>Dallas</w:t>
      </w:r>
      <w:r>
        <w:rPr>
          <w:vertAlign w:val="superscript"/>
        </w:rPr>
        <w:t>,</w:t>
      </w:r>
      <w:r>
        <w:rPr>
          <w:spacing w:val="-57"/>
        </w:rPr>
        <w:t xml:space="preserve"> </w:t>
      </w:r>
      <w:r>
        <w:t>Katy</w:t>
      </w:r>
      <w:r>
        <w:rPr>
          <w:spacing w:val="-1"/>
        </w:rPr>
        <w:t xml:space="preserve"> </w:t>
      </w:r>
      <w:r>
        <w:t>L. Parise,</w:t>
      </w:r>
      <w:r>
        <w:rPr>
          <w:spacing w:val="-1"/>
        </w:rPr>
        <w:t xml:space="preserve"> </w:t>
      </w:r>
      <w:r>
        <w:t>Jeffrey T.</w:t>
      </w:r>
      <w:r>
        <w:rPr>
          <w:spacing w:val="3"/>
        </w:rPr>
        <w:t xml:space="preserve"> </w:t>
      </w:r>
      <w:r>
        <w:t>Foster, Justin</w:t>
      </w:r>
      <w:r>
        <w:rPr>
          <w:spacing w:val="3"/>
        </w:rPr>
        <w:t xml:space="preserve"> </w:t>
      </w:r>
      <w:r>
        <w:t>G. Boyles,</w:t>
      </w:r>
      <w:r>
        <w:rPr>
          <w:spacing w:val="-1"/>
        </w:rPr>
        <w:t xml:space="preserve"> </w:t>
      </w:r>
      <w:r>
        <w:t>Liam P.</w:t>
      </w:r>
      <w:r>
        <w:rPr>
          <w:spacing w:val="-1"/>
        </w:rPr>
        <w:t xml:space="preserve"> </w:t>
      </w:r>
      <w:r>
        <w:t>McGuire</w:t>
      </w:r>
    </w:p>
    <w:p w14:paraId="1225C18B" w14:textId="77777777" w:rsidR="00CB2002" w:rsidRPr="00294562" w:rsidRDefault="00CB2002" w:rsidP="00CB200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0FA77FF9" w14:textId="77777777" w:rsidR="00B0707D" w:rsidRDefault="00C66C20">
      <w:pPr>
        <w:pStyle w:val="Heading1"/>
        <w:spacing w:line="276" w:lineRule="exact"/>
      </w:pPr>
      <w:r>
        <w:t>Supplemental</w:t>
      </w:r>
      <w:r>
        <w:rPr>
          <w:spacing w:val="-4"/>
        </w:rPr>
        <w:t xml:space="preserve"> </w:t>
      </w:r>
      <w:r>
        <w:t>Methods</w:t>
      </w:r>
    </w:p>
    <w:p w14:paraId="27E5340C" w14:textId="77777777" w:rsidR="00B0707D" w:rsidRDefault="00C66C20">
      <w:pPr>
        <w:spacing w:line="275" w:lineRule="exact"/>
        <w:ind w:left="100"/>
        <w:rPr>
          <w:i/>
          <w:sz w:val="24"/>
        </w:rPr>
      </w:pPr>
      <w:r>
        <w:rPr>
          <w:i/>
          <w:sz w:val="24"/>
        </w:rPr>
        <w:t>Cortisol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analysis from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bat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fur</w:t>
      </w:r>
    </w:p>
    <w:p w14:paraId="1F0A79DE" w14:textId="22C2946D" w:rsidR="00B0707D" w:rsidRDefault="00C66C20">
      <w:pPr>
        <w:pStyle w:val="BodyText"/>
        <w:ind w:left="100" w:right="181" w:firstLine="720"/>
      </w:pPr>
      <w:r>
        <w:t>Bat fur samples weighing between 5</w:t>
      </w:r>
      <w:r w:rsidR="009C39EC">
        <w:t xml:space="preserve"> and</w:t>
      </w:r>
      <w:r>
        <w:t>10 mg were finely minced with scissors and then</w:t>
      </w:r>
      <w:r>
        <w:rPr>
          <w:spacing w:val="1"/>
        </w:rPr>
        <w:t xml:space="preserve"> </w:t>
      </w:r>
      <w:r>
        <w:t>cortisol was extracted with methanol by mixing with 1.5 ml of methanol in Eppendorf tubes and</w:t>
      </w:r>
      <w:r>
        <w:rPr>
          <w:spacing w:val="-57"/>
        </w:rPr>
        <w:t xml:space="preserve"> </w:t>
      </w:r>
      <w:r>
        <w:t>sonicated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bath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minutes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room</w:t>
      </w:r>
      <w:r>
        <w:rPr>
          <w:spacing w:val="-4"/>
        </w:rPr>
        <w:t xml:space="preserve"> </w:t>
      </w:r>
      <w:r>
        <w:t>temperature</w:t>
      </w:r>
      <w:r>
        <w:rPr>
          <w:vertAlign w:val="superscript"/>
        </w:rPr>
        <w:t>1</w:t>
      </w:r>
      <w:r>
        <w:t>.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samples</w:t>
      </w:r>
      <w:r>
        <w:rPr>
          <w:spacing w:val="-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then</w:t>
      </w:r>
      <w:r>
        <w:rPr>
          <w:spacing w:val="2"/>
        </w:rPr>
        <w:t xml:space="preserve"> </w:t>
      </w:r>
      <w:r>
        <w:t>incubated</w:t>
      </w:r>
      <w:r>
        <w:rPr>
          <w:spacing w:val="-57"/>
        </w:rPr>
        <w:t xml:space="preserve"> </w:t>
      </w:r>
      <w:r>
        <w:t xml:space="preserve">at 50°C overnight with agitation, after which they were centrifuged at 1500 rpm, to compact </w:t>
      </w:r>
      <w:proofErr w:type="gramStart"/>
      <w:r>
        <w:t>the</w:t>
      </w:r>
      <w:r w:rsidR="009C39EC">
        <w:t xml:space="preserve"> </w:t>
      </w:r>
      <w:r>
        <w:rPr>
          <w:spacing w:val="-57"/>
        </w:rPr>
        <w:t xml:space="preserve"> </w:t>
      </w:r>
      <w:r>
        <w:t>fur</w:t>
      </w:r>
      <w:proofErr w:type="gramEnd"/>
      <w:r>
        <w:t>. The extracted cortisol-methanol was poured into clean tubes for evaporation under nitrogen</w:t>
      </w:r>
      <w:r>
        <w:rPr>
          <w:spacing w:val="1"/>
        </w:rPr>
        <w:t xml:space="preserve"> </w:t>
      </w:r>
      <w:r>
        <w:t xml:space="preserve">in a </w:t>
      </w:r>
      <w:proofErr w:type="spellStart"/>
      <w:r>
        <w:t>ReactiVap</w:t>
      </w:r>
      <w:proofErr w:type="spellEnd"/>
      <w:r>
        <w:t xml:space="preserve"> at 50 °C. The dried cortisol residue was then reconstituted in 200 </w:t>
      </w:r>
      <w:proofErr w:type="spellStart"/>
      <w:r>
        <w:t>μl</w:t>
      </w:r>
      <w:proofErr w:type="spellEnd"/>
      <w:r>
        <w:t xml:space="preserve"> of warmed</w:t>
      </w:r>
      <w:r>
        <w:rPr>
          <w:spacing w:val="1"/>
        </w:rPr>
        <w:t xml:space="preserve"> </w:t>
      </w:r>
      <w:r>
        <w:t>EIA buffer with 10% ethanol and stored at -20 °C until later EIA analysis. We did not pre-wash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fur</w:t>
      </w:r>
      <w:r>
        <w:rPr>
          <w:spacing w:val="-2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demonstrated</w:t>
      </w:r>
      <w:r>
        <w:rPr>
          <w:spacing w:val="-1"/>
        </w:rPr>
        <w:t xml:space="preserve"> </w:t>
      </w:r>
      <w:r>
        <w:t>pre-washing</w:t>
      </w:r>
      <w:r>
        <w:rPr>
          <w:spacing w:val="2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effect</w:t>
      </w:r>
      <w:r>
        <w:rPr>
          <w:spacing w:val="-4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cortisol</w:t>
      </w:r>
      <w:r>
        <w:rPr>
          <w:spacing w:val="-4"/>
        </w:rPr>
        <w:t xml:space="preserve"> </w:t>
      </w:r>
      <w:r>
        <w:t>concentrations</w:t>
      </w:r>
      <w:r>
        <w:rPr>
          <w:vertAlign w:val="superscript"/>
        </w:rPr>
        <w:t>2,3</w:t>
      </w:r>
      <w:r>
        <w:t>.</w:t>
      </w:r>
    </w:p>
    <w:p w14:paraId="6FF1F464" w14:textId="249FA52F" w:rsidR="00B0707D" w:rsidRDefault="00C66C20">
      <w:pPr>
        <w:pStyle w:val="BodyText"/>
        <w:spacing w:before="2"/>
        <w:ind w:left="100" w:right="223" w:firstLine="720"/>
      </w:pPr>
      <w:r>
        <w:t>Cortisol concentration (ng/g fur) was measured in the extracted samples using enzyme-</w:t>
      </w:r>
      <w:r>
        <w:rPr>
          <w:spacing w:val="1"/>
        </w:rPr>
        <w:t xml:space="preserve"> </w:t>
      </w:r>
      <w:r>
        <w:t>immunoassay (EIA) corticosterone kits (Arbor Assays Inc., Ann Arbor, M</w:t>
      </w:r>
      <w:r w:rsidR="009C39EC">
        <w:t>ichigan</w:t>
      </w:r>
      <w:r>
        <w:t>). These kits were</w:t>
      </w:r>
      <w:r>
        <w:rPr>
          <w:spacing w:val="1"/>
        </w:rPr>
        <w:t xml:space="preserve"> </w:t>
      </w:r>
      <w:r>
        <w:t>validated using pooled samples for serial dilutions. Samples at a dilution of 1:2 provided an</w:t>
      </w:r>
      <w:r>
        <w:rPr>
          <w:spacing w:val="1"/>
        </w:rPr>
        <w:t xml:space="preserve"> </w:t>
      </w:r>
      <w:r>
        <w:t>optimal detection range where the serial dilution was parallel to a standard curve (A</w:t>
      </w:r>
      <w:r w:rsidR="00760E7A">
        <w:t>n</w:t>
      </w:r>
      <w:r w:rsidR="009C39EC">
        <w:t>alysis</w:t>
      </w:r>
      <w:r w:rsidR="00760E7A">
        <w:t xml:space="preserve"> of Covariance: A</w:t>
      </w:r>
      <w:r>
        <w:t>NCOVA</w:t>
      </w:r>
      <w:r>
        <w:rPr>
          <w:spacing w:val="1"/>
        </w:rPr>
        <w:t xml:space="preserve"> </w:t>
      </w:r>
      <w:r>
        <w:rPr>
          <w:position w:val="1"/>
        </w:rPr>
        <w:t>slope comparison; F</w:t>
      </w:r>
      <w:r>
        <w:rPr>
          <w:sz w:val="16"/>
        </w:rPr>
        <w:t xml:space="preserve">1,10 </w:t>
      </w:r>
      <w:r>
        <w:rPr>
          <w:position w:val="1"/>
        </w:rPr>
        <w:t xml:space="preserve">= 0.71, P = 0.43). The </w:t>
      </w:r>
      <w:r w:rsidR="00760E7A">
        <w:rPr>
          <w:position w:val="1"/>
        </w:rPr>
        <w:t xml:space="preserve">coefficient of variation </w:t>
      </w:r>
      <w:r>
        <w:rPr>
          <w:position w:val="1"/>
        </w:rPr>
        <w:t>across six assays was 11%, and the minimum</w:t>
      </w:r>
      <w:r>
        <w:rPr>
          <w:spacing w:val="-57"/>
          <w:position w:val="1"/>
        </w:rPr>
        <w:t xml:space="preserve"> </w:t>
      </w:r>
      <w:r>
        <w:t>percent</w:t>
      </w:r>
      <w:r>
        <w:rPr>
          <w:spacing w:val="-3"/>
        </w:rPr>
        <w:t xml:space="preserve"> </w:t>
      </w:r>
      <w:r>
        <w:t>recovery was</w:t>
      </w:r>
      <w:r>
        <w:rPr>
          <w:spacing w:val="1"/>
        </w:rPr>
        <w:t xml:space="preserve"> </w:t>
      </w:r>
      <w:r>
        <w:t>82%.</w:t>
      </w:r>
    </w:p>
    <w:p w14:paraId="303989C1" w14:textId="77777777" w:rsidR="00B0707D" w:rsidRDefault="00B0707D">
      <w:pPr>
        <w:pStyle w:val="BodyText"/>
        <w:spacing w:before="10"/>
        <w:rPr>
          <w:sz w:val="23"/>
        </w:rPr>
      </w:pPr>
    </w:p>
    <w:p w14:paraId="2A667A78" w14:textId="77777777" w:rsidR="00B0707D" w:rsidRDefault="00C66C20">
      <w:pPr>
        <w:pStyle w:val="Heading1"/>
      </w:pPr>
      <w:r>
        <w:t>Supplemental</w:t>
      </w:r>
      <w:r>
        <w:rPr>
          <w:spacing w:val="-6"/>
        </w:rPr>
        <w:t xml:space="preserve"> </w:t>
      </w:r>
      <w:r>
        <w:t>Figures</w:t>
      </w:r>
    </w:p>
    <w:p w14:paraId="387520C4" w14:textId="77777777" w:rsidR="00B0707D" w:rsidRDefault="00B0707D">
      <w:pPr>
        <w:pStyle w:val="BodyText"/>
        <w:rPr>
          <w:b/>
          <w:sz w:val="20"/>
        </w:rPr>
      </w:pPr>
    </w:p>
    <w:p w14:paraId="0076CA83" w14:textId="77777777" w:rsidR="00B0707D" w:rsidRDefault="00C66C20">
      <w:pPr>
        <w:pStyle w:val="BodyText"/>
        <w:spacing w:before="3"/>
        <w:rPr>
          <w:b/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872A82C" wp14:editId="61AA9146">
            <wp:simplePos x="0" y="0"/>
            <wp:positionH relativeFrom="page">
              <wp:posOffset>1047898</wp:posOffset>
            </wp:positionH>
            <wp:positionV relativeFrom="paragraph">
              <wp:posOffset>169655</wp:posOffset>
            </wp:positionV>
            <wp:extent cx="3282819" cy="3090862"/>
            <wp:effectExtent l="0" t="0" r="0" b="0"/>
            <wp:wrapTopAndBottom/>
            <wp:docPr id="1" name="image1.jpeg" descr="A picture containing letter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819" cy="3090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1BDB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941CD8" wp14:editId="38237252">
                <wp:simplePos x="0" y="0"/>
                <wp:positionH relativeFrom="page">
                  <wp:posOffset>4408805</wp:posOffset>
                </wp:positionH>
                <wp:positionV relativeFrom="paragraph">
                  <wp:posOffset>137160</wp:posOffset>
                </wp:positionV>
                <wp:extent cx="2287905" cy="3074035"/>
                <wp:effectExtent l="0" t="0" r="10795" b="12065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7905" cy="3074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D540F3" w14:textId="77777777" w:rsidR="00B0707D" w:rsidRDefault="00C66C20">
                            <w:pPr>
                              <w:pStyle w:val="BodyText"/>
                              <w:spacing w:before="73"/>
                              <w:ind w:left="145" w:right="155"/>
                            </w:pPr>
                            <w:r>
                              <w:rPr>
                                <w:b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S1.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t>Experimental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design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fungal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growth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substrates. We present relative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humidity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convenience,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but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experimental design and analysis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were based on vapor pressure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deficit (VPD). Each square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represents an environmental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chamber with microclimate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conditions listed on each square.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Our experiment included 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temperature series (light grey)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chambers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5,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8,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11°C,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at VPD = 0.10 kPa, and 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humidity series (dark grey) with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chambers 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VPD = 0.16,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0.10, or</w:t>
                            </w:r>
                          </w:p>
                          <w:p w14:paraId="242980BF" w14:textId="77777777" w:rsidR="00B0707D" w:rsidRDefault="00C66C20">
                            <w:pPr>
                              <w:pStyle w:val="BodyText"/>
                              <w:spacing w:before="6"/>
                              <w:ind w:left="145"/>
                            </w:pPr>
                            <w:r>
                              <w:t>0.05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kPa,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8°C.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941CD8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347.15pt;margin-top:10.8pt;width:180.15pt;height:242.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6/m6BgIAAPUDAAAOAAAAZHJzL2Uyb0RvYy54bWysU9uO0zAQfUfiHyy/02RbuluipivYsghp&#13;&#10;uUgLH+A4TmPheIzHbVK+nrGTdFfwhsiDNc6Mj+ecOd7eDp1hJ+VRgy351SLnTFkJtbaHkn//dv9q&#13;&#10;wxkGYWthwKqSnxXy293LF9veFWoJLZhaeUYgFovelbwNwRVZhrJVncAFOGUp2YDvRKCtP2S1Fz2h&#13;&#10;dyZb5vl11oOvnQepEOnvfkzyXcJvGiXDl6ZBFZgpOfUW0urTWsU1221FcfDCtVpObYh/6KIT2tKl&#13;&#10;F6i9CIIdvf4LqtPSA0ITFhK6DJpGS5U4EJur/A82j61wKnEhcdBdZML/Bys/nx7dV8/C8A4GGmAi&#13;&#10;ge4B5A8kbbLeYTHVRE2xwFhd9Z+gpmmKY4B0Ymh8F+kTIUYwpPT5oq4aApP0c7nc3LzJ15xJyq3y&#13;&#10;m9f5ah31z0QxH3cewwcFHYtByT2NL8GL0wOGsXQuibdZuNfGpBEay/qSX6/W+cgAjK5jMpahP1R3&#13;&#10;xrOTiCZI33QvPi+LyHuB7ViXUqM9Oh3Io0Z3Jd9cTouiVaJ+b+t0fRDajDGxMXYSLmo1qhaGaqDC&#13;&#10;KGAF9Zkk9DB6kd4OBS34X5z15MOS48+j8Ioz89HSoKNp58DPQTUHwko6WvLA2RjehdHcR+f1oSXk&#13;&#10;caIW3tKoGp1EfOpi6pO8lcYwvYNo3uf7VPX0Wne/AQAA//8DAFBLAwQUAAYACAAAACEADrsIV+QA&#13;&#10;AAAQAQAADwAAAGRycy9kb3ducmV2LnhtbExPyU7DMBC9I/EP1iBxo3aXBEjjVCwqFy4QeunNiYck&#13;&#10;YI9D7Kbp3+Oe4DKa0XvzlnwzWcNGHHznSMJ8JoAh1U531EjYfWxv7oD5oEgr4wglnNDDpri8yFWm&#13;&#10;3ZHecSxDw6II+UxJaEPoM8593aJVfuZ6pIh9usGqEM+h4XpQxyhuDV8IkXKrOooOrerxqcX6uzxY&#13;&#10;CW/1uH/8wtPypRy3u/DTve7NUEl5fTU9r+N4WAMLOIW/Dzh3iPmhiMEqdyDtmZGQ3q+WkSphMU+B&#13;&#10;nQkiWcWtkpCI5BZ4kfP/RYpfAAAA//8DAFBLAQItABQABgAIAAAAIQC2gziS/gAAAOEBAAATAAAA&#13;&#10;AAAAAAAAAAAAAAAAAABbQ29udGVudF9UeXBlc10ueG1sUEsBAi0AFAAGAAgAAAAhADj9If/WAAAA&#13;&#10;lAEAAAsAAAAAAAAAAAAAAAAALwEAAF9yZWxzLy5yZWxzUEsBAi0AFAAGAAgAAAAhAB/r+boGAgAA&#13;&#10;9QMAAA4AAAAAAAAAAAAAAAAALgIAAGRycy9lMm9Eb2MueG1sUEsBAi0AFAAGAAgAAAAhAA67CFfk&#13;&#10;AAAAEAEAAA8AAAAAAAAAAAAAAAAAYAQAAGRycy9kb3ducmV2LnhtbFBLBQYAAAAABAAEAPMAAABx&#13;&#10;BQAAAAA=&#13;&#10;" filled="f" strokeweight=".5pt">
                <v:path arrowok="t"/>
                <v:textbox inset="0,0,0,0">
                  <w:txbxContent>
                    <w:p w14:paraId="24D540F3" w14:textId="77777777" w:rsidR="00B0707D" w:rsidRDefault="00C66C20">
                      <w:pPr>
                        <w:pStyle w:val="BodyText"/>
                        <w:spacing w:before="73"/>
                        <w:ind w:left="145" w:right="155"/>
                      </w:pPr>
                      <w:r>
                        <w:rPr>
                          <w:b/>
                        </w:rPr>
                        <w:t>Figure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S1.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t>Experimental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design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fungal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growth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substrates. We present relative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humidity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convenience,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but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experimental design and analysis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were based on vapor pressure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deficit (VPD). Each square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represents an environmental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chamber with microclimate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conditions listed on each square.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Our experiment included 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temperature series (light grey)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chambers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5,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8,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11°C,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at VPD = 0.10 kPa, and 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humidity series (dark grey) with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chambers 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VPD = 0.16,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0.10, or</w:t>
                      </w:r>
                    </w:p>
                    <w:p w14:paraId="242980BF" w14:textId="77777777" w:rsidR="00B0707D" w:rsidRDefault="00C66C20">
                      <w:pPr>
                        <w:pStyle w:val="BodyText"/>
                        <w:spacing w:before="6"/>
                        <w:ind w:left="145"/>
                      </w:pPr>
                      <w:r>
                        <w:t>0.05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kPa,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8°C.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43A5C1" w14:textId="77777777" w:rsidR="00B0707D" w:rsidRDefault="00B0707D">
      <w:pPr>
        <w:rPr>
          <w:sz w:val="16"/>
        </w:rPr>
        <w:sectPr w:rsidR="00B0707D">
          <w:type w:val="continuous"/>
          <w:pgSz w:w="12240" w:h="15840"/>
          <w:pgMar w:top="1380" w:right="1360" w:bottom="280" w:left="1340" w:header="720" w:footer="720" w:gutter="0"/>
          <w:cols w:space="720"/>
        </w:sectPr>
      </w:pPr>
    </w:p>
    <w:p w14:paraId="063AD6BA" w14:textId="77777777" w:rsidR="00B0707D" w:rsidRDefault="00B0707D">
      <w:pPr>
        <w:pStyle w:val="BodyText"/>
        <w:spacing w:before="2"/>
        <w:rPr>
          <w:b/>
          <w:sz w:val="19"/>
        </w:rPr>
      </w:pPr>
    </w:p>
    <w:p w14:paraId="1A4C54F2" w14:textId="77777777" w:rsidR="00B0707D" w:rsidRDefault="00C66C20">
      <w:pPr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42E58430" wp14:editId="7A0CFB74">
            <wp:extent cx="1960883" cy="2614612"/>
            <wp:effectExtent l="0" t="0" r="0" b="0"/>
            <wp:docPr id="3" name="image2.jpeg" descr="A picture containing wall, bathroo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0883" cy="2614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9"/>
          <w:sz w:val="20"/>
        </w:rPr>
        <w:t xml:space="preserve"> </w:t>
      </w:r>
      <w:r w:rsidR="002E1BDB">
        <w:rPr>
          <w:noProof/>
          <w:spacing w:val="49"/>
          <w:position w:val="7"/>
          <w:sz w:val="20"/>
        </w:rPr>
        <mc:AlternateContent>
          <mc:Choice Requires="wps">
            <w:drawing>
              <wp:inline distT="0" distB="0" distL="0" distR="0" wp14:anchorId="5F177F0F" wp14:editId="23724E46">
                <wp:extent cx="1033145" cy="2538730"/>
                <wp:effectExtent l="0" t="0" r="8255" b="13970"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33145" cy="25387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F8D15A" w14:textId="77777777" w:rsidR="00B0707D" w:rsidRDefault="00C66C20">
                            <w:pPr>
                              <w:pStyle w:val="BodyText"/>
                              <w:spacing w:before="75"/>
                              <w:ind w:left="143" w:right="180"/>
                            </w:pPr>
                            <w:r>
                              <w:rPr>
                                <w:b/>
                              </w:rPr>
                              <w:t>Figure S2.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test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fungal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growth 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natural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stone,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we etched 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grid onto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stone,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defining 6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replicates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which were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swabbed 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days 0, 14,</w:t>
                            </w:r>
                          </w:p>
                          <w:p w14:paraId="32842710" w14:textId="77777777" w:rsidR="00B0707D" w:rsidRDefault="00C66C20">
                            <w:pPr>
                              <w:pStyle w:val="BodyText"/>
                              <w:spacing w:line="275" w:lineRule="exact"/>
                              <w:ind w:left="143"/>
                            </w:pPr>
                            <w:r>
                              <w:t>28,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56.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177F0F" id="docshape2" o:spid="_x0000_s1027" type="#_x0000_t202" style="width:81.35pt;height:19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33+MCgIAAPwDAAAOAAAAZHJzL2Uyb0RvYy54bWysU9uO0zAQfUfiHyy/06QtXaqo6Qq2LEJa&#13;&#10;LtLCBzi201g4HuNxm5SvZ+y03RW8IfJgjTPj45lzjje3Y2/ZUQc04Go+n5WcaSdBGbev+fdv96/W&#13;&#10;nGEUTgkLTtf8pJHfbl++2Ay+0gvowCodGIE4rAZf8y5GXxUFyk73AmfgtaNkC6EXkbZhX6ggBkLv&#13;&#10;bbEoy5tigKB8AKkR6e9uSvJtxm9bLeOXtkUdma059RbzGvLapLXYbkS1D8J3Rp7bEP/QRS+Mo0uv&#13;&#10;UDsRBTsE8xdUb2QAhDbOJPQFtK2ROs9A08zLP6Z57ITXeRYiB/2VJvx/sPLz8dF/DSyO72AkAfMQ&#13;&#10;6B9A/kDiphg8VueaxClWmKqb4RMoUlMcIuQTYxv6ND4NxAiGmD5d2dVjZDJhl8vl/PWKM0m5xWq5&#13;&#10;frPM/Beiuhz3AeMHDT1LQc0DyZfhxfEBY2pHVJeSdJuDe2NtltA6NtT8ZrkqpwnAGpWSqQzDvrmz&#13;&#10;gR1FMkH+ku4Ehs/LEvJOYDfV5dRkj95E8qg1fc3X19Oi6rRQ753K10dh7BQTqnVn4hJXE2txbEZm&#13;&#10;VCKY6hOPDagTMRlgsiQ9IQo6CL84G8iONcefBxE0Z/ajI72Tdy9BuATNJRBO0tGaR86m8C5OHj/4&#13;&#10;YPYdIU/COnhLirUmc/nUxbldslhm5fwckoef73PV06Pd/gYAAP//AwBQSwMEFAAGAAgAAAAhAM15&#13;&#10;uV3fAAAACgEAAA8AAABkcnMvZG93bnJldi54bWxMj81uwjAQhO+VeAdrkXorDiBRCHFQf0QvvbQp&#13;&#10;F25OvCQBe53aJoS3r+mlvYy0Gs3sfNlmMJr16HxrScB0kgBDqqxqqRaw+9o+LIH5IElJbQkFXNHD&#13;&#10;Jh/dZTJV9kKf2BehZrGEfCoFNCF0Kee+atBIP7EdUvQO1hkZ4ulqrpy8xHKj+SxJFtzIluKHRnb4&#13;&#10;0mB1Ks5GwEfV75+PeJ2/Ff12F77b9712pRD34+F1HeVpDSzgEP4ScGOI+yGPw0p7JuWZFhBpwq/e&#13;&#10;vMXsEVgpYL5aLYHnGf+PkP8AAAD//wMAUEsBAi0AFAAGAAgAAAAhALaDOJL+AAAA4QEAABMAAAAA&#13;&#10;AAAAAAAAAAAAAAAAAFtDb250ZW50X1R5cGVzXS54bWxQSwECLQAUAAYACAAAACEAOP0h/9YAAACU&#13;&#10;AQAACwAAAAAAAAAAAAAAAAAvAQAAX3JlbHMvLnJlbHNQSwECLQAUAAYACAAAACEAyd9/jAoCAAD8&#13;&#10;AwAADgAAAAAAAAAAAAAAAAAuAgAAZHJzL2Uyb0RvYy54bWxQSwECLQAUAAYACAAAACEAzXm5Xd8A&#13;&#10;AAAKAQAADwAAAAAAAAAAAAAAAABkBAAAZHJzL2Rvd25yZXYueG1sUEsFBgAAAAAEAAQA8wAAAHAF&#13;&#10;AAAAAA==&#13;&#10;" filled="f" strokeweight=".5pt">
                <v:path arrowok="t"/>
                <v:textbox inset="0,0,0,0">
                  <w:txbxContent>
                    <w:p w14:paraId="26F8D15A" w14:textId="77777777" w:rsidR="00B0707D" w:rsidRDefault="00C66C20">
                      <w:pPr>
                        <w:pStyle w:val="BodyText"/>
                        <w:spacing w:before="75"/>
                        <w:ind w:left="143" w:right="180"/>
                      </w:pPr>
                      <w:r>
                        <w:rPr>
                          <w:b/>
                        </w:rPr>
                        <w:t>Figure S2.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test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fungal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growth 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natural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stone,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we etched 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grid onto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stone,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defining 6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replicates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which were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swabbed 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days 0, 14,</w:t>
                      </w:r>
                    </w:p>
                    <w:p w14:paraId="32842710" w14:textId="77777777" w:rsidR="00B0707D" w:rsidRDefault="00C66C20">
                      <w:pPr>
                        <w:pStyle w:val="BodyText"/>
                        <w:spacing w:line="275" w:lineRule="exact"/>
                        <w:ind w:left="143"/>
                      </w:pPr>
                      <w:r>
                        <w:t>28,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56.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63844E" w14:textId="77777777" w:rsidR="00B0707D" w:rsidRDefault="00B0707D">
      <w:pPr>
        <w:pStyle w:val="BodyText"/>
        <w:rPr>
          <w:b/>
          <w:sz w:val="20"/>
        </w:rPr>
      </w:pPr>
    </w:p>
    <w:p w14:paraId="6DD78D9C" w14:textId="77777777" w:rsidR="00B0707D" w:rsidRDefault="00B0707D">
      <w:pPr>
        <w:pStyle w:val="BodyText"/>
        <w:rPr>
          <w:b/>
          <w:sz w:val="20"/>
        </w:rPr>
      </w:pPr>
    </w:p>
    <w:p w14:paraId="01607B75" w14:textId="77777777" w:rsidR="00B0707D" w:rsidRDefault="00B0707D">
      <w:pPr>
        <w:pStyle w:val="BodyText"/>
        <w:spacing w:before="5"/>
        <w:rPr>
          <w:b/>
          <w:sz w:val="21"/>
        </w:rPr>
      </w:pPr>
    </w:p>
    <w:p w14:paraId="6D6CECA0" w14:textId="77777777" w:rsidR="00B0707D" w:rsidRDefault="00C66C20">
      <w:pPr>
        <w:pStyle w:val="Heading1"/>
        <w:spacing w:before="90"/>
      </w:pPr>
      <w:r>
        <w:t>Supplemental</w:t>
      </w:r>
      <w:r>
        <w:rPr>
          <w:spacing w:val="-3"/>
        </w:rPr>
        <w:t xml:space="preserve"> </w:t>
      </w:r>
      <w:r>
        <w:t>Results</w:t>
      </w:r>
    </w:p>
    <w:p w14:paraId="06BEAE04" w14:textId="77777777" w:rsidR="00B0707D" w:rsidRDefault="00B0707D">
      <w:pPr>
        <w:pStyle w:val="BodyText"/>
        <w:spacing w:before="4"/>
        <w:rPr>
          <w:b/>
        </w:rPr>
      </w:pPr>
    </w:p>
    <w:p w14:paraId="5C268015" w14:textId="29F363D0" w:rsidR="00B0707D" w:rsidRPr="00294562" w:rsidRDefault="00C66C20" w:rsidP="00294562">
      <w:pPr>
        <w:rPr>
          <w:i/>
          <w:iCs/>
          <w:color w:val="881798"/>
          <w:u w:val="single"/>
          <w:shd w:val="clear" w:color="auto" w:fill="FFFFFF"/>
        </w:rPr>
      </w:pPr>
      <w:r>
        <w:rPr>
          <w:b/>
        </w:rPr>
        <w:t xml:space="preserve">Table S1. </w:t>
      </w:r>
      <w:r>
        <w:t>Comparison of blood chemistry and arousals of tri-colored bats (</w:t>
      </w:r>
      <w:proofErr w:type="spellStart"/>
      <w:r>
        <w:rPr>
          <w:i/>
        </w:rPr>
        <w:t>Perimyotis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subflavus</w:t>
      </w:r>
      <w:proofErr w:type="spellEnd"/>
      <w:r>
        <w:t>)</w:t>
      </w:r>
      <w:r w:rsidR="00294562">
        <w:t xml:space="preserve"> </w:t>
      </w:r>
      <w:r>
        <w:rPr>
          <w:spacing w:val="-57"/>
        </w:rPr>
        <w:t xml:space="preserve"> </w:t>
      </w:r>
      <w:r w:rsidR="00760E7A">
        <w:rPr>
          <w:spacing w:val="-57"/>
        </w:rPr>
        <w:t xml:space="preserve"> </w:t>
      </w:r>
      <w:proofErr w:type="gramEnd"/>
      <w:r>
        <w:t>that tested</w:t>
      </w:r>
      <w:r w:rsidR="00CB2002">
        <w:rPr>
          <w:rStyle w:val="normaltextrun"/>
          <w:i/>
          <w:iCs/>
          <w:color w:val="881798"/>
          <w:u w:val="single"/>
          <w:shd w:val="clear" w:color="auto" w:fill="FFFFFF"/>
        </w:rPr>
        <w:t xml:space="preserve"> </w:t>
      </w:r>
      <w:r>
        <w:t xml:space="preserve">positive or negative </w:t>
      </w:r>
      <w:r w:rsidR="00CB2002">
        <w:t xml:space="preserve">for </w:t>
      </w:r>
      <w:r w:rsidR="00CB2002" w:rsidRPr="00CB2002">
        <w:rPr>
          <w:i/>
          <w:iCs/>
        </w:rPr>
        <w:t xml:space="preserve">Pseudogymnoascus </w:t>
      </w:r>
      <w:proofErr w:type="spellStart"/>
      <w:r w:rsidR="00CB2002" w:rsidRPr="00CB2002">
        <w:rPr>
          <w:i/>
          <w:iCs/>
        </w:rPr>
        <w:t>destructans</w:t>
      </w:r>
      <w:proofErr w:type="spellEnd"/>
      <w:r w:rsidR="00CB2002">
        <w:t xml:space="preserve"> (</w:t>
      </w:r>
      <w:r w:rsidR="00CB2002" w:rsidRPr="00CB2002">
        <w:rPr>
          <w:i/>
          <w:iCs/>
        </w:rPr>
        <w:t>Pd</w:t>
      </w:r>
      <w:r w:rsidR="00CB2002">
        <w:t xml:space="preserve">) or White-nose Syndrome (WNS) </w:t>
      </w:r>
      <w:r>
        <w:t>at the end of the experiment. For each metric, we show</w:t>
      </w:r>
      <w:r>
        <w:rPr>
          <w:spacing w:val="1"/>
        </w:rPr>
        <w:t xml:space="preserve"> </w:t>
      </w:r>
      <w:r>
        <w:t xml:space="preserve">mean values with ± standard deviation (sample size) for bats that were </w:t>
      </w:r>
      <w:r>
        <w:rPr>
          <w:i/>
        </w:rPr>
        <w:t xml:space="preserve">Pd </w:t>
      </w:r>
      <w:r>
        <w:t>or WNS-positive or</w:t>
      </w:r>
      <w:r>
        <w:rPr>
          <w:spacing w:val="1"/>
        </w:rPr>
        <w:t xml:space="preserve"> </w:t>
      </w:r>
      <w:r>
        <w:t>negative, and the</w:t>
      </w:r>
      <w:r>
        <w:rPr>
          <w:spacing w:val="-2"/>
        </w:rPr>
        <w:t xml:space="preserve"> </w:t>
      </w:r>
      <w:r>
        <w:t>associated</w:t>
      </w:r>
      <w:r>
        <w:rPr>
          <w:spacing w:val="1"/>
        </w:rPr>
        <w:t xml:space="preserve"> </w:t>
      </w:r>
      <w:r w:rsidR="00760E7A">
        <w:t>P</w:t>
      </w:r>
      <w:r>
        <w:t>-values</w:t>
      </w:r>
      <w:r>
        <w:rPr>
          <w:spacing w:val="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independently</w:t>
      </w:r>
      <w:r>
        <w:rPr>
          <w:spacing w:val="-1"/>
        </w:rPr>
        <w:t xml:space="preserve"> </w:t>
      </w:r>
      <w:r>
        <w:t>run t-tests.</w:t>
      </w:r>
    </w:p>
    <w:p w14:paraId="4C0C7B0C" w14:textId="77777777" w:rsidR="00B0707D" w:rsidRDefault="00B0707D">
      <w:pPr>
        <w:pStyle w:val="BodyText"/>
        <w:spacing w:before="2"/>
        <w:rPr>
          <w:sz w:val="6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1"/>
        <w:gridCol w:w="1776"/>
        <w:gridCol w:w="1477"/>
        <w:gridCol w:w="1487"/>
        <w:gridCol w:w="867"/>
      </w:tblGrid>
      <w:tr w:rsidR="00B0707D" w14:paraId="38EBE078" w14:textId="77777777">
        <w:trPr>
          <w:trHeight w:val="609"/>
        </w:trPr>
        <w:tc>
          <w:tcPr>
            <w:tcW w:w="1501" w:type="dxa"/>
            <w:tcBorders>
              <w:bottom w:val="single" w:sz="4" w:space="0" w:color="000000"/>
            </w:tcBorders>
          </w:tcPr>
          <w:p w14:paraId="15D957E6" w14:textId="77777777" w:rsidR="00B0707D" w:rsidRDefault="00C66C20">
            <w:pPr>
              <w:pStyle w:val="TableParagraph"/>
              <w:spacing w:before="130"/>
              <w:ind w:left="392"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Metric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</w:tcPr>
          <w:p w14:paraId="4E0DD28B" w14:textId="77777777" w:rsidR="00B0707D" w:rsidRDefault="00C66C20">
            <w:pPr>
              <w:pStyle w:val="TableParagraph"/>
              <w:spacing w:before="130"/>
              <w:ind w:left="2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Measurement</w:t>
            </w:r>
          </w:p>
        </w:tc>
        <w:tc>
          <w:tcPr>
            <w:tcW w:w="1477" w:type="dxa"/>
            <w:tcBorders>
              <w:bottom w:val="single" w:sz="4" w:space="0" w:color="000000"/>
            </w:tcBorders>
          </w:tcPr>
          <w:p w14:paraId="0352FCFC" w14:textId="77777777" w:rsidR="00B0707D" w:rsidRDefault="00C66C20">
            <w:pPr>
              <w:pStyle w:val="TableParagraph"/>
              <w:spacing w:before="0" w:line="266" w:lineRule="exact"/>
              <w:ind w:left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Pd/WNS-</w:t>
            </w:r>
          </w:p>
          <w:p w14:paraId="21C004E6" w14:textId="77777777" w:rsidR="00B0707D" w:rsidRDefault="00C66C20">
            <w:pPr>
              <w:pStyle w:val="TableParagraph"/>
              <w:spacing w:before="4"/>
              <w:ind w:left="3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positive</w:t>
            </w:r>
          </w:p>
        </w:tc>
        <w:tc>
          <w:tcPr>
            <w:tcW w:w="1487" w:type="dxa"/>
            <w:tcBorders>
              <w:bottom w:val="single" w:sz="4" w:space="0" w:color="000000"/>
            </w:tcBorders>
          </w:tcPr>
          <w:p w14:paraId="5E88AB9F" w14:textId="77777777" w:rsidR="00B0707D" w:rsidRDefault="00C66C20">
            <w:pPr>
              <w:pStyle w:val="TableParagraph"/>
              <w:spacing w:before="0" w:line="266" w:lineRule="exact"/>
              <w:ind w:left="2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Pd/WNS-</w:t>
            </w:r>
          </w:p>
          <w:p w14:paraId="3C2CC8DB" w14:textId="77777777" w:rsidR="00B0707D" w:rsidRDefault="00C66C20">
            <w:pPr>
              <w:pStyle w:val="TableParagraph"/>
              <w:spacing w:before="4"/>
              <w:ind w:left="3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negative</w:t>
            </w:r>
          </w:p>
        </w:tc>
        <w:tc>
          <w:tcPr>
            <w:tcW w:w="867" w:type="dxa"/>
            <w:tcBorders>
              <w:bottom w:val="single" w:sz="4" w:space="0" w:color="000000"/>
            </w:tcBorders>
          </w:tcPr>
          <w:p w14:paraId="1D224816" w14:textId="77777777" w:rsidR="00B0707D" w:rsidRDefault="00C66C20">
            <w:pPr>
              <w:pStyle w:val="TableParagraph"/>
              <w:spacing w:before="0" w:line="266" w:lineRule="exact"/>
              <w:ind w:left="126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P-</w:t>
            </w:r>
          </w:p>
          <w:p w14:paraId="47343541" w14:textId="77777777" w:rsidR="00B0707D" w:rsidRDefault="00C66C20">
            <w:pPr>
              <w:pStyle w:val="TableParagraph"/>
              <w:spacing w:before="4"/>
              <w:ind w:left="128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value</w:t>
            </w:r>
          </w:p>
        </w:tc>
      </w:tr>
      <w:tr w:rsidR="00B0707D" w14:paraId="1EF305DD" w14:textId="77777777">
        <w:trPr>
          <w:trHeight w:val="349"/>
        </w:trPr>
        <w:tc>
          <w:tcPr>
            <w:tcW w:w="1501" w:type="dxa"/>
            <w:vMerge w:val="restart"/>
            <w:tcBorders>
              <w:top w:val="single" w:sz="4" w:space="0" w:color="000000"/>
            </w:tcBorders>
          </w:tcPr>
          <w:p w14:paraId="4C0F3DF9" w14:textId="77777777" w:rsidR="00B0707D" w:rsidRDefault="00C66C20">
            <w:pPr>
              <w:pStyle w:val="TableParagraph"/>
              <w:spacing w:before="1"/>
              <w:ind w:left="335" w:right="208" w:firstLine="200"/>
              <w:jc w:val="left"/>
              <w:rPr>
                <w:sz w:val="24"/>
              </w:rPr>
            </w:pPr>
            <w:r>
              <w:rPr>
                <w:sz w:val="24"/>
              </w:rPr>
              <w:t>blood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chemistry</w:t>
            </w:r>
          </w:p>
        </w:tc>
        <w:tc>
          <w:tcPr>
            <w:tcW w:w="1776" w:type="dxa"/>
            <w:tcBorders>
              <w:top w:val="single" w:sz="4" w:space="0" w:color="000000"/>
            </w:tcBorders>
          </w:tcPr>
          <w:p w14:paraId="7FC96640" w14:textId="77777777" w:rsidR="00B0707D" w:rsidRDefault="00C66C20">
            <w:pPr>
              <w:pStyle w:val="TableParagraph"/>
              <w:spacing w:before="31"/>
              <w:ind w:left="679" w:right="589"/>
              <w:rPr>
                <w:sz w:val="24"/>
              </w:rPr>
            </w:pPr>
            <w:proofErr w:type="spellStart"/>
            <w:r>
              <w:rPr>
                <w:sz w:val="24"/>
              </w:rPr>
              <w:t>na</w:t>
            </w:r>
            <w:proofErr w:type="spellEnd"/>
          </w:p>
        </w:tc>
        <w:tc>
          <w:tcPr>
            <w:tcW w:w="1477" w:type="dxa"/>
            <w:tcBorders>
              <w:top w:val="single" w:sz="4" w:space="0" w:color="000000"/>
            </w:tcBorders>
          </w:tcPr>
          <w:p w14:paraId="6C649B8F" w14:textId="77777777" w:rsidR="00B0707D" w:rsidRDefault="00C66C20">
            <w:pPr>
              <w:pStyle w:val="TableParagraph"/>
              <w:spacing w:before="31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151±6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(28)</w:t>
            </w:r>
          </w:p>
        </w:tc>
        <w:tc>
          <w:tcPr>
            <w:tcW w:w="1487" w:type="dxa"/>
            <w:tcBorders>
              <w:top w:val="single" w:sz="4" w:space="0" w:color="000000"/>
            </w:tcBorders>
          </w:tcPr>
          <w:p w14:paraId="6AB0B5F5" w14:textId="77777777" w:rsidR="00B0707D" w:rsidRDefault="00C66C20">
            <w:pPr>
              <w:pStyle w:val="TableParagraph"/>
              <w:spacing w:before="31"/>
              <w:ind w:right="132"/>
              <w:rPr>
                <w:sz w:val="24"/>
              </w:rPr>
            </w:pPr>
            <w:r>
              <w:rPr>
                <w:sz w:val="24"/>
              </w:rPr>
              <w:t>153±8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(40)</w:t>
            </w:r>
          </w:p>
        </w:tc>
        <w:tc>
          <w:tcPr>
            <w:tcW w:w="867" w:type="dxa"/>
            <w:tcBorders>
              <w:top w:val="single" w:sz="4" w:space="0" w:color="000000"/>
            </w:tcBorders>
          </w:tcPr>
          <w:p w14:paraId="18415F55" w14:textId="77777777" w:rsidR="00B0707D" w:rsidRDefault="00C66C20">
            <w:pPr>
              <w:pStyle w:val="TableParagraph"/>
              <w:spacing w:before="31"/>
              <w:ind w:left="122" w:right="152"/>
              <w:rPr>
                <w:sz w:val="24"/>
              </w:rPr>
            </w:pPr>
            <w:r>
              <w:rPr>
                <w:sz w:val="24"/>
              </w:rPr>
              <w:t>0.27</w:t>
            </w:r>
          </w:p>
        </w:tc>
      </w:tr>
      <w:tr w:rsidR="00B0707D" w14:paraId="4A932248" w14:textId="77777777">
        <w:trPr>
          <w:trHeight w:val="350"/>
        </w:trPr>
        <w:tc>
          <w:tcPr>
            <w:tcW w:w="1501" w:type="dxa"/>
            <w:vMerge/>
            <w:tcBorders>
              <w:top w:val="nil"/>
            </w:tcBorders>
          </w:tcPr>
          <w:p w14:paraId="6C34BBC9" w14:textId="77777777" w:rsidR="00B0707D" w:rsidRDefault="00B0707D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3E14F951" w14:textId="77777777" w:rsidR="00B0707D" w:rsidRDefault="00C66C20">
            <w:pPr>
              <w:pStyle w:val="TableParagraph"/>
              <w:ind w:left="674" w:right="590"/>
              <w:rPr>
                <w:sz w:val="24"/>
              </w:rPr>
            </w:pPr>
            <w:r>
              <w:rPr>
                <w:sz w:val="24"/>
              </w:rPr>
              <w:t>tco2</w:t>
            </w:r>
          </w:p>
        </w:tc>
        <w:tc>
          <w:tcPr>
            <w:tcW w:w="1477" w:type="dxa"/>
          </w:tcPr>
          <w:p w14:paraId="45AD7676" w14:textId="77777777" w:rsidR="00B0707D" w:rsidRDefault="00C66C20">
            <w:pPr>
              <w:pStyle w:val="TableParagraph"/>
              <w:ind w:left="259"/>
              <w:jc w:val="left"/>
              <w:rPr>
                <w:sz w:val="24"/>
              </w:rPr>
            </w:pPr>
            <w:r>
              <w:rPr>
                <w:sz w:val="24"/>
              </w:rPr>
              <w:t>21±4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(28)</w:t>
            </w:r>
          </w:p>
        </w:tc>
        <w:tc>
          <w:tcPr>
            <w:tcW w:w="1487" w:type="dxa"/>
          </w:tcPr>
          <w:p w14:paraId="2AA66522" w14:textId="77777777" w:rsidR="00B0707D" w:rsidRDefault="00C66C2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20±3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(40)</w:t>
            </w:r>
          </w:p>
        </w:tc>
        <w:tc>
          <w:tcPr>
            <w:tcW w:w="867" w:type="dxa"/>
          </w:tcPr>
          <w:p w14:paraId="4C82A224" w14:textId="77777777" w:rsidR="00B0707D" w:rsidRDefault="00C66C20">
            <w:pPr>
              <w:pStyle w:val="TableParagraph"/>
              <w:ind w:left="122" w:right="152"/>
              <w:rPr>
                <w:sz w:val="24"/>
              </w:rPr>
            </w:pPr>
            <w:r>
              <w:rPr>
                <w:sz w:val="24"/>
              </w:rPr>
              <w:t>0.16</w:t>
            </w:r>
          </w:p>
        </w:tc>
      </w:tr>
      <w:tr w:rsidR="00B0707D" w14:paraId="47A83A80" w14:textId="77777777">
        <w:trPr>
          <w:trHeight w:val="350"/>
        </w:trPr>
        <w:tc>
          <w:tcPr>
            <w:tcW w:w="1501" w:type="dxa"/>
          </w:tcPr>
          <w:p w14:paraId="099710E1" w14:textId="77777777" w:rsidR="00B0707D" w:rsidRDefault="00B0707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776" w:type="dxa"/>
          </w:tcPr>
          <w:p w14:paraId="036F50B9" w14:textId="77777777" w:rsidR="00B0707D" w:rsidRDefault="00C66C20">
            <w:pPr>
              <w:pStyle w:val="TableParagraph"/>
              <w:ind w:left="679" w:right="590"/>
              <w:rPr>
                <w:sz w:val="24"/>
              </w:rPr>
            </w:pPr>
            <w:proofErr w:type="spellStart"/>
            <w:r>
              <w:rPr>
                <w:sz w:val="24"/>
              </w:rPr>
              <w:t>glu</w:t>
            </w:r>
            <w:proofErr w:type="spellEnd"/>
          </w:p>
        </w:tc>
        <w:tc>
          <w:tcPr>
            <w:tcW w:w="1477" w:type="dxa"/>
          </w:tcPr>
          <w:p w14:paraId="60787989" w14:textId="77777777" w:rsidR="00B0707D" w:rsidRDefault="00C66C20">
            <w:pPr>
              <w:pStyle w:val="TableParagraph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135±54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(28)</w:t>
            </w:r>
          </w:p>
        </w:tc>
        <w:tc>
          <w:tcPr>
            <w:tcW w:w="1487" w:type="dxa"/>
          </w:tcPr>
          <w:p w14:paraId="08DB5CAE" w14:textId="77777777" w:rsidR="00B0707D" w:rsidRDefault="00C66C2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144±40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(40)</w:t>
            </w:r>
          </w:p>
        </w:tc>
        <w:tc>
          <w:tcPr>
            <w:tcW w:w="867" w:type="dxa"/>
          </w:tcPr>
          <w:p w14:paraId="627F45DE" w14:textId="77777777" w:rsidR="00B0707D" w:rsidRDefault="00C66C20">
            <w:pPr>
              <w:pStyle w:val="TableParagraph"/>
              <w:ind w:left="122" w:right="152"/>
              <w:rPr>
                <w:sz w:val="24"/>
              </w:rPr>
            </w:pPr>
            <w:r>
              <w:rPr>
                <w:sz w:val="24"/>
              </w:rPr>
              <w:t>0.48</w:t>
            </w:r>
          </w:p>
        </w:tc>
      </w:tr>
      <w:tr w:rsidR="00B0707D" w14:paraId="34F6FC0D" w14:textId="77777777">
        <w:trPr>
          <w:trHeight w:val="350"/>
        </w:trPr>
        <w:tc>
          <w:tcPr>
            <w:tcW w:w="1501" w:type="dxa"/>
          </w:tcPr>
          <w:p w14:paraId="1BD92D13" w14:textId="77777777" w:rsidR="00B0707D" w:rsidRDefault="00B0707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776" w:type="dxa"/>
          </w:tcPr>
          <w:p w14:paraId="75A2ECF1" w14:textId="77777777" w:rsidR="00B0707D" w:rsidRDefault="00C66C20">
            <w:pPr>
              <w:pStyle w:val="TableParagraph"/>
              <w:ind w:left="675" w:right="590"/>
              <w:rPr>
                <w:sz w:val="24"/>
              </w:rPr>
            </w:pPr>
            <w:proofErr w:type="spellStart"/>
            <w:r>
              <w:rPr>
                <w:sz w:val="24"/>
              </w:rPr>
              <w:t>hct</w:t>
            </w:r>
            <w:proofErr w:type="spellEnd"/>
          </w:p>
        </w:tc>
        <w:tc>
          <w:tcPr>
            <w:tcW w:w="1477" w:type="dxa"/>
          </w:tcPr>
          <w:p w14:paraId="0668DEDA" w14:textId="77777777" w:rsidR="00B0707D" w:rsidRDefault="00C66C20">
            <w:pPr>
              <w:pStyle w:val="TableParagraph"/>
              <w:ind w:left="259"/>
              <w:jc w:val="left"/>
              <w:rPr>
                <w:sz w:val="24"/>
              </w:rPr>
            </w:pPr>
            <w:r>
              <w:rPr>
                <w:sz w:val="24"/>
              </w:rPr>
              <w:t>50±6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(28)</w:t>
            </w:r>
          </w:p>
        </w:tc>
        <w:tc>
          <w:tcPr>
            <w:tcW w:w="1487" w:type="dxa"/>
          </w:tcPr>
          <w:p w14:paraId="003A0A12" w14:textId="77777777" w:rsidR="00B0707D" w:rsidRDefault="00C66C2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51±4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(40)</w:t>
            </w:r>
          </w:p>
        </w:tc>
        <w:tc>
          <w:tcPr>
            <w:tcW w:w="867" w:type="dxa"/>
          </w:tcPr>
          <w:p w14:paraId="4DA102D8" w14:textId="77777777" w:rsidR="00B0707D" w:rsidRDefault="00C66C20">
            <w:pPr>
              <w:pStyle w:val="TableParagraph"/>
              <w:ind w:left="122" w:right="152"/>
              <w:rPr>
                <w:sz w:val="24"/>
              </w:rPr>
            </w:pPr>
            <w:r>
              <w:rPr>
                <w:sz w:val="24"/>
              </w:rPr>
              <w:t>0.65</w:t>
            </w:r>
          </w:p>
        </w:tc>
      </w:tr>
      <w:tr w:rsidR="00B0707D" w14:paraId="5F88A082" w14:textId="77777777">
        <w:trPr>
          <w:trHeight w:val="350"/>
        </w:trPr>
        <w:tc>
          <w:tcPr>
            <w:tcW w:w="1501" w:type="dxa"/>
          </w:tcPr>
          <w:p w14:paraId="02304FF3" w14:textId="77777777" w:rsidR="00B0707D" w:rsidRDefault="00B0707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776" w:type="dxa"/>
          </w:tcPr>
          <w:p w14:paraId="1277CCDC" w14:textId="77777777" w:rsidR="00B0707D" w:rsidRDefault="00C66C20">
            <w:pPr>
              <w:pStyle w:val="TableParagraph"/>
              <w:ind w:left="674" w:right="590"/>
              <w:rPr>
                <w:sz w:val="24"/>
              </w:rPr>
            </w:pPr>
            <w:proofErr w:type="spellStart"/>
            <w:r>
              <w:rPr>
                <w:sz w:val="24"/>
              </w:rPr>
              <w:t>ph</w:t>
            </w:r>
            <w:proofErr w:type="spellEnd"/>
          </w:p>
        </w:tc>
        <w:tc>
          <w:tcPr>
            <w:tcW w:w="1477" w:type="dxa"/>
          </w:tcPr>
          <w:p w14:paraId="18FAD484" w14:textId="77777777" w:rsidR="00B0707D" w:rsidRDefault="00C66C20">
            <w:pPr>
              <w:pStyle w:val="TableParagraph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7±0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(28)</w:t>
            </w:r>
          </w:p>
        </w:tc>
        <w:tc>
          <w:tcPr>
            <w:tcW w:w="1487" w:type="dxa"/>
          </w:tcPr>
          <w:p w14:paraId="69B78618" w14:textId="77777777" w:rsidR="00B0707D" w:rsidRDefault="00C66C2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7±0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(40)</w:t>
            </w:r>
          </w:p>
        </w:tc>
        <w:tc>
          <w:tcPr>
            <w:tcW w:w="867" w:type="dxa"/>
          </w:tcPr>
          <w:p w14:paraId="40A04520" w14:textId="77777777" w:rsidR="00B0707D" w:rsidRDefault="00C66C20">
            <w:pPr>
              <w:pStyle w:val="TableParagraph"/>
              <w:ind w:left="122" w:right="152"/>
              <w:rPr>
                <w:sz w:val="24"/>
              </w:rPr>
            </w:pPr>
            <w:r>
              <w:rPr>
                <w:sz w:val="24"/>
              </w:rPr>
              <w:t>0.21</w:t>
            </w:r>
          </w:p>
        </w:tc>
      </w:tr>
      <w:tr w:rsidR="00B0707D" w14:paraId="55809C9C" w14:textId="77777777">
        <w:trPr>
          <w:trHeight w:val="349"/>
        </w:trPr>
        <w:tc>
          <w:tcPr>
            <w:tcW w:w="1501" w:type="dxa"/>
          </w:tcPr>
          <w:p w14:paraId="17828ACC" w14:textId="77777777" w:rsidR="00B0707D" w:rsidRDefault="00B0707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776" w:type="dxa"/>
          </w:tcPr>
          <w:p w14:paraId="06137959" w14:textId="77777777" w:rsidR="00B0707D" w:rsidRDefault="00C66C20">
            <w:pPr>
              <w:pStyle w:val="TableParagraph"/>
              <w:ind w:left="679" w:right="590"/>
              <w:rPr>
                <w:sz w:val="24"/>
              </w:rPr>
            </w:pPr>
            <w:r>
              <w:rPr>
                <w:sz w:val="24"/>
              </w:rPr>
              <w:t>pco2</w:t>
            </w:r>
          </w:p>
        </w:tc>
        <w:tc>
          <w:tcPr>
            <w:tcW w:w="1477" w:type="dxa"/>
          </w:tcPr>
          <w:p w14:paraId="3422F884" w14:textId="77777777" w:rsidR="00B0707D" w:rsidRDefault="00C66C20">
            <w:pPr>
              <w:pStyle w:val="TableParagraph"/>
              <w:ind w:left="259"/>
              <w:jc w:val="left"/>
              <w:rPr>
                <w:sz w:val="24"/>
              </w:rPr>
            </w:pPr>
            <w:r>
              <w:rPr>
                <w:sz w:val="24"/>
              </w:rPr>
              <w:t>59±8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(28)</w:t>
            </w:r>
          </w:p>
        </w:tc>
        <w:tc>
          <w:tcPr>
            <w:tcW w:w="1487" w:type="dxa"/>
          </w:tcPr>
          <w:p w14:paraId="3CA4A7BC" w14:textId="77777777" w:rsidR="00B0707D" w:rsidRDefault="00C66C2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53±9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(40)</w:t>
            </w:r>
          </w:p>
        </w:tc>
        <w:tc>
          <w:tcPr>
            <w:tcW w:w="867" w:type="dxa"/>
          </w:tcPr>
          <w:p w14:paraId="13C3B197" w14:textId="77777777" w:rsidR="00B0707D" w:rsidRDefault="00C66C20">
            <w:pPr>
              <w:pStyle w:val="TableParagraph"/>
              <w:ind w:left="121" w:right="152"/>
              <w:rPr>
                <w:sz w:val="24"/>
              </w:rPr>
            </w:pPr>
            <w:r>
              <w:rPr>
                <w:sz w:val="24"/>
              </w:rPr>
              <w:t>0.014</w:t>
            </w:r>
          </w:p>
        </w:tc>
      </w:tr>
      <w:tr w:rsidR="00B0707D" w14:paraId="4B858FD1" w14:textId="77777777">
        <w:trPr>
          <w:trHeight w:val="350"/>
        </w:trPr>
        <w:tc>
          <w:tcPr>
            <w:tcW w:w="1501" w:type="dxa"/>
          </w:tcPr>
          <w:p w14:paraId="4204F3B3" w14:textId="77777777" w:rsidR="00B0707D" w:rsidRDefault="00B0707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776" w:type="dxa"/>
          </w:tcPr>
          <w:p w14:paraId="5305EA80" w14:textId="77777777" w:rsidR="00B0707D" w:rsidRDefault="00C66C20">
            <w:pPr>
              <w:pStyle w:val="TableParagraph"/>
              <w:ind w:left="679" w:right="590"/>
              <w:rPr>
                <w:sz w:val="24"/>
              </w:rPr>
            </w:pPr>
            <w:r>
              <w:rPr>
                <w:sz w:val="24"/>
              </w:rPr>
              <w:t>hco3</w:t>
            </w:r>
          </w:p>
        </w:tc>
        <w:tc>
          <w:tcPr>
            <w:tcW w:w="1477" w:type="dxa"/>
          </w:tcPr>
          <w:p w14:paraId="25020D7D" w14:textId="77777777" w:rsidR="00B0707D" w:rsidRDefault="00C66C20">
            <w:pPr>
              <w:pStyle w:val="TableParagraph"/>
              <w:ind w:left="259"/>
              <w:jc w:val="left"/>
              <w:rPr>
                <w:sz w:val="24"/>
              </w:rPr>
            </w:pPr>
            <w:r>
              <w:rPr>
                <w:sz w:val="24"/>
              </w:rPr>
              <w:t>20±3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(28)</w:t>
            </w:r>
          </w:p>
        </w:tc>
        <w:tc>
          <w:tcPr>
            <w:tcW w:w="1487" w:type="dxa"/>
          </w:tcPr>
          <w:p w14:paraId="5ACC37D8" w14:textId="77777777" w:rsidR="00B0707D" w:rsidRDefault="00C66C2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19±3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(40)</w:t>
            </w:r>
          </w:p>
        </w:tc>
        <w:tc>
          <w:tcPr>
            <w:tcW w:w="867" w:type="dxa"/>
          </w:tcPr>
          <w:p w14:paraId="67874597" w14:textId="77777777" w:rsidR="00B0707D" w:rsidRDefault="00C66C20">
            <w:pPr>
              <w:pStyle w:val="TableParagraph"/>
              <w:ind w:left="122" w:right="152"/>
              <w:rPr>
                <w:sz w:val="24"/>
              </w:rPr>
            </w:pPr>
            <w:r>
              <w:rPr>
                <w:sz w:val="24"/>
              </w:rPr>
              <w:t>0.24</w:t>
            </w:r>
          </w:p>
        </w:tc>
      </w:tr>
      <w:tr w:rsidR="00B0707D" w14:paraId="6A4D9532" w14:textId="77777777">
        <w:trPr>
          <w:trHeight w:val="350"/>
        </w:trPr>
        <w:tc>
          <w:tcPr>
            <w:tcW w:w="1501" w:type="dxa"/>
          </w:tcPr>
          <w:p w14:paraId="5DEB1639" w14:textId="77777777" w:rsidR="00B0707D" w:rsidRDefault="00B0707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776" w:type="dxa"/>
          </w:tcPr>
          <w:p w14:paraId="1EC0659F" w14:textId="77777777" w:rsidR="00B0707D" w:rsidRDefault="00C66C20">
            <w:pPr>
              <w:pStyle w:val="TableParagraph"/>
              <w:ind w:left="679" w:right="589"/>
              <w:rPr>
                <w:sz w:val="24"/>
              </w:rPr>
            </w:pPr>
            <w:r>
              <w:rPr>
                <w:sz w:val="24"/>
              </w:rPr>
              <w:t>be</w:t>
            </w:r>
          </w:p>
        </w:tc>
        <w:tc>
          <w:tcPr>
            <w:tcW w:w="1477" w:type="dxa"/>
          </w:tcPr>
          <w:p w14:paraId="5607413A" w14:textId="77777777" w:rsidR="00B0707D" w:rsidRDefault="00C66C20">
            <w:pPr>
              <w:pStyle w:val="TableParagraph"/>
              <w:ind w:left="279"/>
              <w:jc w:val="left"/>
              <w:rPr>
                <w:sz w:val="24"/>
              </w:rPr>
            </w:pPr>
            <w:r>
              <w:rPr>
                <w:sz w:val="24"/>
              </w:rPr>
              <w:t>-9±4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(28)</w:t>
            </w:r>
          </w:p>
        </w:tc>
        <w:tc>
          <w:tcPr>
            <w:tcW w:w="1487" w:type="dxa"/>
          </w:tcPr>
          <w:p w14:paraId="6F5E3E4F" w14:textId="77777777" w:rsidR="00B0707D" w:rsidRDefault="00C66C2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-10±4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(40)</w:t>
            </w:r>
          </w:p>
        </w:tc>
        <w:tc>
          <w:tcPr>
            <w:tcW w:w="867" w:type="dxa"/>
          </w:tcPr>
          <w:p w14:paraId="0D8960A7" w14:textId="77777777" w:rsidR="00B0707D" w:rsidRDefault="00C66C20">
            <w:pPr>
              <w:pStyle w:val="TableParagraph"/>
              <w:ind w:left="121" w:right="152"/>
              <w:rPr>
                <w:sz w:val="24"/>
              </w:rPr>
            </w:pPr>
            <w:r>
              <w:rPr>
                <w:sz w:val="24"/>
              </w:rPr>
              <w:t>0.4</w:t>
            </w:r>
          </w:p>
        </w:tc>
      </w:tr>
      <w:tr w:rsidR="00B0707D" w14:paraId="70877B88" w14:textId="77777777">
        <w:trPr>
          <w:trHeight w:val="350"/>
        </w:trPr>
        <w:tc>
          <w:tcPr>
            <w:tcW w:w="1501" w:type="dxa"/>
          </w:tcPr>
          <w:p w14:paraId="3D6197A6" w14:textId="77777777" w:rsidR="00B0707D" w:rsidRDefault="00B0707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776" w:type="dxa"/>
          </w:tcPr>
          <w:p w14:paraId="64039824" w14:textId="77777777" w:rsidR="00B0707D" w:rsidRDefault="00C66C20">
            <w:pPr>
              <w:pStyle w:val="TableParagraph"/>
              <w:ind w:left="64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angap</w:t>
            </w:r>
            <w:proofErr w:type="spellEnd"/>
          </w:p>
        </w:tc>
        <w:tc>
          <w:tcPr>
            <w:tcW w:w="1477" w:type="dxa"/>
          </w:tcPr>
          <w:p w14:paraId="78F078F0" w14:textId="77777777" w:rsidR="00B0707D" w:rsidRDefault="00C66C20">
            <w:pPr>
              <w:pStyle w:val="TableParagraph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7±5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(28)</w:t>
            </w:r>
          </w:p>
        </w:tc>
        <w:tc>
          <w:tcPr>
            <w:tcW w:w="1487" w:type="dxa"/>
          </w:tcPr>
          <w:p w14:paraId="3C5C838D" w14:textId="77777777" w:rsidR="00B0707D" w:rsidRDefault="00C66C2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6±6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(40)</w:t>
            </w:r>
          </w:p>
        </w:tc>
        <w:tc>
          <w:tcPr>
            <w:tcW w:w="867" w:type="dxa"/>
          </w:tcPr>
          <w:p w14:paraId="442F9582" w14:textId="77777777" w:rsidR="00B0707D" w:rsidRDefault="00C66C20">
            <w:pPr>
              <w:pStyle w:val="TableParagraph"/>
              <w:ind w:left="121" w:right="152"/>
              <w:rPr>
                <w:sz w:val="24"/>
              </w:rPr>
            </w:pPr>
            <w:r>
              <w:rPr>
                <w:sz w:val="24"/>
              </w:rPr>
              <w:t>0.7</w:t>
            </w:r>
          </w:p>
        </w:tc>
      </w:tr>
      <w:tr w:rsidR="00B0707D" w14:paraId="3B5C028D" w14:textId="77777777">
        <w:trPr>
          <w:trHeight w:val="350"/>
        </w:trPr>
        <w:tc>
          <w:tcPr>
            <w:tcW w:w="1501" w:type="dxa"/>
          </w:tcPr>
          <w:p w14:paraId="189B1269" w14:textId="77777777" w:rsidR="00B0707D" w:rsidRDefault="00B0707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776" w:type="dxa"/>
          </w:tcPr>
          <w:p w14:paraId="101DFF51" w14:textId="77777777" w:rsidR="00B0707D" w:rsidRDefault="00C66C20">
            <w:pPr>
              <w:pStyle w:val="TableParagraph"/>
              <w:ind w:left="674" w:right="590"/>
              <w:rPr>
                <w:sz w:val="24"/>
              </w:rPr>
            </w:pPr>
            <w:proofErr w:type="spellStart"/>
            <w:r>
              <w:rPr>
                <w:sz w:val="24"/>
              </w:rPr>
              <w:t>hgb</w:t>
            </w:r>
            <w:proofErr w:type="spellEnd"/>
          </w:p>
        </w:tc>
        <w:tc>
          <w:tcPr>
            <w:tcW w:w="1477" w:type="dxa"/>
          </w:tcPr>
          <w:p w14:paraId="69D8909A" w14:textId="77777777" w:rsidR="00B0707D" w:rsidRDefault="00C66C20">
            <w:pPr>
              <w:pStyle w:val="TableParagraph"/>
              <w:ind w:left="259"/>
              <w:jc w:val="left"/>
              <w:rPr>
                <w:sz w:val="24"/>
              </w:rPr>
            </w:pPr>
            <w:r>
              <w:rPr>
                <w:sz w:val="24"/>
              </w:rPr>
              <w:t>17±2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(28)</w:t>
            </w:r>
          </w:p>
        </w:tc>
        <w:tc>
          <w:tcPr>
            <w:tcW w:w="1487" w:type="dxa"/>
          </w:tcPr>
          <w:p w14:paraId="34305D68" w14:textId="77777777" w:rsidR="00B0707D" w:rsidRDefault="00C66C2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17±1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(40)</w:t>
            </w:r>
          </w:p>
        </w:tc>
        <w:tc>
          <w:tcPr>
            <w:tcW w:w="867" w:type="dxa"/>
          </w:tcPr>
          <w:p w14:paraId="3E7C231E" w14:textId="77777777" w:rsidR="00B0707D" w:rsidRDefault="00C66C20">
            <w:pPr>
              <w:pStyle w:val="TableParagraph"/>
              <w:ind w:left="122" w:right="152"/>
              <w:rPr>
                <w:sz w:val="24"/>
              </w:rPr>
            </w:pPr>
            <w:r>
              <w:rPr>
                <w:sz w:val="24"/>
              </w:rPr>
              <w:t>0.61</w:t>
            </w:r>
          </w:p>
        </w:tc>
      </w:tr>
      <w:tr w:rsidR="00B0707D" w14:paraId="6F89E663" w14:textId="77777777">
        <w:trPr>
          <w:trHeight w:val="350"/>
        </w:trPr>
        <w:tc>
          <w:tcPr>
            <w:tcW w:w="1501" w:type="dxa"/>
          </w:tcPr>
          <w:p w14:paraId="53DAAE18" w14:textId="77777777" w:rsidR="00B0707D" w:rsidRDefault="00B0707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776" w:type="dxa"/>
          </w:tcPr>
          <w:p w14:paraId="0755A484" w14:textId="77777777" w:rsidR="00B0707D" w:rsidRDefault="00C66C20">
            <w:pPr>
              <w:pStyle w:val="TableParagraph"/>
              <w:ind w:left="35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cl_modified</w:t>
            </w:r>
            <w:proofErr w:type="spellEnd"/>
          </w:p>
        </w:tc>
        <w:tc>
          <w:tcPr>
            <w:tcW w:w="1477" w:type="dxa"/>
          </w:tcPr>
          <w:p w14:paraId="7B950E9A" w14:textId="77777777" w:rsidR="00B0707D" w:rsidRDefault="00C66C20">
            <w:pPr>
              <w:pStyle w:val="TableParagraph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134±10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(28)</w:t>
            </w:r>
          </w:p>
        </w:tc>
        <w:tc>
          <w:tcPr>
            <w:tcW w:w="1487" w:type="dxa"/>
          </w:tcPr>
          <w:p w14:paraId="205E220F" w14:textId="77777777" w:rsidR="00B0707D" w:rsidRDefault="00C66C2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137±11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(40)</w:t>
            </w:r>
          </w:p>
        </w:tc>
        <w:tc>
          <w:tcPr>
            <w:tcW w:w="867" w:type="dxa"/>
          </w:tcPr>
          <w:p w14:paraId="564D5385" w14:textId="77777777" w:rsidR="00B0707D" w:rsidRDefault="00C66C20">
            <w:pPr>
              <w:pStyle w:val="TableParagraph"/>
              <w:ind w:left="121" w:right="152"/>
              <w:rPr>
                <w:sz w:val="24"/>
              </w:rPr>
            </w:pPr>
            <w:r>
              <w:rPr>
                <w:sz w:val="24"/>
              </w:rPr>
              <w:t>0.3</w:t>
            </w:r>
          </w:p>
        </w:tc>
      </w:tr>
      <w:tr w:rsidR="00B0707D" w14:paraId="0888E874" w14:textId="77777777">
        <w:trPr>
          <w:trHeight w:val="350"/>
        </w:trPr>
        <w:tc>
          <w:tcPr>
            <w:tcW w:w="1501" w:type="dxa"/>
          </w:tcPr>
          <w:p w14:paraId="18585256" w14:textId="77777777" w:rsidR="00B0707D" w:rsidRDefault="00B0707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776" w:type="dxa"/>
          </w:tcPr>
          <w:p w14:paraId="0F5B7627" w14:textId="77777777" w:rsidR="00B0707D" w:rsidRDefault="00C66C20">
            <w:pPr>
              <w:pStyle w:val="TableParagraph"/>
              <w:ind w:left="26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bun_modified</w:t>
            </w:r>
            <w:proofErr w:type="spellEnd"/>
          </w:p>
        </w:tc>
        <w:tc>
          <w:tcPr>
            <w:tcW w:w="1477" w:type="dxa"/>
          </w:tcPr>
          <w:p w14:paraId="42D05F87" w14:textId="77777777" w:rsidR="00B0707D" w:rsidRDefault="00C66C20">
            <w:pPr>
              <w:pStyle w:val="TableParagraph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90±35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(28)</w:t>
            </w:r>
          </w:p>
        </w:tc>
        <w:tc>
          <w:tcPr>
            <w:tcW w:w="1487" w:type="dxa"/>
          </w:tcPr>
          <w:p w14:paraId="4EEDA212" w14:textId="77777777" w:rsidR="00B0707D" w:rsidRDefault="00C66C2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96±32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(40)</w:t>
            </w:r>
          </w:p>
        </w:tc>
        <w:tc>
          <w:tcPr>
            <w:tcW w:w="867" w:type="dxa"/>
          </w:tcPr>
          <w:p w14:paraId="0D6F7930" w14:textId="77777777" w:rsidR="00B0707D" w:rsidRDefault="00C66C20">
            <w:pPr>
              <w:pStyle w:val="TableParagraph"/>
              <w:ind w:left="122" w:right="152"/>
              <w:rPr>
                <w:sz w:val="24"/>
              </w:rPr>
            </w:pPr>
            <w:r>
              <w:rPr>
                <w:sz w:val="24"/>
              </w:rPr>
              <w:t>0.48</w:t>
            </w:r>
          </w:p>
        </w:tc>
      </w:tr>
      <w:tr w:rsidR="00B0707D" w14:paraId="268CEDEF" w14:textId="77777777">
        <w:trPr>
          <w:trHeight w:val="341"/>
        </w:trPr>
        <w:tc>
          <w:tcPr>
            <w:tcW w:w="1501" w:type="dxa"/>
            <w:tcBorders>
              <w:bottom w:val="single" w:sz="4" w:space="0" w:color="000000"/>
            </w:tcBorders>
          </w:tcPr>
          <w:p w14:paraId="074A5E98" w14:textId="77777777" w:rsidR="00B0707D" w:rsidRDefault="00B0707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776" w:type="dxa"/>
            <w:tcBorders>
              <w:bottom w:val="single" w:sz="4" w:space="0" w:color="000000"/>
            </w:tcBorders>
          </w:tcPr>
          <w:p w14:paraId="4B1BA664" w14:textId="77777777" w:rsidR="00B0707D" w:rsidRDefault="00C66C20">
            <w:pPr>
              <w:pStyle w:val="TableParagraph"/>
              <w:ind w:left="38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k_modified</w:t>
            </w:r>
            <w:proofErr w:type="spellEnd"/>
          </w:p>
        </w:tc>
        <w:tc>
          <w:tcPr>
            <w:tcW w:w="1477" w:type="dxa"/>
            <w:tcBorders>
              <w:bottom w:val="single" w:sz="4" w:space="0" w:color="000000"/>
            </w:tcBorders>
          </w:tcPr>
          <w:p w14:paraId="7ECB1481" w14:textId="77777777" w:rsidR="00B0707D" w:rsidRDefault="00C66C20">
            <w:pPr>
              <w:pStyle w:val="TableParagraph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7±1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(28)</w:t>
            </w:r>
          </w:p>
        </w:tc>
        <w:tc>
          <w:tcPr>
            <w:tcW w:w="1487" w:type="dxa"/>
            <w:tcBorders>
              <w:bottom w:val="single" w:sz="4" w:space="0" w:color="000000"/>
            </w:tcBorders>
          </w:tcPr>
          <w:p w14:paraId="4FDE9252" w14:textId="77777777" w:rsidR="00B0707D" w:rsidRDefault="00C66C2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7±1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(40)</w:t>
            </w:r>
          </w:p>
        </w:tc>
        <w:tc>
          <w:tcPr>
            <w:tcW w:w="867" w:type="dxa"/>
            <w:tcBorders>
              <w:bottom w:val="single" w:sz="4" w:space="0" w:color="000000"/>
            </w:tcBorders>
          </w:tcPr>
          <w:p w14:paraId="28A03E90" w14:textId="77777777" w:rsidR="00B0707D" w:rsidRDefault="00C66C20">
            <w:pPr>
              <w:pStyle w:val="TableParagraph"/>
              <w:ind w:left="122" w:right="152"/>
              <w:rPr>
                <w:sz w:val="24"/>
              </w:rPr>
            </w:pPr>
            <w:r>
              <w:rPr>
                <w:sz w:val="24"/>
              </w:rPr>
              <w:t>0.87</w:t>
            </w:r>
          </w:p>
        </w:tc>
      </w:tr>
      <w:tr w:rsidR="00B0707D" w14:paraId="7A7F433B" w14:textId="77777777">
        <w:trPr>
          <w:trHeight w:val="306"/>
        </w:trPr>
        <w:tc>
          <w:tcPr>
            <w:tcW w:w="1501" w:type="dxa"/>
            <w:tcBorders>
              <w:top w:val="single" w:sz="4" w:space="0" w:color="000000"/>
            </w:tcBorders>
          </w:tcPr>
          <w:p w14:paraId="0790B894" w14:textId="77777777" w:rsidR="00B0707D" w:rsidRDefault="00C66C20">
            <w:pPr>
              <w:pStyle w:val="TableParagraph"/>
              <w:spacing w:before="31" w:line="256" w:lineRule="exact"/>
              <w:ind w:left="393" w:right="281"/>
              <w:rPr>
                <w:sz w:val="24"/>
              </w:rPr>
            </w:pPr>
            <w:r>
              <w:rPr>
                <w:sz w:val="24"/>
              </w:rPr>
              <w:t>arousals</w:t>
            </w:r>
          </w:p>
        </w:tc>
        <w:tc>
          <w:tcPr>
            <w:tcW w:w="1776" w:type="dxa"/>
            <w:tcBorders>
              <w:top w:val="single" w:sz="4" w:space="0" w:color="000000"/>
            </w:tcBorders>
          </w:tcPr>
          <w:p w14:paraId="5605B592" w14:textId="77777777" w:rsidR="00B0707D" w:rsidRDefault="00C66C20">
            <w:pPr>
              <w:pStyle w:val="TableParagraph"/>
              <w:spacing w:before="31" w:line="256" w:lineRule="exact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arousals</w:t>
            </w:r>
          </w:p>
        </w:tc>
        <w:tc>
          <w:tcPr>
            <w:tcW w:w="1477" w:type="dxa"/>
            <w:tcBorders>
              <w:top w:val="single" w:sz="4" w:space="0" w:color="000000"/>
            </w:tcBorders>
          </w:tcPr>
          <w:p w14:paraId="34137789" w14:textId="77777777" w:rsidR="00B0707D" w:rsidRDefault="00C66C20">
            <w:pPr>
              <w:pStyle w:val="TableParagraph"/>
              <w:spacing w:before="31" w:line="256" w:lineRule="exact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5±2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(35)</w:t>
            </w:r>
          </w:p>
        </w:tc>
        <w:tc>
          <w:tcPr>
            <w:tcW w:w="1487" w:type="dxa"/>
            <w:tcBorders>
              <w:top w:val="single" w:sz="4" w:space="0" w:color="000000"/>
            </w:tcBorders>
          </w:tcPr>
          <w:p w14:paraId="69DD7FE9" w14:textId="77777777" w:rsidR="00B0707D" w:rsidRDefault="00C66C20">
            <w:pPr>
              <w:pStyle w:val="TableParagraph"/>
              <w:spacing w:before="31" w:line="256" w:lineRule="exact"/>
              <w:ind w:right="132"/>
              <w:rPr>
                <w:sz w:val="24"/>
              </w:rPr>
            </w:pPr>
            <w:r>
              <w:rPr>
                <w:sz w:val="24"/>
              </w:rPr>
              <w:t>6±2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(58)</w:t>
            </w:r>
          </w:p>
        </w:tc>
        <w:tc>
          <w:tcPr>
            <w:tcW w:w="867" w:type="dxa"/>
            <w:tcBorders>
              <w:top w:val="single" w:sz="4" w:space="0" w:color="000000"/>
            </w:tcBorders>
          </w:tcPr>
          <w:p w14:paraId="7180EFDF" w14:textId="77777777" w:rsidR="00B0707D" w:rsidRDefault="00C66C20">
            <w:pPr>
              <w:pStyle w:val="TableParagraph"/>
              <w:spacing w:before="31" w:line="256" w:lineRule="exact"/>
              <w:ind w:left="122" w:right="152"/>
              <w:rPr>
                <w:sz w:val="24"/>
              </w:rPr>
            </w:pPr>
            <w:r>
              <w:rPr>
                <w:sz w:val="24"/>
              </w:rPr>
              <w:t>0.17</w:t>
            </w:r>
          </w:p>
        </w:tc>
      </w:tr>
    </w:tbl>
    <w:p w14:paraId="7F432D22" w14:textId="77777777" w:rsidR="00B0707D" w:rsidRDefault="00B0707D">
      <w:pPr>
        <w:spacing w:line="256" w:lineRule="exact"/>
        <w:rPr>
          <w:sz w:val="24"/>
        </w:rPr>
        <w:sectPr w:rsidR="00B0707D">
          <w:pgSz w:w="12240" w:h="15840"/>
          <w:pgMar w:top="1500" w:right="1360" w:bottom="280" w:left="1340" w:header="720" w:footer="720" w:gutter="0"/>
          <w:cols w:space="720"/>
        </w:sectPr>
      </w:pPr>
    </w:p>
    <w:p w14:paraId="4F27778C" w14:textId="77777777" w:rsidR="00B0707D" w:rsidRDefault="00B0707D">
      <w:pPr>
        <w:pStyle w:val="BodyText"/>
        <w:rPr>
          <w:sz w:val="20"/>
        </w:rPr>
      </w:pPr>
    </w:p>
    <w:p w14:paraId="38221BFD" w14:textId="77777777" w:rsidR="00B0707D" w:rsidRDefault="00B0707D">
      <w:pPr>
        <w:pStyle w:val="BodyText"/>
        <w:rPr>
          <w:sz w:val="20"/>
        </w:rPr>
      </w:pPr>
    </w:p>
    <w:p w14:paraId="0F98827E" w14:textId="77777777" w:rsidR="00B0707D" w:rsidRDefault="00B0707D">
      <w:pPr>
        <w:pStyle w:val="BodyText"/>
        <w:spacing w:before="10"/>
        <w:rPr>
          <w:sz w:val="11"/>
        </w:rPr>
      </w:pPr>
    </w:p>
    <w:p w14:paraId="68D2DD7C" w14:textId="77777777" w:rsidR="00B0707D" w:rsidRDefault="00C66C20">
      <w:pPr>
        <w:pStyle w:val="BodyText"/>
        <w:ind w:left="467"/>
        <w:rPr>
          <w:sz w:val="20"/>
        </w:rPr>
      </w:pPr>
      <w:r>
        <w:rPr>
          <w:noProof/>
          <w:sz w:val="20"/>
        </w:rPr>
        <w:drawing>
          <wp:inline distT="0" distB="0" distL="0" distR="0" wp14:anchorId="73319583" wp14:editId="5041CABC">
            <wp:extent cx="5254193" cy="7243762"/>
            <wp:effectExtent l="0" t="0" r="0" b="0"/>
            <wp:docPr id="5" name="image3.jpeg" descr="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4193" cy="724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7C359" w14:textId="77777777" w:rsidR="00B0707D" w:rsidRDefault="00B0707D">
      <w:pPr>
        <w:pStyle w:val="BodyText"/>
        <w:spacing w:before="1"/>
        <w:rPr>
          <w:sz w:val="6"/>
        </w:rPr>
      </w:pPr>
    </w:p>
    <w:p w14:paraId="427B4DDA" w14:textId="6F21651C" w:rsidR="002B09DF" w:rsidRPr="00294562" w:rsidRDefault="00C66C20" w:rsidP="002B09DF">
      <w:r>
        <w:rPr>
          <w:b/>
        </w:rPr>
        <w:t>Figure</w:t>
      </w:r>
      <w:r>
        <w:rPr>
          <w:b/>
          <w:spacing w:val="-5"/>
        </w:rPr>
        <w:t xml:space="preserve"> </w:t>
      </w:r>
      <w:r>
        <w:rPr>
          <w:b/>
        </w:rPr>
        <w:t>S</w:t>
      </w:r>
      <w:r w:rsidR="002E1BDB">
        <w:rPr>
          <w:b/>
        </w:rPr>
        <w:t>3</w:t>
      </w:r>
      <w:r>
        <w:rPr>
          <w:b/>
        </w:rPr>
        <w:t>.</w:t>
      </w:r>
      <w:r>
        <w:rPr>
          <w:b/>
          <w:spacing w:val="-1"/>
        </w:rPr>
        <w:t xml:space="preserve"> </w:t>
      </w:r>
      <w:r>
        <w:t>Comparison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blood</w:t>
      </w:r>
      <w:r>
        <w:rPr>
          <w:spacing w:val="-3"/>
        </w:rPr>
        <w:t xml:space="preserve"> </w:t>
      </w:r>
      <w:r>
        <w:t>chemistry</w:t>
      </w:r>
      <w:r>
        <w:rPr>
          <w:spacing w:val="-2"/>
        </w:rPr>
        <w:t xml:space="preserve"> </w:t>
      </w:r>
      <w:r>
        <w:t>metrics</w:t>
      </w:r>
      <w:r>
        <w:rPr>
          <w:spacing w:val="2"/>
        </w:rPr>
        <w:t xml:space="preserve"> </w:t>
      </w:r>
      <w:r>
        <w:t>sampled</w:t>
      </w:r>
      <w:r>
        <w:rPr>
          <w:spacing w:val="-2"/>
        </w:rPr>
        <w:t xml:space="preserve"> </w:t>
      </w:r>
      <w:r>
        <w:t>from tri-colored</w:t>
      </w:r>
      <w:r>
        <w:rPr>
          <w:spacing w:val="-2"/>
        </w:rPr>
        <w:t xml:space="preserve"> </w:t>
      </w:r>
      <w:r>
        <w:t>bats</w:t>
      </w:r>
      <w:r>
        <w:rPr>
          <w:spacing w:val="-2"/>
        </w:rPr>
        <w:t xml:space="preserve"> </w:t>
      </w:r>
      <w:r>
        <w:t>(</w:t>
      </w:r>
      <w:proofErr w:type="spellStart"/>
      <w:r>
        <w:rPr>
          <w:i/>
        </w:rPr>
        <w:t>Perimyotis</w:t>
      </w:r>
      <w:proofErr w:type="spellEnd"/>
      <w:r>
        <w:rPr>
          <w:i/>
          <w:spacing w:val="-57"/>
        </w:rPr>
        <w:t xml:space="preserve"> </w:t>
      </w:r>
      <w:proofErr w:type="spellStart"/>
      <w:r>
        <w:rPr>
          <w:i/>
        </w:rPr>
        <w:t>subflavus</w:t>
      </w:r>
      <w:proofErr w:type="spellEnd"/>
      <w:r>
        <w:t>)</w:t>
      </w:r>
      <w:r>
        <w:rPr>
          <w:spacing w:val="-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tested</w:t>
      </w:r>
      <w:r>
        <w:rPr>
          <w:spacing w:val="5"/>
        </w:rPr>
        <w:t xml:space="preserve"> </w:t>
      </w:r>
      <w:r>
        <w:rPr>
          <w:i/>
        </w:rPr>
        <w:t>Pd</w:t>
      </w:r>
      <w:r>
        <w:t>/WNS</w:t>
      </w:r>
      <w:r>
        <w:rPr>
          <w:spacing w:val="1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negative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experimen</w:t>
      </w:r>
      <w:r w:rsidR="00D261D0">
        <w:t>t.</w:t>
      </w:r>
      <w:r w:rsidR="00D261D0" w:rsidRPr="00294562">
        <w:t xml:space="preserve"> </w:t>
      </w:r>
      <w:bookmarkStart w:id="0" w:name="OLE_LINK1"/>
      <w:bookmarkStart w:id="1" w:name="OLE_LINK2"/>
      <w:r w:rsidR="00D261D0" w:rsidRPr="00294562">
        <w:t xml:space="preserve">Data visualized as violin plots </w:t>
      </w:r>
      <w:r w:rsidR="002B09DF">
        <w:t>with</w:t>
      </w:r>
      <w:r w:rsidR="002B09DF" w:rsidRPr="00294562">
        <w:t xml:space="preserve"> gray</w:t>
      </w:r>
      <w:r w:rsidR="00D261D0" w:rsidRPr="00294562">
        <w:t xml:space="preserve"> polygons </w:t>
      </w:r>
      <w:r w:rsidR="002B09DF" w:rsidRPr="00294562">
        <w:t>show</w:t>
      </w:r>
      <w:r w:rsidR="002B09DF">
        <w:t>ing</w:t>
      </w:r>
      <w:r w:rsidR="002B09DF" w:rsidRPr="00294562">
        <w:t xml:space="preserve"> the </w:t>
      </w:r>
      <w:r w:rsidR="002B09DF" w:rsidRPr="00294562">
        <w:rPr>
          <w:shd w:val="clear" w:color="auto" w:fill="FFFFFF"/>
        </w:rPr>
        <w:t xml:space="preserve">kernel probability density of the data at different </w:t>
      </w:r>
      <w:proofErr w:type="gramStart"/>
      <w:r w:rsidR="002B09DF" w:rsidRPr="00294562">
        <w:rPr>
          <w:shd w:val="clear" w:color="auto" w:fill="FFFFFF"/>
        </w:rPr>
        <w:t>values, and</w:t>
      </w:r>
      <w:proofErr w:type="gramEnd"/>
      <w:r w:rsidR="002B09DF" w:rsidRPr="00294562">
        <w:rPr>
          <w:shd w:val="clear" w:color="auto" w:fill="FFFFFF"/>
        </w:rPr>
        <w:t xml:space="preserve"> means and standard errors are plotted as points and vertical lines.</w:t>
      </w:r>
    </w:p>
    <w:bookmarkEnd w:id="0"/>
    <w:bookmarkEnd w:id="1"/>
    <w:p w14:paraId="7934FA00" w14:textId="77777777" w:rsidR="00B0707D" w:rsidRDefault="00B0707D">
      <w:pPr>
        <w:pStyle w:val="BodyText"/>
      </w:pPr>
    </w:p>
    <w:p w14:paraId="0067C53E" w14:textId="77777777" w:rsidR="00B0707D" w:rsidRDefault="00C66C20">
      <w:pPr>
        <w:pStyle w:val="BodyText"/>
        <w:ind w:left="16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70B69CA" wp14:editId="5BE6158A">
            <wp:extent cx="3971925" cy="3952875"/>
            <wp:effectExtent l="0" t="0" r="0" b="0"/>
            <wp:docPr id="7" name="image4.jpeg" descr="A picture containing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69D16" w14:textId="77777777" w:rsidR="00B0707D" w:rsidRDefault="00B0707D">
      <w:pPr>
        <w:pStyle w:val="BodyText"/>
        <w:spacing w:before="6"/>
      </w:pPr>
    </w:p>
    <w:p w14:paraId="6A738A06" w14:textId="683A9836" w:rsidR="002B09DF" w:rsidRPr="00294562" w:rsidRDefault="00C66C20" w:rsidP="002B09DF">
      <w:r>
        <w:rPr>
          <w:b/>
        </w:rPr>
        <w:t>Figure S</w:t>
      </w:r>
      <w:r w:rsidR="002E1BDB">
        <w:rPr>
          <w:b/>
        </w:rPr>
        <w:t>4</w:t>
      </w:r>
      <w:r>
        <w:rPr>
          <w:b/>
        </w:rPr>
        <w:t xml:space="preserve">. </w:t>
      </w:r>
      <w:r>
        <w:t>Comparison of total arousals of tri-colored bats (</w:t>
      </w:r>
      <w:proofErr w:type="spellStart"/>
      <w:r>
        <w:rPr>
          <w:i/>
        </w:rPr>
        <w:t>Perimyotis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subflavus</w:t>
      </w:r>
      <w:proofErr w:type="spellEnd"/>
      <w:r>
        <w:t>) over the</w:t>
      </w:r>
      <w:r>
        <w:rPr>
          <w:spacing w:val="-57"/>
        </w:rPr>
        <w:t xml:space="preserve"> </w:t>
      </w:r>
      <w:r>
        <w:t xml:space="preserve">duration of the experiment for bats that were </w:t>
      </w:r>
      <w:r>
        <w:rPr>
          <w:i/>
        </w:rPr>
        <w:t>Pd</w:t>
      </w:r>
      <w:r>
        <w:t>/WNS positive or negative at the end of the</w:t>
      </w:r>
      <w:r>
        <w:rPr>
          <w:spacing w:val="-58"/>
        </w:rPr>
        <w:t xml:space="preserve"> </w:t>
      </w:r>
      <w:r>
        <w:t>experiment.</w:t>
      </w:r>
      <w:r w:rsidR="002B09DF">
        <w:t xml:space="preserve"> </w:t>
      </w:r>
      <w:r w:rsidR="002B09DF" w:rsidRPr="00294562">
        <w:t xml:space="preserve">Data visualized as violin plots </w:t>
      </w:r>
      <w:r w:rsidR="002B09DF">
        <w:t>with</w:t>
      </w:r>
      <w:r w:rsidR="002B09DF" w:rsidRPr="00294562">
        <w:t xml:space="preserve"> gray polygons show</w:t>
      </w:r>
      <w:r w:rsidR="002B09DF">
        <w:t>ing</w:t>
      </w:r>
      <w:r w:rsidR="002B09DF" w:rsidRPr="00294562">
        <w:t xml:space="preserve"> the </w:t>
      </w:r>
      <w:r w:rsidR="002B09DF" w:rsidRPr="00294562">
        <w:rPr>
          <w:shd w:val="clear" w:color="auto" w:fill="FFFFFF"/>
        </w:rPr>
        <w:t xml:space="preserve">kernel probability density of the data at different </w:t>
      </w:r>
      <w:proofErr w:type="gramStart"/>
      <w:r w:rsidR="002B09DF" w:rsidRPr="00294562">
        <w:rPr>
          <w:shd w:val="clear" w:color="auto" w:fill="FFFFFF"/>
        </w:rPr>
        <w:t>values, and</w:t>
      </w:r>
      <w:proofErr w:type="gramEnd"/>
      <w:r w:rsidR="002B09DF" w:rsidRPr="00294562">
        <w:rPr>
          <w:shd w:val="clear" w:color="auto" w:fill="FFFFFF"/>
        </w:rPr>
        <w:t xml:space="preserve"> means and standard errors are plotted as points and vertical lines.</w:t>
      </w:r>
    </w:p>
    <w:p w14:paraId="3172A619" w14:textId="77777777" w:rsidR="00CB2002" w:rsidRDefault="00CB2002">
      <w:pPr>
        <w:pStyle w:val="BodyText"/>
        <w:spacing w:before="90" w:line="242" w:lineRule="auto"/>
        <w:ind w:left="100" w:right="668"/>
        <w:jc w:val="both"/>
      </w:pPr>
    </w:p>
    <w:p w14:paraId="4743A5B4" w14:textId="0F9A13FE" w:rsidR="00B0707D" w:rsidRPr="00CB2002" w:rsidRDefault="00CB2002" w:rsidP="00CB2002">
      <w:pPr>
        <w:pStyle w:val="paragraph"/>
        <w:spacing w:before="0" w:beforeAutospacing="0" w:after="0" w:afterAutospacing="0"/>
        <w:ind w:left="90"/>
        <w:textAlignment w:val="baseline"/>
        <w:rPr>
          <w:sz w:val="22"/>
          <w:szCs w:val="22"/>
        </w:rPr>
      </w:pPr>
      <w:r w:rsidRPr="00CB2002">
        <w:rPr>
          <w:sz w:val="22"/>
          <w:szCs w:val="22"/>
        </w:rPr>
        <w:t xml:space="preserve">The use of trade, firm, or product names is for descriptive purposes only and does not imply endorsement by the U.S. Government. </w:t>
      </w:r>
    </w:p>
    <w:p w14:paraId="19081809" w14:textId="77777777" w:rsidR="00CB2002" w:rsidRDefault="00CB2002">
      <w:pPr>
        <w:pStyle w:val="BodyText"/>
        <w:spacing w:before="5"/>
        <w:rPr>
          <w:sz w:val="23"/>
        </w:rPr>
      </w:pPr>
    </w:p>
    <w:p w14:paraId="0938D3E5" w14:textId="77777777" w:rsidR="00B0707D" w:rsidRDefault="00C66C20">
      <w:pPr>
        <w:pStyle w:val="Heading1"/>
      </w:pPr>
      <w:r>
        <w:t>References</w:t>
      </w:r>
    </w:p>
    <w:p w14:paraId="6425A213" w14:textId="77777777" w:rsidR="00B0707D" w:rsidRDefault="00B0707D">
      <w:pPr>
        <w:pStyle w:val="BodyText"/>
        <w:spacing w:before="3"/>
        <w:rPr>
          <w:b/>
        </w:rPr>
      </w:pPr>
    </w:p>
    <w:p w14:paraId="12C7A15A" w14:textId="77777777" w:rsidR="00B0707D" w:rsidRDefault="00C66C20">
      <w:pPr>
        <w:pStyle w:val="ListParagraph"/>
        <w:numPr>
          <w:ilvl w:val="0"/>
          <w:numId w:val="1"/>
        </w:numPr>
        <w:tabs>
          <w:tab w:val="left" w:pos="341"/>
        </w:tabs>
        <w:ind w:firstLine="0"/>
        <w:rPr>
          <w:sz w:val="24"/>
        </w:rPr>
      </w:pPr>
      <w:r>
        <w:rPr>
          <w:sz w:val="24"/>
        </w:rPr>
        <w:t xml:space="preserve">Warne, R. W., Proudfoot, G. A. &amp; </w:t>
      </w:r>
      <w:proofErr w:type="spellStart"/>
      <w:r>
        <w:rPr>
          <w:sz w:val="24"/>
        </w:rPr>
        <w:t>Crespi</w:t>
      </w:r>
      <w:proofErr w:type="spellEnd"/>
      <w:r>
        <w:rPr>
          <w:sz w:val="24"/>
        </w:rPr>
        <w:t>, E. J. Biomarkers of animal health: integrating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nutritional ecology, endocrine ecophysiology, </w:t>
      </w:r>
      <w:proofErr w:type="spellStart"/>
      <w:r>
        <w:rPr>
          <w:sz w:val="24"/>
        </w:rPr>
        <w:t>ecoimmunology</w:t>
      </w:r>
      <w:proofErr w:type="spellEnd"/>
      <w:r>
        <w:rPr>
          <w:sz w:val="24"/>
        </w:rPr>
        <w:t xml:space="preserve">, and geospatial ecology. </w:t>
      </w:r>
      <w:r>
        <w:rPr>
          <w:b/>
          <w:sz w:val="24"/>
        </w:rPr>
        <w:t>5</w:t>
      </w:r>
      <w:r>
        <w:rPr>
          <w:sz w:val="24"/>
        </w:rPr>
        <w:t>, 1–10</w:t>
      </w:r>
      <w:r>
        <w:rPr>
          <w:spacing w:val="-58"/>
          <w:sz w:val="24"/>
        </w:rPr>
        <w:t xml:space="preserve"> </w:t>
      </w:r>
      <w:r>
        <w:rPr>
          <w:sz w:val="24"/>
        </w:rPr>
        <w:t>(2015).</w:t>
      </w:r>
    </w:p>
    <w:p w14:paraId="0F85A322" w14:textId="77777777" w:rsidR="00B0707D" w:rsidRDefault="00B0707D">
      <w:pPr>
        <w:pStyle w:val="BodyText"/>
        <w:spacing w:before="1"/>
      </w:pPr>
    </w:p>
    <w:p w14:paraId="14D013FD" w14:textId="77777777" w:rsidR="00B0707D" w:rsidRDefault="00C66C20">
      <w:pPr>
        <w:pStyle w:val="ListParagraph"/>
        <w:numPr>
          <w:ilvl w:val="0"/>
          <w:numId w:val="1"/>
        </w:numPr>
        <w:tabs>
          <w:tab w:val="left" w:pos="341"/>
        </w:tabs>
        <w:ind w:right="644" w:firstLine="0"/>
        <w:rPr>
          <w:sz w:val="24"/>
        </w:rPr>
      </w:pPr>
      <w:proofErr w:type="spellStart"/>
      <w:r>
        <w:rPr>
          <w:sz w:val="24"/>
        </w:rPr>
        <w:t>Slominski</w:t>
      </w:r>
      <w:proofErr w:type="spellEnd"/>
      <w:r>
        <w:rPr>
          <w:sz w:val="24"/>
        </w:rPr>
        <w:t xml:space="preserve">, R., </w:t>
      </w:r>
      <w:proofErr w:type="spellStart"/>
      <w:r>
        <w:rPr>
          <w:sz w:val="24"/>
        </w:rPr>
        <w:t>Rovnaghi</w:t>
      </w:r>
      <w:proofErr w:type="spellEnd"/>
      <w:r>
        <w:rPr>
          <w:sz w:val="24"/>
        </w:rPr>
        <w:t>, C. R. &amp; Anand, K. J. S. Methodological considerations for hair</w:t>
      </w:r>
      <w:r>
        <w:rPr>
          <w:spacing w:val="-57"/>
          <w:sz w:val="24"/>
        </w:rPr>
        <w:t xml:space="preserve"> </w:t>
      </w:r>
      <w:r>
        <w:rPr>
          <w:sz w:val="24"/>
        </w:rPr>
        <w:t>cortisol</w:t>
      </w:r>
      <w:r>
        <w:rPr>
          <w:spacing w:val="-2"/>
          <w:sz w:val="24"/>
        </w:rPr>
        <w:t xml:space="preserve"> </w:t>
      </w:r>
      <w:r>
        <w:rPr>
          <w:sz w:val="24"/>
        </w:rPr>
        <w:t>measurements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children. </w:t>
      </w:r>
      <w:r>
        <w:rPr>
          <w:b/>
          <w:sz w:val="24"/>
        </w:rPr>
        <w:t>37</w:t>
      </w:r>
      <w:r>
        <w:rPr>
          <w:sz w:val="24"/>
        </w:rPr>
        <w:t>, 812–820 (2015).</w:t>
      </w:r>
    </w:p>
    <w:p w14:paraId="0D9B9313" w14:textId="77777777" w:rsidR="00B0707D" w:rsidRDefault="00B0707D">
      <w:pPr>
        <w:pStyle w:val="BodyText"/>
        <w:spacing w:before="8"/>
      </w:pPr>
    </w:p>
    <w:p w14:paraId="2466024A" w14:textId="5FB08610" w:rsidR="00B0707D" w:rsidRDefault="00C66C20">
      <w:pPr>
        <w:pStyle w:val="ListParagraph"/>
        <w:numPr>
          <w:ilvl w:val="0"/>
          <w:numId w:val="1"/>
        </w:numPr>
        <w:tabs>
          <w:tab w:val="left" w:pos="341"/>
        </w:tabs>
        <w:ind w:right="325" w:firstLine="0"/>
        <w:rPr>
          <w:sz w:val="24"/>
        </w:rPr>
      </w:pPr>
      <w:proofErr w:type="spellStart"/>
      <w:r>
        <w:rPr>
          <w:sz w:val="24"/>
        </w:rPr>
        <w:t>Albar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W.</w:t>
      </w:r>
      <w:r>
        <w:rPr>
          <w:spacing w:val="-1"/>
          <w:sz w:val="24"/>
        </w:rPr>
        <w:t xml:space="preserve"> </w:t>
      </w:r>
      <w:r>
        <w:rPr>
          <w:sz w:val="24"/>
        </w:rPr>
        <w:t>F.,</w:t>
      </w:r>
      <w:r>
        <w:rPr>
          <w:spacing w:val="-2"/>
          <w:sz w:val="24"/>
        </w:rPr>
        <w:t xml:space="preserve"> </w:t>
      </w:r>
      <w:r>
        <w:rPr>
          <w:sz w:val="24"/>
        </w:rPr>
        <w:t>Russell,</w:t>
      </w:r>
      <w:r>
        <w:rPr>
          <w:spacing w:val="-1"/>
          <w:sz w:val="24"/>
        </w:rPr>
        <w:t xml:space="preserve"> </w:t>
      </w:r>
      <w:r>
        <w:rPr>
          <w:sz w:val="24"/>
        </w:rPr>
        <w:t>E.</w:t>
      </w:r>
      <w:r>
        <w:rPr>
          <w:spacing w:val="-1"/>
          <w:sz w:val="24"/>
        </w:rPr>
        <w:t xml:space="preserve"> </w:t>
      </w:r>
      <w:r>
        <w:rPr>
          <w:sz w:val="24"/>
        </w:rPr>
        <w:t>W.,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Koren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G.,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Rieder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M.</w:t>
      </w:r>
      <w:r>
        <w:rPr>
          <w:spacing w:val="-1"/>
          <w:sz w:val="24"/>
        </w:rPr>
        <w:t xml:space="preserve"> </w:t>
      </w:r>
      <w:r>
        <w:rPr>
          <w:sz w:val="24"/>
        </w:rPr>
        <w:t>J.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Umm,</w:t>
      </w:r>
      <w:r>
        <w:rPr>
          <w:spacing w:val="-1"/>
          <w:sz w:val="24"/>
        </w:rPr>
        <w:t xml:space="preserve"> </w:t>
      </w: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H.</w:t>
      </w:r>
      <w:r>
        <w:rPr>
          <w:spacing w:val="-2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Human</w:t>
      </w:r>
      <w:r>
        <w:rPr>
          <w:spacing w:val="-1"/>
          <w:sz w:val="24"/>
        </w:rPr>
        <w:t xml:space="preserve"> </w:t>
      </w:r>
      <w:r>
        <w:rPr>
          <w:sz w:val="24"/>
        </w:rPr>
        <w:t>hair</w:t>
      </w:r>
      <w:r>
        <w:rPr>
          <w:spacing w:val="-2"/>
          <w:sz w:val="24"/>
        </w:rPr>
        <w:t xml:space="preserve"> </w:t>
      </w:r>
      <w:r>
        <w:rPr>
          <w:sz w:val="24"/>
        </w:rPr>
        <w:t>cortisol</w:t>
      </w:r>
      <w:r>
        <w:rPr>
          <w:spacing w:val="-57"/>
          <w:sz w:val="24"/>
        </w:rPr>
        <w:t xml:space="preserve"> </w:t>
      </w:r>
      <w:r>
        <w:rPr>
          <w:sz w:val="24"/>
        </w:rPr>
        <w:t>analysis:</w:t>
      </w:r>
      <w:r>
        <w:rPr>
          <w:spacing w:val="-4"/>
          <w:sz w:val="24"/>
        </w:rPr>
        <w:t xml:space="preserve"> </w:t>
      </w:r>
      <w:r>
        <w:rPr>
          <w:sz w:val="24"/>
        </w:rPr>
        <w:t>comparison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internationally-reported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ELISA methods.</w:t>
      </w:r>
      <w:r>
        <w:rPr>
          <w:spacing w:val="-1"/>
          <w:sz w:val="24"/>
        </w:rPr>
        <w:t xml:space="preserve"> </w:t>
      </w:r>
      <w:r>
        <w:rPr>
          <w:sz w:val="24"/>
        </w:rPr>
        <w:t>E312–E316</w:t>
      </w:r>
      <w:r>
        <w:rPr>
          <w:spacing w:val="-2"/>
          <w:sz w:val="24"/>
        </w:rPr>
        <w:t xml:space="preserve"> </w:t>
      </w:r>
      <w:r>
        <w:rPr>
          <w:sz w:val="24"/>
        </w:rPr>
        <w:t>(2013).</w:t>
      </w:r>
    </w:p>
    <w:p w14:paraId="24DE0B52" w14:textId="77777777" w:rsidR="00CB2002" w:rsidRPr="00CB2002" w:rsidRDefault="00CB2002" w:rsidP="00CB2002">
      <w:pPr>
        <w:pStyle w:val="ListParagraph"/>
        <w:rPr>
          <w:sz w:val="24"/>
        </w:rPr>
      </w:pPr>
    </w:p>
    <w:p w14:paraId="121403AF" w14:textId="29E23F62" w:rsidR="00CB2002" w:rsidRDefault="00CB2002" w:rsidP="00CB2002">
      <w:pPr>
        <w:tabs>
          <w:tab w:val="left" w:pos="341"/>
        </w:tabs>
        <w:ind w:right="325"/>
        <w:rPr>
          <w:sz w:val="24"/>
        </w:rPr>
      </w:pPr>
    </w:p>
    <w:p w14:paraId="67A66086" w14:textId="74D1F148" w:rsidR="00CB2002" w:rsidRDefault="00CB2002" w:rsidP="00CB2002">
      <w:pPr>
        <w:tabs>
          <w:tab w:val="left" w:pos="341"/>
        </w:tabs>
        <w:ind w:right="325"/>
        <w:rPr>
          <w:sz w:val="24"/>
        </w:rPr>
      </w:pPr>
    </w:p>
    <w:p w14:paraId="352259FB" w14:textId="77777777" w:rsidR="00CB2002" w:rsidRPr="00CB2002" w:rsidRDefault="00CB2002" w:rsidP="00CB2002">
      <w:pPr>
        <w:tabs>
          <w:tab w:val="left" w:pos="341"/>
        </w:tabs>
        <w:ind w:right="325"/>
        <w:rPr>
          <w:sz w:val="24"/>
        </w:rPr>
      </w:pPr>
    </w:p>
    <w:sectPr w:rsidR="00CB2002" w:rsidRPr="00CB2002">
      <w:pgSz w:w="12240" w:h="15840"/>
      <w:pgMar w:top="150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800"/>
    <w:multiLevelType w:val="hybridMultilevel"/>
    <w:tmpl w:val="83FE2512"/>
    <w:lvl w:ilvl="0" w:tplc="797CFE78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EE6AD18">
      <w:numFmt w:val="bullet"/>
      <w:lvlText w:val="•"/>
      <w:lvlJc w:val="left"/>
      <w:pPr>
        <w:ind w:left="1044" w:hanging="240"/>
      </w:pPr>
      <w:rPr>
        <w:rFonts w:hint="default"/>
        <w:lang w:val="en-US" w:eastAsia="en-US" w:bidi="ar-SA"/>
      </w:rPr>
    </w:lvl>
    <w:lvl w:ilvl="2" w:tplc="1D90A080">
      <w:numFmt w:val="bullet"/>
      <w:lvlText w:val="•"/>
      <w:lvlJc w:val="left"/>
      <w:pPr>
        <w:ind w:left="1988" w:hanging="240"/>
      </w:pPr>
      <w:rPr>
        <w:rFonts w:hint="default"/>
        <w:lang w:val="en-US" w:eastAsia="en-US" w:bidi="ar-SA"/>
      </w:rPr>
    </w:lvl>
    <w:lvl w:ilvl="3" w:tplc="B6B830F2">
      <w:numFmt w:val="bullet"/>
      <w:lvlText w:val="•"/>
      <w:lvlJc w:val="left"/>
      <w:pPr>
        <w:ind w:left="2932" w:hanging="240"/>
      </w:pPr>
      <w:rPr>
        <w:rFonts w:hint="default"/>
        <w:lang w:val="en-US" w:eastAsia="en-US" w:bidi="ar-SA"/>
      </w:rPr>
    </w:lvl>
    <w:lvl w:ilvl="4" w:tplc="1ED06812">
      <w:numFmt w:val="bullet"/>
      <w:lvlText w:val="•"/>
      <w:lvlJc w:val="left"/>
      <w:pPr>
        <w:ind w:left="3876" w:hanging="240"/>
      </w:pPr>
      <w:rPr>
        <w:rFonts w:hint="default"/>
        <w:lang w:val="en-US" w:eastAsia="en-US" w:bidi="ar-SA"/>
      </w:rPr>
    </w:lvl>
    <w:lvl w:ilvl="5" w:tplc="18C8F75E">
      <w:numFmt w:val="bullet"/>
      <w:lvlText w:val="•"/>
      <w:lvlJc w:val="left"/>
      <w:pPr>
        <w:ind w:left="4820" w:hanging="240"/>
      </w:pPr>
      <w:rPr>
        <w:rFonts w:hint="default"/>
        <w:lang w:val="en-US" w:eastAsia="en-US" w:bidi="ar-SA"/>
      </w:rPr>
    </w:lvl>
    <w:lvl w:ilvl="6" w:tplc="64F6C0BC">
      <w:numFmt w:val="bullet"/>
      <w:lvlText w:val="•"/>
      <w:lvlJc w:val="left"/>
      <w:pPr>
        <w:ind w:left="5764" w:hanging="240"/>
      </w:pPr>
      <w:rPr>
        <w:rFonts w:hint="default"/>
        <w:lang w:val="en-US" w:eastAsia="en-US" w:bidi="ar-SA"/>
      </w:rPr>
    </w:lvl>
    <w:lvl w:ilvl="7" w:tplc="98A0D9D2">
      <w:numFmt w:val="bullet"/>
      <w:lvlText w:val="•"/>
      <w:lvlJc w:val="left"/>
      <w:pPr>
        <w:ind w:left="6708" w:hanging="240"/>
      </w:pPr>
      <w:rPr>
        <w:rFonts w:hint="default"/>
        <w:lang w:val="en-US" w:eastAsia="en-US" w:bidi="ar-SA"/>
      </w:rPr>
    </w:lvl>
    <w:lvl w:ilvl="8" w:tplc="CBE82D32">
      <w:numFmt w:val="bullet"/>
      <w:lvlText w:val="•"/>
      <w:lvlJc w:val="left"/>
      <w:pPr>
        <w:ind w:left="7652" w:hanging="24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7D"/>
    <w:rsid w:val="001C636C"/>
    <w:rsid w:val="00220E70"/>
    <w:rsid w:val="00294562"/>
    <w:rsid w:val="002B09DF"/>
    <w:rsid w:val="002E1BDB"/>
    <w:rsid w:val="00760E7A"/>
    <w:rsid w:val="009C39EC"/>
    <w:rsid w:val="009E04C3"/>
    <w:rsid w:val="00A60800"/>
    <w:rsid w:val="00B0707D"/>
    <w:rsid w:val="00C66C20"/>
    <w:rsid w:val="00CA0203"/>
    <w:rsid w:val="00CB2002"/>
    <w:rsid w:val="00D2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BE054"/>
  <w15:docId w15:val="{F80DB876-E344-1C45-96C0-D9EEFD80E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 w:right="253"/>
    </w:pPr>
  </w:style>
  <w:style w:type="paragraph" w:customStyle="1" w:styleId="TableParagraph">
    <w:name w:val="Table Paragraph"/>
    <w:basedOn w:val="Normal"/>
    <w:uiPriority w:val="1"/>
    <w:qFormat/>
    <w:pPr>
      <w:spacing w:before="32"/>
      <w:ind w:left="124"/>
      <w:jc w:val="center"/>
    </w:pPr>
  </w:style>
  <w:style w:type="paragraph" w:customStyle="1" w:styleId="paragraph">
    <w:name w:val="paragraph"/>
    <w:basedOn w:val="Normal"/>
    <w:rsid w:val="00A6080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A60800"/>
  </w:style>
  <w:style w:type="character" w:customStyle="1" w:styleId="eop">
    <w:name w:val="eop"/>
    <w:basedOn w:val="DefaultParagraphFont"/>
    <w:rsid w:val="00A60800"/>
  </w:style>
  <w:style w:type="character" w:customStyle="1" w:styleId="spellingerror">
    <w:name w:val="spellingerror"/>
    <w:basedOn w:val="DefaultParagraphFont"/>
    <w:rsid w:val="0076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5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Winifred F Frick, Ph.D.</dc:creator>
  <cp:lastModifiedBy>Winifred F Frick, Ph.D.</cp:lastModifiedBy>
  <cp:revision>4</cp:revision>
  <dcterms:created xsi:type="dcterms:W3CDTF">2021-11-18T22:27:00Z</dcterms:created>
  <dcterms:modified xsi:type="dcterms:W3CDTF">2021-11-24T13:13:00Z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2021-07-23T00:00:00Z</vt:filetime>
  </property>
</Properties>
</file>