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41"/>
        <w:gridCol w:w="2160"/>
        <w:gridCol w:w="2127"/>
        <w:gridCol w:w="1018"/>
      </w:tblGrid>
      <w:tr w:rsidR="00363AED" w:rsidRPr="00363AED" w14:paraId="02546ECA" w14:textId="77777777" w:rsidTr="00363AED">
        <w:trPr>
          <w:trHeight w:val="340"/>
        </w:trPr>
        <w:tc>
          <w:tcPr>
            <w:tcW w:w="8815" w:type="dxa"/>
            <w:gridSpan w:val="5"/>
            <w:tcBorders>
              <w:bottom w:val="single" w:sz="12" w:space="0" w:color="auto"/>
            </w:tcBorders>
            <w:vAlign w:val="center"/>
          </w:tcPr>
          <w:p w14:paraId="7AA40B5A" w14:textId="20DD692D" w:rsidR="00363AED" w:rsidRPr="00363AED" w:rsidRDefault="00363AED" w:rsidP="00210D23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b/>
                <w:i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Supplementary Table 1</w:t>
            </w:r>
            <w:r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.</w:t>
            </w:r>
            <w:r w:rsidRPr="00363AED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Baseline patient and operative characteristics, compared between the PPC (</w:t>
            </w:r>
            <w:r w:rsidR="00210D23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2D"/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) and PPC (+) groups.</w:t>
            </w:r>
          </w:p>
        </w:tc>
      </w:tr>
      <w:tr w:rsidR="003A135F" w:rsidRPr="00363AED" w14:paraId="2403A1F5" w14:textId="77777777" w:rsidTr="00E11AAA">
        <w:trPr>
          <w:trHeight w:val="340"/>
        </w:trPr>
        <w:tc>
          <w:tcPr>
            <w:tcW w:w="351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20BA59" w14:textId="77777777" w:rsidR="003A135F" w:rsidRPr="00382CC3" w:rsidRDefault="003A135F" w:rsidP="00363AED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82CC3">
              <w:rPr>
                <w:rFonts w:ascii="Times New Roman" w:eastAsia="맑은 고딕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99C133" w14:textId="64F9FC3F" w:rsidR="003A135F" w:rsidRPr="00382CC3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82CC3">
              <w:rPr>
                <w:rFonts w:ascii="Times New Roman" w:eastAsia="맑은 고딕" w:hAnsi="Times New Roman" w:cs="Times New Roman"/>
                <w:sz w:val="24"/>
                <w:szCs w:val="24"/>
              </w:rPr>
              <w:t>PPCs (</w:t>
            </w:r>
            <w:r w:rsidR="00210D23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2D"/>
            </w:r>
            <w:r w:rsidRPr="00382CC3">
              <w:rPr>
                <w:rFonts w:ascii="Times New Roman" w:eastAsia="맑은 고딕" w:hAnsi="Times New Roman" w:cs="Times New Roman"/>
                <w:sz w:val="24"/>
                <w:szCs w:val="24"/>
              </w:rPr>
              <w:t>)</w:t>
            </w:r>
          </w:p>
          <w:p w14:paraId="6A958556" w14:textId="77777777" w:rsidR="003A135F" w:rsidRPr="00382CC3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82CC3">
              <w:rPr>
                <w:rFonts w:ascii="Times New Roman" w:eastAsia="맑은 고딕" w:hAnsi="Times New Roman" w:cs="Times New Roman"/>
                <w:sz w:val="24"/>
                <w:szCs w:val="24"/>
              </w:rPr>
              <w:t>(n</w:t>
            </w:r>
            <w:r w:rsidRPr="00382CC3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 xml:space="preserve"> </w:t>
            </w:r>
            <w:r w:rsidRPr="00382CC3">
              <w:rPr>
                <w:rFonts w:ascii="Times New Roman" w:eastAsia="맑은 고딕" w:hAnsi="Times New Roman" w:cs="Times New Roman"/>
                <w:sz w:val="24"/>
                <w:szCs w:val="24"/>
              </w:rPr>
              <w:t>= 1,366)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291CD9" w14:textId="77777777" w:rsidR="003A135F" w:rsidRPr="00382CC3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82CC3">
              <w:rPr>
                <w:rFonts w:ascii="Times New Roman" w:eastAsia="맑은 고딕" w:hAnsi="Times New Roman" w:cs="Times New Roman"/>
                <w:sz w:val="24"/>
                <w:szCs w:val="24"/>
              </w:rPr>
              <w:t>PPCs (+)</w:t>
            </w:r>
          </w:p>
          <w:p w14:paraId="154453D4" w14:textId="77777777" w:rsidR="003A135F" w:rsidRPr="00382CC3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82CC3">
              <w:rPr>
                <w:rFonts w:ascii="Times New Roman" w:eastAsia="맑은 고딕" w:hAnsi="Times New Roman" w:cs="Times New Roman"/>
                <w:sz w:val="24"/>
                <w:szCs w:val="24"/>
              </w:rPr>
              <w:t>(n</w:t>
            </w:r>
            <w:r w:rsidRPr="00382CC3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 xml:space="preserve"> </w:t>
            </w:r>
            <w:r w:rsidRPr="00382CC3">
              <w:rPr>
                <w:rFonts w:ascii="Times New Roman" w:eastAsia="맑은 고딕" w:hAnsi="Times New Roman" w:cs="Times New Roman"/>
                <w:sz w:val="24"/>
                <w:szCs w:val="24"/>
              </w:rPr>
              <w:t>= 178)</w:t>
            </w:r>
          </w:p>
        </w:tc>
        <w:tc>
          <w:tcPr>
            <w:tcW w:w="10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5098D2" w14:textId="7A253D13" w:rsidR="003A135F" w:rsidRPr="00382CC3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82CC3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P</w:t>
            </w:r>
            <w:r w:rsidR="00C657C3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382CC3">
              <w:rPr>
                <w:rFonts w:ascii="Times New Roman" w:eastAsia="맑은 고딕" w:hAnsi="Times New Roman" w:cs="Times New Roman"/>
                <w:sz w:val="24"/>
                <w:szCs w:val="24"/>
              </w:rPr>
              <w:t>value</w:t>
            </w:r>
          </w:p>
        </w:tc>
      </w:tr>
      <w:tr w:rsidR="003A135F" w:rsidRPr="00363AED" w14:paraId="0729052D" w14:textId="77777777" w:rsidTr="00E11AAA">
        <w:trPr>
          <w:trHeight w:val="340"/>
        </w:trPr>
        <w:tc>
          <w:tcPr>
            <w:tcW w:w="3510" w:type="dxa"/>
            <w:gridSpan w:val="2"/>
            <w:tcBorders>
              <w:top w:val="single" w:sz="12" w:space="0" w:color="auto"/>
            </w:tcBorders>
            <w:vAlign w:val="center"/>
          </w:tcPr>
          <w:p w14:paraId="3A68FC9C" w14:textId="77777777" w:rsidR="003A135F" w:rsidRPr="00363AED" w:rsidRDefault="003A135F" w:rsidP="00363AED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Preoperative data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68AFC6E2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3A6DC09E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12" w:space="0" w:color="auto"/>
            </w:tcBorders>
            <w:vAlign w:val="center"/>
          </w:tcPr>
          <w:p w14:paraId="1F83322F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3A135F" w:rsidRPr="00363AED" w14:paraId="6E76618A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4BB8497E" w14:textId="5106CBF5" w:rsidR="003A135F" w:rsidRPr="00363AED" w:rsidRDefault="003A135F" w:rsidP="00363AED">
            <w:pPr>
              <w:wordWrap/>
              <w:spacing w:after="0" w:line="480" w:lineRule="auto"/>
              <w:ind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Age</w:t>
            </w:r>
            <w:r w:rsid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,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yr</w:t>
            </w:r>
            <w:proofErr w:type="spellEnd"/>
          </w:p>
        </w:tc>
        <w:tc>
          <w:tcPr>
            <w:tcW w:w="2160" w:type="dxa"/>
            <w:vAlign w:val="center"/>
          </w:tcPr>
          <w:p w14:paraId="77E83ED0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63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9.5</w:t>
            </w:r>
          </w:p>
        </w:tc>
        <w:tc>
          <w:tcPr>
            <w:tcW w:w="2127" w:type="dxa"/>
            <w:vAlign w:val="center"/>
          </w:tcPr>
          <w:p w14:paraId="23BE9BD0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67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7.3</w:t>
            </w:r>
          </w:p>
        </w:tc>
        <w:tc>
          <w:tcPr>
            <w:tcW w:w="1018" w:type="dxa"/>
            <w:vAlign w:val="center"/>
          </w:tcPr>
          <w:p w14:paraId="626C43EA" w14:textId="6B82C2E1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</w:t>
            </w:r>
            <w:r w:rsid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0.001</w:t>
            </w:r>
          </w:p>
        </w:tc>
      </w:tr>
      <w:tr w:rsidR="003A135F" w:rsidRPr="00363AED" w14:paraId="77F52486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4E88DCCC" w14:textId="241199F7" w:rsidR="003A135F" w:rsidRPr="00363AED" w:rsidRDefault="00E11AAA" w:rsidP="00E11AAA">
            <w:pPr>
              <w:wordWrap/>
              <w:spacing w:after="0" w:line="480" w:lineRule="auto"/>
              <w:ind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Sex, male</w:t>
            </w:r>
          </w:p>
        </w:tc>
        <w:tc>
          <w:tcPr>
            <w:tcW w:w="2160" w:type="dxa"/>
            <w:vAlign w:val="center"/>
          </w:tcPr>
          <w:p w14:paraId="738B6D13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1102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(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81)</w:t>
            </w:r>
          </w:p>
        </w:tc>
        <w:tc>
          <w:tcPr>
            <w:tcW w:w="2127" w:type="dxa"/>
            <w:vAlign w:val="center"/>
          </w:tcPr>
          <w:p w14:paraId="46E4727B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171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(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96)</w:t>
            </w:r>
          </w:p>
        </w:tc>
        <w:tc>
          <w:tcPr>
            <w:tcW w:w="1018" w:type="dxa"/>
            <w:vAlign w:val="center"/>
          </w:tcPr>
          <w:p w14:paraId="4508A6D5" w14:textId="127B11B9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</w:t>
            </w:r>
            <w:r w:rsid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0.001</w:t>
            </w:r>
          </w:p>
        </w:tc>
      </w:tr>
      <w:tr w:rsidR="003A135F" w:rsidRPr="00363AED" w14:paraId="04FE8F71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12871F25" w14:textId="285D33BA" w:rsidR="003A135F" w:rsidRPr="00363AED" w:rsidRDefault="003A135F" w:rsidP="00363AED">
            <w:pPr>
              <w:wordWrap/>
              <w:spacing w:after="0" w:line="480" w:lineRule="auto"/>
              <w:ind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</w:t>
            </w:r>
            <w:r w:rsidR="00363AED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ody mass index</w:t>
            </w:r>
            <w:r w:rsid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,</w:t>
            </w:r>
            <w:r w:rsidR="00363AED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kg/m</w:t>
            </w:r>
            <w:r w:rsidR="00363AED"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60" w:type="dxa"/>
            <w:vAlign w:val="center"/>
          </w:tcPr>
          <w:p w14:paraId="64C288A9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24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3</w:t>
            </w:r>
          </w:p>
        </w:tc>
        <w:tc>
          <w:tcPr>
            <w:tcW w:w="2127" w:type="dxa"/>
            <w:vAlign w:val="center"/>
          </w:tcPr>
          <w:p w14:paraId="16019A68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23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4</w:t>
            </w:r>
          </w:p>
        </w:tc>
        <w:tc>
          <w:tcPr>
            <w:tcW w:w="1018" w:type="dxa"/>
            <w:vAlign w:val="center"/>
          </w:tcPr>
          <w:p w14:paraId="568D478B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0.035</w:t>
            </w:r>
          </w:p>
        </w:tc>
      </w:tr>
      <w:tr w:rsidR="003A135F" w:rsidRPr="00363AED" w14:paraId="1A588B06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34D1A3C4" w14:textId="3CCCD9B3" w:rsidR="003A135F" w:rsidRPr="00363AED" w:rsidRDefault="00E11AAA" w:rsidP="00363AED">
            <w:pPr>
              <w:wordWrap/>
              <w:spacing w:after="0" w:line="480" w:lineRule="auto"/>
              <w:ind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ASA physical status ≥3</w:t>
            </w:r>
          </w:p>
        </w:tc>
        <w:tc>
          <w:tcPr>
            <w:tcW w:w="2160" w:type="dxa"/>
            <w:vAlign w:val="center"/>
          </w:tcPr>
          <w:p w14:paraId="69845524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117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(9)</w:t>
            </w:r>
          </w:p>
        </w:tc>
        <w:tc>
          <w:tcPr>
            <w:tcW w:w="2127" w:type="dxa"/>
            <w:vAlign w:val="center"/>
          </w:tcPr>
          <w:p w14:paraId="14C33619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29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(16)</w:t>
            </w:r>
          </w:p>
        </w:tc>
        <w:tc>
          <w:tcPr>
            <w:tcW w:w="1018" w:type="dxa"/>
            <w:vAlign w:val="center"/>
          </w:tcPr>
          <w:p w14:paraId="1FFF25C4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0.001</w:t>
            </w:r>
          </w:p>
        </w:tc>
      </w:tr>
      <w:tr w:rsidR="003A135F" w:rsidRPr="00363AED" w14:paraId="276B4200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51DA2F35" w14:textId="5F765234" w:rsidR="003A135F" w:rsidRPr="00363AED" w:rsidRDefault="00E11AAA" w:rsidP="00363AED">
            <w:pPr>
              <w:wordWrap/>
              <w:spacing w:after="0" w:line="480" w:lineRule="auto"/>
              <w:ind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Current smoker</w:t>
            </w:r>
          </w:p>
        </w:tc>
        <w:tc>
          <w:tcPr>
            <w:tcW w:w="2160" w:type="dxa"/>
            <w:vAlign w:val="center"/>
          </w:tcPr>
          <w:p w14:paraId="3A51EFC7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250 (23)</w:t>
            </w:r>
          </w:p>
        </w:tc>
        <w:tc>
          <w:tcPr>
            <w:tcW w:w="2127" w:type="dxa"/>
            <w:vAlign w:val="center"/>
          </w:tcPr>
          <w:p w14:paraId="746871DE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53 (33)</w:t>
            </w:r>
          </w:p>
        </w:tc>
        <w:tc>
          <w:tcPr>
            <w:tcW w:w="1018" w:type="dxa"/>
            <w:vAlign w:val="center"/>
          </w:tcPr>
          <w:p w14:paraId="65E543E9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0.004</w:t>
            </w:r>
          </w:p>
        </w:tc>
      </w:tr>
      <w:tr w:rsidR="003A135F" w:rsidRPr="00363AED" w14:paraId="0B4DCCB7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58CFB33E" w14:textId="5DCFFC74" w:rsidR="003A135F" w:rsidRPr="00363AED" w:rsidRDefault="00E11AAA" w:rsidP="00363AED">
            <w:pPr>
              <w:wordWrap/>
              <w:spacing w:after="0" w:line="480" w:lineRule="auto"/>
              <w:ind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Heavy drinking</w:t>
            </w:r>
          </w:p>
        </w:tc>
        <w:tc>
          <w:tcPr>
            <w:tcW w:w="2160" w:type="dxa"/>
            <w:vAlign w:val="center"/>
          </w:tcPr>
          <w:p w14:paraId="331C4909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156 (11)</w:t>
            </w:r>
          </w:p>
        </w:tc>
        <w:tc>
          <w:tcPr>
            <w:tcW w:w="2127" w:type="dxa"/>
            <w:vAlign w:val="center"/>
          </w:tcPr>
          <w:p w14:paraId="5F2AAD3E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27 (15)</w:t>
            </w:r>
          </w:p>
        </w:tc>
        <w:tc>
          <w:tcPr>
            <w:tcW w:w="1018" w:type="dxa"/>
            <w:vAlign w:val="center"/>
          </w:tcPr>
          <w:p w14:paraId="03450E9A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0.183</w:t>
            </w:r>
          </w:p>
        </w:tc>
      </w:tr>
      <w:tr w:rsidR="003A135F" w:rsidRPr="00363AED" w14:paraId="5821365E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42B346C0" w14:textId="663A4CFB" w:rsidR="003A135F" w:rsidRPr="00363AED" w:rsidRDefault="00E11AAA" w:rsidP="00363AED">
            <w:pPr>
              <w:wordWrap/>
              <w:spacing w:after="0" w:line="480" w:lineRule="auto"/>
              <w:ind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Cell types</w:t>
            </w:r>
          </w:p>
        </w:tc>
        <w:tc>
          <w:tcPr>
            <w:tcW w:w="2160" w:type="dxa"/>
            <w:vAlign w:val="center"/>
          </w:tcPr>
          <w:p w14:paraId="72ADFC0B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7AB2DC8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vAlign w:val="center"/>
          </w:tcPr>
          <w:p w14:paraId="1D0807D5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0.005</w:t>
            </w:r>
          </w:p>
        </w:tc>
      </w:tr>
      <w:tr w:rsidR="003A135F" w:rsidRPr="00363AED" w14:paraId="175F0E00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0D2F92A3" w14:textId="03AEB28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Squamous</w:t>
            </w:r>
            <w:r w:rsid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cell carcinoma</w:t>
            </w:r>
          </w:p>
        </w:tc>
        <w:tc>
          <w:tcPr>
            <w:tcW w:w="2160" w:type="dxa"/>
            <w:vAlign w:val="center"/>
          </w:tcPr>
          <w:p w14:paraId="75192C90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671 (49)</w:t>
            </w:r>
          </w:p>
        </w:tc>
        <w:tc>
          <w:tcPr>
            <w:tcW w:w="2127" w:type="dxa"/>
            <w:vAlign w:val="center"/>
          </w:tcPr>
          <w:p w14:paraId="61CF76BD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110 (62)</w:t>
            </w:r>
          </w:p>
        </w:tc>
        <w:tc>
          <w:tcPr>
            <w:tcW w:w="1018" w:type="dxa"/>
            <w:vAlign w:val="center"/>
          </w:tcPr>
          <w:p w14:paraId="6F0B162F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3A135F" w:rsidRPr="00363AED" w14:paraId="7ED5D593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34A8D278" w14:textId="30512E25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Adeno</w:t>
            </w:r>
            <w:r w:rsid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carcinoma</w:t>
            </w:r>
          </w:p>
        </w:tc>
        <w:tc>
          <w:tcPr>
            <w:tcW w:w="2160" w:type="dxa"/>
            <w:vAlign w:val="center"/>
          </w:tcPr>
          <w:p w14:paraId="4B9F0F79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581 (43)</w:t>
            </w:r>
          </w:p>
        </w:tc>
        <w:tc>
          <w:tcPr>
            <w:tcW w:w="2127" w:type="dxa"/>
            <w:vAlign w:val="center"/>
          </w:tcPr>
          <w:p w14:paraId="3021728B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54 (30)</w:t>
            </w:r>
          </w:p>
        </w:tc>
        <w:tc>
          <w:tcPr>
            <w:tcW w:w="1018" w:type="dxa"/>
            <w:vAlign w:val="center"/>
          </w:tcPr>
          <w:p w14:paraId="0E341351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3A135F" w:rsidRPr="00363AED" w14:paraId="4DCE0897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6C6F6FB8" w14:textId="08F95EDF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Etc</w:t>
            </w:r>
            <w:r w:rsid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0" w:type="dxa"/>
            <w:vAlign w:val="center"/>
          </w:tcPr>
          <w:p w14:paraId="0A1DE7D9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114 (8)</w:t>
            </w:r>
          </w:p>
        </w:tc>
        <w:tc>
          <w:tcPr>
            <w:tcW w:w="2127" w:type="dxa"/>
            <w:vAlign w:val="center"/>
          </w:tcPr>
          <w:p w14:paraId="38542901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14 (8)</w:t>
            </w:r>
          </w:p>
        </w:tc>
        <w:tc>
          <w:tcPr>
            <w:tcW w:w="1018" w:type="dxa"/>
            <w:vAlign w:val="center"/>
          </w:tcPr>
          <w:p w14:paraId="0FB5D58C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3A135F" w:rsidRPr="00363AED" w14:paraId="752A33EE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742C738D" w14:textId="19EDCD1D" w:rsidR="003A135F" w:rsidRPr="00363AED" w:rsidRDefault="003A135F" w:rsidP="00363AED">
            <w:pPr>
              <w:wordWrap/>
              <w:spacing w:after="0" w:line="480" w:lineRule="auto"/>
              <w:ind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TNM Stage 3</w:t>
            </w:r>
            <w:r w:rsid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="00E11AAA">
              <w:rPr>
                <w:rFonts w:ascii="Times New Roman" w:eastAsia="맑은 고딕" w:hAnsi="Times New Roman" w:cs="Times New Roman"/>
                <w:sz w:val="24"/>
                <w:szCs w:val="24"/>
              </w:rPr>
              <w:t>&amp; 4</w:t>
            </w:r>
          </w:p>
        </w:tc>
        <w:tc>
          <w:tcPr>
            <w:tcW w:w="2160" w:type="dxa"/>
            <w:vAlign w:val="center"/>
          </w:tcPr>
          <w:p w14:paraId="6859DB3C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434 (32)</w:t>
            </w:r>
          </w:p>
        </w:tc>
        <w:tc>
          <w:tcPr>
            <w:tcW w:w="2127" w:type="dxa"/>
            <w:vAlign w:val="center"/>
          </w:tcPr>
          <w:p w14:paraId="5A3C861B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61 (35)</w:t>
            </w:r>
          </w:p>
        </w:tc>
        <w:tc>
          <w:tcPr>
            <w:tcW w:w="1018" w:type="dxa"/>
            <w:vAlign w:val="center"/>
          </w:tcPr>
          <w:p w14:paraId="5EF19691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0.489</w:t>
            </w:r>
          </w:p>
        </w:tc>
      </w:tr>
      <w:tr w:rsidR="003A135F" w:rsidRPr="00363AED" w14:paraId="650F035E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6F1729F1" w14:textId="4DF11ADE" w:rsidR="003A135F" w:rsidRPr="00363AED" w:rsidRDefault="00E11AAA" w:rsidP="00363AED">
            <w:pPr>
              <w:wordWrap/>
              <w:spacing w:after="0" w:line="480" w:lineRule="auto"/>
              <w:ind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Neoadjuvant CCRT</w:t>
            </w:r>
          </w:p>
        </w:tc>
        <w:tc>
          <w:tcPr>
            <w:tcW w:w="2160" w:type="dxa"/>
            <w:vAlign w:val="center"/>
          </w:tcPr>
          <w:p w14:paraId="66B105C0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262 (19)</w:t>
            </w:r>
          </w:p>
        </w:tc>
        <w:tc>
          <w:tcPr>
            <w:tcW w:w="2127" w:type="dxa"/>
            <w:vAlign w:val="center"/>
          </w:tcPr>
          <w:p w14:paraId="303672B0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43 (24)</w:t>
            </w:r>
          </w:p>
        </w:tc>
        <w:tc>
          <w:tcPr>
            <w:tcW w:w="1018" w:type="dxa"/>
            <w:vAlign w:val="center"/>
          </w:tcPr>
          <w:p w14:paraId="33DA9EE8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0.142</w:t>
            </w:r>
          </w:p>
        </w:tc>
      </w:tr>
      <w:tr w:rsidR="00E11AAA" w:rsidRPr="00363AED" w14:paraId="4B5CECA4" w14:textId="77777777" w:rsidTr="00947EC2">
        <w:trPr>
          <w:trHeight w:val="340"/>
        </w:trPr>
        <w:tc>
          <w:tcPr>
            <w:tcW w:w="3510" w:type="dxa"/>
            <w:gridSpan w:val="2"/>
            <w:vAlign w:val="center"/>
          </w:tcPr>
          <w:p w14:paraId="0C012C3B" w14:textId="47C7CAC0" w:rsidR="00E11AAA" w:rsidRPr="00363AED" w:rsidRDefault="00E11AAA" w:rsidP="00363AED">
            <w:pPr>
              <w:wordWrap/>
              <w:spacing w:after="0" w:line="480" w:lineRule="auto"/>
              <w:ind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Comorbid condition</w:t>
            </w:r>
          </w:p>
        </w:tc>
        <w:tc>
          <w:tcPr>
            <w:tcW w:w="5305" w:type="dxa"/>
            <w:gridSpan w:val="3"/>
            <w:vAlign w:val="center"/>
          </w:tcPr>
          <w:p w14:paraId="6556BB51" w14:textId="77777777" w:rsidR="00E11AAA" w:rsidRPr="00363AED" w:rsidRDefault="00E11AAA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3A135F" w:rsidRPr="00363AED" w14:paraId="241BEE7E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46EF1DBA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2160" w:type="dxa"/>
            <w:vAlign w:val="center"/>
          </w:tcPr>
          <w:p w14:paraId="5E5453B7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513 (37)</w:t>
            </w:r>
          </w:p>
        </w:tc>
        <w:tc>
          <w:tcPr>
            <w:tcW w:w="2127" w:type="dxa"/>
            <w:vAlign w:val="center"/>
          </w:tcPr>
          <w:p w14:paraId="641C89F1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66 (37)</w:t>
            </w:r>
          </w:p>
        </w:tc>
        <w:tc>
          <w:tcPr>
            <w:tcW w:w="1018" w:type="dxa"/>
            <w:vAlign w:val="center"/>
          </w:tcPr>
          <w:p w14:paraId="35E4C30F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0.967</w:t>
            </w:r>
          </w:p>
        </w:tc>
      </w:tr>
      <w:tr w:rsidR="003A135F" w:rsidRPr="00363AED" w14:paraId="22657BC3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5E991BA8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2160" w:type="dxa"/>
            <w:vAlign w:val="center"/>
          </w:tcPr>
          <w:p w14:paraId="32C6EB9A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219 (16)</w:t>
            </w:r>
          </w:p>
        </w:tc>
        <w:tc>
          <w:tcPr>
            <w:tcW w:w="2127" w:type="dxa"/>
            <w:vAlign w:val="center"/>
          </w:tcPr>
          <w:p w14:paraId="1449382F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30 (17)</w:t>
            </w:r>
          </w:p>
        </w:tc>
        <w:tc>
          <w:tcPr>
            <w:tcW w:w="1018" w:type="dxa"/>
            <w:vAlign w:val="center"/>
          </w:tcPr>
          <w:p w14:paraId="57FD1041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0.863</w:t>
            </w:r>
          </w:p>
        </w:tc>
      </w:tr>
      <w:tr w:rsidR="003A135F" w:rsidRPr="00363AED" w14:paraId="164EBF32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2A499BC4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Previous lung operation</w:t>
            </w:r>
          </w:p>
        </w:tc>
        <w:tc>
          <w:tcPr>
            <w:tcW w:w="2160" w:type="dxa"/>
            <w:vAlign w:val="center"/>
          </w:tcPr>
          <w:p w14:paraId="64E98352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25 (2)</w:t>
            </w:r>
          </w:p>
        </w:tc>
        <w:tc>
          <w:tcPr>
            <w:tcW w:w="2127" w:type="dxa"/>
            <w:vAlign w:val="center"/>
          </w:tcPr>
          <w:p w14:paraId="6D5FC7D0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 (3)</w:t>
            </w:r>
          </w:p>
        </w:tc>
        <w:tc>
          <w:tcPr>
            <w:tcW w:w="1018" w:type="dxa"/>
            <w:vAlign w:val="center"/>
          </w:tcPr>
          <w:p w14:paraId="0E816D67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0.274</w:t>
            </w:r>
          </w:p>
        </w:tc>
      </w:tr>
      <w:tr w:rsidR="003A135F" w:rsidRPr="00363AED" w14:paraId="227593F8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66098C2C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Pulmonary lung disease</w:t>
            </w:r>
          </w:p>
        </w:tc>
        <w:tc>
          <w:tcPr>
            <w:tcW w:w="2160" w:type="dxa"/>
            <w:vAlign w:val="center"/>
          </w:tcPr>
          <w:p w14:paraId="175357DE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130 (10)</w:t>
            </w:r>
          </w:p>
        </w:tc>
        <w:tc>
          <w:tcPr>
            <w:tcW w:w="2127" w:type="dxa"/>
            <w:vAlign w:val="center"/>
          </w:tcPr>
          <w:p w14:paraId="735E97FE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35 (20)</w:t>
            </w:r>
          </w:p>
        </w:tc>
        <w:tc>
          <w:tcPr>
            <w:tcW w:w="1018" w:type="dxa"/>
            <w:vAlign w:val="center"/>
          </w:tcPr>
          <w:p w14:paraId="0EF9DBE5" w14:textId="73F079EF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</w:t>
            </w:r>
            <w:r w:rsid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0.001</w:t>
            </w:r>
          </w:p>
        </w:tc>
      </w:tr>
      <w:tr w:rsidR="003A135F" w:rsidRPr="00363AED" w14:paraId="077A49F1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13BA5847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Cardiac disease</w:t>
            </w:r>
          </w:p>
        </w:tc>
        <w:tc>
          <w:tcPr>
            <w:tcW w:w="2160" w:type="dxa"/>
            <w:vAlign w:val="center"/>
          </w:tcPr>
          <w:p w14:paraId="6ED964B2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75 (6)</w:t>
            </w:r>
          </w:p>
        </w:tc>
        <w:tc>
          <w:tcPr>
            <w:tcW w:w="2127" w:type="dxa"/>
            <w:vAlign w:val="center"/>
          </w:tcPr>
          <w:p w14:paraId="24F8F6C1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 (5)</w:t>
            </w:r>
          </w:p>
        </w:tc>
        <w:tc>
          <w:tcPr>
            <w:tcW w:w="1018" w:type="dxa"/>
            <w:vAlign w:val="center"/>
          </w:tcPr>
          <w:p w14:paraId="7E1F07C7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0.706</w:t>
            </w:r>
          </w:p>
        </w:tc>
      </w:tr>
      <w:tr w:rsidR="003A135F" w:rsidRPr="00363AED" w14:paraId="0B2C1385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797364B6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lastRenderedPageBreak/>
              <w:t>Cerebrovascular disease</w:t>
            </w:r>
          </w:p>
        </w:tc>
        <w:tc>
          <w:tcPr>
            <w:tcW w:w="2160" w:type="dxa"/>
            <w:vAlign w:val="center"/>
          </w:tcPr>
          <w:p w14:paraId="5AEB82DE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43 (3)</w:t>
            </w:r>
          </w:p>
        </w:tc>
        <w:tc>
          <w:tcPr>
            <w:tcW w:w="2127" w:type="dxa"/>
            <w:vAlign w:val="center"/>
          </w:tcPr>
          <w:p w14:paraId="18085618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12 (7)</w:t>
            </w:r>
          </w:p>
        </w:tc>
        <w:tc>
          <w:tcPr>
            <w:tcW w:w="1018" w:type="dxa"/>
            <w:vAlign w:val="center"/>
          </w:tcPr>
          <w:p w14:paraId="12DB8939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0.027</w:t>
            </w:r>
          </w:p>
        </w:tc>
      </w:tr>
      <w:tr w:rsidR="003A135F" w:rsidRPr="00363AED" w14:paraId="4778651F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34F5978E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Chronic renal disease</w:t>
            </w:r>
          </w:p>
        </w:tc>
        <w:tc>
          <w:tcPr>
            <w:tcW w:w="2160" w:type="dxa"/>
            <w:vAlign w:val="center"/>
          </w:tcPr>
          <w:p w14:paraId="4CC3EBF1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 (0)</w:t>
            </w:r>
          </w:p>
        </w:tc>
        <w:tc>
          <w:tcPr>
            <w:tcW w:w="2127" w:type="dxa"/>
            <w:vAlign w:val="center"/>
          </w:tcPr>
          <w:p w14:paraId="133F4FB9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1018" w:type="dxa"/>
            <w:vAlign w:val="center"/>
          </w:tcPr>
          <w:p w14:paraId="7EE23782" w14:textId="5B8E954D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&gt;</w:t>
            </w:r>
            <w:r w:rsid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0.999</w:t>
            </w:r>
          </w:p>
        </w:tc>
      </w:tr>
      <w:tr w:rsidR="003A135F" w:rsidRPr="00363AED" w14:paraId="73E4D53B" w14:textId="77777777" w:rsidTr="00E11AAA">
        <w:trPr>
          <w:trHeight w:val="340"/>
        </w:trPr>
        <w:tc>
          <w:tcPr>
            <w:tcW w:w="3510" w:type="dxa"/>
            <w:gridSpan w:val="2"/>
            <w:vAlign w:val="center"/>
          </w:tcPr>
          <w:p w14:paraId="70CC2981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Pulmonary tuberculosis</w:t>
            </w:r>
          </w:p>
        </w:tc>
        <w:tc>
          <w:tcPr>
            <w:tcW w:w="2160" w:type="dxa"/>
            <w:vAlign w:val="center"/>
          </w:tcPr>
          <w:p w14:paraId="6361327F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171 (13)</w:t>
            </w:r>
          </w:p>
        </w:tc>
        <w:tc>
          <w:tcPr>
            <w:tcW w:w="2127" w:type="dxa"/>
            <w:vAlign w:val="center"/>
          </w:tcPr>
          <w:p w14:paraId="22DB1D10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27 (15)</w:t>
            </w:r>
          </w:p>
        </w:tc>
        <w:tc>
          <w:tcPr>
            <w:tcW w:w="1018" w:type="dxa"/>
            <w:vAlign w:val="center"/>
          </w:tcPr>
          <w:p w14:paraId="4AF6AA01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0.381</w:t>
            </w:r>
          </w:p>
        </w:tc>
      </w:tr>
      <w:tr w:rsidR="003A135F" w:rsidRPr="00363AED" w14:paraId="0A7A7BEF" w14:textId="77777777" w:rsidTr="00363AED">
        <w:trPr>
          <w:trHeight w:val="340"/>
        </w:trPr>
        <w:tc>
          <w:tcPr>
            <w:tcW w:w="8815" w:type="dxa"/>
            <w:gridSpan w:val="5"/>
            <w:vAlign w:val="center"/>
          </w:tcPr>
          <w:p w14:paraId="2CD535B7" w14:textId="77777777" w:rsidR="003A135F" w:rsidRPr="00363AED" w:rsidRDefault="003A135F" w:rsidP="00363AED">
            <w:pPr>
              <w:wordWrap/>
              <w:spacing w:after="0" w:line="48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Pulmonary function tests, % predicted</w:t>
            </w:r>
          </w:p>
        </w:tc>
      </w:tr>
      <w:tr w:rsidR="003A135F" w:rsidRPr="00363AED" w14:paraId="5B2FBA23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17F13A1F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ppoFEV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2301" w:type="dxa"/>
            <w:gridSpan w:val="2"/>
            <w:vAlign w:val="center"/>
          </w:tcPr>
          <w:p w14:paraId="1C4F76E1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67.8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19.1</w:t>
            </w:r>
          </w:p>
        </w:tc>
        <w:tc>
          <w:tcPr>
            <w:tcW w:w="2127" w:type="dxa"/>
            <w:vAlign w:val="center"/>
          </w:tcPr>
          <w:p w14:paraId="2F905162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58.7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16.7</w:t>
            </w:r>
          </w:p>
        </w:tc>
        <w:tc>
          <w:tcPr>
            <w:tcW w:w="1018" w:type="dxa"/>
            <w:vAlign w:val="center"/>
          </w:tcPr>
          <w:p w14:paraId="4E8EE68E" w14:textId="60452B0D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</w:t>
            </w:r>
            <w:r w:rsid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0.001</w:t>
            </w:r>
          </w:p>
        </w:tc>
      </w:tr>
      <w:tr w:rsidR="003A135F" w:rsidRPr="00363AED" w14:paraId="278AC88A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5104C7C6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proofErr w:type="spellStart"/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ppoDL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vertAlign w:val="subscript"/>
              </w:rPr>
              <w:t>CO</w:t>
            </w:r>
            <w:proofErr w:type="spellEnd"/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301" w:type="dxa"/>
            <w:gridSpan w:val="2"/>
            <w:vAlign w:val="center"/>
          </w:tcPr>
          <w:p w14:paraId="3F70E8D2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64.2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18.7</w:t>
            </w:r>
          </w:p>
        </w:tc>
        <w:tc>
          <w:tcPr>
            <w:tcW w:w="2127" w:type="dxa"/>
            <w:vAlign w:val="center"/>
          </w:tcPr>
          <w:p w14:paraId="69A09DB9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53.7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17.8</w:t>
            </w:r>
          </w:p>
        </w:tc>
        <w:tc>
          <w:tcPr>
            <w:tcW w:w="1018" w:type="dxa"/>
            <w:vAlign w:val="center"/>
          </w:tcPr>
          <w:p w14:paraId="51CFAF74" w14:textId="58917F31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</w:t>
            </w:r>
            <w:r w:rsid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0.001</w:t>
            </w:r>
          </w:p>
        </w:tc>
      </w:tr>
      <w:tr w:rsidR="003A135F" w:rsidRPr="00363AED" w14:paraId="001D6D6D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123C0FFB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FVC</w:t>
            </w:r>
          </w:p>
        </w:tc>
        <w:tc>
          <w:tcPr>
            <w:tcW w:w="2301" w:type="dxa"/>
            <w:gridSpan w:val="2"/>
            <w:vAlign w:val="center"/>
          </w:tcPr>
          <w:p w14:paraId="253DCC5A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94.1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16.1</w:t>
            </w:r>
          </w:p>
        </w:tc>
        <w:tc>
          <w:tcPr>
            <w:tcW w:w="2127" w:type="dxa"/>
            <w:vAlign w:val="center"/>
          </w:tcPr>
          <w:p w14:paraId="4ED56D10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90.0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18" w:type="dxa"/>
            <w:vAlign w:val="center"/>
          </w:tcPr>
          <w:p w14:paraId="6CC5ECE1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0.002</w:t>
            </w:r>
          </w:p>
        </w:tc>
      </w:tr>
      <w:tr w:rsidR="003A135F" w:rsidRPr="00363AED" w14:paraId="1DF6035B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03FBA17A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FEV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2301" w:type="dxa"/>
            <w:gridSpan w:val="2"/>
            <w:vAlign w:val="center"/>
          </w:tcPr>
          <w:p w14:paraId="676E859C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90.6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19.8</w:t>
            </w:r>
          </w:p>
        </w:tc>
        <w:tc>
          <w:tcPr>
            <w:tcW w:w="2127" w:type="dxa"/>
            <w:vAlign w:val="center"/>
          </w:tcPr>
          <w:p w14:paraId="1608940B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82.0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18.3</w:t>
            </w:r>
          </w:p>
        </w:tc>
        <w:tc>
          <w:tcPr>
            <w:tcW w:w="1018" w:type="dxa"/>
            <w:vAlign w:val="center"/>
          </w:tcPr>
          <w:p w14:paraId="62241993" w14:textId="60C96319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&lt;</w:t>
            </w:r>
            <w:r w:rsid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0.001</w:t>
            </w:r>
          </w:p>
        </w:tc>
      </w:tr>
      <w:tr w:rsidR="003A135F" w:rsidRPr="00363AED" w14:paraId="5864A953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01EB8391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FEV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  <w:vertAlign w:val="subscript"/>
              </w:rPr>
              <w:t>1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/FVC</w:t>
            </w:r>
          </w:p>
        </w:tc>
        <w:tc>
          <w:tcPr>
            <w:tcW w:w="2301" w:type="dxa"/>
            <w:gridSpan w:val="2"/>
            <w:vAlign w:val="center"/>
          </w:tcPr>
          <w:p w14:paraId="43230C6B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69.6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10.4</w:t>
            </w:r>
          </w:p>
        </w:tc>
        <w:tc>
          <w:tcPr>
            <w:tcW w:w="2127" w:type="dxa"/>
            <w:vAlign w:val="center"/>
          </w:tcPr>
          <w:p w14:paraId="32A04E4C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65.1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11.5</w:t>
            </w:r>
          </w:p>
        </w:tc>
        <w:tc>
          <w:tcPr>
            <w:tcW w:w="1018" w:type="dxa"/>
            <w:vAlign w:val="center"/>
          </w:tcPr>
          <w:p w14:paraId="4AE899E4" w14:textId="28EBB04B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&lt;</w:t>
            </w:r>
            <w:r w:rsid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0.001</w:t>
            </w:r>
          </w:p>
        </w:tc>
      </w:tr>
      <w:tr w:rsidR="003A135F" w:rsidRPr="00363AED" w14:paraId="0C0E6BC3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28C0CBC4" w14:textId="3B3B7B16" w:rsidR="003A135F" w:rsidRPr="00363AED" w:rsidRDefault="003A135F" w:rsidP="00271744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FEF25</w:t>
            </w:r>
            <w:r w:rsidR="00271744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="00271744" w:rsidRPr="00E26F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="002717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01" w:type="dxa"/>
            <w:gridSpan w:val="2"/>
            <w:vAlign w:val="center"/>
          </w:tcPr>
          <w:p w14:paraId="0755E64A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64.6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31.4</w:t>
            </w:r>
          </w:p>
        </w:tc>
        <w:tc>
          <w:tcPr>
            <w:tcW w:w="2127" w:type="dxa"/>
            <w:vAlign w:val="center"/>
          </w:tcPr>
          <w:p w14:paraId="05704E52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52.4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27.4</w:t>
            </w:r>
          </w:p>
        </w:tc>
        <w:tc>
          <w:tcPr>
            <w:tcW w:w="1018" w:type="dxa"/>
            <w:vAlign w:val="center"/>
          </w:tcPr>
          <w:p w14:paraId="4079646C" w14:textId="74D6EA89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&lt;</w:t>
            </w:r>
            <w:r w:rsid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0.001</w:t>
            </w:r>
          </w:p>
        </w:tc>
      </w:tr>
      <w:tr w:rsidR="003A135F" w:rsidRPr="00363AED" w14:paraId="17374D56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2048DA3B" w14:textId="4299D915" w:rsidR="003A135F" w:rsidRPr="00363AED" w:rsidRDefault="00363AED" w:rsidP="00363AED">
            <w:pPr>
              <w:wordWrap/>
              <w:spacing w:after="0" w:line="480" w:lineRule="auto"/>
              <w:ind w:firstLineChars="100"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LVEF</w:t>
            </w:r>
            <w:r w:rsidR="003A135F"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2301" w:type="dxa"/>
            <w:gridSpan w:val="2"/>
            <w:vAlign w:val="center"/>
          </w:tcPr>
          <w:p w14:paraId="25E8BA5D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64.1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6.0</w:t>
            </w:r>
          </w:p>
        </w:tc>
        <w:tc>
          <w:tcPr>
            <w:tcW w:w="2127" w:type="dxa"/>
            <w:vAlign w:val="center"/>
          </w:tcPr>
          <w:p w14:paraId="6C424CB6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63.4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6.6</w:t>
            </w:r>
          </w:p>
        </w:tc>
        <w:tc>
          <w:tcPr>
            <w:tcW w:w="1018" w:type="dxa"/>
            <w:vAlign w:val="center"/>
          </w:tcPr>
          <w:p w14:paraId="4685D488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0.148</w:t>
            </w:r>
          </w:p>
        </w:tc>
      </w:tr>
      <w:tr w:rsidR="003A135F" w:rsidRPr="00363AED" w14:paraId="14DEE8D1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3F9E8D3F" w14:textId="77777777" w:rsidR="003A135F" w:rsidRPr="00363AED" w:rsidRDefault="003A135F" w:rsidP="00363AED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Intraoperative data</w:t>
            </w:r>
          </w:p>
        </w:tc>
        <w:tc>
          <w:tcPr>
            <w:tcW w:w="2301" w:type="dxa"/>
            <w:gridSpan w:val="2"/>
            <w:vAlign w:val="center"/>
          </w:tcPr>
          <w:p w14:paraId="409D7BC9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4A295F3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vAlign w:val="center"/>
          </w:tcPr>
          <w:p w14:paraId="1C5F7381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3A135F" w:rsidRPr="00363AED" w14:paraId="7BD8A8BC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4696624E" w14:textId="5EE2D872" w:rsidR="003A135F" w:rsidRPr="00363AED" w:rsidRDefault="00363AED" w:rsidP="00363AED">
            <w:pPr>
              <w:wordWrap/>
              <w:spacing w:after="0" w:line="480" w:lineRule="auto"/>
              <w:ind w:firstLineChars="50" w:firstLine="12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Type of surgery</w:t>
            </w:r>
          </w:p>
        </w:tc>
        <w:tc>
          <w:tcPr>
            <w:tcW w:w="2301" w:type="dxa"/>
            <w:gridSpan w:val="2"/>
            <w:vAlign w:val="center"/>
          </w:tcPr>
          <w:p w14:paraId="12463603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A92C53E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vAlign w:val="center"/>
          </w:tcPr>
          <w:p w14:paraId="5BA59F2F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0.048</w:t>
            </w:r>
          </w:p>
        </w:tc>
      </w:tr>
      <w:tr w:rsidR="003A135F" w:rsidRPr="00363AED" w14:paraId="4AFC70D0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41CE2C42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Lobectomy</w:t>
            </w:r>
          </w:p>
        </w:tc>
        <w:tc>
          <w:tcPr>
            <w:tcW w:w="2301" w:type="dxa"/>
            <w:gridSpan w:val="2"/>
            <w:vAlign w:val="center"/>
          </w:tcPr>
          <w:p w14:paraId="1D84B27A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1055 (77)</w:t>
            </w:r>
          </w:p>
        </w:tc>
        <w:tc>
          <w:tcPr>
            <w:tcW w:w="2127" w:type="dxa"/>
            <w:vAlign w:val="center"/>
          </w:tcPr>
          <w:p w14:paraId="06BFA546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132 (74)</w:t>
            </w:r>
          </w:p>
        </w:tc>
        <w:tc>
          <w:tcPr>
            <w:tcW w:w="1018" w:type="dxa"/>
            <w:vMerge w:val="restart"/>
            <w:vAlign w:val="center"/>
          </w:tcPr>
          <w:p w14:paraId="013435B1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3A135F" w:rsidRPr="00363AED" w14:paraId="0900EFB5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5180A72A" w14:textId="77777777" w:rsidR="003A135F" w:rsidRPr="00363AED" w:rsidRDefault="003A135F" w:rsidP="00363AED">
            <w:pPr>
              <w:wordWrap/>
              <w:spacing w:after="0" w:line="480" w:lineRule="auto"/>
              <w:ind w:firstLineChars="209" w:firstLine="502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Sleeve lobectomy</w:t>
            </w:r>
          </w:p>
        </w:tc>
        <w:tc>
          <w:tcPr>
            <w:tcW w:w="2301" w:type="dxa"/>
            <w:gridSpan w:val="2"/>
            <w:vAlign w:val="center"/>
          </w:tcPr>
          <w:p w14:paraId="4F99E620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163 (12)</w:t>
            </w:r>
          </w:p>
        </w:tc>
        <w:tc>
          <w:tcPr>
            <w:tcW w:w="2127" w:type="dxa"/>
            <w:vAlign w:val="center"/>
          </w:tcPr>
          <w:p w14:paraId="5E1E3ABB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17 (10)</w:t>
            </w:r>
          </w:p>
        </w:tc>
        <w:tc>
          <w:tcPr>
            <w:tcW w:w="1018" w:type="dxa"/>
            <w:vMerge/>
            <w:vAlign w:val="center"/>
          </w:tcPr>
          <w:p w14:paraId="48C0015C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3A135F" w:rsidRPr="00363AED" w14:paraId="1FBF8495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03F89899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Left pneumonectomy</w:t>
            </w:r>
          </w:p>
        </w:tc>
        <w:tc>
          <w:tcPr>
            <w:tcW w:w="2301" w:type="dxa"/>
            <w:gridSpan w:val="2"/>
            <w:vAlign w:val="center"/>
          </w:tcPr>
          <w:p w14:paraId="7302CEA4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102 (8)</w:t>
            </w:r>
          </w:p>
        </w:tc>
        <w:tc>
          <w:tcPr>
            <w:tcW w:w="2127" w:type="dxa"/>
            <w:vAlign w:val="center"/>
          </w:tcPr>
          <w:p w14:paraId="4DBE5819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16 (9)</w:t>
            </w:r>
          </w:p>
        </w:tc>
        <w:tc>
          <w:tcPr>
            <w:tcW w:w="1018" w:type="dxa"/>
            <w:vMerge/>
            <w:vAlign w:val="center"/>
          </w:tcPr>
          <w:p w14:paraId="1A468DED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3A135F" w:rsidRPr="00363AED" w14:paraId="31D7C8FC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114E068C" w14:textId="77777777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Right pneumonectomy</w:t>
            </w:r>
          </w:p>
        </w:tc>
        <w:tc>
          <w:tcPr>
            <w:tcW w:w="2301" w:type="dxa"/>
            <w:gridSpan w:val="2"/>
            <w:vAlign w:val="center"/>
          </w:tcPr>
          <w:p w14:paraId="795DE818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46 (3)</w:t>
            </w:r>
          </w:p>
        </w:tc>
        <w:tc>
          <w:tcPr>
            <w:tcW w:w="2127" w:type="dxa"/>
            <w:vAlign w:val="center"/>
          </w:tcPr>
          <w:p w14:paraId="229DEC9D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13 (7)</w:t>
            </w:r>
          </w:p>
        </w:tc>
        <w:tc>
          <w:tcPr>
            <w:tcW w:w="1018" w:type="dxa"/>
            <w:vMerge/>
            <w:vAlign w:val="center"/>
          </w:tcPr>
          <w:p w14:paraId="1F8AFB4F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3A135F" w:rsidRPr="00363AED" w14:paraId="63EE94EC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3E4649BB" w14:textId="75BA2FAC" w:rsidR="003A135F" w:rsidRPr="00363AED" w:rsidRDefault="00363AED" w:rsidP="00363AED">
            <w:pPr>
              <w:wordWrap/>
              <w:spacing w:after="0" w:line="480" w:lineRule="auto"/>
              <w:ind w:firstLineChars="50" w:firstLine="12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Transfusion</w:t>
            </w:r>
          </w:p>
        </w:tc>
        <w:tc>
          <w:tcPr>
            <w:tcW w:w="2301" w:type="dxa"/>
            <w:gridSpan w:val="2"/>
            <w:vAlign w:val="center"/>
          </w:tcPr>
          <w:p w14:paraId="29877123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326 (24)</w:t>
            </w:r>
          </w:p>
        </w:tc>
        <w:tc>
          <w:tcPr>
            <w:tcW w:w="2127" w:type="dxa"/>
            <w:vAlign w:val="center"/>
          </w:tcPr>
          <w:p w14:paraId="4C0C1C43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96 (54)</w:t>
            </w:r>
          </w:p>
        </w:tc>
        <w:tc>
          <w:tcPr>
            <w:tcW w:w="1018" w:type="dxa"/>
            <w:vAlign w:val="center"/>
          </w:tcPr>
          <w:p w14:paraId="07A51A4C" w14:textId="1663B3E9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</w:t>
            </w:r>
            <w:r w:rsid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0.001</w:t>
            </w:r>
          </w:p>
        </w:tc>
      </w:tr>
      <w:tr w:rsidR="003A135F" w:rsidRPr="00363AED" w14:paraId="7FEE5196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52D40E3B" w14:textId="1F94C562" w:rsidR="003A135F" w:rsidRPr="00363AED" w:rsidRDefault="003A135F" w:rsidP="00363AED">
            <w:pPr>
              <w:wordWrap/>
              <w:spacing w:after="0" w:line="480" w:lineRule="auto"/>
              <w:ind w:firstLineChars="50" w:firstLine="12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U</w:t>
            </w:r>
            <w:r w:rsid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se of hydroxyethyl starch</w:t>
            </w:r>
          </w:p>
        </w:tc>
        <w:tc>
          <w:tcPr>
            <w:tcW w:w="2301" w:type="dxa"/>
            <w:gridSpan w:val="2"/>
            <w:vAlign w:val="center"/>
          </w:tcPr>
          <w:p w14:paraId="2C32C7E0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553 (41)</w:t>
            </w:r>
          </w:p>
        </w:tc>
        <w:tc>
          <w:tcPr>
            <w:tcW w:w="2127" w:type="dxa"/>
            <w:vAlign w:val="center"/>
          </w:tcPr>
          <w:p w14:paraId="332A9911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109 (61)</w:t>
            </w:r>
          </w:p>
        </w:tc>
        <w:tc>
          <w:tcPr>
            <w:tcW w:w="1018" w:type="dxa"/>
            <w:vAlign w:val="center"/>
          </w:tcPr>
          <w:p w14:paraId="043EFFF7" w14:textId="09F9B2FC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</w:t>
            </w:r>
            <w:r w:rsid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0.001</w:t>
            </w:r>
          </w:p>
        </w:tc>
      </w:tr>
      <w:tr w:rsidR="003A135F" w:rsidRPr="00363AED" w14:paraId="07ED0FED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74BCE3CC" w14:textId="42F8B4BA" w:rsidR="003A135F" w:rsidRPr="00363AED" w:rsidRDefault="00363AED" w:rsidP="00363AED">
            <w:pPr>
              <w:wordWrap/>
              <w:spacing w:after="0" w:line="480" w:lineRule="auto"/>
              <w:ind w:firstLineChars="50" w:firstLine="12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Use of inotrope</w:t>
            </w:r>
          </w:p>
        </w:tc>
        <w:tc>
          <w:tcPr>
            <w:tcW w:w="2301" w:type="dxa"/>
            <w:gridSpan w:val="2"/>
            <w:vAlign w:val="center"/>
          </w:tcPr>
          <w:p w14:paraId="0D7BF024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388 (28)</w:t>
            </w:r>
          </w:p>
        </w:tc>
        <w:tc>
          <w:tcPr>
            <w:tcW w:w="2127" w:type="dxa"/>
            <w:vAlign w:val="center"/>
          </w:tcPr>
          <w:p w14:paraId="66B83F43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100 (56)</w:t>
            </w:r>
          </w:p>
        </w:tc>
        <w:tc>
          <w:tcPr>
            <w:tcW w:w="1018" w:type="dxa"/>
            <w:vAlign w:val="center"/>
          </w:tcPr>
          <w:p w14:paraId="455FD14B" w14:textId="7FC0A2B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</w:t>
            </w:r>
            <w:r w:rsid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0.001</w:t>
            </w:r>
          </w:p>
        </w:tc>
      </w:tr>
      <w:tr w:rsidR="003A135F" w:rsidRPr="00363AED" w14:paraId="4EDA3097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2C88BD3B" w14:textId="2EB2150B" w:rsidR="003A135F" w:rsidRPr="00363AED" w:rsidRDefault="00363AED" w:rsidP="00363AED">
            <w:pPr>
              <w:wordWrap/>
              <w:spacing w:after="0" w:line="480" w:lineRule="auto"/>
              <w:ind w:firstLineChars="50" w:firstLine="12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Use of vasopressor</w:t>
            </w:r>
          </w:p>
        </w:tc>
        <w:tc>
          <w:tcPr>
            <w:tcW w:w="2301" w:type="dxa"/>
            <w:gridSpan w:val="2"/>
            <w:vAlign w:val="center"/>
          </w:tcPr>
          <w:p w14:paraId="14D05AE0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706 (49)</w:t>
            </w:r>
          </w:p>
        </w:tc>
        <w:tc>
          <w:tcPr>
            <w:tcW w:w="2127" w:type="dxa"/>
            <w:vAlign w:val="center"/>
          </w:tcPr>
          <w:p w14:paraId="183B0012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121 (64)</w:t>
            </w:r>
          </w:p>
        </w:tc>
        <w:tc>
          <w:tcPr>
            <w:tcW w:w="1018" w:type="dxa"/>
            <w:vAlign w:val="center"/>
          </w:tcPr>
          <w:p w14:paraId="2A7E6AF6" w14:textId="1C2F3959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</w:t>
            </w:r>
            <w:r w:rsid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0.001</w:t>
            </w:r>
          </w:p>
        </w:tc>
      </w:tr>
      <w:tr w:rsidR="003A135F" w:rsidRPr="00363AED" w14:paraId="707BC8D4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2386E6CD" w14:textId="77777777" w:rsidR="003A135F" w:rsidRPr="00363AED" w:rsidRDefault="003A135F" w:rsidP="00363AED">
            <w:pPr>
              <w:wordWrap/>
              <w:spacing w:after="0" w:line="480" w:lineRule="auto"/>
              <w:ind w:firstLineChars="50" w:firstLine="12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Operation duration, min</w:t>
            </w:r>
          </w:p>
        </w:tc>
        <w:tc>
          <w:tcPr>
            <w:tcW w:w="2301" w:type="dxa"/>
            <w:gridSpan w:val="2"/>
            <w:vAlign w:val="center"/>
          </w:tcPr>
          <w:p w14:paraId="09510711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215.0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72.8</w:t>
            </w:r>
          </w:p>
        </w:tc>
        <w:tc>
          <w:tcPr>
            <w:tcW w:w="2127" w:type="dxa"/>
            <w:vAlign w:val="center"/>
          </w:tcPr>
          <w:p w14:paraId="0488BA52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229.8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B1"/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72.0</w:t>
            </w:r>
          </w:p>
        </w:tc>
        <w:tc>
          <w:tcPr>
            <w:tcW w:w="1018" w:type="dxa"/>
            <w:vAlign w:val="center"/>
          </w:tcPr>
          <w:p w14:paraId="0C609689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0.021</w:t>
            </w:r>
          </w:p>
        </w:tc>
      </w:tr>
      <w:tr w:rsidR="003A135F" w:rsidRPr="00363AED" w14:paraId="1D71B547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57D45CA8" w14:textId="77777777" w:rsidR="003A135F" w:rsidRPr="00363AED" w:rsidRDefault="003A135F" w:rsidP="00363AED">
            <w:pPr>
              <w:wordWrap/>
              <w:spacing w:after="0" w:line="480" w:lineRule="auto"/>
              <w:ind w:firstLineChars="50" w:firstLine="12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lastRenderedPageBreak/>
              <w:t>Operator (1/2/3/4/5/6/7), %</w:t>
            </w:r>
          </w:p>
        </w:tc>
        <w:tc>
          <w:tcPr>
            <w:tcW w:w="2301" w:type="dxa"/>
            <w:gridSpan w:val="2"/>
            <w:vAlign w:val="center"/>
          </w:tcPr>
          <w:p w14:paraId="08F38BC0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32/27/12/14/13/2/0</w:t>
            </w:r>
          </w:p>
        </w:tc>
        <w:tc>
          <w:tcPr>
            <w:tcW w:w="2127" w:type="dxa"/>
            <w:vAlign w:val="center"/>
          </w:tcPr>
          <w:p w14:paraId="0244FBC0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37/22/11/14/14/2/0</w:t>
            </w:r>
          </w:p>
        </w:tc>
        <w:tc>
          <w:tcPr>
            <w:tcW w:w="1018" w:type="dxa"/>
            <w:vAlign w:val="center"/>
          </w:tcPr>
          <w:p w14:paraId="2B7AB4AA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0.721</w:t>
            </w:r>
          </w:p>
        </w:tc>
      </w:tr>
      <w:tr w:rsidR="003A135F" w:rsidRPr="00363AED" w14:paraId="73F575D4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2E443544" w14:textId="5AB7D057" w:rsidR="003A135F" w:rsidRPr="00363AED" w:rsidRDefault="003A135F" w:rsidP="00363AED">
            <w:pPr>
              <w:wordWrap/>
              <w:spacing w:after="0" w:line="480" w:lineRule="auto"/>
              <w:ind w:firstLineChars="50" w:firstLine="12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Anesthesiologist (1/2/3/4), %</w:t>
            </w:r>
          </w:p>
        </w:tc>
        <w:tc>
          <w:tcPr>
            <w:tcW w:w="2301" w:type="dxa"/>
            <w:gridSpan w:val="2"/>
            <w:vAlign w:val="center"/>
          </w:tcPr>
          <w:p w14:paraId="09BC4EB1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32/29/20/19</w:t>
            </w:r>
          </w:p>
        </w:tc>
        <w:tc>
          <w:tcPr>
            <w:tcW w:w="2127" w:type="dxa"/>
            <w:vAlign w:val="center"/>
          </w:tcPr>
          <w:p w14:paraId="18239FBD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33/27/20/20</w:t>
            </w:r>
          </w:p>
        </w:tc>
        <w:tc>
          <w:tcPr>
            <w:tcW w:w="1018" w:type="dxa"/>
            <w:vAlign w:val="center"/>
          </w:tcPr>
          <w:p w14:paraId="29B3DB6C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0.973</w:t>
            </w:r>
          </w:p>
        </w:tc>
      </w:tr>
      <w:tr w:rsidR="003A135F" w:rsidRPr="00363AED" w14:paraId="0810928F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2AB63DAE" w14:textId="67561A79" w:rsidR="003A135F" w:rsidRPr="00363AED" w:rsidRDefault="00363AED" w:rsidP="00363AED">
            <w:pPr>
              <w:wordWrap/>
              <w:spacing w:after="0" w:line="480" w:lineRule="auto"/>
              <w:ind w:firstLineChars="50" w:firstLine="12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Postoperative analgesia</w:t>
            </w:r>
          </w:p>
        </w:tc>
        <w:tc>
          <w:tcPr>
            <w:tcW w:w="2301" w:type="dxa"/>
            <w:gridSpan w:val="2"/>
            <w:vAlign w:val="center"/>
          </w:tcPr>
          <w:p w14:paraId="2C68F2D6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138BF2D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vAlign w:val="center"/>
          </w:tcPr>
          <w:p w14:paraId="090B0D79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0.119</w:t>
            </w:r>
          </w:p>
        </w:tc>
      </w:tr>
      <w:tr w:rsidR="003A135F" w:rsidRPr="00363AED" w14:paraId="09B3B5A0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7ED322E1" w14:textId="20E6A292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Thoracic epidural</w:t>
            </w:r>
            <w:r w:rsidR="00363A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analgesia</w:t>
            </w:r>
          </w:p>
        </w:tc>
        <w:tc>
          <w:tcPr>
            <w:tcW w:w="2301" w:type="dxa"/>
            <w:gridSpan w:val="2"/>
            <w:vAlign w:val="center"/>
          </w:tcPr>
          <w:p w14:paraId="04EE1504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474 (35)</w:t>
            </w:r>
          </w:p>
        </w:tc>
        <w:tc>
          <w:tcPr>
            <w:tcW w:w="2127" w:type="dxa"/>
            <w:vAlign w:val="center"/>
          </w:tcPr>
          <w:p w14:paraId="3CA8F6EC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59 (33)</w:t>
            </w:r>
          </w:p>
        </w:tc>
        <w:tc>
          <w:tcPr>
            <w:tcW w:w="1018" w:type="dxa"/>
            <w:vAlign w:val="center"/>
          </w:tcPr>
          <w:p w14:paraId="3915859D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3A135F" w:rsidRPr="00363AED" w14:paraId="399132B4" w14:textId="77777777" w:rsidTr="00E11AAA">
        <w:trPr>
          <w:trHeight w:val="340"/>
        </w:trPr>
        <w:tc>
          <w:tcPr>
            <w:tcW w:w="3369" w:type="dxa"/>
            <w:vAlign w:val="center"/>
          </w:tcPr>
          <w:p w14:paraId="4E4B6994" w14:textId="2DD5F311" w:rsidR="003A135F" w:rsidRPr="00363AED" w:rsidRDefault="003A135F" w:rsidP="00C657C3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IV</w:t>
            </w:r>
            <w:r w:rsidR="00C657C3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PCA</w:t>
            </w:r>
          </w:p>
        </w:tc>
        <w:tc>
          <w:tcPr>
            <w:tcW w:w="2301" w:type="dxa"/>
            <w:gridSpan w:val="2"/>
            <w:vAlign w:val="center"/>
          </w:tcPr>
          <w:p w14:paraId="3E1E4448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462 (34)</w:t>
            </w:r>
          </w:p>
        </w:tc>
        <w:tc>
          <w:tcPr>
            <w:tcW w:w="2127" w:type="dxa"/>
            <w:vAlign w:val="center"/>
          </w:tcPr>
          <w:p w14:paraId="2A2E5F1D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50 (28)</w:t>
            </w:r>
          </w:p>
        </w:tc>
        <w:tc>
          <w:tcPr>
            <w:tcW w:w="1018" w:type="dxa"/>
            <w:vAlign w:val="center"/>
          </w:tcPr>
          <w:p w14:paraId="5003B706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3A135F" w:rsidRPr="00363AED" w14:paraId="4E364205" w14:textId="77777777" w:rsidTr="00E11AAA">
        <w:trPr>
          <w:trHeight w:val="340"/>
        </w:trPr>
        <w:tc>
          <w:tcPr>
            <w:tcW w:w="3369" w:type="dxa"/>
            <w:tcBorders>
              <w:bottom w:val="single" w:sz="12" w:space="0" w:color="auto"/>
            </w:tcBorders>
            <w:vAlign w:val="center"/>
          </w:tcPr>
          <w:p w14:paraId="1252EED9" w14:textId="36C8867E" w:rsidR="003A135F" w:rsidRPr="00363AED" w:rsidRDefault="003A135F" w:rsidP="00363AED">
            <w:pPr>
              <w:wordWrap/>
              <w:spacing w:after="0" w:line="480" w:lineRule="auto"/>
              <w:ind w:firstLineChars="200" w:firstLine="48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Par</w:t>
            </w:r>
            <w:r w:rsid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a</w:t>
            </w:r>
            <w:r w:rsidRPr="00363AED">
              <w:rPr>
                <w:rFonts w:ascii="Times New Roman" w:eastAsia="맑은 고딕" w:hAnsi="Times New Roman" w:cs="Times New Roman"/>
                <w:sz w:val="24"/>
                <w:szCs w:val="24"/>
              </w:rPr>
              <w:t>vertebral block</w:t>
            </w:r>
          </w:p>
        </w:tc>
        <w:tc>
          <w:tcPr>
            <w:tcW w:w="2301" w:type="dxa"/>
            <w:gridSpan w:val="2"/>
            <w:tcBorders>
              <w:bottom w:val="single" w:sz="12" w:space="0" w:color="auto"/>
            </w:tcBorders>
            <w:vAlign w:val="center"/>
          </w:tcPr>
          <w:p w14:paraId="12A1AAF0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430 (31)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5F278430" w14:textId="77777777" w:rsidR="003A135F" w:rsidRPr="00363AED" w:rsidRDefault="003A135F" w:rsidP="00363AE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363A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69 (39)</w:t>
            </w:r>
          </w:p>
        </w:tc>
        <w:tc>
          <w:tcPr>
            <w:tcW w:w="1018" w:type="dxa"/>
            <w:tcBorders>
              <w:bottom w:val="single" w:sz="12" w:space="0" w:color="auto"/>
            </w:tcBorders>
            <w:vAlign w:val="center"/>
          </w:tcPr>
          <w:p w14:paraId="0A071ED3" w14:textId="77777777" w:rsidR="003A135F" w:rsidRPr="00363AED" w:rsidRDefault="003A135F" w:rsidP="00363AED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</w:tbl>
    <w:p w14:paraId="1FB395B6" w14:textId="0DB0F319" w:rsidR="00382CC3" w:rsidRDefault="003A135F" w:rsidP="00363AED">
      <w:pPr>
        <w:wordWrap/>
        <w:spacing w:line="480" w:lineRule="auto"/>
        <w:rPr>
          <w:rFonts w:ascii="Times New Roman" w:eastAsia="맑은 고딕" w:hAnsi="Times New Roman" w:cs="Times New Roman"/>
          <w:sz w:val="24"/>
          <w:szCs w:val="24"/>
        </w:rPr>
      </w:pPr>
      <w:r w:rsidRPr="00363AED">
        <w:rPr>
          <w:rFonts w:ascii="Times New Roman" w:eastAsia="맑은 고딕" w:hAnsi="Times New Roman" w:cs="Times New Roman"/>
          <w:sz w:val="24"/>
          <w:szCs w:val="24"/>
        </w:rPr>
        <w:t xml:space="preserve">Values are presented as mean </w:t>
      </w:r>
      <w:r w:rsidRPr="00363AED">
        <w:rPr>
          <w:rFonts w:ascii="Times New Roman" w:eastAsia="맑은 고딕" w:hAnsi="Times New Roman" w:cs="Times New Roman"/>
          <w:sz w:val="24"/>
          <w:szCs w:val="24"/>
        </w:rPr>
        <w:sym w:font="Symbol" w:char="F0B1"/>
      </w:r>
      <w:r w:rsidRPr="00363AED">
        <w:rPr>
          <w:rFonts w:ascii="Times New Roman" w:eastAsia="맑은 고딕" w:hAnsi="Times New Roman" w:cs="Times New Roman"/>
          <w:sz w:val="24"/>
          <w:szCs w:val="24"/>
        </w:rPr>
        <w:t xml:space="preserve"> </w:t>
      </w:r>
      <w:r w:rsidR="00363AED">
        <w:rPr>
          <w:rFonts w:ascii="Times New Roman" w:eastAsia="맑은 고딕" w:hAnsi="Times New Roman" w:cs="Times New Roman"/>
          <w:sz w:val="24"/>
          <w:szCs w:val="24"/>
        </w:rPr>
        <w:t>standard deviation</w:t>
      </w:r>
      <w:r w:rsidR="00382CC3">
        <w:rPr>
          <w:rFonts w:ascii="Times New Roman" w:eastAsia="맑은 고딕" w:hAnsi="Times New Roman" w:cs="Times New Roman"/>
          <w:sz w:val="24"/>
          <w:szCs w:val="24"/>
        </w:rPr>
        <w:t xml:space="preserve"> or n (%).</w:t>
      </w:r>
    </w:p>
    <w:p w14:paraId="27C4955A" w14:textId="0D1F0461" w:rsidR="0048639B" w:rsidRPr="00363AED" w:rsidRDefault="003A135F" w:rsidP="00363AED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3AED">
        <w:rPr>
          <w:rFonts w:ascii="Times New Roman" w:eastAsia="맑은 고딕" w:hAnsi="Times New Roman" w:cs="Times New Roman"/>
          <w:sz w:val="24"/>
          <w:szCs w:val="24"/>
        </w:rPr>
        <w:t>PPCs, postoperative pulmonary complications;</w:t>
      </w:r>
      <w:r w:rsidR="00363AED">
        <w:rPr>
          <w:rFonts w:ascii="Times New Roman" w:eastAsia="맑은 고딕" w:hAnsi="Times New Roman" w:cs="Times New Roman"/>
          <w:sz w:val="24"/>
          <w:szCs w:val="24"/>
        </w:rPr>
        <w:t xml:space="preserve"> ASA, American Society of A</w:t>
      </w:r>
      <w:r w:rsidRPr="00363AED">
        <w:rPr>
          <w:rFonts w:ascii="Times New Roman" w:eastAsia="맑은 고딕" w:hAnsi="Times New Roman" w:cs="Times New Roman"/>
          <w:sz w:val="24"/>
          <w:szCs w:val="24"/>
        </w:rPr>
        <w:t>nesthesiologist; CCRT, concurrent chemoradiotherapy;</w:t>
      </w:r>
      <w:r w:rsidRPr="00363AED">
        <w:rPr>
          <w:rFonts w:ascii="Times New Roman" w:eastAsia="맑은 고딕" w:hAnsi="Times New Roman" w:cs="Times New Roman"/>
          <w:i/>
          <w:sz w:val="24"/>
          <w:szCs w:val="24"/>
        </w:rPr>
        <w:t xml:space="preserve"> </w:t>
      </w:r>
      <w:r w:rsidRPr="00363AED">
        <w:rPr>
          <w:rFonts w:ascii="Times New Roman" w:eastAsia="맑은 고딕" w:hAnsi="Times New Roman" w:cs="Times New Roman"/>
          <w:sz w:val="24"/>
          <w:szCs w:val="24"/>
        </w:rPr>
        <w:t>TNM, tumor node metastasis;</w:t>
      </w:r>
      <w:r w:rsidRPr="00363AED">
        <w:rPr>
          <w:rFonts w:ascii="Times New Roman" w:eastAsia="맑은 고딕" w:hAnsi="Times New Roman" w:cs="Times New Roman"/>
          <w:i/>
          <w:sz w:val="24"/>
          <w:szCs w:val="24"/>
        </w:rPr>
        <w:t xml:space="preserve"> </w:t>
      </w:r>
      <w:proofErr w:type="spellStart"/>
      <w:r w:rsidRPr="00363AED">
        <w:rPr>
          <w:rFonts w:ascii="Times New Roman" w:eastAsia="맑은 고딕" w:hAnsi="Times New Roman" w:cs="Times New Roman"/>
          <w:sz w:val="24"/>
          <w:szCs w:val="24"/>
          <w:shd w:val="clear" w:color="auto" w:fill="FFFFFF"/>
        </w:rPr>
        <w:t>ppoDL</w:t>
      </w:r>
      <w:r w:rsidRPr="00363AED">
        <w:rPr>
          <w:rFonts w:ascii="Times New Roman" w:eastAsia="맑은 고딕" w:hAnsi="Times New Roman" w:cs="Times New Roman"/>
          <w:sz w:val="24"/>
          <w:szCs w:val="24"/>
          <w:shd w:val="clear" w:color="auto" w:fill="FFFFFF"/>
          <w:vertAlign w:val="subscript"/>
        </w:rPr>
        <w:t>CO</w:t>
      </w:r>
      <w:proofErr w:type="spellEnd"/>
      <w:r w:rsidRPr="00363AED">
        <w:rPr>
          <w:rFonts w:ascii="Times New Roman" w:eastAsia="맑은 고딕" w:hAnsi="Times New Roman" w:cs="Times New Roman"/>
          <w:sz w:val="24"/>
          <w:szCs w:val="24"/>
          <w:shd w:val="clear" w:color="auto" w:fill="FFFFFF"/>
        </w:rPr>
        <w:t>, predictive</w:t>
      </w:r>
      <w:r w:rsidRPr="00363AED">
        <w:rPr>
          <w:rFonts w:ascii="Times New Roman" w:eastAsia="맑은 고딕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363AED">
        <w:rPr>
          <w:rFonts w:ascii="Times New Roman" w:eastAsia="굴림" w:hAnsi="Times New Roman" w:cs="Times New Roman"/>
          <w:kern w:val="0"/>
          <w:sz w:val="24"/>
          <w:szCs w:val="24"/>
          <w:lang w:val="en"/>
        </w:rPr>
        <w:t>postoperative diffusing capacity for carbon monoxide;</w:t>
      </w:r>
      <w:r w:rsidRPr="00363AED">
        <w:rPr>
          <w:rFonts w:ascii="Times New Roman" w:eastAsia="맑은 고딕" w:hAnsi="Times New Roman" w:cs="Times New Roman"/>
          <w:sz w:val="24"/>
          <w:szCs w:val="24"/>
        </w:rPr>
        <w:t xml:space="preserve"> ppoFEV</w:t>
      </w:r>
      <w:r w:rsidRPr="00363AED">
        <w:rPr>
          <w:rFonts w:ascii="Times New Roman" w:eastAsia="맑은 고딕" w:hAnsi="Times New Roman" w:cs="Times New Roman"/>
          <w:sz w:val="24"/>
          <w:szCs w:val="24"/>
          <w:vertAlign w:val="subscript"/>
        </w:rPr>
        <w:t>1</w:t>
      </w:r>
      <w:r w:rsidRPr="00363AED">
        <w:rPr>
          <w:rFonts w:ascii="Times New Roman" w:eastAsia="맑은 고딕" w:hAnsi="Times New Roman" w:cs="Times New Roman"/>
          <w:sz w:val="24"/>
          <w:szCs w:val="24"/>
        </w:rPr>
        <w:t xml:space="preserve">, </w:t>
      </w:r>
      <w:r w:rsidRPr="00363AED">
        <w:rPr>
          <w:rFonts w:ascii="Times New Roman" w:eastAsia="맑은 고딕" w:hAnsi="Times New Roman" w:cs="Times New Roman"/>
          <w:sz w:val="24"/>
          <w:szCs w:val="24"/>
          <w:shd w:val="clear" w:color="auto" w:fill="FFFFFF"/>
        </w:rPr>
        <w:t>predictive</w:t>
      </w:r>
      <w:r w:rsidRPr="00363AED">
        <w:rPr>
          <w:rFonts w:ascii="Times New Roman" w:eastAsia="맑은 고딕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363AED">
        <w:rPr>
          <w:rFonts w:ascii="Times New Roman" w:eastAsia="굴림" w:hAnsi="Times New Roman" w:cs="Times New Roman"/>
          <w:kern w:val="0"/>
          <w:sz w:val="24"/>
          <w:szCs w:val="24"/>
          <w:lang w:val="en"/>
        </w:rPr>
        <w:t xml:space="preserve">postoperative </w:t>
      </w:r>
      <w:r w:rsidRPr="00363AED">
        <w:rPr>
          <w:rFonts w:ascii="Times New Roman" w:eastAsia="맑은 고딕" w:hAnsi="Times New Roman" w:cs="Times New Roman"/>
          <w:sz w:val="24"/>
          <w:szCs w:val="24"/>
          <w:shd w:val="clear" w:color="auto" w:fill="FFFFFF"/>
        </w:rPr>
        <w:t xml:space="preserve">forced expiration volume in one second; </w:t>
      </w:r>
      <w:r w:rsidRPr="00363AED">
        <w:rPr>
          <w:rFonts w:ascii="Times New Roman" w:eastAsia="맑은 고딕" w:hAnsi="Times New Roman" w:cs="Times New Roman"/>
          <w:sz w:val="24"/>
          <w:szCs w:val="24"/>
        </w:rPr>
        <w:t>FVC,</w:t>
      </w:r>
      <w:r w:rsidRPr="00363AED">
        <w:rPr>
          <w:rFonts w:ascii="Times New Roman" w:eastAsia="맑은 고딕" w:hAnsi="Times New Roman" w:cs="Times New Roman"/>
          <w:sz w:val="24"/>
          <w:szCs w:val="24"/>
          <w:shd w:val="clear" w:color="auto" w:fill="FFFFFF"/>
        </w:rPr>
        <w:t xml:space="preserve"> </w:t>
      </w:r>
      <w:r w:rsidR="00363AED">
        <w:rPr>
          <w:rFonts w:ascii="Times New Roman" w:eastAsia="맑은 고딕" w:hAnsi="Times New Roman" w:cs="Times New Roman"/>
          <w:sz w:val="24"/>
          <w:szCs w:val="24"/>
          <w:shd w:val="clear" w:color="auto" w:fill="FFFFFF"/>
        </w:rPr>
        <w:t>f</w:t>
      </w:r>
      <w:r w:rsidRPr="00363AED">
        <w:rPr>
          <w:rFonts w:ascii="Times New Roman" w:eastAsia="맑은 고딕" w:hAnsi="Times New Roman" w:cs="Times New Roman"/>
          <w:sz w:val="24"/>
          <w:szCs w:val="24"/>
          <w:shd w:val="clear" w:color="auto" w:fill="FFFFFF"/>
        </w:rPr>
        <w:t>orced vital capacity;</w:t>
      </w:r>
      <w:r w:rsidRPr="00363AED">
        <w:rPr>
          <w:rFonts w:ascii="Times New Roman" w:eastAsia="맑은 고딕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363AED">
        <w:rPr>
          <w:rFonts w:ascii="Times New Roman" w:eastAsia="맑은 고딕" w:hAnsi="Times New Roman" w:cs="Times New Roman"/>
          <w:sz w:val="24"/>
          <w:szCs w:val="24"/>
        </w:rPr>
        <w:t>FEF25-75,</w:t>
      </w:r>
      <w:r w:rsidRPr="00363AED">
        <w:rPr>
          <w:rFonts w:ascii="Times New Roman" w:eastAsia="맑은 고딕" w:hAnsi="Times New Roman" w:cs="Times New Roman"/>
          <w:sz w:val="24"/>
          <w:szCs w:val="24"/>
          <w:shd w:val="clear" w:color="auto" w:fill="FFFFFF"/>
        </w:rPr>
        <w:t xml:space="preserve"> a reduction in forced expiratory flow at </w:t>
      </w:r>
      <w:r w:rsidR="004F2B61">
        <w:rPr>
          <w:rFonts w:ascii="Times New Roman" w:eastAsia="맑은 고딕" w:hAnsi="Times New Roman" w:cs="Times New Roman"/>
          <w:sz w:val="24"/>
          <w:szCs w:val="24"/>
          <w:shd w:val="clear" w:color="auto" w:fill="FFFFFF"/>
        </w:rPr>
        <w:t xml:space="preserve">25 </w:t>
      </w:r>
      <w:r w:rsidR="004F2B61" w:rsidRPr="00E26F72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4F2B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63AED">
        <w:rPr>
          <w:rFonts w:ascii="Times New Roman" w:eastAsia="맑은 고딕" w:hAnsi="Times New Roman" w:cs="Times New Roman"/>
          <w:iCs/>
          <w:sz w:val="24"/>
          <w:szCs w:val="24"/>
          <w:shd w:val="clear" w:color="auto" w:fill="FFFFFF"/>
        </w:rPr>
        <w:t>75</w:t>
      </w:r>
      <w:r w:rsidRPr="00363AED">
        <w:rPr>
          <w:rFonts w:ascii="Times New Roman" w:eastAsia="맑은 고딕" w:hAnsi="Times New Roman" w:cs="Times New Roman"/>
          <w:sz w:val="24"/>
          <w:szCs w:val="24"/>
          <w:shd w:val="clear" w:color="auto" w:fill="FFFFFF"/>
        </w:rPr>
        <w:t>% of the pulmonary volume;</w:t>
      </w:r>
      <w:r w:rsidRPr="00363AED">
        <w:rPr>
          <w:rFonts w:ascii="Times New Roman" w:eastAsia="맑은 고딕" w:hAnsi="Times New Roman" w:cs="Times New Roman"/>
          <w:sz w:val="24"/>
          <w:szCs w:val="24"/>
        </w:rPr>
        <w:t xml:space="preserve"> LV</w:t>
      </w:r>
      <w:r w:rsidR="00363AED">
        <w:rPr>
          <w:rFonts w:ascii="Times New Roman" w:eastAsia="맑은 고딕" w:hAnsi="Times New Roman" w:cs="Times New Roman"/>
          <w:sz w:val="24"/>
          <w:szCs w:val="24"/>
        </w:rPr>
        <w:t>EF</w:t>
      </w:r>
      <w:r w:rsidRPr="00363AED">
        <w:rPr>
          <w:rFonts w:ascii="Times New Roman" w:eastAsia="맑은 고딕" w:hAnsi="Times New Roman" w:cs="Times New Roman"/>
          <w:sz w:val="24"/>
          <w:szCs w:val="24"/>
        </w:rPr>
        <w:t>, left ventricular ejection fraction; IV</w:t>
      </w:r>
      <w:r w:rsidR="00363AED">
        <w:rPr>
          <w:rFonts w:ascii="Times New Roman" w:eastAsia="맑은 고딕" w:hAnsi="Times New Roman" w:cs="Times New Roman"/>
          <w:sz w:val="24"/>
          <w:szCs w:val="24"/>
        </w:rPr>
        <w:t>-</w:t>
      </w:r>
      <w:r w:rsidRPr="00363AED">
        <w:rPr>
          <w:rFonts w:ascii="Times New Roman" w:eastAsia="맑은 고딕" w:hAnsi="Times New Roman" w:cs="Times New Roman"/>
          <w:sz w:val="24"/>
          <w:szCs w:val="24"/>
        </w:rPr>
        <w:t>PCA, intravenous</w:t>
      </w:r>
      <w:r w:rsidR="00C657C3">
        <w:rPr>
          <w:rFonts w:ascii="Times New Roman" w:eastAsia="맑은 고딕" w:hAnsi="Times New Roman" w:cs="Times New Roman"/>
          <w:sz w:val="24"/>
          <w:szCs w:val="24"/>
        </w:rPr>
        <w:t xml:space="preserve"> </w:t>
      </w:r>
      <w:r w:rsidRPr="00363AED">
        <w:rPr>
          <w:rFonts w:ascii="Times New Roman" w:eastAsia="맑은 고딕" w:hAnsi="Times New Roman" w:cs="Times New Roman"/>
          <w:sz w:val="24"/>
          <w:szCs w:val="24"/>
        </w:rPr>
        <w:t>patient controlled analgesia</w:t>
      </w:r>
      <w:r w:rsidR="00E11AAA">
        <w:rPr>
          <w:rFonts w:ascii="Times New Roman" w:eastAsia="맑은 고딕" w:hAnsi="Times New Roman" w:cs="Times New Roman"/>
          <w:sz w:val="24"/>
          <w:szCs w:val="24"/>
        </w:rPr>
        <w:t>.</w:t>
      </w:r>
    </w:p>
    <w:sectPr w:rsidR="0048639B" w:rsidRPr="00363AED" w:rsidSect="00363AED">
      <w:foot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DAC33" w14:textId="77777777" w:rsidR="00E31723" w:rsidRDefault="00E31723" w:rsidP="00363AED">
      <w:pPr>
        <w:spacing w:after="0" w:line="240" w:lineRule="auto"/>
      </w:pPr>
      <w:r>
        <w:separator/>
      </w:r>
    </w:p>
  </w:endnote>
  <w:endnote w:type="continuationSeparator" w:id="0">
    <w:p w14:paraId="2018CA60" w14:textId="77777777" w:rsidR="00E31723" w:rsidRDefault="00E31723" w:rsidP="00363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1361517"/>
      <w:docPartObj>
        <w:docPartGallery w:val="Page Numbers (Bottom of Page)"/>
        <w:docPartUnique/>
      </w:docPartObj>
    </w:sdtPr>
    <w:sdtContent>
      <w:p w14:paraId="597B5FBF" w14:textId="589BB490" w:rsidR="00DD5229" w:rsidRDefault="00DD522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6D507F3F" w14:textId="77777777" w:rsidR="00DD5229" w:rsidRDefault="00DD522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9B693" w14:textId="77777777" w:rsidR="00E31723" w:rsidRDefault="00E31723" w:rsidP="00363AED">
      <w:pPr>
        <w:spacing w:after="0" w:line="240" w:lineRule="auto"/>
      </w:pPr>
      <w:r>
        <w:separator/>
      </w:r>
    </w:p>
  </w:footnote>
  <w:footnote w:type="continuationSeparator" w:id="0">
    <w:p w14:paraId="5D5E3DB3" w14:textId="77777777" w:rsidR="00E31723" w:rsidRDefault="00E31723" w:rsidP="00363A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QwMjU0sTQwNDUzNjBV0lEKTi0uzszPAykwrgUAv8yASSwAAAA="/>
  </w:docVars>
  <w:rsids>
    <w:rsidRoot w:val="003A135F"/>
    <w:rsid w:val="001E5A41"/>
    <w:rsid w:val="00210D23"/>
    <w:rsid w:val="00271744"/>
    <w:rsid w:val="00363AED"/>
    <w:rsid w:val="00382CC3"/>
    <w:rsid w:val="003A135F"/>
    <w:rsid w:val="0040659D"/>
    <w:rsid w:val="0048639B"/>
    <w:rsid w:val="004F2B61"/>
    <w:rsid w:val="00C657C3"/>
    <w:rsid w:val="00CA6ECB"/>
    <w:rsid w:val="00DD5229"/>
    <w:rsid w:val="00E11AAA"/>
    <w:rsid w:val="00E238A4"/>
    <w:rsid w:val="00E31723"/>
    <w:rsid w:val="00EA3C39"/>
    <w:rsid w:val="00FE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C7558"/>
  <w15:chartTrackingRefBased/>
  <w15:docId w15:val="{4B918488-3070-4C3A-A0BA-3799EA5E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35F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1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363AE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363AED"/>
  </w:style>
  <w:style w:type="paragraph" w:styleId="a5">
    <w:name w:val="footer"/>
    <w:basedOn w:val="a"/>
    <w:link w:val="Char0"/>
    <w:uiPriority w:val="99"/>
    <w:unhideWhenUsed/>
    <w:rsid w:val="00363AE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363AED"/>
  </w:style>
  <w:style w:type="paragraph" w:styleId="a6">
    <w:name w:val="List Paragraph"/>
    <w:basedOn w:val="a"/>
    <w:uiPriority w:val="34"/>
    <w:qFormat/>
    <w:rsid w:val="00363AE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안 현주</dc:creator>
  <cp:keywords/>
  <dc:description/>
  <cp:lastModifiedBy>JEONG</cp:lastModifiedBy>
  <cp:revision>10</cp:revision>
  <dcterms:created xsi:type="dcterms:W3CDTF">2021-07-10T11:13:00Z</dcterms:created>
  <dcterms:modified xsi:type="dcterms:W3CDTF">2021-11-24T00:27:00Z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D:\backup_20210105\Paper\최지원pft\Annals of thoracic surgery 20210630\Supplementary Table 1 Baseline patient and operative characteristics.docx</vt:lpwstr>
  </property>
</Properties>
</file>