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03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984"/>
        <w:gridCol w:w="1985"/>
        <w:gridCol w:w="1242"/>
      </w:tblGrid>
      <w:tr w:rsidR="009B0198" w:rsidRPr="009B0198" w14:paraId="671D0CA9" w14:textId="77777777" w:rsidTr="009B0198">
        <w:trPr>
          <w:trHeight w:val="340"/>
        </w:trPr>
        <w:tc>
          <w:tcPr>
            <w:tcW w:w="903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21051C1" w14:textId="298DF0DC" w:rsidR="009B0198" w:rsidRPr="009B0198" w:rsidRDefault="009B0198" w:rsidP="0043461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b/>
                <w:i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Supplementary Table 2</w:t>
            </w:r>
            <w:r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.</w:t>
            </w:r>
            <w:r w:rsidRPr="009B0198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Postoperative complications between PPCs (</w:t>
            </w:r>
            <w:r w:rsidR="00434618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2D"/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) and (+) groups.</w:t>
            </w:r>
          </w:p>
        </w:tc>
      </w:tr>
      <w:tr w:rsidR="007B63C4" w:rsidRPr="009B0198" w14:paraId="482643B4" w14:textId="77777777" w:rsidTr="009B0198">
        <w:trPr>
          <w:trHeight w:val="340"/>
        </w:trPr>
        <w:tc>
          <w:tcPr>
            <w:tcW w:w="38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5877CE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F8F673" w14:textId="42AD050E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PPCs (</w:t>
            </w:r>
            <w:r w:rsidR="00434618">
              <w:rPr>
                <w:rFonts w:ascii="Times New Roman" w:eastAsia="맑은 고딕" w:hAnsi="Times New Roman" w:cs="Times New Roman"/>
                <w:sz w:val="24"/>
                <w:szCs w:val="24"/>
              </w:rPr>
              <w:sym w:font="Symbol" w:char="F02D"/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)</w:t>
            </w:r>
          </w:p>
          <w:p w14:paraId="381360BC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(n</w:t>
            </w:r>
            <w:r w:rsidRPr="009B0198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= 1,366)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72E6A9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PPCs (+)</w:t>
            </w:r>
          </w:p>
          <w:p w14:paraId="0507BD7C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(n = 178)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FCFA98" w14:textId="11174D80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P</w:t>
            </w:r>
            <w:r w:rsidR="00437229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value</w:t>
            </w:r>
          </w:p>
        </w:tc>
      </w:tr>
      <w:tr w:rsidR="007B63C4" w:rsidRPr="009B0198" w14:paraId="1A76BAEA" w14:textId="77777777" w:rsidTr="009B0198">
        <w:trPr>
          <w:trHeight w:val="340"/>
        </w:trPr>
        <w:tc>
          <w:tcPr>
            <w:tcW w:w="382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F0029DA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Pulmonary complications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4528BC1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C832D2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452759B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7B63C4" w:rsidRPr="009B0198" w14:paraId="08748167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D635F" w14:textId="77777777" w:rsidR="007B63C4" w:rsidRPr="009B0198" w:rsidRDefault="007B63C4" w:rsidP="009B0198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ARDS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A0E79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A256E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96 (54)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AAEE6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7B63C4" w:rsidRPr="009B0198" w14:paraId="3EA2FAE2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09B5" w14:textId="77777777" w:rsidR="007B63C4" w:rsidRPr="009B0198" w:rsidRDefault="007B63C4" w:rsidP="009B0198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Pneumonia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254ED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0B86D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100 (56)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00D81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7B63C4" w:rsidRPr="009B0198" w14:paraId="19934603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F9509" w14:textId="77777777" w:rsidR="007B63C4" w:rsidRPr="009B0198" w:rsidRDefault="007B63C4" w:rsidP="009B0198">
            <w:pPr>
              <w:wordWrap/>
              <w:spacing w:after="0" w:line="480" w:lineRule="auto"/>
              <w:ind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Atelectasis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52114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2FFE9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25 (14)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9365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7B63C4" w:rsidRPr="009B0198" w14:paraId="08F9C085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19D08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Arrhythmia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221BB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262 (19)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4FD5E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67 (37)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8D17F" w14:textId="4D487DC4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33769961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B5773" w14:textId="77777777" w:rsidR="007B63C4" w:rsidRPr="009B0198" w:rsidRDefault="007B63C4" w:rsidP="009B0198">
            <w:pPr>
              <w:wordWrap/>
              <w:spacing w:after="0" w:line="480" w:lineRule="auto"/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Atrial fibrillation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6CC43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211 (15)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71F5A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55 (31)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A80A9" w14:textId="710DB722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2B00AA58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F920" w14:textId="77777777" w:rsidR="007B63C4" w:rsidRPr="009B0198" w:rsidRDefault="007B63C4" w:rsidP="009B0198">
            <w:pPr>
              <w:wordWrap/>
              <w:spacing w:after="0" w:line="480" w:lineRule="auto"/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02721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51 (4)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9E30B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12 (7)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816D4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0.025</w:t>
            </w:r>
          </w:p>
        </w:tc>
      </w:tr>
      <w:tr w:rsidR="007B63C4" w:rsidRPr="009B0198" w14:paraId="3FDF0AE9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3B7F3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Myocardial infarction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4D824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3 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C861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7E8E9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0.529</w:t>
            </w:r>
          </w:p>
        </w:tc>
      </w:tr>
      <w:tr w:rsidR="007B63C4" w:rsidRPr="009B0198" w14:paraId="53EA16C4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2656F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Empyema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A3687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 (1)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AC5C4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 (7)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1B92E" w14:textId="36377D4D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1E62D092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83D1C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Wound infection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D4831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 (2)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764A8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21 (12)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D473D" w14:textId="09CEC6D2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38C46F8E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8299C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Wound dehiscence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124D5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 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ECD15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 (1)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E5FF7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0.701</w:t>
            </w:r>
          </w:p>
        </w:tc>
      </w:tr>
      <w:tr w:rsidR="007B63C4" w:rsidRPr="009B0198" w14:paraId="6DD890B2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878EB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Bronchopleural fistula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3C382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5 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040E5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11 (6)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675F9" w14:textId="5CAE2394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03E3E2DC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3E232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Prolonged air leak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9506F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110 (8)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F9BF8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11 (6)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7DA4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0.331</w:t>
            </w:r>
          </w:p>
        </w:tc>
      </w:tr>
      <w:tr w:rsidR="007B63C4" w:rsidRPr="009B0198" w14:paraId="22C96C89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2C313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Prolonged effusion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28FBD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19 (1)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10559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11 (6)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104E" w14:textId="1F97D4F0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7174649C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58256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Chylothorax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5EA6A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24 (2)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EE828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2 (1)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D25E9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0.489</w:t>
            </w:r>
          </w:p>
        </w:tc>
      </w:tr>
      <w:tr w:rsidR="007B63C4" w:rsidRPr="009B0198" w14:paraId="7A14FCE5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4B660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Vocal cord palsy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54488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53 (4)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3166F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5 (3)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07212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0.415</w:t>
            </w:r>
          </w:p>
        </w:tc>
      </w:tr>
      <w:tr w:rsidR="007B63C4" w:rsidRPr="009B0198" w14:paraId="7CAE55DD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6CDA9" w14:textId="610DCA5E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Acute renal injury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C9898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14 (1)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F501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26 (15)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215E1" w14:textId="1ED0AB72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71108FF8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10CAD" w14:textId="4667F6DF" w:rsidR="007B63C4" w:rsidRPr="009B0198" w:rsidRDefault="009B0198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Cerebral i</w:t>
            </w:r>
            <w:r w:rsidR="007B63C4"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nfarct</w:t>
            </w:r>
            <w:r>
              <w:rPr>
                <w:rFonts w:ascii="Times New Roman" w:eastAsia="맑은 고딕" w:hAnsi="Times New Roman" w:cs="Times New Roman"/>
                <w:sz w:val="24"/>
                <w:szCs w:val="24"/>
              </w:rPr>
              <w:t>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01965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 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B1BA5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 (1)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6E9F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0.162</w:t>
            </w:r>
          </w:p>
        </w:tc>
      </w:tr>
      <w:tr w:rsidR="007B63C4" w:rsidRPr="009B0198" w14:paraId="75EC0916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FFE81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PTE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35370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 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4A87C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2 (1)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06AC0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0.003</w:t>
            </w:r>
          </w:p>
        </w:tc>
      </w:tr>
      <w:tr w:rsidR="007B63C4" w:rsidRPr="009B0198" w14:paraId="1437357D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579D0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Hospital </w:t>
            </w:r>
            <w:proofErr w:type="gramStart"/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stay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F2542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8 (7-11)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54931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16 (12-34)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5AC14" w14:textId="464DE6FE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11DD4890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BB50F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lastRenderedPageBreak/>
              <w:t>ICU stay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DC036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1 (1-2)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3C78F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5 (1-19)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BA107" w14:textId="35A3690E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  <w:tr w:rsidR="007B63C4" w:rsidRPr="009B0198" w14:paraId="1A2DC81E" w14:textId="77777777" w:rsidTr="009B0198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356692" w14:textId="77777777" w:rsidR="007B63C4" w:rsidRPr="009B0198" w:rsidRDefault="007B63C4" w:rsidP="009B0198">
            <w:pPr>
              <w:wordWrap/>
              <w:spacing w:after="0" w:line="48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In-hospital mortality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ACD9F7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9 (0.7)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329401" w14:textId="77777777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30 (17)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64917A" w14:textId="5901FC33" w:rsidR="007B63C4" w:rsidRPr="009B0198" w:rsidRDefault="007B63C4" w:rsidP="009B0198">
            <w:pPr>
              <w:wordWrap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&lt;</w:t>
            </w:r>
            <w:r w:rsidR="009B019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</w:t>
            </w:r>
            <w:r w:rsidRPr="009B0198">
              <w:rPr>
                <w:rFonts w:ascii="Times New Roman" w:eastAsia="맑은 고딕" w:hAnsi="Times New Roman" w:cs="Times New Roman"/>
                <w:sz w:val="24"/>
                <w:szCs w:val="24"/>
              </w:rPr>
              <w:t>0.001</w:t>
            </w:r>
          </w:p>
        </w:tc>
      </w:tr>
    </w:tbl>
    <w:p w14:paraId="113B8CCB" w14:textId="1AE1F723" w:rsidR="009B0198" w:rsidRDefault="007B63C4" w:rsidP="009B0198">
      <w:pPr>
        <w:wordWrap/>
        <w:spacing w:beforeLines="50" w:before="120" w:after="0" w:line="480" w:lineRule="auto"/>
        <w:rPr>
          <w:rFonts w:ascii="Times New Roman" w:eastAsia="맑은 고딕" w:hAnsi="Times New Roman" w:cs="Times New Roman"/>
          <w:sz w:val="24"/>
          <w:szCs w:val="24"/>
        </w:rPr>
      </w:pPr>
      <w:r w:rsidRPr="009B0198">
        <w:rPr>
          <w:rFonts w:ascii="Times New Roman" w:eastAsia="맑은 고딕" w:hAnsi="Times New Roman" w:cs="Times New Roman"/>
          <w:sz w:val="24"/>
          <w:szCs w:val="24"/>
        </w:rPr>
        <w:t xml:space="preserve">Values are n (%) or median (interquartile range). </w:t>
      </w:r>
      <w:r w:rsidR="009B0198">
        <w:rPr>
          <w:rFonts w:ascii="Times New Roman" w:eastAsia="맑은 고딕" w:hAnsi="Times New Roman" w:cs="Times New Roman"/>
          <w:sz w:val="24"/>
          <w:szCs w:val="24"/>
        </w:rPr>
        <w:t>*</w:t>
      </w:r>
      <w:r w:rsidR="009B0198" w:rsidRPr="009B0198">
        <w:rPr>
          <w:rFonts w:ascii="Times New Roman" w:eastAsia="맑은 고딕" w:hAnsi="Times New Roman" w:cs="Times New Roman"/>
          <w:sz w:val="24"/>
          <w:szCs w:val="24"/>
        </w:rPr>
        <w:t>Acute renal injury</w:t>
      </w:r>
      <w:r w:rsidR="009B0198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="006C3256">
        <w:rPr>
          <w:rFonts w:ascii="Times New Roman" w:eastAsia="맑은 고딕" w:hAnsi="Times New Roman" w:cs="Times New Roman"/>
          <w:sz w:val="24"/>
          <w:szCs w:val="24"/>
        </w:rPr>
        <w:t xml:space="preserve">was </w:t>
      </w:r>
      <w:r w:rsidR="009B0198">
        <w:rPr>
          <w:rFonts w:ascii="Times New Roman" w:eastAsia="맑은 고딕" w:hAnsi="Times New Roman" w:cs="Times New Roman"/>
          <w:sz w:val="24"/>
          <w:szCs w:val="24"/>
        </w:rPr>
        <w:t>defined as</w:t>
      </w:r>
      <w:r w:rsidR="009B0198" w:rsidRPr="009B0198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="009B0198">
        <w:rPr>
          <w:rFonts w:ascii="Times New Roman" w:eastAsia="맑은 고딕" w:hAnsi="Times New Roman" w:cs="Times New Roman"/>
          <w:sz w:val="24"/>
          <w:szCs w:val="24"/>
        </w:rPr>
        <w:t>A</w:t>
      </w:r>
      <w:r w:rsidR="009B0198" w:rsidRPr="009B0198">
        <w:rPr>
          <w:rFonts w:ascii="Times New Roman" w:eastAsia="맑은 고딕" w:hAnsi="Times New Roman" w:cs="Times New Roman"/>
          <w:sz w:val="24"/>
          <w:szCs w:val="24"/>
        </w:rPr>
        <w:t xml:space="preserve">cute </w:t>
      </w:r>
      <w:r w:rsidR="009B0198">
        <w:rPr>
          <w:rFonts w:ascii="Times New Roman" w:eastAsia="맑은 고딕" w:hAnsi="Times New Roman" w:cs="Times New Roman"/>
          <w:sz w:val="24"/>
          <w:szCs w:val="24"/>
        </w:rPr>
        <w:t>K</w:t>
      </w:r>
      <w:r w:rsidR="009B0198" w:rsidRPr="009B0198">
        <w:rPr>
          <w:rFonts w:ascii="Times New Roman" w:eastAsia="맑은 고딕" w:hAnsi="Times New Roman" w:cs="Times New Roman"/>
          <w:sz w:val="24"/>
          <w:szCs w:val="24"/>
        </w:rPr>
        <w:t xml:space="preserve">idney </w:t>
      </w:r>
      <w:r w:rsidR="009B0198">
        <w:rPr>
          <w:rFonts w:ascii="Times New Roman" w:eastAsia="맑은 고딕" w:hAnsi="Times New Roman" w:cs="Times New Roman"/>
          <w:sz w:val="24"/>
          <w:szCs w:val="24"/>
        </w:rPr>
        <w:t>I</w:t>
      </w:r>
      <w:r w:rsidR="009B0198" w:rsidRPr="009B0198">
        <w:rPr>
          <w:rFonts w:ascii="Times New Roman" w:eastAsia="맑은 고딕" w:hAnsi="Times New Roman" w:cs="Times New Roman"/>
          <w:sz w:val="24"/>
          <w:szCs w:val="24"/>
        </w:rPr>
        <w:t xml:space="preserve">njury </w:t>
      </w:r>
      <w:r w:rsidR="009B0198">
        <w:rPr>
          <w:rFonts w:ascii="Times New Roman" w:eastAsia="맑은 고딕" w:hAnsi="Times New Roman" w:cs="Times New Roman"/>
          <w:sz w:val="24"/>
          <w:szCs w:val="24"/>
        </w:rPr>
        <w:t>N</w:t>
      </w:r>
      <w:r w:rsidR="009B0198" w:rsidRPr="009B0198">
        <w:rPr>
          <w:rFonts w:ascii="Times New Roman" w:eastAsia="맑은 고딕" w:hAnsi="Times New Roman" w:cs="Times New Roman"/>
          <w:sz w:val="24"/>
          <w:szCs w:val="24"/>
        </w:rPr>
        <w:t>etwork classification 2 and 3</w:t>
      </w:r>
      <w:r w:rsidR="009B0198">
        <w:rPr>
          <w:rFonts w:ascii="Times New Roman" w:eastAsia="맑은 고딕" w:hAnsi="Times New Roman" w:cs="Times New Roman"/>
          <w:sz w:val="24"/>
          <w:szCs w:val="24"/>
        </w:rPr>
        <w:t>.</w:t>
      </w:r>
    </w:p>
    <w:p w14:paraId="14799759" w14:textId="329ECD6D" w:rsidR="0048639B" w:rsidRPr="009B0198" w:rsidRDefault="007B63C4" w:rsidP="009B0198">
      <w:pPr>
        <w:wordWrap/>
        <w:spacing w:beforeLines="50" w:before="120" w:after="0" w:line="480" w:lineRule="auto"/>
        <w:rPr>
          <w:rFonts w:ascii="Times New Roman" w:hAnsi="Times New Roman" w:cs="Times New Roman"/>
          <w:sz w:val="24"/>
          <w:szCs w:val="24"/>
        </w:rPr>
      </w:pPr>
      <w:r w:rsidRPr="009B0198">
        <w:rPr>
          <w:rFonts w:ascii="Times New Roman" w:eastAsia="맑은 고딕" w:hAnsi="Times New Roman" w:cs="Times New Roman"/>
          <w:sz w:val="24"/>
          <w:szCs w:val="24"/>
        </w:rPr>
        <w:t>PPCs, postoperative pulmonary complications; ARDS, acute respiratory distress syndrome; PTE, pulmonary thromboembolism; ICU, intensive care unit.</w:t>
      </w:r>
    </w:p>
    <w:sectPr w:rsidR="0048639B" w:rsidRPr="009B0198">
      <w:foot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3E714" w14:textId="77777777" w:rsidR="00A84E4B" w:rsidRDefault="00A84E4B" w:rsidP="009B0198">
      <w:pPr>
        <w:spacing w:after="0" w:line="240" w:lineRule="auto"/>
      </w:pPr>
      <w:r>
        <w:separator/>
      </w:r>
    </w:p>
  </w:endnote>
  <w:endnote w:type="continuationSeparator" w:id="0">
    <w:p w14:paraId="4D1DFAB8" w14:textId="77777777" w:rsidR="00A84E4B" w:rsidRDefault="00A84E4B" w:rsidP="009B0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3290574"/>
      <w:docPartObj>
        <w:docPartGallery w:val="Page Numbers (Bottom of Page)"/>
        <w:docPartUnique/>
      </w:docPartObj>
    </w:sdtPr>
    <w:sdtContent>
      <w:p w14:paraId="4110BB53" w14:textId="2B80E1E4" w:rsidR="00830456" w:rsidRDefault="0083045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7BD71B63" w14:textId="77777777" w:rsidR="00830456" w:rsidRDefault="008304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CB250" w14:textId="77777777" w:rsidR="00A84E4B" w:rsidRDefault="00A84E4B" w:rsidP="009B0198">
      <w:pPr>
        <w:spacing w:after="0" w:line="240" w:lineRule="auto"/>
      </w:pPr>
      <w:r>
        <w:separator/>
      </w:r>
    </w:p>
  </w:footnote>
  <w:footnote w:type="continuationSeparator" w:id="0">
    <w:p w14:paraId="21097A75" w14:textId="77777777" w:rsidR="00A84E4B" w:rsidRDefault="00A84E4B" w:rsidP="009B0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MrU0NDEzNTKzNDJW0lEKTi0uzszPAykwrAUAbz7+TSwAAAA="/>
  </w:docVars>
  <w:rsids>
    <w:rsidRoot w:val="007B63C4"/>
    <w:rsid w:val="00265F14"/>
    <w:rsid w:val="002F29A4"/>
    <w:rsid w:val="00434618"/>
    <w:rsid w:val="00437229"/>
    <w:rsid w:val="0048639B"/>
    <w:rsid w:val="006C3256"/>
    <w:rsid w:val="007A3489"/>
    <w:rsid w:val="007B63C4"/>
    <w:rsid w:val="00830456"/>
    <w:rsid w:val="009B0198"/>
    <w:rsid w:val="00A84E4B"/>
    <w:rsid w:val="00BD6894"/>
    <w:rsid w:val="00DC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A4D97C"/>
  <w15:chartTrackingRefBased/>
  <w15:docId w15:val="{53D30894-35EE-471C-9CBF-CC2261B4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3C4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B019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B0198"/>
  </w:style>
  <w:style w:type="paragraph" w:styleId="a5">
    <w:name w:val="footer"/>
    <w:basedOn w:val="a"/>
    <w:link w:val="Char0"/>
    <w:uiPriority w:val="99"/>
    <w:unhideWhenUsed/>
    <w:rsid w:val="009B019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B0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안 현주</dc:creator>
  <cp:keywords/>
  <dc:description/>
  <cp:lastModifiedBy>JEONG</cp:lastModifiedBy>
  <cp:revision>9</cp:revision>
  <dcterms:created xsi:type="dcterms:W3CDTF">2021-07-10T11:14:00Z</dcterms:created>
  <dcterms:modified xsi:type="dcterms:W3CDTF">2021-11-24T00:32:00Z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D:\backup_20210105\Paper\최지원pft\Annals of thoracic surgery 20210630\Supplementary Table 2 Postoperative complications between PPCs.docx</vt:lpwstr>
  </property>
</Properties>
</file>