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24D75B" w14:textId="77777777" w:rsidR="00B2658F" w:rsidRPr="008B229A" w:rsidRDefault="00B2658F" w:rsidP="00B2658F">
      <w:pPr>
        <w:wordWrap/>
        <w:spacing w:after="0" w:line="480" w:lineRule="auto"/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</w:pPr>
      <w:bookmarkStart w:id="0" w:name="_Hlk16419964"/>
      <w:r w:rsidRPr="008B229A">
        <w:rPr>
          <w:rFonts w:ascii="Times New Roman" w:eastAsia="굴림체" w:hAnsi="Times New Roman" w:cs="Times New Roman"/>
          <w:b/>
          <w:bCs/>
          <w:color w:val="000000" w:themeColor="text1"/>
          <w:kern w:val="0"/>
          <w:sz w:val="24"/>
          <w:szCs w:val="24"/>
        </w:rPr>
        <w:t>The impact of pulmonary function tests on early postoperative complications in open lung resection surgery</w:t>
      </w:r>
      <w:r w:rsidRPr="008B229A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: An observational </w:t>
      </w:r>
      <w:r w:rsidRPr="008B229A">
        <w:rPr>
          <w:rFonts w:ascii="Times New Roman" w:hAnsi="Times New Roman" w:cs="Times New Roman" w:hint="eastAsia"/>
          <w:b/>
          <w:bCs/>
          <w:color w:val="000000" w:themeColor="text1"/>
          <w:kern w:val="24"/>
          <w:sz w:val="24"/>
          <w:szCs w:val="24"/>
        </w:rPr>
        <w:t xml:space="preserve">cohort </w:t>
      </w:r>
      <w:r w:rsidRPr="008B229A">
        <w:rPr>
          <w:rFonts w:ascii="Times New Roman" w:hAnsi="Times New Roman" w:cs="Times New Roman"/>
          <w:b/>
          <w:bCs/>
          <w:color w:val="000000" w:themeColor="text1"/>
          <w:kern w:val="24"/>
          <w:sz w:val="24"/>
          <w:szCs w:val="24"/>
        </w:rPr>
        <w:t>study</w:t>
      </w:r>
    </w:p>
    <w:bookmarkEnd w:id="0"/>
    <w:p w14:paraId="6E6686E3" w14:textId="77777777" w:rsidR="00B2658F" w:rsidRPr="008B229A" w:rsidRDefault="00B2658F" w:rsidP="00B2658F">
      <w:pPr>
        <w:wordWrap/>
        <w:spacing w:line="480" w:lineRule="auto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  <w:r w:rsidRPr="008B229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Abbreviated Title</w:t>
      </w:r>
      <w:r w:rsidRPr="008B229A">
        <w:rPr>
          <w:rFonts w:ascii="Times New Roman" w:hAnsi="Times New Roman" w:cs="Times New Roman"/>
          <w:b/>
          <w:color w:val="000000" w:themeColor="text1"/>
          <w:kern w:val="24"/>
          <w:sz w:val="24"/>
          <w:szCs w:val="24"/>
        </w:rPr>
        <w:t>:</w:t>
      </w:r>
      <w:r w:rsidRPr="008B229A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 xml:space="preserve"> Pulmonary function tests in thoracotomy</w:t>
      </w:r>
    </w:p>
    <w:p w14:paraId="6E51A195" w14:textId="77777777" w:rsidR="00B2658F" w:rsidRPr="008B229A" w:rsidRDefault="00B2658F" w:rsidP="00B2658F">
      <w:pPr>
        <w:wordWrap/>
        <w:spacing w:after="0" w:line="480" w:lineRule="auto"/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</w:pPr>
    </w:p>
    <w:p w14:paraId="4CB0B95B" w14:textId="77777777" w:rsidR="00B2658F" w:rsidRPr="008B229A" w:rsidRDefault="00B2658F" w:rsidP="00B2658F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bookmarkStart w:id="1" w:name="_Hlk16419991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Ji Won Choi</w:t>
      </w:r>
      <w:proofErr w:type="gramStart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1,†</w:t>
      </w:r>
      <w:proofErr w:type="gramEnd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B229A">
        <w:rPr>
          <w:rFonts w:ascii="Times New Roman" w:eastAsia="맑은 고딕" w:hAnsi="Times New Roman" w:cs="Times New Roman"/>
          <w:color w:val="000000" w:themeColor="text1"/>
          <w:kern w:val="24"/>
          <w:sz w:val="24"/>
          <w:szCs w:val="24"/>
        </w:rPr>
        <w:t>He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ejoon</w:t>
      </w:r>
      <w:proofErr w:type="spellEnd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Jeong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1,†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Hyun Joo Ahn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1,*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Mikyung</w:t>
      </w:r>
      <w:proofErr w:type="spellEnd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Yang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Jie Ae Kim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Duk</w:t>
      </w:r>
      <w:proofErr w:type="spellEnd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Kyung Kim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, Sang Hyun Lee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Keoungah</w:t>
      </w:r>
      <w:proofErr w:type="spellEnd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Kim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8B229A">
        <w:rPr>
          <w:rFonts w:ascii="Times New Roman" w:hAnsi="Times New Roman" w:cs="Times New Roman"/>
          <w:color w:val="000000" w:themeColor="text1"/>
          <w:sz w:val="24"/>
          <w:szCs w:val="24"/>
        </w:rPr>
        <w:t>Jisun</w:t>
      </w:r>
      <w:proofErr w:type="spellEnd"/>
      <w:r w:rsidRPr="008B2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Choi</w:t>
      </w:r>
      <w:r w:rsidRPr="008B229A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bookmarkEnd w:id="1"/>
    <w:p w14:paraId="32C3A503" w14:textId="77777777" w:rsidR="00B2658F" w:rsidRPr="008B229A" w:rsidRDefault="00B2658F" w:rsidP="00B2658F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kern w:val="24"/>
          <w:sz w:val="24"/>
          <w:szCs w:val="24"/>
        </w:rPr>
      </w:pPr>
    </w:p>
    <w:p w14:paraId="169E2C79" w14:textId="77777777" w:rsidR="00B2658F" w:rsidRPr="008B229A" w:rsidRDefault="00B2658F" w:rsidP="00B2658F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</w:pP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  <w:lang w:val="en-GB"/>
        </w:rPr>
        <w:t>1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>Department of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Anesthesiology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 xml:space="preserve"> and Pain Medicine, Samsung Medical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Center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>, Sungkyunkwan University School of Medicine, Seoul, South Korea</w:t>
      </w:r>
    </w:p>
    <w:p w14:paraId="4D1CE344" w14:textId="77777777" w:rsidR="00B2658F" w:rsidRPr="008B229A" w:rsidRDefault="00B2658F" w:rsidP="00B2658F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</w:pP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  <w:lang w:val="en-GB"/>
        </w:rPr>
        <w:t>2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>Department of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Anesthesiology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 xml:space="preserve">, School of Dentistry, </w:t>
      </w:r>
      <w:proofErr w:type="spellStart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>Dankook</w:t>
      </w:r>
      <w:proofErr w:type="spellEnd"/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  <w:t xml:space="preserve"> University, Cheonan, South Korea</w:t>
      </w:r>
    </w:p>
    <w:p w14:paraId="68478237" w14:textId="77777777" w:rsidR="00B2658F" w:rsidRPr="008B229A" w:rsidRDefault="00B2658F" w:rsidP="00B2658F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  <w:lang w:val="en-GB"/>
        </w:rPr>
      </w:pPr>
    </w:p>
    <w:p w14:paraId="1A5B6202" w14:textId="77777777" w:rsidR="00B2658F" w:rsidRPr="008B229A" w:rsidRDefault="00B2658F" w:rsidP="00B2658F">
      <w:pPr>
        <w:wordWrap/>
        <w:spacing w:after="0" w:line="480" w:lineRule="auto"/>
        <w:rPr>
          <w:rFonts w:ascii="Times New Roman" w:eastAsia="맑은 고딕" w:hAnsi="Times New Roman" w:cs="Times New Roman"/>
          <w:bCs/>
          <w:color w:val="000000" w:themeColor="text1"/>
          <w:sz w:val="24"/>
          <w:szCs w:val="24"/>
          <w:lang w:val="en-GB"/>
        </w:rPr>
      </w:pPr>
      <w:r w:rsidRPr="008B229A">
        <w:rPr>
          <w:rFonts w:ascii="Times New Roman" w:eastAsia="맑은 고딕" w:hAnsi="Times New Roman" w:cs="Times New Roman"/>
          <w:bCs/>
          <w:color w:val="000000" w:themeColor="text1"/>
          <w:sz w:val="24"/>
          <w:szCs w:val="24"/>
          <w:lang w:val="en-GB"/>
        </w:rPr>
        <w:t>*</w:t>
      </w:r>
      <w:r w:rsidRPr="008B229A">
        <w:rPr>
          <w:rFonts w:ascii="Times New Roman" w:eastAsia="맑은 고딕" w:hAnsi="Times New Roman" w:cs="Times New Roman"/>
          <w:b/>
          <w:bCs/>
          <w:color w:val="000000" w:themeColor="text1"/>
          <w:sz w:val="24"/>
          <w:szCs w:val="24"/>
          <w:lang w:val="en-GB"/>
        </w:rPr>
        <w:t>Corresponding author</w:t>
      </w:r>
      <w:r w:rsidRPr="008B229A">
        <w:rPr>
          <w:rFonts w:ascii="Times New Roman" w:eastAsia="맑은 고딕" w:hAnsi="Times New Roman" w:cs="Times New Roman"/>
          <w:bCs/>
          <w:color w:val="000000" w:themeColor="text1"/>
          <w:sz w:val="24"/>
          <w:szCs w:val="24"/>
          <w:lang w:val="en-GB"/>
        </w:rPr>
        <w:t>: Hyun Joo Ahn</w:t>
      </w:r>
    </w:p>
    <w:p w14:paraId="3ECB9B07" w14:textId="77777777" w:rsidR="00B2658F" w:rsidRPr="008B229A" w:rsidRDefault="00B2658F" w:rsidP="00B2658F">
      <w:pPr>
        <w:wordWrap/>
        <w:spacing w:after="0" w:line="480" w:lineRule="auto"/>
        <w:rPr>
          <w:rFonts w:ascii="Times New Roman" w:eastAsia="굴림" w:hAnsi="Times New Roman" w:cs="Times New Roman"/>
          <w:bCs/>
          <w:color w:val="000000" w:themeColor="text1"/>
          <w:sz w:val="24"/>
          <w:szCs w:val="24"/>
          <w:lang w:val="en-GB"/>
        </w:rPr>
      </w:pPr>
      <w:r w:rsidRPr="008B229A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  <w:lang w:val="en-GB"/>
        </w:rPr>
        <w:t>Address: 81 Irwon-ro, Gangnam-gu, Seoul 06351, South Korea</w:t>
      </w:r>
    </w:p>
    <w:p w14:paraId="24072D24" w14:textId="77777777" w:rsidR="00B2658F" w:rsidRPr="008B229A" w:rsidRDefault="00B2658F" w:rsidP="00B2658F">
      <w:pPr>
        <w:wordWrap/>
        <w:spacing w:after="0" w:line="48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 w:rsidRPr="008B229A">
        <w:rPr>
          <w:rFonts w:ascii="Times New Roman" w:eastAsia="굴림" w:hAnsi="Times New Roman" w:cs="Times New Roman"/>
          <w:bCs/>
          <w:color w:val="000000" w:themeColor="text1"/>
          <w:sz w:val="24"/>
          <w:szCs w:val="24"/>
          <w:lang w:val="en-GB"/>
        </w:rPr>
        <w:t xml:space="preserve">Tel: +82-2-3410-0784, Fax: +82-2-3410-6626, E-mail: </w:t>
      </w:r>
      <w:r w:rsidRPr="008B229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hyunjooahn@skku.edu</w:t>
      </w:r>
    </w:p>
    <w:p w14:paraId="425B9080" w14:textId="77777777" w:rsidR="00B2658F" w:rsidRPr="008B229A" w:rsidRDefault="00B2658F" w:rsidP="00B2658F">
      <w:pPr>
        <w:wordWrap/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GB"/>
        </w:rPr>
      </w:pPr>
    </w:p>
    <w:p w14:paraId="4DC350D8" w14:textId="77777777" w:rsidR="00B2658F" w:rsidRPr="008B229A" w:rsidRDefault="00B2658F" w:rsidP="00B2658F">
      <w:pPr>
        <w:wordWrap/>
        <w:spacing w:after="0" w:line="480" w:lineRule="auto"/>
        <w:rPr>
          <w:rFonts w:ascii="Times New Roman" w:eastAsia="맑은 고딕" w:hAnsi="Times New Roman" w:cs="Times New Roman"/>
          <w:b/>
          <w:color w:val="000000" w:themeColor="text1"/>
          <w:kern w:val="24"/>
          <w:sz w:val="24"/>
          <w:szCs w:val="24"/>
        </w:rPr>
      </w:pPr>
      <w:r w:rsidRPr="008B229A"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  <w:t>†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Ji Won Choi and </w:t>
      </w:r>
      <w:r w:rsidRPr="008B229A">
        <w:rPr>
          <w:rFonts w:ascii="Times New Roman" w:eastAsia="맑은 고딕" w:hAnsi="Times New Roman" w:cs="Times New Roman"/>
          <w:color w:val="000000" w:themeColor="text1"/>
          <w:kern w:val="24"/>
          <w:sz w:val="24"/>
          <w:szCs w:val="24"/>
        </w:rPr>
        <w:t>He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ejoon Jeong equally contributed as co-first authors.</w:t>
      </w:r>
    </w:p>
    <w:p w14:paraId="59016035" w14:textId="77777777" w:rsidR="00B2658F" w:rsidRPr="008B229A" w:rsidRDefault="00B2658F" w:rsidP="00B74A34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val="en-GB"/>
        </w:rPr>
      </w:pPr>
      <w:r w:rsidRPr="008B229A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val="en-GB"/>
        </w:rPr>
        <w:br w:type="page"/>
      </w:r>
    </w:p>
    <w:p w14:paraId="24D4C71E" w14:textId="77777777" w:rsidR="00B74A34" w:rsidRPr="008B229A" w:rsidRDefault="00B74A34" w:rsidP="00B74A34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</w:pPr>
      <w:r w:rsidRPr="008B229A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lastRenderedPageBreak/>
        <w:t>Supplementary legends</w:t>
      </w:r>
    </w:p>
    <w:p w14:paraId="11E79907" w14:textId="77777777" w:rsidR="00B74A34" w:rsidRPr="008B229A" w:rsidRDefault="00B74A34" w:rsidP="00B74A34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8B229A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Supplementary Table 1. 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Baseline patient and operative characteristics, compared between the PPC (</w:t>
      </w:r>
      <w:r w:rsidRPr="008B229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sym w:font="Symbol" w:char="F02D"/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) and PPC (+) groups.</w:t>
      </w:r>
    </w:p>
    <w:p w14:paraId="7CE64DD2" w14:textId="77777777" w:rsidR="00B74A34" w:rsidRPr="008B229A" w:rsidRDefault="00B74A34" w:rsidP="00B74A34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PPCs, postoperative pulmonary complications.</w:t>
      </w:r>
    </w:p>
    <w:p w14:paraId="2A447EE8" w14:textId="77777777" w:rsidR="00B74A34" w:rsidRPr="008B229A" w:rsidRDefault="00B74A34" w:rsidP="00B74A34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</w:p>
    <w:p w14:paraId="20C54973" w14:textId="77777777" w:rsidR="00B74A34" w:rsidRPr="008B229A" w:rsidRDefault="00B74A34" w:rsidP="00B74A34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8B229A">
        <w:rPr>
          <w:rFonts w:ascii="Times New Roman" w:eastAsia="맑은 고딕" w:hAnsi="Times New Roman" w:cs="Times New Roman"/>
          <w:b/>
          <w:color w:val="000000" w:themeColor="text1"/>
          <w:sz w:val="24"/>
          <w:szCs w:val="24"/>
        </w:rPr>
        <w:t xml:space="preserve">Supplementary Table 2. </w:t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Postoperative complications between PPCs (</w:t>
      </w:r>
      <w:r w:rsidRPr="008B229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sym w:font="Symbol" w:char="F02D"/>
      </w: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) and (+) groups. </w:t>
      </w:r>
    </w:p>
    <w:p w14:paraId="4B9F78F9" w14:textId="77777777" w:rsidR="00B74A34" w:rsidRPr="008B229A" w:rsidRDefault="00B74A34" w:rsidP="00B74A34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  <w:r w:rsidRPr="008B229A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PPCs, postoperative pulmonary complications.</w:t>
      </w:r>
    </w:p>
    <w:p w14:paraId="3FF0CB23" w14:textId="77777777" w:rsidR="00B74A34" w:rsidRPr="008B229A" w:rsidRDefault="00B74A34" w:rsidP="00B74A34">
      <w:pPr>
        <w:wordWrap/>
        <w:spacing w:after="0" w:line="480" w:lineRule="auto"/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</w:pPr>
    </w:p>
    <w:p w14:paraId="13ADE006" w14:textId="35976664" w:rsidR="00B74A34" w:rsidRPr="008B229A" w:rsidRDefault="00B74A34" w:rsidP="00B74A34">
      <w:pPr>
        <w:wordWrap/>
        <w:spacing w:after="0" w:line="480" w:lineRule="auto"/>
        <w:rPr>
          <w:rFonts w:ascii="Times New Roman" w:eastAsia="굴림체" w:hAnsi="Times New Roman" w:cs="Times New Roman"/>
          <w:color w:val="000000" w:themeColor="text1"/>
          <w:kern w:val="0"/>
          <w:sz w:val="24"/>
          <w:szCs w:val="24"/>
        </w:rPr>
      </w:pPr>
      <w:r w:rsidRPr="008B229A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Supplementary Table 3.</w:t>
      </w:r>
      <w:r w:rsidRPr="008B229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8B229A">
        <w:rPr>
          <w:rFonts w:ascii="Times New Roman" w:hAnsi="Times New Roman" w:cs="Times New Roman"/>
          <w:color w:val="000000" w:themeColor="text1"/>
          <w:sz w:val="24"/>
          <w:szCs w:val="24"/>
        </w:rPr>
        <w:t>Uni- and multivariable analysis for the risk factors for PPCs using the previous cutoffs. AUC</w:t>
      </w:r>
      <w:r w:rsidRPr="008B229A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ROC</w:t>
      </w:r>
      <w:r w:rsidRPr="008B22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of three different models were presented; </w:t>
      </w:r>
      <w:r w:rsidRPr="008B229A">
        <w:rPr>
          <w:rFonts w:ascii="Times New Roman" w:eastAsia="굴림체" w:hAnsi="Times New Roman" w:cs="Times New Roman"/>
          <w:color w:val="000000" w:themeColor="text1"/>
          <w:kern w:val="0"/>
          <w:sz w:val="24"/>
          <w:szCs w:val="24"/>
        </w:rPr>
        <w:t xml:space="preserve">model 1 (only co-variates), model 2 (model 1 + ppoFEV1 or </w:t>
      </w:r>
      <w:proofErr w:type="spellStart"/>
      <w:r w:rsidRPr="008B229A">
        <w:rPr>
          <w:rFonts w:ascii="Times New Roman" w:eastAsia="굴림체" w:hAnsi="Times New Roman" w:cs="Times New Roman"/>
          <w:color w:val="000000" w:themeColor="text1"/>
          <w:kern w:val="0"/>
          <w:sz w:val="24"/>
          <w:szCs w:val="24"/>
        </w:rPr>
        <w:t>ppoDLco</w:t>
      </w:r>
      <w:proofErr w:type="spellEnd"/>
      <w:r w:rsidRPr="008B229A">
        <w:rPr>
          <w:rFonts w:ascii="Times New Roman" w:eastAsia="굴림체" w:hAnsi="Times New Roman" w:cs="Times New Roman"/>
          <w:color w:val="000000" w:themeColor="text1"/>
          <w:kern w:val="0"/>
          <w:sz w:val="24"/>
          <w:szCs w:val="24"/>
        </w:rPr>
        <w:t xml:space="preserve"> &lt;</w:t>
      </w:r>
      <w:r w:rsidR="000B1194" w:rsidRPr="008B229A">
        <w:rPr>
          <w:rFonts w:ascii="Times New Roman" w:eastAsia="굴림체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8B229A">
        <w:rPr>
          <w:rFonts w:ascii="Times New Roman" w:eastAsia="굴림체" w:hAnsi="Times New Roman" w:cs="Times New Roman"/>
          <w:color w:val="000000" w:themeColor="text1"/>
          <w:kern w:val="0"/>
          <w:sz w:val="24"/>
          <w:szCs w:val="24"/>
        </w:rPr>
        <w:t xml:space="preserve">40%), and model 3 (model 1 + ppoFEV1 and </w:t>
      </w:r>
      <w:proofErr w:type="spellStart"/>
      <w:r w:rsidRPr="008B229A">
        <w:rPr>
          <w:rFonts w:ascii="Times New Roman" w:eastAsia="굴림체" w:hAnsi="Times New Roman" w:cs="Times New Roman"/>
          <w:color w:val="000000" w:themeColor="text1"/>
          <w:kern w:val="0"/>
          <w:sz w:val="24"/>
          <w:szCs w:val="24"/>
        </w:rPr>
        <w:t>ppoDLco</w:t>
      </w:r>
      <w:proofErr w:type="spellEnd"/>
      <w:r w:rsidRPr="008B229A">
        <w:rPr>
          <w:rFonts w:ascii="Times New Roman" w:eastAsia="굴림체" w:hAnsi="Times New Roman" w:cs="Times New Roman"/>
          <w:color w:val="000000" w:themeColor="text1"/>
          <w:kern w:val="0"/>
          <w:sz w:val="24"/>
          <w:szCs w:val="24"/>
        </w:rPr>
        <w:t xml:space="preserve"> &lt;</w:t>
      </w:r>
      <w:r w:rsidR="000B1194" w:rsidRPr="008B229A">
        <w:rPr>
          <w:rFonts w:ascii="Times New Roman" w:eastAsia="굴림체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8B229A">
        <w:rPr>
          <w:rFonts w:ascii="Times New Roman" w:eastAsia="굴림체" w:hAnsi="Times New Roman" w:cs="Times New Roman"/>
          <w:color w:val="000000" w:themeColor="text1"/>
          <w:kern w:val="0"/>
          <w:sz w:val="24"/>
          <w:szCs w:val="24"/>
        </w:rPr>
        <w:t>40%)</w:t>
      </w:r>
    </w:p>
    <w:p w14:paraId="107805A6" w14:textId="77777777" w:rsidR="00B74A34" w:rsidRPr="008B229A" w:rsidRDefault="00B74A34" w:rsidP="00B74A34">
      <w:pPr>
        <w:wordWrap/>
        <w:spacing w:after="0"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8B229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PPCs, postoperative pulmonary complications.</w:t>
      </w:r>
    </w:p>
    <w:p w14:paraId="677D5F02" w14:textId="77777777" w:rsidR="00B74A34" w:rsidRPr="008B229A" w:rsidRDefault="00B74A34" w:rsidP="00B74A34">
      <w:pPr>
        <w:wordWrap/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4FB2C849" w14:textId="77777777" w:rsidR="00B74A34" w:rsidRPr="008B229A" w:rsidRDefault="00B74A34" w:rsidP="00B74A34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8B229A"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Supplementary Table 4.</w:t>
      </w:r>
      <w:r w:rsidRPr="008B229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Propensity score matching between Above and Below groups.</w:t>
      </w:r>
    </w:p>
    <w:p w14:paraId="18BA7C54" w14:textId="77777777" w:rsidR="00B74A34" w:rsidRPr="008B229A" w:rsidRDefault="00B74A34" w:rsidP="00B74A34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454053E5" w14:textId="77777777" w:rsidR="00B74A34" w:rsidRPr="008B229A" w:rsidRDefault="00B74A34" w:rsidP="00B74A34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8B229A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Supplementary Figure 1.</w:t>
      </w:r>
      <w:r w:rsidRPr="008B229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Propensity matching plots for PPCs in Above and Below groups.</w:t>
      </w:r>
    </w:p>
    <w:p w14:paraId="4FDF4691" w14:textId="77777777" w:rsidR="00B74A34" w:rsidRPr="008B229A" w:rsidRDefault="00B74A34" w:rsidP="00B74A34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8B229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PPCs, postoperative pulmonary complications.</w:t>
      </w:r>
    </w:p>
    <w:p w14:paraId="43A3025D" w14:textId="77777777" w:rsidR="00B74A34" w:rsidRPr="008B229A" w:rsidRDefault="00B74A34" w:rsidP="00B74A34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</w:p>
    <w:p w14:paraId="5F9E93E2" w14:textId="0AD06F68" w:rsidR="00B74A34" w:rsidRPr="008B229A" w:rsidRDefault="00B74A34" w:rsidP="00B74A34">
      <w:pPr>
        <w:widowControl/>
        <w:wordWrap/>
        <w:autoSpaceDE/>
        <w:autoSpaceDN/>
        <w:spacing w:after="0" w:line="480" w:lineRule="auto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8B229A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 xml:space="preserve">Supplementary Figure 2 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Multivariable AUC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ROC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s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 xml:space="preserve"> 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of the three models. Model 1, covariates (age 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sym w:font="Symbol" w:char="F0B3"/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66 years, male sex, current smoker, intraoperative transfusion and use of inotropes); Model 2, model 1 + ppoFEV1 or </w:t>
      </w:r>
      <w:proofErr w:type="spellStart"/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ppoDLco</w:t>
      </w:r>
      <w:proofErr w:type="spellEnd"/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&lt;</w:t>
      </w:r>
      <w:r w:rsidR="000B1194"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40%; Model 3, model 1 + ppoFEV1 and </w:t>
      </w:r>
      <w:proofErr w:type="spellStart"/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ppoDLco</w:t>
      </w:r>
      <w:proofErr w:type="spellEnd"/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&lt;</w:t>
      </w:r>
      <w:r w:rsidR="000B1194"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 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40%.</w:t>
      </w:r>
      <w:r w:rsidRPr="008B229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</w:p>
    <w:p w14:paraId="619C26BB" w14:textId="77777777" w:rsidR="00B74A34" w:rsidRPr="008B229A" w:rsidRDefault="00B74A34" w:rsidP="00B74A34">
      <w:pPr>
        <w:widowControl/>
        <w:wordWrap/>
        <w:autoSpaceDE/>
        <w:autoSpaceDN/>
        <w:spacing w:after="0" w:line="480" w:lineRule="auto"/>
        <w:rPr>
          <w:bCs/>
          <w:color w:val="000000" w:themeColor="text1"/>
        </w:rPr>
      </w:pP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lastRenderedPageBreak/>
        <w:t>AUC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ROC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: Area under the receiver operating characteristic curve.</w:t>
      </w:r>
      <w:r w:rsidRPr="008B229A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CI: confidence interval. 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ppoFEV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1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 xml:space="preserve">: postoperative expiratory volume in 1 second. </w:t>
      </w:r>
      <w:proofErr w:type="spellStart"/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ppoDL</w:t>
      </w:r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  <w:vertAlign w:val="subscript"/>
        </w:rPr>
        <w:t>CO</w:t>
      </w:r>
      <w:proofErr w:type="spellEnd"/>
      <w:r w:rsidRPr="008B229A">
        <w:rPr>
          <w:rFonts w:ascii="Times New Roman" w:hAnsi="Times New Roman" w:cs="Times New Roman"/>
          <w:bCs/>
          <w:color w:val="000000" w:themeColor="text1"/>
          <w:kern w:val="0"/>
          <w:sz w:val="24"/>
          <w:szCs w:val="24"/>
        </w:rPr>
        <w:t>: diffusing capacity for carbon monoxide.</w:t>
      </w:r>
    </w:p>
    <w:p w14:paraId="3E86C7C6" w14:textId="77777777" w:rsidR="006604D2" w:rsidRPr="008B229A" w:rsidRDefault="006604D2">
      <w:pPr>
        <w:rPr>
          <w:color w:val="000000" w:themeColor="text1"/>
        </w:rPr>
      </w:pPr>
    </w:p>
    <w:sectPr w:rsidR="006604D2" w:rsidRPr="008B229A" w:rsidSect="00250632">
      <w:headerReference w:type="default" r:id="rId6"/>
      <w:foot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06052" w14:textId="77777777" w:rsidR="005D3571" w:rsidRDefault="005D3571">
      <w:pPr>
        <w:spacing w:after="0" w:line="240" w:lineRule="auto"/>
      </w:pPr>
      <w:r>
        <w:separator/>
      </w:r>
    </w:p>
  </w:endnote>
  <w:endnote w:type="continuationSeparator" w:id="0">
    <w:p w14:paraId="3A88D64C" w14:textId="77777777" w:rsidR="005D3571" w:rsidRDefault="005D3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362068"/>
      <w:docPartObj>
        <w:docPartGallery w:val="Page Numbers (Bottom of Page)"/>
        <w:docPartUnique/>
      </w:docPartObj>
    </w:sdtPr>
    <w:sdtEndPr/>
    <w:sdtContent>
      <w:p w14:paraId="3BA858EC" w14:textId="6932CBE3" w:rsidR="000B1194" w:rsidRDefault="000B119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3351C41F" w14:textId="77777777" w:rsidR="000B1194" w:rsidRDefault="000B119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5C9E6D" w14:textId="77777777" w:rsidR="005D3571" w:rsidRDefault="005D3571">
      <w:pPr>
        <w:spacing w:after="0" w:line="240" w:lineRule="auto"/>
      </w:pPr>
      <w:r>
        <w:separator/>
      </w:r>
    </w:p>
  </w:footnote>
  <w:footnote w:type="continuationSeparator" w:id="0">
    <w:p w14:paraId="1196D549" w14:textId="77777777" w:rsidR="005D3571" w:rsidRDefault="005D3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"/>
      <w:docPartObj>
        <w:docPartGallery w:val="Page Numbers (Top of Page)"/>
        <w:docPartUnique/>
      </w:docPartObj>
    </w:sdtPr>
    <w:sdtEndPr/>
    <w:sdtContent>
      <w:p w14:paraId="29FEE753" w14:textId="77777777" w:rsidR="005C42F5" w:rsidRDefault="00B74A34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58F" w:rsidRPr="00B2658F">
          <w:rPr>
            <w:noProof/>
            <w:lang w:val="ko-KR"/>
          </w:rPr>
          <w:t>1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IwtTAxsjAzNzI2MDJS0lEKTi0uzszPAykwqgUAMkIZUCwAAAA="/>
  </w:docVars>
  <w:rsids>
    <w:rsidRoot w:val="00B74A34"/>
    <w:rsid w:val="000B1194"/>
    <w:rsid w:val="00180467"/>
    <w:rsid w:val="00203896"/>
    <w:rsid w:val="005D3571"/>
    <w:rsid w:val="006604D2"/>
    <w:rsid w:val="008B229A"/>
    <w:rsid w:val="00B2658F"/>
    <w:rsid w:val="00B7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E621E4"/>
  <w15:chartTrackingRefBased/>
  <w15:docId w15:val="{709CAFDE-C156-455E-81A0-FBEDDDC0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4A34"/>
    <w:pPr>
      <w:widowControl w:val="0"/>
      <w:wordWrap w:val="0"/>
      <w:autoSpaceDE w:val="0"/>
      <w:autoSpaceDN w:val="0"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4A3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74A34"/>
  </w:style>
  <w:style w:type="paragraph" w:styleId="a4">
    <w:name w:val="Balloon Text"/>
    <w:basedOn w:val="a"/>
    <w:link w:val="Char0"/>
    <w:uiPriority w:val="99"/>
    <w:semiHidden/>
    <w:unhideWhenUsed/>
    <w:rsid w:val="00B2658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4"/>
    <w:uiPriority w:val="99"/>
    <w:semiHidden/>
    <w:rsid w:val="00B265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B119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5"/>
    <w:uiPriority w:val="99"/>
    <w:rsid w:val="000B11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319</Words>
  <Characters>1820</Characters>
  <Application>Microsoft Office Word</Application>
  <DocSecurity>0</DocSecurity>
  <Lines>15</Lines>
  <Paragraphs>4</Paragraphs>
  <ScaleCrop>false</ScaleCrop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DB400TCA</dc:creator>
  <cp:keywords/>
  <dc:description/>
  <cp:lastModifiedBy>JEONG</cp:lastModifiedBy>
  <cp:revision>4</cp:revision>
  <dcterms:created xsi:type="dcterms:W3CDTF">2021-11-22T02:16:00Z</dcterms:created>
  <dcterms:modified xsi:type="dcterms:W3CDTF">2021-11-24T00:24:00Z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D:\Paper\최지원pft\scientific reports 20210726\Revsion 20211104\Submission\20211110\20211122\Supplementary Info_supplementary legends.docx</vt:lpwstr>
  </property>
</Properties>
</file>