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72BDF" w14:textId="56DEECF2" w:rsidR="00B16F99" w:rsidRPr="00A3455A" w:rsidRDefault="00B16F99" w:rsidP="00B16F99">
      <w:pPr>
        <w:rPr>
          <w:rFonts w:ascii="Arial" w:hAnsi="Arial" w:cs="Arial"/>
          <w:bCs/>
          <w:szCs w:val="24"/>
        </w:rPr>
      </w:pPr>
      <w:bookmarkStart w:id="0" w:name="_Hlk83892678"/>
      <w:bookmarkEnd w:id="0"/>
      <w:r w:rsidRPr="00A3455A">
        <w:rPr>
          <w:rFonts w:ascii="Arial" w:hAnsi="Arial" w:cs="Arial"/>
          <w:bCs/>
          <w:szCs w:val="24"/>
        </w:rPr>
        <w:t>Supplementary Information for</w:t>
      </w:r>
    </w:p>
    <w:p w14:paraId="5C692969" w14:textId="77777777" w:rsidR="00A3455A" w:rsidRDefault="00A3455A" w:rsidP="00B16F99">
      <w:pPr>
        <w:rPr>
          <w:rFonts w:ascii="Arial" w:hAnsi="Arial" w:cs="Arial"/>
          <w:sz w:val="28"/>
          <w:szCs w:val="28"/>
        </w:rPr>
      </w:pPr>
    </w:p>
    <w:p w14:paraId="135AEE58" w14:textId="5ACB480A" w:rsidR="00B16F99" w:rsidRPr="00A3455A" w:rsidRDefault="00641A29" w:rsidP="00B16F99">
      <w:pPr>
        <w:rPr>
          <w:rFonts w:ascii="Arial" w:hAnsi="Arial" w:cs="Arial"/>
          <w:b/>
          <w:bCs/>
          <w:szCs w:val="24"/>
        </w:rPr>
      </w:pPr>
      <w:r w:rsidRPr="00A3455A">
        <w:rPr>
          <w:rFonts w:ascii="Arial" w:hAnsi="Arial" w:cs="Arial"/>
          <w:b/>
          <w:bCs/>
          <w:szCs w:val="24"/>
        </w:rPr>
        <w:t xml:space="preserve">Multiple phases of human </w:t>
      </w:r>
      <w:r w:rsidR="008A50E6">
        <w:rPr>
          <w:rFonts w:ascii="Arial" w:hAnsi="Arial" w:cs="Arial"/>
          <w:b/>
          <w:bCs/>
          <w:szCs w:val="24"/>
        </w:rPr>
        <w:t>occupation</w:t>
      </w:r>
      <w:r w:rsidR="008A50E6" w:rsidRPr="00A3455A">
        <w:rPr>
          <w:rFonts w:ascii="Arial" w:hAnsi="Arial" w:cs="Arial"/>
          <w:b/>
          <w:bCs/>
          <w:szCs w:val="24"/>
        </w:rPr>
        <w:t xml:space="preserve"> </w:t>
      </w:r>
      <w:r w:rsidRPr="00A3455A">
        <w:rPr>
          <w:rFonts w:ascii="Arial" w:hAnsi="Arial" w:cs="Arial"/>
          <w:b/>
          <w:bCs/>
          <w:szCs w:val="24"/>
        </w:rPr>
        <w:t>in</w:t>
      </w:r>
      <w:r w:rsidR="008A50E6">
        <w:rPr>
          <w:rFonts w:ascii="Arial" w:hAnsi="Arial" w:cs="Arial"/>
          <w:b/>
          <w:bCs/>
          <w:szCs w:val="24"/>
        </w:rPr>
        <w:t xml:space="preserve"> Southeast</w:t>
      </w:r>
      <w:r w:rsidRPr="00A3455A">
        <w:rPr>
          <w:rFonts w:ascii="Arial" w:hAnsi="Arial" w:cs="Arial"/>
          <w:b/>
          <w:bCs/>
          <w:szCs w:val="24"/>
        </w:rPr>
        <w:t xml:space="preserve"> Arabia between 210,000 and 120,000 years ago</w:t>
      </w:r>
      <w:r w:rsidR="00B16F99" w:rsidRPr="00A3455A">
        <w:rPr>
          <w:rFonts w:ascii="Arial" w:hAnsi="Arial" w:cs="Arial"/>
          <w:b/>
          <w:bCs/>
          <w:szCs w:val="24"/>
        </w:rPr>
        <w:t>.</w:t>
      </w:r>
    </w:p>
    <w:p w14:paraId="6985025A" w14:textId="77777777" w:rsidR="00B16F99" w:rsidRPr="00DC623A" w:rsidRDefault="00B16F99" w:rsidP="007B5946">
      <w:pPr>
        <w:rPr>
          <w:rFonts w:ascii="Arial" w:hAnsi="Arial" w:cs="Arial"/>
          <w:sz w:val="20"/>
        </w:rPr>
      </w:pPr>
    </w:p>
    <w:p w14:paraId="1EBDE992" w14:textId="48D5EAE8" w:rsidR="000F0DCE" w:rsidRPr="00A3455A" w:rsidRDefault="00641A29" w:rsidP="007B5946">
      <w:pPr>
        <w:rPr>
          <w:rFonts w:ascii="Arial" w:hAnsi="Arial" w:cs="Arial"/>
          <w:sz w:val="22"/>
          <w:szCs w:val="22"/>
        </w:rPr>
      </w:pPr>
      <w:r w:rsidRPr="00A3455A">
        <w:rPr>
          <w:rFonts w:ascii="Arial" w:hAnsi="Arial" w:cs="Arial"/>
          <w:sz w:val="22"/>
          <w:szCs w:val="22"/>
        </w:rPr>
        <w:t>Bretzke, K.</w:t>
      </w:r>
      <w:r w:rsidR="00A3455A">
        <w:rPr>
          <w:rFonts w:ascii="Arial" w:hAnsi="Arial" w:cs="Arial"/>
          <w:sz w:val="22"/>
          <w:szCs w:val="22"/>
        </w:rPr>
        <w:t>*</w:t>
      </w:r>
      <w:r w:rsidRPr="00A3455A">
        <w:rPr>
          <w:rFonts w:ascii="Arial" w:hAnsi="Arial" w:cs="Arial"/>
          <w:sz w:val="22"/>
          <w:szCs w:val="22"/>
        </w:rPr>
        <w:t xml:space="preserve">, </w:t>
      </w:r>
      <w:proofErr w:type="spellStart"/>
      <w:r w:rsidRPr="00A3455A">
        <w:rPr>
          <w:rFonts w:ascii="Arial" w:hAnsi="Arial" w:cs="Arial"/>
          <w:sz w:val="22"/>
          <w:szCs w:val="22"/>
        </w:rPr>
        <w:t>Preusser</w:t>
      </w:r>
      <w:proofErr w:type="spellEnd"/>
      <w:r w:rsidRPr="00A3455A">
        <w:rPr>
          <w:rFonts w:ascii="Arial" w:hAnsi="Arial" w:cs="Arial"/>
          <w:sz w:val="22"/>
          <w:szCs w:val="22"/>
        </w:rPr>
        <w:t xml:space="preserve">, F., Jasim, S., Miller, C., Preston, G., </w:t>
      </w:r>
      <w:proofErr w:type="spellStart"/>
      <w:r w:rsidRPr="00A3455A">
        <w:rPr>
          <w:rFonts w:ascii="Arial" w:hAnsi="Arial" w:cs="Arial"/>
          <w:sz w:val="22"/>
          <w:szCs w:val="22"/>
        </w:rPr>
        <w:t>Raith</w:t>
      </w:r>
      <w:proofErr w:type="spellEnd"/>
      <w:r w:rsidRPr="00A3455A">
        <w:rPr>
          <w:rFonts w:ascii="Arial" w:hAnsi="Arial" w:cs="Arial"/>
          <w:sz w:val="22"/>
          <w:szCs w:val="22"/>
        </w:rPr>
        <w:t xml:space="preserve">, K., </w:t>
      </w:r>
      <w:proofErr w:type="spellStart"/>
      <w:r w:rsidRPr="00A3455A">
        <w:rPr>
          <w:rFonts w:ascii="Arial" w:hAnsi="Arial" w:cs="Arial"/>
          <w:sz w:val="22"/>
          <w:szCs w:val="22"/>
        </w:rPr>
        <w:t>Underdown</w:t>
      </w:r>
      <w:proofErr w:type="spellEnd"/>
      <w:r w:rsidRPr="00A3455A">
        <w:rPr>
          <w:rFonts w:ascii="Arial" w:hAnsi="Arial" w:cs="Arial"/>
          <w:sz w:val="22"/>
          <w:szCs w:val="22"/>
        </w:rPr>
        <w:t>, S.J., Parton, A., Parker, A.G.</w:t>
      </w:r>
    </w:p>
    <w:p w14:paraId="70F6342E" w14:textId="77777777" w:rsidR="00641A29" w:rsidRPr="00DC623A" w:rsidRDefault="00641A29" w:rsidP="007B5946">
      <w:pPr>
        <w:rPr>
          <w:rFonts w:ascii="Arial" w:hAnsi="Arial" w:cs="Arial"/>
          <w:sz w:val="20"/>
        </w:rPr>
      </w:pPr>
    </w:p>
    <w:p w14:paraId="48676783" w14:textId="63797549" w:rsidR="004779CB" w:rsidRPr="00DC623A" w:rsidRDefault="00641A29" w:rsidP="007B5946">
      <w:pPr>
        <w:rPr>
          <w:rFonts w:ascii="Arial" w:hAnsi="Arial" w:cs="Arial"/>
          <w:sz w:val="20"/>
        </w:rPr>
      </w:pPr>
      <w:r>
        <w:rPr>
          <w:rFonts w:ascii="Arial" w:hAnsi="Arial" w:cs="Arial"/>
          <w:sz w:val="20"/>
        </w:rPr>
        <w:t>C</w:t>
      </w:r>
      <w:r w:rsidR="00943C3C" w:rsidRPr="00DC623A">
        <w:rPr>
          <w:rFonts w:ascii="Arial" w:hAnsi="Arial" w:cs="Arial"/>
          <w:sz w:val="20"/>
        </w:rPr>
        <w:t xml:space="preserve">orresponding </w:t>
      </w:r>
      <w:r w:rsidR="00D346C2" w:rsidRPr="00DC623A">
        <w:rPr>
          <w:rFonts w:ascii="Arial" w:hAnsi="Arial" w:cs="Arial"/>
          <w:sz w:val="20"/>
        </w:rPr>
        <w:t>a</w:t>
      </w:r>
      <w:r w:rsidR="00943C3C" w:rsidRPr="00DC623A">
        <w:rPr>
          <w:rFonts w:ascii="Arial" w:hAnsi="Arial" w:cs="Arial"/>
          <w:sz w:val="20"/>
        </w:rPr>
        <w:t>uthor</w:t>
      </w:r>
      <w:r w:rsidR="004D43D6">
        <w:rPr>
          <w:rFonts w:ascii="Arial" w:hAnsi="Arial" w:cs="Arial"/>
          <w:sz w:val="20"/>
        </w:rPr>
        <w:t>:</w:t>
      </w:r>
      <w:r w:rsidR="00943C3C" w:rsidRPr="00DC623A">
        <w:rPr>
          <w:rFonts w:ascii="Arial" w:hAnsi="Arial" w:cs="Arial"/>
          <w:sz w:val="20"/>
        </w:rPr>
        <w:t xml:space="preserve"> </w:t>
      </w:r>
      <w:r>
        <w:rPr>
          <w:rFonts w:ascii="Arial" w:hAnsi="Arial" w:cs="Arial"/>
          <w:sz w:val="20"/>
        </w:rPr>
        <w:t>Knut Bretzke</w:t>
      </w:r>
      <w:r w:rsidR="00A3455A">
        <w:rPr>
          <w:rFonts w:ascii="Arial" w:hAnsi="Arial" w:cs="Arial"/>
          <w:sz w:val="20"/>
        </w:rPr>
        <w:t>, e</w:t>
      </w:r>
      <w:r w:rsidR="00943C3C" w:rsidRPr="00DC623A">
        <w:rPr>
          <w:rFonts w:ascii="Arial" w:hAnsi="Arial" w:cs="Arial"/>
          <w:sz w:val="20"/>
        </w:rPr>
        <w:t>mail:</w:t>
      </w:r>
      <w:r w:rsidR="004779CB" w:rsidRPr="00DC623A">
        <w:rPr>
          <w:rFonts w:ascii="Arial" w:hAnsi="Arial" w:cs="Arial"/>
          <w:sz w:val="20"/>
        </w:rPr>
        <w:t xml:space="preserve"> </w:t>
      </w:r>
      <w:r w:rsidRPr="00B96735">
        <w:rPr>
          <w:rFonts w:ascii="Arial" w:hAnsi="Arial" w:cs="Arial"/>
          <w:sz w:val="20"/>
        </w:rPr>
        <w:t>knut.bretzke@uni-jena.de</w:t>
      </w:r>
    </w:p>
    <w:p w14:paraId="345AECF4" w14:textId="77777777" w:rsidR="009A5287" w:rsidRPr="00DC623A" w:rsidRDefault="009A5287" w:rsidP="009A5287">
      <w:pPr>
        <w:pStyle w:val="SMText"/>
        <w:ind w:firstLine="0"/>
        <w:rPr>
          <w:rFonts w:ascii="Arial" w:hAnsi="Arial" w:cs="Arial"/>
          <w:sz w:val="20"/>
        </w:rPr>
      </w:pPr>
    </w:p>
    <w:p w14:paraId="7B262046" w14:textId="4C21D0F4" w:rsidR="00FC6E9B" w:rsidRDefault="00FC6E9B" w:rsidP="00641A29">
      <w:pPr>
        <w:pStyle w:val="SMSubheading"/>
        <w:rPr>
          <w:rFonts w:ascii="Arial" w:hAnsi="Arial" w:cs="Arial"/>
          <w:b/>
          <w:bCs/>
          <w:sz w:val="20"/>
          <w:u w:val="none"/>
        </w:rPr>
      </w:pPr>
    </w:p>
    <w:p w14:paraId="4859FC34" w14:textId="3F2D2F62" w:rsidR="00A3455A" w:rsidRDefault="00A3455A" w:rsidP="00641A29">
      <w:pPr>
        <w:pStyle w:val="SMSubheading"/>
        <w:rPr>
          <w:rFonts w:ascii="Arial" w:hAnsi="Arial" w:cs="Arial"/>
          <w:b/>
          <w:bCs/>
          <w:sz w:val="20"/>
          <w:u w:val="none"/>
        </w:rPr>
      </w:pPr>
    </w:p>
    <w:p w14:paraId="437F89EF" w14:textId="77777777" w:rsidR="00A3455A" w:rsidRDefault="00A3455A" w:rsidP="00641A29">
      <w:pPr>
        <w:pStyle w:val="SMSubheading"/>
        <w:rPr>
          <w:rFonts w:ascii="Arial" w:hAnsi="Arial" w:cs="Arial"/>
          <w:b/>
          <w:bCs/>
          <w:sz w:val="20"/>
          <w:u w:val="none"/>
        </w:rPr>
      </w:pPr>
    </w:p>
    <w:p w14:paraId="77CD6EEC" w14:textId="391F26F4" w:rsidR="00FC6E9B" w:rsidRPr="00A3455A" w:rsidRDefault="00FC6E9B" w:rsidP="00A3455A">
      <w:pPr>
        <w:pStyle w:val="SMSubheading"/>
        <w:spacing w:line="480" w:lineRule="auto"/>
        <w:rPr>
          <w:rFonts w:ascii="Arial" w:hAnsi="Arial" w:cs="Arial"/>
          <w:b/>
          <w:bCs/>
          <w:sz w:val="22"/>
          <w:szCs w:val="22"/>
          <w:u w:val="none"/>
        </w:rPr>
      </w:pPr>
      <w:r w:rsidRPr="00A3455A">
        <w:rPr>
          <w:rFonts w:ascii="Arial" w:hAnsi="Arial" w:cs="Arial"/>
          <w:b/>
          <w:bCs/>
          <w:sz w:val="22"/>
          <w:szCs w:val="22"/>
          <w:u w:val="none"/>
        </w:rPr>
        <w:t xml:space="preserve">The archaeological site FAY-NE1, Jebel </w:t>
      </w:r>
      <w:proofErr w:type="spellStart"/>
      <w:r w:rsidRPr="00A3455A">
        <w:rPr>
          <w:rFonts w:ascii="Arial" w:hAnsi="Arial" w:cs="Arial"/>
          <w:b/>
          <w:bCs/>
          <w:sz w:val="22"/>
          <w:szCs w:val="22"/>
          <w:u w:val="none"/>
        </w:rPr>
        <w:t>Faya</w:t>
      </w:r>
      <w:proofErr w:type="spellEnd"/>
    </w:p>
    <w:p w14:paraId="2E005832" w14:textId="03220343" w:rsidR="00B96735" w:rsidRPr="00A3455A" w:rsidRDefault="00B96735" w:rsidP="00A3455A">
      <w:pPr>
        <w:pStyle w:val="SMSubheading"/>
        <w:spacing w:line="480" w:lineRule="auto"/>
        <w:rPr>
          <w:rFonts w:ascii="Arial" w:hAnsi="Arial" w:cs="Arial"/>
          <w:sz w:val="22"/>
          <w:szCs w:val="22"/>
          <w:u w:val="none"/>
        </w:rPr>
      </w:pPr>
      <w:r w:rsidRPr="00A3455A">
        <w:rPr>
          <w:rFonts w:ascii="Arial" w:hAnsi="Arial" w:cs="Arial"/>
          <w:b/>
          <w:bCs/>
          <w:sz w:val="22"/>
          <w:szCs w:val="22"/>
          <w:u w:val="none"/>
        </w:rPr>
        <w:t>Site description.</w:t>
      </w:r>
      <w:r w:rsidRPr="00A3455A">
        <w:rPr>
          <w:rFonts w:ascii="Arial" w:hAnsi="Arial" w:cs="Arial"/>
          <w:sz w:val="22"/>
          <w:szCs w:val="22"/>
          <w:u w:val="none"/>
        </w:rPr>
        <w:t xml:space="preserve"> Jebel </w:t>
      </w:r>
      <w:proofErr w:type="spellStart"/>
      <w:r w:rsidRPr="00A3455A">
        <w:rPr>
          <w:rFonts w:ascii="Arial" w:hAnsi="Arial" w:cs="Arial"/>
          <w:sz w:val="22"/>
          <w:szCs w:val="22"/>
          <w:u w:val="none"/>
        </w:rPr>
        <w:t>Faya</w:t>
      </w:r>
      <w:proofErr w:type="spellEnd"/>
      <w:r w:rsidRPr="00A3455A">
        <w:rPr>
          <w:rFonts w:ascii="Arial" w:hAnsi="Arial" w:cs="Arial"/>
          <w:sz w:val="22"/>
          <w:szCs w:val="22"/>
          <w:u w:val="none"/>
        </w:rPr>
        <w:t xml:space="preserve"> is one of five mountains in a north-south oriented anticline structure composed of Upper Cretaceous limestone formations covering a basis of metamorphic rocks. Site FAY-NE1 is located at the northern end of Jebel </w:t>
      </w:r>
      <w:proofErr w:type="spellStart"/>
      <w:r w:rsidRPr="00A3455A">
        <w:rPr>
          <w:rFonts w:ascii="Arial" w:hAnsi="Arial" w:cs="Arial"/>
          <w:sz w:val="22"/>
          <w:szCs w:val="22"/>
          <w:u w:val="none"/>
        </w:rPr>
        <w:t>Faya</w:t>
      </w:r>
      <w:proofErr w:type="spellEnd"/>
      <w:r w:rsidRPr="00A3455A">
        <w:rPr>
          <w:rFonts w:ascii="Arial" w:hAnsi="Arial" w:cs="Arial"/>
          <w:sz w:val="22"/>
          <w:szCs w:val="22"/>
          <w:u w:val="none"/>
        </w:rPr>
        <w:t xml:space="preserve"> (Fig. S1). The area protected by the rock shelter is about 20 by 3.5 m (Fig. S2). Results reported here come from the </w:t>
      </w:r>
      <w:proofErr w:type="spellStart"/>
      <w:r w:rsidRPr="00A3455A">
        <w:rPr>
          <w:rFonts w:ascii="Arial" w:hAnsi="Arial" w:cs="Arial"/>
          <w:sz w:val="22"/>
          <w:szCs w:val="22"/>
          <w:u w:val="none"/>
        </w:rPr>
        <w:t>Faya</w:t>
      </w:r>
      <w:proofErr w:type="spellEnd"/>
      <w:r w:rsidRPr="00A3455A">
        <w:rPr>
          <w:rFonts w:ascii="Arial" w:hAnsi="Arial" w:cs="Arial"/>
          <w:sz w:val="22"/>
          <w:szCs w:val="22"/>
          <w:u w:val="none"/>
        </w:rPr>
        <w:t xml:space="preserve"> </w:t>
      </w:r>
      <w:r w:rsidR="00436709">
        <w:rPr>
          <w:rFonts w:ascii="Arial" w:hAnsi="Arial" w:cs="Arial"/>
          <w:sz w:val="22"/>
          <w:szCs w:val="22"/>
          <w:u w:val="none"/>
        </w:rPr>
        <w:t>rock s</w:t>
      </w:r>
      <w:r w:rsidRPr="00A3455A">
        <w:rPr>
          <w:rFonts w:ascii="Arial" w:hAnsi="Arial" w:cs="Arial"/>
          <w:sz w:val="22"/>
          <w:szCs w:val="22"/>
          <w:u w:val="none"/>
        </w:rPr>
        <w:t xml:space="preserve">helter sequence in the </w:t>
      </w:r>
      <w:r w:rsidR="00436709" w:rsidRPr="00A3455A">
        <w:rPr>
          <w:rFonts w:ascii="Arial" w:hAnsi="Arial" w:cs="Arial"/>
          <w:sz w:val="22"/>
          <w:szCs w:val="22"/>
          <w:u w:val="none"/>
        </w:rPr>
        <w:t>southwestern</w:t>
      </w:r>
      <w:r w:rsidRPr="00A3455A">
        <w:rPr>
          <w:rFonts w:ascii="Arial" w:hAnsi="Arial" w:cs="Arial"/>
          <w:sz w:val="22"/>
          <w:szCs w:val="22"/>
          <w:u w:val="none"/>
        </w:rPr>
        <w:t xml:space="preserve"> corner of the site. Excavated trenches cover areas under the present roof and the transition to the terrace in front of the rock shelter. The depositional environment is characterized by low energy processes including the erosion of the limestone and the deposition of small debris. The slope connecting the current rock shelter and the terrace is covered by large (</w:t>
      </w:r>
      <w:r w:rsidRPr="00A3455A">
        <w:rPr>
          <w:rFonts w:ascii="Arial" w:hAnsi="Arial" w:cs="Arial"/>
          <w:i/>
          <w:iCs/>
          <w:sz w:val="22"/>
          <w:szCs w:val="22"/>
          <w:u w:val="none"/>
        </w:rPr>
        <w:t>c.</w:t>
      </w:r>
      <w:r w:rsidRPr="00A3455A">
        <w:rPr>
          <w:rFonts w:ascii="Arial" w:hAnsi="Arial" w:cs="Arial"/>
          <w:sz w:val="22"/>
          <w:szCs w:val="22"/>
          <w:u w:val="none"/>
        </w:rPr>
        <w:t xml:space="preserve"> 3 x 4 m) blocks that have formed the roof previously. To connect the shelter and the terrace sequence, we removed one of these blocks and recovered the lower part of the archaeological sequence below this block. The location of the archaeological remains clearly indicates that the former occupied area was located about 3 m east of the current rock shelter. Erosion of the limestone on the back of the shelter and the related falling of the roof created a stepwise relocation of the inhabitable area of the rock shelter to the west. </w:t>
      </w:r>
    </w:p>
    <w:p w14:paraId="4E5E6A7C" w14:textId="3EC379A4" w:rsidR="00641A29" w:rsidRPr="00A3455A" w:rsidRDefault="00B96735" w:rsidP="00A3455A">
      <w:pPr>
        <w:pStyle w:val="SMSubheading"/>
        <w:spacing w:line="480" w:lineRule="auto"/>
        <w:rPr>
          <w:rFonts w:ascii="Arial" w:hAnsi="Arial" w:cs="Arial"/>
          <w:sz w:val="22"/>
          <w:szCs w:val="22"/>
          <w:u w:val="none"/>
        </w:rPr>
      </w:pPr>
      <w:r w:rsidRPr="00A3455A">
        <w:rPr>
          <w:rFonts w:ascii="Arial" w:hAnsi="Arial" w:cs="Arial"/>
          <w:sz w:val="22"/>
          <w:szCs w:val="22"/>
          <w:u w:val="none"/>
        </w:rPr>
        <w:t xml:space="preserve">The rock shelter opens to the east, which enables the monitoring of the c. 20 km-wide plain stretching between Jebel </w:t>
      </w:r>
      <w:proofErr w:type="spellStart"/>
      <w:r w:rsidRPr="00A3455A">
        <w:rPr>
          <w:rFonts w:ascii="Arial" w:hAnsi="Arial" w:cs="Arial"/>
          <w:sz w:val="22"/>
          <w:szCs w:val="22"/>
          <w:u w:val="none"/>
        </w:rPr>
        <w:t>Faya</w:t>
      </w:r>
      <w:proofErr w:type="spellEnd"/>
      <w:r w:rsidRPr="00A3455A">
        <w:rPr>
          <w:rFonts w:ascii="Arial" w:hAnsi="Arial" w:cs="Arial"/>
          <w:sz w:val="22"/>
          <w:szCs w:val="22"/>
          <w:u w:val="none"/>
        </w:rPr>
        <w:t xml:space="preserve"> and the Hajar Mountains to the east. The plain </w:t>
      </w:r>
      <w:r w:rsidRPr="00A3455A">
        <w:rPr>
          <w:rFonts w:ascii="Arial" w:hAnsi="Arial" w:cs="Arial"/>
          <w:sz w:val="22"/>
          <w:szCs w:val="22"/>
          <w:u w:val="none"/>
        </w:rPr>
        <w:lastRenderedPageBreak/>
        <w:t xml:space="preserve">inclines slightly and drains surface and underground water from the Hajar Mountains to the west. The anticline structure channels surface flow and forces underground water to the surface, which leads to </w:t>
      </w:r>
      <w:r w:rsidR="00820B25">
        <w:rPr>
          <w:rFonts w:ascii="Arial" w:hAnsi="Arial" w:cs="Arial"/>
          <w:sz w:val="22"/>
          <w:szCs w:val="22"/>
          <w:u w:val="none"/>
        </w:rPr>
        <w:t xml:space="preserve">an </w:t>
      </w:r>
      <w:r w:rsidRPr="00A3455A">
        <w:rPr>
          <w:rFonts w:ascii="Arial" w:hAnsi="Arial" w:cs="Arial"/>
          <w:sz w:val="22"/>
          <w:szCs w:val="22"/>
          <w:u w:val="none"/>
        </w:rPr>
        <w:t xml:space="preserve">increased fresh water availability along the anticline and the formation of springs as observed at Jebel </w:t>
      </w:r>
      <w:proofErr w:type="spellStart"/>
      <w:r w:rsidRPr="00A3455A">
        <w:rPr>
          <w:rFonts w:ascii="Arial" w:hAnsi="Arial" w:cs="Arial"/>
          <w:sz w:val="22"/>
          <w:szCs w:val="22"/>
          <w:u w:val="none"/>
        </w:rPr>
        <w:t>Buhais</w:t>
      </w:r>
      <w:proofErr w:type="spellEnd"/>
      <w:r w:rsidRPr="00A3455A">
        <w:rPr>
          <w:rFonts w:ascii="Arial" w:hAnsi="Arial" w:cs="Arial"/>
          <w:sz w:val="22"/>
          <w:szCs w:val="22"/>
          <w:u w:val="none"/>
        </w:rPr>
        <w:t xml:space="preserve"> (</w:t>
      </w:r>
      <w:r w:rsidR="00D77061">
        <w:rPr>
          <w:rFonts w:ascii="Arial" w:hAnsi="Arial" w:cs="Arial"/>
          <w:sz w:val="22"/>
          <w:szCs w:val="22"/>
          <w:u w:val="none"/>
        </w:rPr>
        <w:t>1)</w:t>
      </w:r>
      <w:r w:rsidRPr="00A3455A">
        <w:rPr>
          <w:rFonts w:ascii="Arial" w:hAnsi="Arial" w:cs="Arial"/>
          <w:sz w:val="22"/>
          <w:szCs w:val="22"/>
          <w:u w:val="none"/>
        </w:rPr>
        <w:t>. These hydrological characteristics in addition to an ecotone setting composed of mountains, the plain and the desert to the west, created remarkable conditions that have repeatedly attracted Pleistocene hunter-gatherer groups.</w:t>
      </w:r>
    </w:p>
    <w:p w14:paraId="29627F58" w14:textId="77777777" w:rsidR="00B96735" w:rsidRPr="00A3455A" w:rsidRDefault="00B96735" w:rsidP="00A3455A">
      <w:pPr>
        <w:pStyle w:val="SMSubheading"/>
        <w:spacing w:line="480" w:lineRule="auto"/>
        <w:rPr>
          <w:rFonts w:ascii="Arial" w:hAnsi="Arial" w:cs="Arial"/>
          <w:sz w:val="22"/>
          <w:szCs w:val="22"/>
          <w:u w:val="none"/>
        </w:rPr>
      </w:pPr>
    </w:p>
    <w:p w14:paraId="507EA9F5" w14:textId="28CD8958" w:rsidR="008A50E6" w:rsidRDefault="00641A29" w:rsidP="00A3455A">
      <w:pPr>
        <w:pStyle w:val="SMSubheading"/>
        <w:spacing w:line="480" w:lineRule="auto"/>
        <w:rPr>
          <w:rFonts w:ascii="Arial" w:hAnsi="Arial" w:cs="Arial"/>
          <w:sz w:val="22"/>
          <w:szCs w:val="22"/>
          <w:u w:val="none"/>
        </w:rPr>
      </w:pPr>
      <w:r w:rsidRPr="00A3455A">
        <w:rPr>
          <w:rFonts w:ascii="Arial" w:hAnsi="Arial" w:cs="Arial"/>
          <w:b/>
          <w:bCs/>
          <w:sz w:val="22"/>
          <w:szCs w:val="22"/>
          <w:u w:val="none"/>
        </w:rPr>
        <w:t>Archaeological excavation and lithic assemblages.</w:t>
      </w:r>
      <w:r w:rsidR="00B96735" w:rsidRPr="00A3455A">
        <w:rPr>
          <w:rFonts w:ascii="Arial" w:hAnsi="Arial" w:cs="Arial"/>
          <w:b/>
          <w:bCs/>
          <w:sz w:val="22"/>
          <w:szCs w:val="22"/>
          <w:u w:val="none"/>
        </w:rPr>
        <w:t xml:space="preserve"> </w:t>
      </w:r>
      <w:r w:rsidR="00B96735" w:rsidRPr="00A3455A">
        <w:rPr>
          <w:rFonts w:ascii="Arial" w:hAnsi="Arial" w:cs="Arial"/>
          <w:sz w:val="22"/>
          <w:szCs w:val="22"/>
          <w:u w:val="none"/>
        </w:rPr>
        <w:t xml:space="preserve">The ~3 m deep </w:t>
      </w:r>
      <w:r w:rsidR="00820B25">
        <w:rPr>
          <w:rFonts w:ascii="Arial" w:hAnsi="Arial" w:cs="Arial"/>
          <w:sz w:val="22"/>
          <w:szCs w:val="22"/>
          <w:u w:val="none"/>
        </w:rPr>
        <w:t>rock s</w:t>
      </w:r>
      <w:r w:rsidR="00B96735" w:rsidRPr="00A3455A">
        <w:rPr>
          <w:rFonts w:ascii="Arial" w:hAnsi="Arial" w:cs="Arial"/>
          <w:sz w:val="22"/>
          <w:szCs w:val="22"/>
          <w:u w:val="none"/>
        </w:rPr>
        <w:t>helter sequence of site FAY-NE1 was excavated to bedrock between 2009 and 2017, with additional sampling seasons in 2018 and 2019. Th</w:t>
      </w:r>
      <w:r w:rsidR="00820B25">
        <w:rPr>
          <w:rFonts w:ascii="Arial" w:hAnsi="Arial" w:cs="Arial"/>
          <w:sz w:val="22"/>
          <w:szCs w:val="22"/>
          <w:u w:val="none"/>
        </w:rPr>
        <w:t>is</w:t>
      </w:r>
      <w:r w:rsidR="00B96735" w:rsidRPr="00A3455A">
        <w:rPr>
          <w:rFonts w:ascii="Arial" w:hAnsi="Arial" w:cs="Arial"/>
          <w:sz w:val="22"/>
          <w:szCs w:val="22"/>
          <w:u w:val="none"/>
        </w:rPr>
        <w:t xml:space="preserve"> archaeological sequence contains in total 6,351 lithic artifacts, excavated from an area of 25 m². Stratigraphic integrity of the sequence was verified through piece-plotting of finds, systematically collected dating samples and supporting sediment studies including grain size analysis, geochemistry, and micromorphology.</w:t>
      </w:r>
    </w:p>
    <w:p w14:paraId="7A3A5083" w14:textId="63FDBDB7" w:rsidR="00B96735" w:rsidRPr="00A3455A" w:rsidRDefault="008A50E6" w:rsidP="00A3455A">
      <w:pPr>
        <w:pStyle w:val="SMSubheading"/>
        <w:spacing w:line="480" w:lineRule="auto"/>
        <w:rPr>
          <w:rFonts w:ascii="Arial" w:hAnsi="Arial" w:cs="Arial"/>
          <w:sz w:val="22"/>
          <w:szCs w:val="22"/>
          <w:u w:val="none"/>
        </w:rPr>
      </w:pPr>
      <w:r>
        <w:rPr>
          <w:rFonts w:ascii="Arial" w:hAnsi="Arial" w:cs="Arial"/>
          <w:sz w:val="22"/>
          <w:szCs w:val="22"/>
          <w:u w:val="none"/>
        </w:rPr>
        <w:t>Bretzke et al. (</w:t>
      </w:r>
      <w:r w:rsidR="00D77061">
        <w:rPr>
          <w:rFonts w:ascii="Arial" w:hAnsi="Arial" w:cs="Arial"/>
          <w:sz w:val="22"/>
          <w:szCs w:val="22"/>
          <w:u w:val="none"/>
        </w:rPr>
        <w:t>2</w:t>
      </w:r>
      <w:r>
        <w:rPr>
          <w:rFonts w:ascii="Arial" w:hAnsi="Arial" w:cs="Arial"/>
          <w:sz w:val="22"/>
          <w:szCs w:val="22"/>
          <w:u w:val="none"/>
        </w:rPr>
        <w:t xml:space="preserve">) have presented the stratigraphic correlation of the </w:t>
      </w:r>
      <w:r w:rsidR="00220BB6">
        <w:rPr>
          <w:rFonts w:ascii="Arial" w:hAnsi="Arial" w:cs="Arial"/>
          <w:sz w:val="22"/>
          <w:szCs w:val="22"/>
          <w:u w:val="none"/>
        </w:rPr>
        <w:t>rock s</w:t>
      </w:r>
      <w:r>
        <w:rPr>
          <w:rFonts w:ascii="Arial" w:hAnsi="Arial" w:cs="Arial"/>
          <w:sz w:val="22"/>
          <w:szCs w:val="22"/>
          <w:u w:val="none"/>
        </w:rPr>
        <w:t xml:space="preserve">helter sequence and the </w:t>
      </w:r>
      <w:r w:rsidR="00220BB6">
        <w:rPr>
          <w:rFonts w:ascii="Arial" w:hAnsi="Arial" w:cs="Arial"/>
          <w:sz w:val="22"/>
          <w:szCs w:val="22"/>
          <w:u w:val="none"/>
        </w:rPr>
        <w:t>t</w:t>
      </w:r>
      <w:r>
        <w:rPr>
          <w:rFonts w:ascii="Arial" w:hAnsi="Arial" w:cs="Arial"/>
          <w:sz w:val="22"/>
          <w:szCs w:val="22"/>
          <w:u w:val="none"/>
        </w:rPr>
        <w:t>errace sequence</w:t>
      </w:r>
      <w:r w:rsidR="00820B25">
        <w:rPr>
          <w:rFonts w:ascii="Arial" w:hAnsi="Arial" w:cs="Arial"/>
          <w:sz w:val="22"/>
          <w:szCs w:val="22"/>
          <w:u w:val="none"/>
        </w:rPr>
        <w:t>, which was presented by Armitage et al. (</w:t>
      </w:r>
      <w:r w:rsidR="00D77061">
        <w:rPr>
          <w:rFonts w:ascii="Arial" w:hAnsi="Arial" w:cs="Arial"/>
          <w:sz w:val="22"/>
          <w:szCs w:val="22"/>
          <w:u w:val="none"/>
        </w:rPr>
        <w:t>3</w:t>
      </w:r>
      <w:r w:rsidR="00820B25">
        <w:rPr>
          <w:rFonts w:ascii="Arial" w:hAnsi="Arial" w:cs="Arial"/>
          <w:sz w:val="22"/>
          <w:szCs w:val="22"/>
          <w:u w:val="none"/>
        </w:rPr>
        <w:t>)</w:t>
      </w:r>
      <w:r>
        <w:rPr>
          <w:rFonts w:ascii="Arial" w:hAnsi="Arial" w:cs="Arial"/>
          <w:sz w:val="22"/>
          <w:szCs w:val="22"/>
          <w:u w:val="none"/>
        </w:rPr>
        <w:t>. They show that AH VI can be stratigraphically linked to Assemblage C</w:t>
      </w:r>
      <w:r w:rsidR="00966277">
        <w:rPr>
          <w:rFonts w:ascii="Arial" w:hAnsi="Arial" w:cs="Arial"/>
          <w:sz w:val="22"/>
          <w:szCs w:val="22"/>
          <w:u w:val="none"/>
        </w:rPr>
        <w:t>, while Assemblage B correlates with AH V and Assemblage A with AH IV</w:t>
      </w:r>
      <w:r>
        <w:rPr>
          <w:rFonts w:ascii="Arial" w:hAnsi="Arial" w:cs="Arial"/>
          <w:sz w:val="22"/>
          <w:szCs w:val="22"/>
          <w:u w:val="none"/>
        </w:rPr>
        <w:t xml:space="preserve">. The older AH VII from the </w:t>
      </w:r>
      <w:r w:rsidR="00220BB6">
        <w:rPr>
          <w:rFonts w:ascii="Arial" w:hAnsi="Arial" w:cs="Arial"/>
          <w:sz w:val="22"/>
          <w:szCs w:val="22"/>
          <w:u w:val="none"/>
        </w:rPr>
        <w:t xml:space="preserve">rock </w:t>
      </w:r>
      <w:r w:rsidR="00966277">
        <w:rPr>
          <w:rFonts w:ascii="Arial" w:hAnsi="Arial" w:cs="Arial"/>
          <w:sz w:val="22"/>
          <w:szCs w:val="22"/>
          <w:u w:val="none"/>
        </w:rPr>
        <w:t>s</w:t>
      </w:r>
      <w:r>
        <w:rPr>
          <w:rFonts w:ascii="Arial" w:hAnsi="Arial" w:cs="Arial"/>
          <w:sz w:val="22"/>
          <w:szCs w:val="22"/>
          <w:u w:val="none"/>
        </w:rPr>
        <w:t xml:space="preserve">helter has currently no stratigraphic equivalent in the </w:t>
      </w:r>
      <w:r w:rsidR="00220BB6">
        <w:rPr>
          <w:rFonts w:ascii="Arial" w:hAnsi="Arial" w:cs="Arial"/>
          <w:sz w:val="22"/>
          <w:szCs w:val="22"/>
          <w:u w:val="none"/>
        </w:rPr>
        <w:t>t</w:t>
      </w:r>
      <w:r>
        <w:rPr>
          <w:rFonts w:ascii="Arial" w:hAnsi="Arial" w:cs="Arial"/>
          <w:sz w:val="22"/>
          <w:szCs w:val="22"/>
          <w:u w:val="none"/>
        </w:rPr>
        <w:t>errace sequence. This is due to</w:t>
      </w:r>
      <w:r w:rsidR="005905B2">
        <w:rPr>
          <w:rFonts w:ascii="Arial" w:hAnsi="Arial" w:cs="Arial"/>
          <w:sz w:val="22"/>
          <w:szCs w:val="22"/>
          <w:u w:val="none"/>
        </w:rPr>
        <w:t xml:space="preserve"> differences in the depositional environment of both sequences. Sedimentological analyses show greater impact of high energy processes such as substantial surface water flow and removal of sediments on the terrace during periods of strong precipitation. The </w:t>
      </w:r>
      <w:r w:rsidR="00946136">
        <w:rPr>
          <w:rFonts w:ascii="Arial" w:hAnsi="Arial" w:cs="Arial"/>
          <w:sz w:val="22"/>
          <w:szCs w:val="22"/>
          <w:u w:val="none"/>
        </w:rPr>
        <w:t xml:space="preserve">rock </w:t>
      </w:r>
      <w:r w:rsidR="005905B2">
        <w:rPr>
          <w:rFonts w:ascii="Arial" w:hAnsi="Arial" w:cs="Arial"/>
          <w:sz w:val="22"/>
          <w:szCs w:val="22"/>
          <w:u w:val="none"/>
        </w:rPr>
        <w:t xml:space="preserve">shelter sequence was protected by the rock and was not affected by water flow. The sediment body of the </w:t>
      </w:r>
      <w:r w:rsidR="00946136">
        <w:rPr>
          <w:rFonts w:ascii="Arial" w:hAnsi="Arial" w:cs="Arial"/>
          <w:sz w:val="22"/>
          <w:szCs w:val="22"/>
          <w:u w:val="none"/>
        </w:rPr>
        <w:t>rock s</w:t>
      </w:r>
      <w:r w:rsidR="005905B2">
        <w:rPr>
          <w:rFonts w:ascii="Arial" w:hAnsi="Arial" w:cs="Arial"/>
          <w:sz w:val="22"/>
          <w:szCs w:val="22"/>
          <w:u w:val="none"/>
        </w:rPr>
        <w:t>helter sequence is mainly composed of small limestone fragments produced by the weathering of the rock and blown in sand</w:t>
      </w:r>
      <w:r w:rsidR="00966277">
        <w:rPr>
          <w:rFonts w:ascii="Arial" w:hAnsi="Arial" w:cs="Arial"/>
          <w:sz w:val="22"/>
          <w:szCs w:val="22"/>
          <w:u w:val="none"/>
        </w:rPr>
        <w:t xml:space="preserve"> </w:t>
      </w:r>
      <w:r w:rsidR="00966277">
        <w:rPr>
          <w:rFonts w:ascii="Arial" w:hAnsi="Arial" w:cs="Arial"/>
          <w:sz w:val="22"/>
          <w:szCs w:val="22"/>
          <w:u w:val="none"/>
        </w:rPr>
        <w:lastRenderedPageBreak/>
        <w:t>(</w:t>
      </w:r>
      <w:r w:rsidR="00B63AF9">
        <w:rPr>
          <w:rFonts w:ascii="Arial" w:hAnsi="Arial" w:cs="Arial"/>
          <w:sz w:val="22"/>
          <w:szCs w:val="22"/>
          <w:u w:val="none"/>
        </w:rPr>
        <w:t>Fig</w:t>
      </w:r>
      <w:r w:rsidR="0098394D">
        <w:rPr>
          <w:rFonts w:ascii="Arial" w:hAnsi="Arial" w:cs="Arial"/>
          <w:sz w:val="22"/>
          <w:szCs w:val="22"/>
          <w:u w:val="none"/>
        </w:rPr>
        <w:t>s</w:t>
      </w:r>
      <w:r w:rsidR="00B63AF9">
        <w:rPr>
          <w:rFonts w:ascii="Arial" w:hAnsi="Arial" w:cs="Arial"/>
          <w:sz w:val="22"/>
          <w:szCs w:val="22"/>
          <w:u w:val="none"/>
        </w:rPr>
        <w:t>. S3</w:t>
      </w:r>
      <w:r w:rsidR="0098394D">
        <w:rPr>
          <w:rFonts w:ascii="Arial" w:hAnsi="Arial" w:cs="Arial"/>
          <w:sz w:val="22"/>
          <w:szCs w:val="22"/>
          <w:u w:val="none"/>
        </w:rPr>
        <w:t>, S4</w:t>
      </w:r>
      <w:r w:rsidR="00B63AF9">
        <w:rPr>
          <w:rFonts w:ascii="Arial" w:hAnsi="Arial" w:cs="Arial"/>
          <w:sz w:val="22"/>
          <w:szCs w:val="22"/>
          <w:u w:val="none"/>
        </w:rPr>
        <w:t xml:space="preserve"> and </w:t>
      </w:r>
      <w:r w:rsidR="00AF63BB">
        <w:rPr>
          <w:rFonts w:ascii="Arial" w:hAnsi="Arial" w:cs="Arial"/>
          <w:sz w:val="22"/>
          <w:szCs w:val="22"/>
          <w:u w:val="none"/>
        </w:rPr>
        <w:t>see sediment analysis below</w:t>
      </w:r>
      <w:r w:rsidR="00966277">
        <w:rPr>
          <w:rFonts w:ascii="Arial" w:hAnsi="Arial" w:cs="Arial"/>
          <w:sz w:val="22"/>
          <w:szCs w:val="22"/>
          <w:u w:val="none"/>
        </w:rPr>
        <w:t>)</w:t>
      </w:r>
      <w:r w:rsidR="005905B2">
        <w:rPr>
          <w:rFonts w:ascii="Arial" w:hAnsi="Arial" w:cs="Arial"/>
          <w:sz w:val="22"/>
          <w:szCs w:val="22"/>
          <w:u w:val="none"/>
        </w:rPr>
        <w:t xml:space="preserve">. Conditions for the preservation of occupation events are thus much better in the </w:t>
      </w:r>
      <w:r w:rsidR="00436709">
        <w:rPr>
          <w:rFonts w:ascii="Arial" w:hAnsi="Arial" w:cs="Arial"/>
          <w:sz w:val="22"/>
          <w:szCs w:val="22"/>
          <w:u w:val="none"/>
        </w:rPr>
        <w:t>rock s</w:t>
      </w:r>
      <w:r w:rsidR="005905B2">
        <w:rPr>
          <w:rFonts w:ascii="Arial" w:hAnsi="Arial" w:cs="Arial"/>
          <w:sz w:val="22"/>
          <w:szCs w:val="22"/>
          <w:u w:val="none"/>
        </w:rPr>
        <w:t>helter sequence.</w:t>
      </w:r>
      <w:r w:rsidR="00B92860">
        <w:rPr>
          <w:rFonts w:ascii="Arial" w:hAnsi="Arial" w:cs="Arial"/>
          <w:sz w:val="22"/>
          <w:szCs w:val="22"/>
          <w:u w:val="none"/>
        </w:rPr>
        <w:t xml:space="preserve"> The identified depositional processes led to a composition of the excavated sediments that is characterized by a developed compactness, which hinders the movement of artifacts. This in addition to relatively sharp edges of the lithic artifacts led us to conclude that the archaeological layers are largely in-situ.     </w:t>
      </w:r>
      <w:r w:rsidR="005905B2">
        <w:rPr>
          <w:rFonts w:ascii="Arial" w:hAnsi="Arial" w:cs="Arial"/>
          <w:sz w:val="22"/>
          <w:szCs w:val="22"/>
          <w:u w:val="none"/>
        </w:rPr>
        <w:t xml:space="preserve"> </w:t>
      </w:r>
    </w:p>
    <w:p w14:paraId="00D0A002" w14:textId="7F075B94" w:rsidR="00B96735" w:rsidRPr="00A3455A" w:rsidRDefault="00B96735" w:rsidP="00A3455A">
      <w:pPr>
        <w:pStyle w:val="SMSubheading"/>
        <w:spacing w:line="480" w:lineRule="auto"/>
        <w:rPr>
          <w:rFonts w:ascii="Arial" w:hAnsi="Arial" w:cs="Arial"/>
          <w:sz w:val="22"/>
          <w:szCs w:val="22"/>
          <w:u w:val="none"/>
        </w:rPr>
      </w:pPr>
      <w:r w:rsidRPr="00A3455A">
        <w:rPr>
          <w:rFonts w:ascii="Arial" w:hAnsi="Arial" w:cs="Arial"/>
          <w:sz w:val="22"/>
          <w:szCs w:val="22"/>
          <w:u w:val="none"/>
        </w:rPr>
        <w:t>We focus here on the lower three archaeological layers AHs VII-V, which were excavated from an area of 17 m². Combined these three archaeological layers provide a total of 1533 lithic artifacts larger than 2 cm (Tab</w:t>
      </w:r>
      <w:r w:rsidR="009B11C7">
        <w:rPr>
          <w:rFonts w:ascii="Arial" w:hAnsi="Arial" w:cs="Arial"/>
          <w:sz w:val="22"/>
          <w:szCs w:val="22"/>
          <w:u w:val="none"/>
        </w:rPr>
        <w:t>le</w:t>
      </w:r>
      <w:r w:rsidRPr="00A3455A">
        <w:rPr>
          <w:rFonts w:ascii="Arial" w:hAnsi="Arial" w:cs="Arial"/>
          <w:sz w:val="22"/>
          <w:szCs w:val="22"/>
          <w:u w:val="none"/>
        </w:rPr>
        <w:t xml:space="preserve"> S1). The lowermost layer defined during excavation is geological horizon 7 (GH 7), which is composed of reddish sediments containing subangular, medium to coarse gravel sized limestone clasts. GH 7 ranges in thickness between 23 and 41 cm and contains archaeological layer VII. GH 7 features in its upper part a number of larger clasts of 30 to 45 cm in size forming a well-defined border to the overlying layer GH 6. GH 6 is relatively thick (~1.2 m) and composed of reddish-brown fine sand with some silt and medium sand. Within GH 6, the degree of carbonate cementation increases significantly with increasing depth (Fig</w:t>
      </w:r>
      <w:r w:rsidR="00820634">
        <w:rPr>
          <w:rFonts w:ascii="Arial" w:hAnsi="Arial" w:cs="Arial"/>
          <w:sz w:val="22"/>
          <w:szCs w:val="22"/>
          <w:u w:val="none"/>
        </w:rPr>
        <w:t>.</w:t>
      </w:r>
      <w:r w:rsidRPr="00A3455A">
        <w:rPr>
          <w:rFonts w:ascii="Arial" w:hAnsi="Arial" w:cs="Arial"/>
          <w:sz w:val="22"/>
          <w:szCs w:val="22"/>
          <w:u w:val="none"/>
        </w:rPr>
        <w:t xml:space="preserve"> S</w:t>
      </w:r>
      <w:r w:rsidR="003666AC">
        <w:rPr>
          <w:rFonts w:ascii="Arial" w:hAnsi="Arial" w:cs="Arial"/>
          <w:sz w:val="22"/>
          <w:szCs w:val="22"/>
          <w:u w:val="none"/>
        </w:rPr>
        <w:t>4</w:t>
      </w:r>
      <w:r w:rsidRPr="00A3455A">
        <w:rPr>
          <w:rFonts w:ascii="Arial" w:hAnsi="Arial" w:cs="Arial"/>
          <w:sz w:val="22"/>
          <w:szCs w:val="22"/>
          <w:u w:val="none"/>
        </w:rPr>
        <w:t>) however, there are few other signs of diagenesis. GH 6 contains archaeological horizons AH VI and AH V.</w:t>
      </w:r>
    </w:p>
    <w:p w14:paraId="1DE1B73A" w14:textId="4FAF4A11" w:rsidR="00355362" w:rsidRPr="00A3455A" w:rsidRDefault="00B96735" w:rsidP="00A3455A">
      <w:pPr>
        <w:pStyle w:val="SMSubheading"/>
        <w:spacing w:line="480" w:lineRule="auto"/>
        <w:rPr>
          <w:rFonts w:ascii="Arial" w:hAnsi="Arial" w:cs="Arial"/>
          <w:sz w:val="22"/>
          <w:szCs w:val="22"/>
          <w:u w:val="none"/>
        </w:rPr>
      </w:pPr>
      <w:r w:rsidRPr="00A3455A">
        <w:rPr>
          <w:rFonts w:ascii="Arial" w:hAnsi="Arial" w:cs="Arial"/>
          <w:sz w:val="22"/>
          <w:szCs w:val="22"/>
          <w:u w:val="none"/>
        </w:rPr>
        <w:t xml:space="preserve">The typological composition of the </w:t>
      </w:r>
      <w:r w:rsidR="00AF63BB">
        <w:rPr>
          <w:rFonts w:ascii="Arial" w:hAnsi="Arial" w:cs="Arial"/>
          <w:sz w:val="22"/>
          <w:szCs w:val="22"/>
          <w:u w:val="none"/>
        </w:rPr>
        <w:t>lithic assemblages from AHs VII-V</w:t>
      </w:r>
      <w:r w:rsidRPr="00A3455A">
        <w:rPr>
          <w:rFonts w:ascii="Arial" w:hAnsi="Arial" w:cs="Arial"/>
          <w:sz w:val="22"/>
          <w:szCs w:val="22"/>
          <w:u w:val="none"/>
        </w:rPr>
        <w:t xml:space="preserve"> shows remarkable similarities, including the dominance of rather simple tools such as scraper as well as denticulated and notched artifacts (Tab</w:t>
      </w:r>
      <w:r w:rsidR="00820634">
        <w:rPr>
          <w:rFonts w:ascii="Arial" w:hAnsi="Arial" w:cs="Arial"/>
          <w:sz w:val="22"/>
          <w:szCs w:val="22"/>
          <w:u w:val="none"/>
        </w:rPr>
        <w:t>le</w:t>
      </w:r>
      <w:r w:rsidRPr="00A3455A">
        <w:rPr>
          <w:rFonts w:ascii="Arial" w:hAnsi="Arial" w:cs="Arial"/>
          <w:sz w:val="22"/>
          <w:szCs w:val="22"/>
          <w:u w:val="none"/>
        </w:rPr>
        <w:t xml:space="preserve"> S2). While saying this, AH V features distinct characteristics such as the lack of bifacial artifacts, an increased proportion of pointed artifacts and the occurrence of inverse retouch. </w:t>
      </w:r>
      <w:r w:rsidR="00860F8D">
        <w:rPr>
          <w:rFonts w:ascii="Arial" w:hAnsi="Arial" w:cs="Arial"/>
          <w:sz w:val="22"/>
          <w:szCs w:val="22"/>
          <w:u w:val="none"/>
        </w:rPr>
        <w:t>However,</w:t>
      </w:r>
      <w:r w:rsidRPr="00A3455A">
        <w:rPr>
          <w:rFonts w:ascii="Arial" w:hAnsi="Arial" w:cs="Arial"/>
          <w:sz w:val="22"/>
          <w:szCs w:val="22"/>
          <w:u w:val="none"/>
        </w:rPr>
        <w:t xml:space="preserve"> flake production from Levallois cores </w:t>
      </w:r>
      <w:r w:rsidR="00860F8D">
        <w:rPr>
          <w:rFonts w:ascii="Arial" w:hAnsi="Arial" w:cs="Arial"/>
          <w:sz w:val="22"/>
          <w:szCs w:val="22"/>
          <w:u w:val="none"/>
        </w:rPr>
        <w:t xml:space="preserve">dominates </w:t>
      </w:r>
      <w:r w:rsidRPr="00A3455A">
        <w:rPr>
          <w:rFonts w:ascii="Arial" w:hAnsi="Arial" w:cs="Arial"/>
          <w:sz w:val="22"/>
          <w:szCs w:val="22"/>
          <w:u w:val="none"/>
        </w:rPr>
        <w:t xml:space="preserve">in all archaeological layers. Unidirectional and centripetal reduction dominate in layers AH VII and VI, while AH V shows an increased </w:t>
      </w:r>
      <w:r w:rsidR="004B2493">
        <w:rPr>
          <w:rFonts w:ascii="Arial" w:hAnsi="Arial" w:cs="Arial"/>
          <w:sz w:val="22"/>
          <w:szCs w:val="22"/>
          <w:u w:val="none"/>
        </w:rPr>
        <w:t xml:space="preserve">number of cores featuring </w:t>
      </w:r>
      <w:r w:rsidRPr="00A3455A">
        <w:rPr>
          <w:rFonts w:ascii="Arial" w:hAnsi="Arial" w:cs="Arial"/>
          <w:sz w:val="22"/>
          <w:szCs w:val="22"/>
          <w:u w:val="none"/>
        </w:rPr>
        <w:t xml:space="preserve">convergent </w:t>
      </w:r>
      <w:r w:rsidR="004B2493">
        <w:rPr>
          <w:rFonts w:ascii="Arial" w:hAnsi="Arial" w:cs="Arial"/>
          <w:sz w:val="22"/>
          <w:szCs w:val="22"/>
          <w:u w:val="none"/>
        </w:rPr>
        <w:t xml:space="preserve">scars </w:t>
      </w:r>
      <w:r w:rsidRPr="00A3455A">
        <w:rPr>
          <w:rFonts w:ascii="Arial" w:hAnsi="Arial" w:cs="Arial"/>
          <w:sz w:val="22"/>
          <w:szCs w:val="22"/>
          <w:u w:val="none"/>
        </w:rPr>
        <w:t>at the expanse of centripetal reduction.</w:t>
      </w:r>
      <w:r w:rsidR="00966277">
        <w:rPr>
          <w:rFonts w:ascii="Arial" w:hAnsi="Arial" w:cs="Arial"/>
          <w:sz w:val="22"/>
          <w:szCs w:val="22"/>
          <w:u w:val="none"/>
        </w:rPr>
        <w:t xml:space="preserve"> </w:t>
      </w:r>
      <w:r w:rsidR="004B2493">
        <w:rPr>
          <w:rFonts w:ascii="Arial" w:hAnsi="Arial" w:cs="Arial"/>
          <w:sz w:val="22"/>
          <w:szCs w:val="22"/>
          <w:u w:val="none"/>
        </w:rPr>
        <w:t>Bretzke et al. (</w:t>
      </w:r>
      <w:r w:rsidR="00D77061">
        <w:rPr>
          <w:rFonts w:ascii="Arial" w:hAnsi="Arial" w:cs="Arial"/>
          <w:sz w:val="22"/>
          <w:szCs w:val="22"/>
          <w:u w:val="none"/>
        </w:rPr>
        <w:t>2</w:t>
      </w:r>
      <w:r w:rsidR="004B2493">
        <w:rPr>
          <w:rFonts w:ascii="Arial" w:hAnsi="Arial" w:cs="Arial"/>
          <w:sz w:val="22"/>
          <w:szCs w:val="22"/>
          <w:u w:val="none"/>
        </w:rPr>
        <w:t xml:space="preserve">) </w:t>
      </w:r>
      <w:r w:rsidR="004B2493">
        <w:rPr>
          <w:rFonts w:ascii="Arial" w:hAnsi="Arial" w:cs="Arial"/>
          <w:sz w:val="22"/>
          <w:szCs w:val="22"/>
          <w:u w:val="none"/>
        </w:rPr>
        <w:lastRenderedPageBreak/>
        <w:t>have already pointed out that t</w:t>
      </w:r>
      <w:r w:rsidR="00966277">
        <w:rPr>
          <w:rFonts w:ascii="Arial" w:hAnsi="Arial" w:cs="Arial"/>
          <w:sz w:val="22"/>
          <w:szCs w:val="22"/>
          <w:u w:val="none"/>
        </w:rPr>
        <w:t xml:space="preserve">he increase in convergent morphologies </w:t>
      </w:r>
      <w:r w:rsidR="004B2493">
        <w:rPr>
          <w:rFonts w:ascii="Arial" w:hAnsi="Arial" w:cs="Arial"/>
          <w:sz w:val="22"/>
          <w:szCs w:val="22"/>
          <w:u w:val="none"/>
        </w:rPr>
        <w:t xml:space="preserve">observed in </w:t>
      </w:r>
      <w:r w:rsidR="00AF63BB">
        <w:rPr>
          <w:rFonts w:ascii="Arial" w:hAnsi="Arial" w:cs="Arial"/>
          <w:sz w:val="22"/>
          <w:szCs w:val="22"/>
          <w:u w:val="none"/>
        </w:rPr>
        <w:t xml:space="preserve">AH V </w:t>
      </w:r>
      <w:r w:rsidR="00966277">
        <w:rPr>
          <w:rFonts w:ascii="Arial" w:hAnsi="Arial" w:cs="Arial"/>
          <w:sz w:val="22"/>
          <w:szCs w:val="22"/>
          <w:u w:val="none"/>
        </w:rPr>
        <w:t xml:space="preserve">is not reflected in the occurrence of typical unidirectional convergent Levallois methods. </w:t>
      </w:r>
      <w:r w:rsidR="004B2493">
        <w:rPr>
          <w:rFonts w:ascii="Arial" w:hAnsi="Arial" w:cs="Arial"/>
          <w:sz w:val="22"/>
          <w:szCs w:val="22"/>
          <w:u w:val="none"/>
        </w:rPr>
        <w:t xml:space="preserve">Given broad and overlapping technological and typological spectra in all of the three presented AHs, we </w:t>
      </w:r>
      <w:r w:rsidR="00664637">
        <w:rPr>
          <w:rFonts w:ascii="Arial" w:hAnsi="Arial" w:cs="Arial"/>
          <w:sz w:val="22"/>
          <w:szCs w:val="22"/>
          <w:u w:val="none"/>
        </w:rPr>
        <w:t>argue</w:t>
      </w:r>
      <w:r w:rsidR="004B2493">
        <w:rPr>
          <w:rFonts w:ascii="Arial" w:hAnsi="Arial" w:cs="Arial"/>
          <w:sz w:val="22"/>
          <w:szCs w:val="22"/>
          <w:u w:val="none"/>
        </w:rPr>
        <w:t xml:space="preserve"> that the observed diachronic patterns in the lithic material culture reflect shifting preferences </w:t>
      </w:r>
      <w:r w:rsidR="00664637">
        <w:rPr>
          <w:rFonts w:ascii="Arial" w:hAnsi="Arial" w:cs="Arial"/>
          <w:sz w:val="22"/>
          <w:szCs w:val="22"/>
          <w:u w:val="none"/>
        </w:rPr>
        <w:t xml:space="preserve">within a range of shared approaches </w:t>
      </w:r>
      <w:r w:rsidR="004B2493">
        <w:rPr>
          <w:rFonts w:ascii="Arial" w:hAnsi="Arial" w:cs="Arial"/>
          <w:sz w:val="22"/>
          <w:szCs w:val="22"/>
          <w:u w:val="none"/>
        </w:rPr>
        <w:t xml:space="preserve">rather than </w:t>
      </w:r>
      <w:r w:rsidR="00664637">
        <w:rPr>
          <w:rFonts w:ascii="Arial" w:hAnsi="Arial" w:cs="Arial"/>
          <w:sz w:val="22"/>
          <w:szCs w:val="22"/>
          <w:u w:val="none"/>
        </w:rPr>
        <w:t xml:space="preserve">the introduction of something significantly new. </w:t>
      </w:r>
      <w:r w:rsidR="004B2493">
        <w:rPr>
          <w:rFonts w:ascii="Arial" w:hAnsi="Arial" w:cs="Arial"/>
          <w:sz w:val="22"/>
          <w:szCs w:val="22"/>
          <w:u w:val="none"/>
        </w:rPr>
        <w:t xml:space="preserve">    </w:t>
      </w:r>
    </w:p>
    <w:p w14:paraId="3E753764" w14:textId="77777777" w:rsidR="00641A29" w:rsidRPr="00A3455A" w:rsidRDefault="00641A29" w:rsidP="00A3455A">
      <w:pPr>
        <w:pStyle w:val="SMSubheading"/>
        <w:spacing w:line="480" w:lineRule="auto"/>
        <w:rPr>
          <w:rFonts w:ascii="Arial" w:hAnsi="Arial" w:cs="Arial"/>
          <w:b/>
          <w:sz w:val="22"/>
          <w:szCs w:val="22"/>
          <w:u w:val="none"/>
        </w:rPr>
      </w:pPr>
    </w:p>
    <w:p w14:paraId="49743A51" w14:textId="18A34700" w:rsidR="00641A29" w:rsidRPr="00A3455A" w:rsidRDefault="00641A29" w:rsidP="00A3455A">
      <w:pPr>
        <w:pStyle w:val="SMSubheading"/>
        <w:spacing w:line="480" w:lineRule="auto"/>
        <w:rPr>
          <w:rFonts w:ascii="Arial" w:hAnsi="Arial" w:cs="Arial"/>
          <w:b/>
          <w:sz w:val="22"/>
          <w:szCs w:val="22"/>
          <w:u w:val="none"/>
        </w:rPr>
      </w:pPr>
      <w:r w:rsidRPr="00A3455A">
        <w:rPr>
          <w:rFonts w:ascii="Arial" w:hAnsi="Arial" w:cs="Arial"/>
          <w:b/>
          <w:sz w:val="22"/>
          <w:szCs w:val="22"/>
          <w:u w:val="none"/>
        </w:rPr>
        <w:t xml:space="preserve">Sediment analysis. </w:t>
      </w:r>
    </w:p>
    <w:p w14:paraId="78F71503" w14:textId="272989E3" w:rsidR="00B96735" w:rsidRDefault="00FC6E9B" w:rsidP="00A3455A">
      <w:pPr>
        <w:pStyle w:val="SMSubheading"/>
        <w:spacing w:line="480" w:lineRule="auto"/>
        <w:rPr>
          <w:rFonts w:ascii="Arial" w:hAnsi="Arial" w:cs="Arial"/>
          <w:bCs/>
          <w:sz w:val="22"/>
          <w:szCs w:val="22"/>
          <w:u w:val="none"/>
        </w:rPr>
      </w:pPr>
      <w:r w:rsidRPr="00A3455A">
        <w:rPr>
          <w:rFonts w:ascii="Arial" w:hAnsi="Arial" w:cs="Arial"/>
          <w:b/>
          <w:sz w:val="22"/>
          <w:szCs w:val="22"/>
          <w:u w:val="none"/>
        </w:rPr>
        <w:t>Grain size and geochemistry.</w:t>
      </w:r>
      <w:r w:rsidRPr="00A3455A">
        <w:rPr>
          <w:rFonts w:ascii="Arial" w:hAnsi="Arial" w:cs="Arial"/>
          <w:bCs/>
          <w:sz w:val="22"/>
          <w:szCs w:val="22"/>
          <w:u w:val="none"/>
        </w:rPr>
        <w:t xml:space="preserve"> </w:t>
      </w:r>
      <w:r w:rsidR="00B96735" w:rsidRPr="00A3455A">
        <w:rPr>
          <w:rFonts w:ascii="Arial" w:hAnsi="Arial" w:cs="Arial"/>
          <w:bCs/>
          <w:sz w:val="22"/>
          <w:szCs w:val="22"/>
          <w:u w:val="none"/>
        </w:rPr>
        <w:t xml:space="preserve">Four main sedimentary facies have been identified in the </w:t>
      </w:r>
      <w:proofErr w:type="spellStart"/>
      <w:r w:rsidR="00B96735" w:rsidRPr="00A3455A">
        <w:rPr>
          <w:rFonts w:ascii="Arial" w:hAnsi="Arial" w:cs="Arial"/>
          <w:bCs/>
          <w:sz w:val="22"/>
          <w:szCs w:val="22"/>
          <w:u w:val="none"/>
        </w:rPr>
        <w:t>Faya</w:t>
      </w:r>
      <w:proofErr w:type="spellEnd"/>
      <w:r w:rsidR="00B96735" w:rsidRPr="00A3455A">
        <w:rPr>
          <w:rFonts w:ascii="Arial" w:hAnsi="Arial" w:cs="Arial"/>
          <w:bCs/>
          <w:sz w:val="22"/>
          <w:szCs w:val="22"/>
          <w:u w:val="none"/>
        </w:rPr>
        <w:t xml:space="preserve"> Tr38N </w:t>
      </w:r>
      <w:r w:rsidR="0077275C">
        <w:rPr>
          <w:rFonts w:ascii="Arial" w:hAnsi="Arial" w:cs="Arial"/>
          <w:bCs/>
          <w:sz w:val="22"/>
          <w:szCs w:val="22"/>
          <w:u w:val="none"/>
        </w:rPr>
        <w:t>(Fig. S</w:t>
      </w:r>
      <w:r w:rsidR="0098394D">
        <w:rPr>
          <w:rFonts w:ascii="Arial" w:hAnsi="Arial" w:cs="Arial"/>
          <w:bCs/>
          <w:sz w:val="22"/>
          <w:szCs w:val="22"/>
          <w:u w:val="none"/>
        </w:rPr>
        <w:t>4</w:t>
      </w:r>
      <w:r w:rsidR="0077275C">
        <w:rPr>
          <w:rFonts w:ascii="Arial" w:hAnsi="Arial" w:cs="Arial"/>
          <w:bCs/>
          <w:sz w:val="22"/>
          <w:szCs w:val="22"/>
          <w:u w:val="none"/>
        </w:rPr>
        <w:t xml:space="preserve">) </w:t>
      </w:r>
      <w:r w:rsidR="00B96735" w:rsidRPr="00A3455A">
        <w:rPr>
          <w:rFonts w:ascii="Arial" w:hAnsi="Arial" w:cs="Arial"/>
          <w:bCs/>
          <w:sz w:val="22"/>
          <w:szCs w:val="22"/>
          <w:u w:val="none"/>
        </w:rPr>
        <w:t>sequence</w:t>
      </w:r>
      <w:r w:rsidR="0077275C" w:rsidRPr="0077275C">
        <w:t xml:space="preserve"> </w:t>
      </w:r>
      <w:r w:rsidR="0077275C" w:rsidRPr="0077275C">
        <w:rPr>
          <w:rFonts w:ascii="Arial" w:hAnsi="Arial" w:cs="Arial"/>
          <w:bCs/>
          <w:sz w:val="22"/>
          <w:szCs w:val="22"/>
          <w:u w:val="none"/>
        </w:rPr>
        <w:t>noting that there is some lateral variation in the thickness of facies and size of clastic material</w:t>
      </w:r>
      <w:r w:rsidR="00B96735" w:rsidRPr="00A3455A">
        <w:rPr>
          <w:rFonts w:ascii="Arial" w:hAnsi="Arial" w:cs="Arial"/>
          <w:bCs/>
          <w:sz w:val="22"/>
          <w:szCs w:val="22"/>
          <w:u w:val="none"/>
        </w:rPr>
        <w:t>. Two of these facies are characterized by sediment derived from the rock-shelter environment. These are Facies 1, RD – rockfall deposits and Facies 2, F</w:t>
      </w:r>
      <w:r w:rsidR="004525AE">
        <w:rPr>
          <w:rFonts w:ascii="Arial" w:hAnsi="Arial" w:cs="Arial"/>
          <w:bCs/>
          <w:sz w:val="22"/>
          <w:szCs w:val="22"/>
          <w:u w:val="none"/>
        </w:rPr>
        <w:t>O</w:t>
      </w:r>
      <w:r w:rsidR="00B96735" w:rsidRPr="00A3455A">
        <w:rPr>
          <w:rFonts w:ascii="Arial" w:hAnsi="Arial" w:cs="Arial"/>
          <w:bCs/>
          <w:sz w:val="22"/>
          <w:szCs w:val="22"/>
          <w:u w:val="none"/>
        </w:rPr>
        <w:t xml:space="preserve"> – fine-grained infiltrated deposits. RD is further subdivided into RD1, clast supported, unsorted, angular gravel to boulder sized debris, which is slightly weathered. These clasts are derived from the Cretaceous </w:t>
      </w:r>
      <w:proofErr w:type="spellStart"/>
      <w:r w:rsidR="00B96735" w:rsidRPr="00A3455A">
        <w:rPr>
          <w:rFonts w:ascii="Arial" w:hAnsi="Arial" w:cs="Arial"/>
          <w:bCs/>
          <w:sz w:val="22"/>
          <w:szCs w:val="22"/>
          <w:u w:val="none"/>
        </w:rPr>
        <w:t>Simsima</w:t>
      </w:r>
      <w:proofErr w:type="spellEnd"/>
      <w:r w:rsidR="00B96735" w:rsidRPr="00A3455A">
        <w:rPr>
          <w:rFonts w:ascii="Arial" w:hAnsi="Arial" w:cs="Arial"/>
          <w:bCs/>
          <w:sz w:val="22"/>
          <w:szCs w:val="22"/>
          <w:u w:val="none"/>
        </w:rPr>
        <w:t xml:space="preserve"> Fm limestone that forms the rock shelter vault and represent breakdown deposits from block collapse (</w:t>
      </w:r>
      <w:proofErr w:type="spellStart"/>
      <w:r w:rsidR="00B96735" w:rsidRPr="00A3455A">
        <w:rPr>
          <w:rFonts w:ascii="Arial" w:hAnsi="Arial" w:cs="Arial"/>
          <w:bCs/>
          <w:sz w:val="22"/>
          <w:szCs w:val="22"/>
          <w:u w:val="none"/>
        </w:rPr>
        <w:t>sensu</w:t>
      </w:r>
      <w:proofErr w:type="spellEnd"/>
      <w:r w:rsidR="00B96735" w:rsidRPr="00A3455A">
        <w:rPr>
          <w:rFonts w:ascii="Arial" w:hAnsi="Arial" w:cs="Arial"/>
          <w:bCs/>
          <w:sz w:val="22"/>
          <w:szCs w:val="22"/>
          <w:u w:val="none"/>
        </w:rPr>
        <w:t xml:space="preserve"> </w:t>
      </w:r>
      <w:r w:rsidR="00D77061">
        <w:rPr>
          <w:rFonts w:ascii="Arial" w:hAnsi="Arial" w:cs="Arial"/>
          <w:bCs/>
          <w:sz w:val="22"/>
          <w:szCs w:val="22"/>
          <w:u w:val="none"/>
        </w:rPr>
        <w:t>4</w:t>
      </w:r>
      <w:r w:rsidR="00B96735" w:rsidRPr="00A3455A">
        <w:rPr>
          <w:rFonts w:ascii="Arial" w:hAnsi="Arial" w:cs="Arial"/>
          <w:bCs/>
          <w:sz w:val="22"/>
          <w:szCs w:val="22"/>
          <w:u w:val="none"/>
        </w:rPr>
        <w:t xml:space="preserve">). RD2 comprises fine- to medium-grained sediment with a compositional affinity to the creamy yellowish-brown, fine-grained </w:t>
      </w:r>
      <w:proofErr w:type="spellStart"/>
      <w:r w:rsidR="00B96735" w:rsidRPr="00A3455A">
        <w:rPr>
          <w:rFonts w:ascii="Arial" w:hAnsi="Arial" w:cs="Arial"/>
          <w:bCs/>
          <w:sz w:val="22"/>
          <w:szCs w:val="22"/>
          <w:u w:val="none"/>
        </w:rPr>
        <w:t>wackestone</w:t>
      </w:r>
      <w:proofErr w:type="spellEnd"/>
      <w:r w:rsidR="00B96735" w:rsidRPr="00A3455A">
        <w:rPr>
          <w:rFonts w:ascii="Arial" w:hAnsi="Arial" w:cs="Arial"/>
          <w:bCs/>
          <w:sz w:val="22"/>
          <w:szCs w:val="22"/>
          <w:u w:val="none"/>
        </w:rPr>
        <w:t xml:space="preserve"> and/or lime mudstone, of the host rock derived by the weathering of the host rock. This process can be seen today on the exposed back wall of the rock shelter. Facies 3, A</w:t>
      </w:r>
      <w:r w:rsidR="004525AE">
        <w:rPr>
          <w:rFonts w:ascii="Arial" w:hAnsi="Arial" w:cs="Arial"/>
          <w:bCs/>
          <w:sz w:val="22"/>
          <w:szCs w:val="22"/>
          <w:u w:val="none"/>
        </w:rPr>
        <w:t>E</w:t>
      </w:r>
      <w:r w:rsidR="00B96735" w:rsidRPr="00A3455A">
        <w:rPr>
          <w:rFonts w:ascii="Arial" w:hAnsi="Arial" w:cs="Arial"/>
          <w:bCs/>
          <w:sz w:val="22"/>
          <w:szCs w:val="22"/>
          <w:u w:val="none"/>
        </w:rPr>
        <w:t xml:space="preserve"> – aeolian deposits are derived from externally derived processes typical of the surrounding landscape. These sands have an orange hue due to an increase in the percentage of oxidized quartz grains. To the west of Jebel </w:t>
      </w:r>
      <w:proofErr w:type="spellStart"/>
      <w:r w:rsidR="00B96735" w:rsidRPr="00A3455A">
        <w:rPr>
          <w:rFonts w:ascii="Arial" w:hAnsi="Arial" w:cs="Arial"/>
          <w:bCs/>
          <w:sz w:val="22"/>
          <w:szCs w:val="22"/>
          <w:u w:val="none"/>
        </w:rPr>
        <w:t>Faya</w:t>
      </w:r>
      <w:proofErr w:type="spellEnd"/>
      <w:r w:rsidR="00B96735" w:rsidRPr="00A3455A">
        <w:rPr>
          <w:rFonts w:ascii="Arial" w:hAnsi="Arial" w:cs="Arial"/>
          <w:bCs/>
          <w:sz w:val="22"/>
          <w:szCs w:val="22"/>
          <w:u w:val="none"/>
        </w:rPr>
        <w:t xml:space="preserve"> the composition of the sands is approximately 67% carbonate, 30% quartz and 3% Fe-Mg-rich grains (</w:t>
      </w:r>
      <w:r w:rsidR="00D77061">
        <w:rPr>
          <w:rFonts w:ascii="Arial" w:hAnsi="Arial" w:cs="Arial"/>
          <w:bCs/>
          <w:sz w:val="22"/>
          <w:szCs w:val="22"/>
          <w:u w:val="none"/>
        </w:rPr>
        <w:t>5</w:t>
      </w:r>
      <w:r w:rsidR="00B96735" w:rsidRPr="00A3455A">
        <w:rPr>
          <w:rFonts w:ascii="Arial" w:hAnsi="Arial" w:cs="Arial"/>
          <w:bCs/>
          <w:sz w:val="22"/>
          <w:szCs w:val="22"/>
          <w:u w:val="none"/>
        </w:rPr>
        <w:t xml:space="preserve">). Facies 4, WL – water lain comprises sediment which has been reworked by water comprising small gravel and debris similar </w:t>
      </w:r>
      <w:r w:rsidR="00B96735" w:rsidRPr="00A3455A">
        <w:rPr>
          <w:rFonts w:ascii="Arial" w:hAnsi="Arial" w:cs="Arial"/>
          <w:bCs/>
          <w:sz w:val="22"/>
          <w:szCs w:val="22"/>
          <w:u w:val="none"/>
        </w:rPr>
        <w:lastRenderedPageBreak/>
        <w:t>in size to clasts of underlying and overlying beds, with an open framework texture, where the matrix is absent.</w:t>
      </w:r>
    </w:p>
    <w:p w14:paraId="137EE9F8" w14:textId="30D22F07" w:rsidR="0033463F" w:rsidRPr="00A3455A" w:rsidRDefault="0033463F" w:rsidP="00A3455A">
      <w:pPr>
        <w:pStyle w:val="SMSubheading"/>
        <w:spacing w:line="480" w:lineRule="auto"/>
        <w:rPr>
          <w:rFonts w:ascii="Arial" w:hAnsi="Arial" w:cs="Arial"/>
          <w:bCs/>
          <w:sz w:val="22"/>
          <w:szCs w:val="22"/>
          <w:u w:val="none"/>
        </w:rPr>
      </w:pPr>
      <w:r w:rsidRPr="0033463F">
        <w:rPr>
          <w:rFonts w:ascii="Arial" w:hAnsi="Arial" w:cs="Arial"/>
          <w:bCs/>
          <w:sz w:val="22"/>
          <w:szCs w:val="22"/>
          <w:u w:val="none"/>
        </w:rPr>
        <w:t>Sediments were placed in a drying oven for 12 hours at 105°C and disaggregated using a rubber pestle and sieved using a 2 mm aperture sieve to remove any clasts. Samples were placed in beakers and dispersed in deionized water and organics removed using a few drops of 30% H</w:t>
      </w:r>
      <w:r w:rsidRPr="00CE156B">
        <w:rPr>
          <w:rFonts w:ascii="Arial" w:hAnsi="Arial" w:cs="Arial"/>
          <w:bCs/>
          <w:sz w:val="22"/>
          <w:szCs w:val="22"/>
          <w:u w:val="none"/>
          <w:vertAlign w:val="subscript"/>
        </w:rPr>
        <w:t>2</w:t>
      </w:r>
      <w:r w:rsidRPr="0033463F">
        <w:rPr>
          <w:rFonts w:ascii="Arial" w:hAnsi="Arial" w:cs="Arial"/>
          <w:bCs/>
          <w:sz w:val="22"/>
          <w:szCs w:val="22"/>
          <w:u w:val="none"/>
        </w:rPr>
        <w:t>O</w:t>
      </w:r>
      <w:r w:rsidRPr="00CE156B">
        <w:rPr>
          <w:rFonts w:ascii="Arial" w:hAnsi="Arial" w:cs="Arial"/>
          <w:bCs/>
          <w:sz w:val="22"/>
          <w:szCs w:val="22"/>
          <w:u w:val="none"/>
          <w:vertAlign w:val="subscript"/>
        </w:rPr>
        <w:t>2</w:t>
      </w:r>
      <w:r w:rsidRPr="0033463F">
        <w:rPr>
          <w:rFonts w:ascii="Arial" w:hAnsi="Arial" w:cs="Arial"/>
          <w:bCs/>
          <w:sz w:val="22"/>
          <w:szCs w:val="22"/>
          <w:u w:val="none"/>
        </w:rPr>
        <w:t xml:space="preserve"> and heated gently on a warming plate until reaction ceased. Any excess peroxide was evaporated until dry. Samples were disaggregated using </w:t>
      </w:r>
      <w:proofErr w:type="spellStart"/>
      <w:r w:rsidRPr="0033463F">
        <w:rPr>
          <w:rFonts w:ascii="Arial" w:hAnsi="Arial" w:cs="Arial"/>
          <w:bCs/>
          <w:sz w:val="22"/>
          <w:szCs w:val="22"/>
          <w:u w:val="none"/>
        </w:rPr>
        <w:t>deionised</w:t>
      </w:r>
      <w:proofErr w:type="spellEnd"/>
      <w:r w:rsidRPr="0033463F">
        <w:rPr>
          <w:rFonts w:ascii="Arial" w:hAnsi="Arial" w:cs="Arial"/>
          <w:bCs/>
          <w:sz w:val="22"/>
          <w:szCs w:val="22"/>
          <w:u w:val="none"/>
        </w:rPr>
        <w:t xml:space="preserve"> water with the addition of 10ml of 5% sodium hexametaphosphate and placed on an orbital mixer for 1 hour. Grain size calculations were determined using a Malvern </w:t>
      </w:r>
      <w:proofErr w:type="spellStart"/>
      <w:r w:rsidRPr="0033463F">
        <w:rPr>
          <w:rFonts w:ascii="Arial" w:hAnsi="Arial" w:cs="Arial"/>
          <w:bCs/>
          <w:sz w:val="22"/>
          <w:szCs w:val="22"/>
          <w:u w:val="none"/>
        </w:rPr>
        <w:t>Mastersizer</w:t>
      </w:r>
      <w:proofErr w:type="spellEnd"/>
      <w:r w:rsidRPr="0033463F">
        <w:rPr>
          <w:rFonts w:ascii="Arial" w:hAnsi="Arial" w:cs="Arial"/>
          <w:bCs/>
          <w:sz w:val="22"/>
          <w:szCs w:val="22"/>
          <w:u w:val="none"/>
        </w:rPr>
        <w:t xml:space="preserve"> 2000 on the &lt;2 mm fraction. Sediment statistics (mean, sorting, skewness, kurtosis) follow the scheme proposed by Folk and Ward (</w:t>
      </w:r>
      <w:r>
        <w:rPr>
          <w:rFonts w:ascii="Arial" w:hAnsi="Arial" w:cs="Arial"/>
          <w:bCs/>
          <w:sz w:val="22"/>
          <w:szCs w:val="22"/>
          <w:u w:val="none"/>
        </w:rPr>
        <w:t>6</w:t>
      </w:r>
      <w:r w:rsidRPr="0033463F">
        <w:rPr>
          <w:rFonts w:ascii="Arial" w:hAnsi="Arial" w:cs="Arial"/>
          <w:bCs/>
          <w:sz w:val="22"/>
          <w:szCs w:val="22"/>
          <w:u w:val="none"/>
        </w:rPr>
        <w:t>).</w:t>
      </w:r>
    </w:p>
    <w:p w14:paraId="39EDFE6A" w14:textId="0B965568" w:rsidR="00B96735" w:rsidRPr="00A3455A" w:rsidRDefault="00B96735" w:rsidP="00A3455A">
      <w:pPr>
        <w:pStyle w:val="SMSubheading"/>
        <w:spacing w:line="480" w:lineRule="auto"/>
        <w:rPr>
          <w:rFonts w:ascii="Arial" w:hAnsi="Arial" w:cs="Arial"/>
          <w:bCs/>
          <w:sz w:val="22"/>
          <w:szCs w:val="22"/>
          <w:u w:val="none"/>
        </w:rPr>
      </w:pPr>
      <w:r w:rsidRPr="00A3455A">
        <w:rPr>
          <w:rFonts w:ascii="Arial" w:hAnsi="Arial" w:cs="Arial"/>
          <w:bCs/>
          <w:sz w:val="22"/>
          <w:szCs w:val="22"/>
          <w:u w:val="none"/>
        </w:rPr>
        <w:t>The lowermost p</w:t>
      </w:r>
      <w:r w:rsidR="004525AE">
        <w:rPr>
          <w:rFonts w:ascii="Arial" w:hAnsi="Arial" w:cs="Arial"/>
          <w:bCs/>
          <w:sz w:val="22"/>
          <w:szCs w:val="22"/>
          <w:u w:val="none"/>
        </w:rPr>
        <w:t>art of Tr38N comprises facies FO</w:t>
      </w:r>
      <w:r w:rsidRPr="00A3455A">
        <w:rPr>
          <w:rFonts w:ascii="Arial" w:hAnsi="Arial" w:cs="Arial"/>
          <w:bCs/>
          <w:sz w:val="22"/>
          <w:szCs w:val="22"/>
          <w:u w:val="none"/>
        </w:rPr>
        <w:t xml:space="preserve"> and contains lithic assemblage VII (Fig. S</w:t>
      </w:r>
      <w:r w:rsidR="003666AC">
        <w:rPr>
          <w:rFonts w:ascii="Arial" w:hAnsi="Arial" w:cs="Arial"/>
          <w:bCs/>
          <w:sz w:val="22"/>
          <w:szCs w:val="22"/>
          <w:u w:val="none"/>
        </w:rPr>
        <w:t>5</w:t>
      </w:r>
      <w:r w:rsidRPr="00A3455A">
        <w:rPr>
          <w:rFonts w:ascii="Arial" w:hAnsi="Arial" w:cs="Arial"/>
          <w:bCs/>
          <w:sz w:val="22"/>
          <w:szCs w:val="22"/>
          <w:u w:val="none"/>
        </w:rPr>
        <w:t>). The sediment matrix comprises coarse silts and fine sands (mean phi 3.5-4.5) that are very poorly sorted, mesokurtic and finely skewed. Archaeological layer VII is capped by rockfall debris (facies RD) with clasts up to 30 - 45 cm across along the section with F</w:t>
      </w:r>
      <w:r w:rsidR="004525AE">
        <w:rPr>
          <w:rFonts w:ascii="Arial" w:hAnsi="Arial" w:cs="Arial"/>
          <w:bCs/>
          <w:sz w:val="22"/>
          <w:szCs w:val="22"/>
          <w:u w:val="none"/>
        </w:rPr>
        <w:t>O</w:t>
      </w:r>
      <w:r w:rsidRPr="00A3455A">
        <w:rPr>
          <w:rFonts w:ascii="Arial" w:hAnsi="Arial" w:cs="Arial"/>
          <w:bCs/>
          <w:sz w:val="22"/>
          <w:szCs w:val="22"/>
          <w:u w:val="none"/>
        </w:rPr>
        <w:t xml:space="preserve"> interstitial material. No lithics were observed in this part of the sequence. AH VI sediments are leptokurtic, very poorly sorted, near symmetrical to leptokurtic, fine sand (Figs. S</w:t>
      </w:r>
      <w:r w:rsidR="003666AC">
        <w:rPr>
          <w:rFonts w:ascii="Arial" w:hAnsi="Arial" w:cs="Arial"/>
          <w:bCs/>
          <w:sz w:val="22"/>
          <w:szCs w:val="22"/>
          <w:u w:val="none"/>
        </w:rPr>
        <w:t>6</w:t>
      </w:r>
      <w:r w:rsidR="007C6223">
        <w:rPr>
          <w:rFonts w:ascii="Arial" w:hAnsi="Arial" w:cs="Arial"/>
          <w:bCs/>
          <w:sz w:val="22"/>
          <w:szCs w:val="22"/>
          <w:u w:val="none"/>
        </w:rPr>
        <w:t>, S</w:t>
      </w:r>
      <w:r w:rsidR="003666AC">
        <w:rPr>
          <w:rFonts w:ascii="Arial" w:hAnsi="Arial" w:cs="Arial"/>
          <w:bCs/>
          <w:sz w:val="22"/>
          <w:szCs w:val="22"/>
          <w:u w:val="none"/>
        </w:rPr>
        <w:t>7</w:t>
      </w:r>
      <w:r w:rsidRPr="00A3455A">
        <w:rPr>
          <w:rFonts w:ascii="Arial" w:hAnsi="Arial" w:cs="Arial"/>
          <w:bCs/>
          <w:sz w:val="22"/>
          <w:szCs w:val="22"/>
          <w:u w:val="none"/>
        </w:rPr>
        <w:t>). The sediment is cemented by carbonate, supported by the higher LOI 950°C (carbonate) and calcium (Ca) values. At 140-130 cm, directly above AH VI, a limestone block line, represents RD rockfall debris with interstitial F</w:t>
      </w:r>
      <w:r w:rsidR="004525AE">
        <w:rPr>
          <w:rFonts w:ascii="Arial" w:hAnsi="Arial" w:cs="Arial"/>
          <w:bCs/>
          <w:sz w:val="22"/>
          <w:szCs w:val="22"/>
          <w:u w:val="none"/>
        </w:rPr>
        <w:t>O</w:t>
      </w:r>
      <w:r w:rsidRPr="00A3455A">
        <w:rPr>
          <w:rFonts w:ascii="Arial" w:hAnsi="Arial" w:cs="Arial"/>
          <w:bCs/>
          <w:sz w:val="22"/>
          <w:szCs w:val="22"/>
          <w:u w:val="none"/>
        </w:rPr>
        <w:t xml:space="preserve"> (Fig</w:t>
      </w:r>
      <w:r w:rsidR="006118E9">
        <w:rPr>
          <w:rFonts w:ascii="Arial" w:hAnsi="Arial" w:cs="Arial"/>
          <w:bCs/>
          <w:sz w:val="22"/>
          <w:szCs w:val="22"/>
          <w:u w:val="none"/>
        </w:rPr>
        <w:t>s</w:t>
      </w:r>
      <w:r w:rsidRPr="00A3455A">
        <w:rPr>
          <w:rFonts w:ascii="Arial" w:hAnsi="Arial" w:cs="Arial"/>
          <w:bCs/>
          <w:sz w:val="22"/>
          <w:szCs w:val="22"/>
          <w:u w:val="none"/>
        </w:rPr>
        <w:t>. S</w:t>
      </w:r>
      <w:r w:rsidR="003666AC">
        <w:rPr>
          <w:rFonts w:ascii="Arial" w:hAnsi="Arial" w:cs="Arial"/>
          <w:bCs/>
          <w:sz w:val="22"/>
          <w:szCs w:val="22"/>
          <w:u w:val="none"/>
        </w:rPr>
        <w:t>4</w:t>
      </w:r>
      <w:r w:rsidR="006118E9">
        <w:rPr>
          <w:rFonts w:ascii="Arial" w:hAnsi="Arial" w:cs="Arial"/>
          <w:bCs/>
          <w:sz w:val="22"/>
          <w:szCs w:val="22"/>
          <w:u w:val="none"/>
        </w:rPr>
        <w:t>, S5</w:t>
      </w:r>
      <w:r w:rsidRPr="00A3455A">
        <w:rPr>
          <w:rFonts w:ascii="Arial" w:hAnsi="Arial" w:cs="Arial"/>
          <w:bCs/>
          <w:sz w:val="22"/>
          <w:szCs w:val="22"/>
          <w:u w:val="none"/>
        </w:rPr>
        <w:t>). The carbonate cemented matrix comprises very poorly sorted, coarse skewed, leptokurtic to very leptokurtic, very fine sand</w:t>
      </w:r>
      <w:r w:rsidR="0098394D">
        <w:rPr>
          <w:rFonts w:ascii="Arial" w:hAnsi="Arial" w:cs="Arial"/>
          <w:bCs/>
          <w:sz w:val="22"/>
          <w:szCs w:val="22"/>
          <w:u w:val="none"/>
        </w:rPr>
        <w:t xml:space="preserve"> (Figs S6, S7)</w:t>
      </w:r>
      <w:r w:rsidRPr="00A3455A">
        <w:rPr>
          <w:rFonts w:ascii="Arial" w:hAnsi="Arial" w:cs="Arial"/>
          <w:bCs/>
          <w:sz w:val="22"/>
          <w:szCs w:val="22"/>
          <w:u w:val="none"/>
        </w:rPr>
        <w:t>.</w:t>
      </w:r>
    </w:p>
    <w:p w14:paraId="41565D83" w14:textId="28E2ED4E" w:rsidR="001C0975" w:rsidRPr="00A3455A" w:rsidRDefault="00B96735" w:rsidP="00A3455A">
      <w:pPr>
        <w:pStyle w:val="SMSubheading"/>
        <w:spacing w:line="480" w:lineRule="auto"/>
        <w:rPr>
          <w:rFonts w:ascii="Arial" w:hAnsi="Arial" w:cs="Arial"/>
          <w:bCs/>
          <w:sz w:val="22"/>
          <w:szCs w:val="22"/>
          <w:u w:val="none"/>
        </w:rPr>
      </w:pPr>
      <w:r w:rsidRPr="00A3455A">
        <w:rPr>
          <w:rFonts w:ascii="Arial" w:hAnsi="Arial" w:cs="Arial"/>
          <w:bCs/>
          <w:sz w:val="22"/>
          <w:szCs w:val="22"/>
          <w:u w:val="none"/>
        </w:rPr>
        <w:t>Both AH V and IV are characterized by near-symmetrical, leptokurtic fine sands associated with facies A</w:t>
      </w:r>
      <w:r w:rsidR="004525AE">
        <w:rPr>
          <w:rFonts w:ascii="Arial" w:hAnsi="Arial" w:cs="Arial"/>
          <w:bCs/>
          <w:sz w:val="22"/>
          <w:szCs w:val="22"/>
          <w:u w:val="none"/>
        </w:rPr>
        <w:t>E</w:t>
      </w:r>
      <w:r w:rsidRPr="00A3455A">
        <w:rPr>
          <w:rFonts w:ascii="Arial" w:hAnsi="Arial" w:cs="Arial"/>
          <w:bCs/>
          <w:sz w:val="22"/>
          <w:szCs w:val="22"/>
          <w:u w:val="none"/>
        </w:rPr>
        <w:t xml:space="preserve"> (aeolian) (Fig</w:t>
      </w:r>
      <w:r w:rsidR="00713AE4">
        <w:rPr>
          <w:rFonts w:ascii="Arial" w:hAnsi="Arial" w:cs="Arial"/>
          <w:bCs/>
          <w:sz w:val="22"/>
          <w:szCs w:val="22"/>
          <w:u w:val="none"/>
        </w:rPr>
        <w:t>s</w:t>
      </w:r>
      <w:r w:rsidRPr="00A3455A">
        <w:rPr>
          <w:rFonts w:ascii="Arial" w:hAnsi="Arial" w:cs="Arial"/>
          <w:bCs/>
          <w:sz w:val="22"/>
          <w:szCs w:val="22"/>
          <w:u w:val="none"/>
        </w:rPr>
        <w:t>. S</w:t>
      </w:r>
      <w:r w:rsidR="003666AC">
        <w:rPr>
          <w:rFonts w:ascii="Arial" w:hAnsi="Arial" w:cs="Arial"/>
          <w:bCs/>
          <w:sz w:val="22"/>
          <w:szCs w:val="22"/>
          <w:u w:val="none"/>
        </w:rPr>
        <w:t>4</w:t>
      </w:r>
      <w:r w:rsidR="00713AE4">
        <w:rPr>
          <w:rFonts w:ascii="Arial" w:hAnsi="Arial" w:cs="Arial"/>
          <w:bCs/>
          <w:sz w:val="22"/>
          <w:szCs w:val="22"/>
          <w:u w:val="none"/>
        </w:rPr>
        <w:t>, S</w:t>
      </w:r>
      <w:r w:rsidR="003666AC">
        <w:rPr>
          <w:rFonts w:ascii="Arial" w:hAnsi="Arial" w:cs="Arial"/>
          <w:bCs/>
          <w:sz w:val="22"/>
          <w:szCs w:val="22"/>
          <w:u w:val="none"/>
        </w:rPr>
        <w:t>5</w:t>
      </w:r>
      <w:r w:rsidRPr="00A3455A">
        <w:rPr>
          <w:rFonts w:ascii="Arial" w:hAnsi="Arial" w:cs="Arial"/>
          <w:bCs/>
          <w:sz w:val="22"/>
          <w:szCs w:val="22"/>
          <w:u w:val="none"/>
        </w:rPr>
        <w:t>). AH IV is separated between 55-70 cm by a clast-rich dominated horizon WL facies with fewer fines, which represents sediment sorted by water. Rock fall debris (RD) occurs at 45 cm and infiltration F</w:t>
      </w:r>
      <w:r w:rsidR="004525AE">
        <w:rPr>
          <w:rFonts w:ascii="Arial" w:hAnsi="Arial" w:cs="Arial"/>
          <w:bCs/>
          <w:sz w:val="22"/>
          <w:szCs w:val="22"/>
          <w:u w:val="none"/>
        </w:rPr>
        <w:t>O</w:t>
      </w:r>
      <w:r w:rsidRPr="00A3455A">
        <w:rPr>
          <w:rFonts w:ascii="Arial" w:hAnsi="Arial" w:cs="Arial"/>
          <w:bCs/>
          <w:sz w:val="22"/>
          <w:szCs w:val="22"/>
          <w:u w:val="none"/>
        </w:rPr>
        <w:t xml:space="preserve"> </w:t>
      </w:r>
      <w:r w:rsidRPr="00A3455A">
        <w:rPr>
          <w:rFonts w:ascii="Arial" w:hAnsi="Arial" w:cs="Arial"/>
          <w:bCs/>
          <w:sz w:val="22"/>
          <w:szCs w:val="22"/>
          <w:u w:val="none"/>
        </w:rPr>
        <w:lastRenderedPageBreak/>
        <w:t xml:space="preserve">facies occurs between 40 cm - 0 cm which has a higher silt content. </w:t>
      </w:r>
      <w:r w:rsidR="004525AE" w:rsidRPr="004525AE">
        <w:rPr>
          <w:rFonts w:ascii="Arial" w:hAnsi="Arial" w:cs="Arial"/>
          <w:bCs/>
          <w:sz w:val="22"/>
          <w:szCs w:val="22"/>
          <w:u w:val="none"/>
        </w:rPr>
        <w:t xml:space="preserve">Within this unit at 32-29 cm the WL facies with fewer fines is characteristic of a </w:t>
      </w:r>
      <w:proofErr w:type="spellStart"/>
      <w:r w:rsidR="004525AE" w:rsidRPr="004525AE">
        <w:rPr>
          <w:rFonts w:ascii="Arial" w:hAnsi="Arial" w:cs="Arial"/>
          <w:bCs/>
          <w:sz w:val="22"/>
          <w:szCs w:val="22"/>
          <w:u w:val="none"/>
        </w:rPr>
        <w:t>paleodrip</w:t>
      </w:r>
      <w:proofErr w:type="spellEnd"/>
      <w:r w:rsidR="004525AE" w:rsidRPr="004525AE">
        <w:rPr>
          <w:rFonts w:ascii="Arial" w:hAnsi="Arial" w:cs="Arial"/>
          <w:bCs/>
          <w:sz w:val="22"/>
          <w:szCs w:val="22"/>
          <w:u w:val="none"/>
        </w:rPr>
        <w:t xml:space="preserve"> line, representing a pre-collapse position of the </w:t>
      </w:r>
      <w:proofErr w:type="spellStart"/>
      <w:r w:rsidR="004525AE" w:rsidRPr="004525AE">
        <w:rPr>
          <w:rFonts w:ascii="Arial" w:hAnsi="Arial" w:cs="Arial"/>
          <w:bCs/>
          <w:sz w:val="22"/>
          <w:szCs w:val="22"/>
          <w:u w:val="none"/>
        </w:rPr>
        <w:t>rockshelter</w:t>
      </w:r>
      <w:proofErr w:type="spellEnd"/>
      <w:r w:rsidR="004525AE" w:rsidRPr="004525AE">
        <w:rPr>
          <w:rFonts w:ascii="Arial" w:hAnsi="Arial" w:cs="Arial"/>
          <w:bCs/>
          <w:sz w:val="22"/>
          <w:szCs w:val="22"/>
          <w:u w:val="none"/>
        </w:rPr>
        <w:t xml:space="preserve"> roof. </w:t>
      </w:r>
      <w:r w:rsidRPr="00A3455A">
        <w:rPr>
          <w:rFonts w:ascii="Arial" w:hAnsi="Arial" w:cs="Arial"/>
          <w:bCs/>
          <w:sz w:val="22"/>
          <w:szCs w:val="22"/>
          <w:u w:val="none"/>
        </w:rPr>
        <w:t>These sediments are leptokurtic, poorly sorted and coarse skewed characterized by a fall in LOI550.</w:t>
      </w:r>
    </w:p>
    <w:p w14:paraId="091EF64E" w14:textId="03DBB394" w:rsidR="00641A29" w:rsidRPr="00A3455A" w:rsidRDefault="00641A29" w:rsidP="00A3455A">
      <w:pPr>
        <w:pStyle w:val="SMSubheading"/>
        <w:spacing w:line="480" w:lineRule="auto"/>
        <w:rPr>
          <w:rFonts w:ascii="Arial" w:hAnsi="Arial" w:cs="Arial"/>
          <w:bCs/>
          <w:sz w:val="22"/>
          <w:szCs w:val="22"/>
          <w:u w:val="none"/>
        </w:rPr>
      </w:pPr>
    </w:p>
    <w:p w14:paraId="0C7889FC" w14:textId="460DF091" w:rsidR="00B96735" w:rsidRPr="00A3455A" w:rsidRDefault="00641A29" w:rsidP="00A3455A">
      <w:pPr>
        <w:pStyle w:val="SMSubheading"/>
        <w:spacing w:line="480" w:lineRule="auto"/>
        <w:rPr>
          <w:rFonts w:ascii="Arial" w:hAnsi="Arial" w:cs="Arial"/>
          <w:bCs/>
          <w:sz w:val="22"/>
          <w:szCs w:val="22"/>
          <w:u w:val="none"/>
        </w:rPr>
      </w:pPr>
      <w:bookmarkStart w:id="1" w:name="_Hlk83883220"/>
      <w:r w:rsidRPr="00A3455A">
        <w:rPr>
          <w:rFonts w:ascii="Arial" w:hAnsi="Arial" w:cs="Arial"/>
          <w:b/>
          <w:sz w:val="22"/>
          <w:szCs w:val="22"/>
          <w:u w:val="none"/>
        </w:rPr>
        <w:t>Micromorphological analysis</w:t>
      </w:r>
      <w:bookmarkEnd w:id="1"/>
      <w:r w:rsidRPr="00A3455A">
        <w:rPr>
          <w:rFonts w:ascii="Arial" w:hAnsi="Arial" w:cs="Arial"/>
          <w:b/>
          <w:sz w:val="22"/>
          <w:szCs w:val="22"/>
          <w:u w:val="none"/>
        </w:rPr>
        <w:t xml:space="preserve">. </w:t>
      </w:r>
      <w:r w:rsidR="00B96735" w:rsidRPr="00A3455A">
        <w:rPr>
          <w:rFonts w:ascii="Arial" w:hAnsi="Arial" w:cs="Arial"/>
          <w:bCs/>
          <w:sz w:val="22"/>
          <w:szCs w:val="22"/>
          <w:u w:val="none"/>
        </w:rPr>
        <w:t>Block samples were cut from the profile face and stabilized in the field with plaster-of-</w:t>
      </w:r>
      <w:proofErr w:type="spellStart"/>
      <w:r w:rsidR="00B96735" w:rsidRPr="00A3455A">
        <w:rPr>
          <w:rFonts w:ascii="Arial" w:hAnsi="Arial" w:cs="Arial"/>
          <w:bCs/>
          <w:sz w:val="22"/>
          <w:szCs w:val="22"/>
          <w:u w:val="none"/>
        </w:rPr>
        <w:t>paris</w:t>
      </w:r>
      <w:proofErr w:type="spellEnd"/>
      <w:r w:rsidR="00B96735" w:rsidRPr="00A3455A">
        <w:rPr>
          <w:rFonts w:ascii="Arial" w:hAnsi="Arial" w:cs="Arial"/>
          <w:bCs/>
          <w:sz w:val="22"/>
          <w:szCs w:val="22"/>
          <w:u w:val="none"/>
        </w:rPr>
        <w:t xml:space="preserve"> bandages to facilitate transport back to the Geoarchaeology Laboratory at the </w:t>
      </w:r>
      <w:r w:rsidR="00013C91">
        <w:rPr>
          <w:rFonts w:ascii="Arial" w:hAnsi="Arial" w:cs="Arial"/>
          <w:bCs/>
          <w:sz w:val="22"/>
          <w:szCs w:val="22"/>
          <w:u w:val="none"/>
        </w:rPr>
        <w:t>U</w:t>
      </w:r>
      <w:r w:rsidR="00B96735" w:rsidRPr="00A3455A">
        <w:rPr>
          <w:rFonts w:ascii="Arial" w:hAnsi="Arial" w:cs="Arial"/>
          <w:bCs/>
          <w:sz w:val="22"/>
          <w:szCs w:val="22"/>
          <w:u w:val="none"/>
        </w:rPr>
        <w:t>niversity of Tübingen. Here they were oven dried at 40˚C and then indurated under vacuum using a 7:3 mixture of unpromoted polyester resin and styrene, with methylethylketone peroxide (MEKP) as the catalyzing agent. After several weeks the mixture achieved a gel-like consistency and they were heated for 24h at 40˚C to completely harden the resin. They were then sliced using a rock saw and cut into chips measuring 9x6cm. The chips were then thin sectioned to 30µm thickness, digitally scanned (</w:t>
      </w:r>
      <w:r w:rsidR="0033463F">
        <w:rPr>
          <w:rFonts w:ascii="Arial" w:hAnsi="Arial" w:cs="Arial"/>
          <w:bCs/>
          <w:sz w:val="22"/>
          <w:szCs w:val="22"/>
          <w:u w:val="none"/>
        </w:rPr>
        <w:t>7</w:t>
      </w:r>
      <w:r w:rsidR="00B96735" w:rsidRPr="00A3455A">
        <w:rPr>
          <w:rFonts w:ascii="Arial" w:hAnsi="Arial" w:cs="Arial"/>
          <w:bCs/>
          <w:sz w:val="22"/>
          <w:szCs w:val="22"/>
          <w:u w:val="none"/>
        </w:rPr>
        <w:t xml:space="preserve">) and analyzed under plan polarized light, cross polarized light and oblique incident light using a Zeiss </w:t>
      </w:r>
      <w:proofErr w:type="spellStart"/>
      <w:r w:rsidR="00B96735" w:rsidRPr="00A3455A">
        <w:rPr>
          <w:rFonts w:ascii="Arial" w:hAnsi="Arial" w:cs="Arial"/>
          <w:bCs/>
          <w:sz w:val="22"/>
          <w:szCs w:val="22"/>
          <w:u w:val="none"/>
        </w:rPr>
        <w:t>Axioimager</w:t>
      </w:r>
      <w:proofErr w:type="spellEnd"/>
      <w:r w:rsidR="00B96735" w:rsidRPr="00A3455A">
        <w:rPr>
          <w:rFonts w:ascii="Arial" w:hAnsi="Arial" w:cs="Arial"/>
          <w:bCs/>
          <w:sz w:val="22"/>
          <w:szCs w:val="22"/>
          <w:u w:val="none"/>
        </w:rPr>
        <w:t xml:space="preserve"> petrographic microscope. Analysis and description of the thin sections followed protocols from </w:t>
      </w:r>
      <w:proofErr w:type="spellStart"/>
      <w:r w:rsidR="00B96735" w:rsidRPr="00A3455A">
        <w:rPr>
          <w:rFonts w:ascii="Arial" w:hAnsi="Arial" w:cs="Arial"/>
          <w:bCs/>
          <w:sz w:val="22"/>
          <w:szCs w:val="22"/>
          <w:u w:val="none"/>
        </w:rPr>
        <w:t>Courty</w:t>
      </w:r>
      <w:proofErr w:type="spellEnd"/>
      <w:r w:rsidR="00B96735" w:rsidRPr="00A3455A">
        <w:rPr>
          <w:rFonts w:ascii="Arial" w:hAnsi="Arial" w:cs="Arial"/>
          <w:bCs/>
          <w:sz w:val="22"/>
          <w:szCs w:val="22"/>
          <w:u w:val="none"/>
        </w:rPr>
        <w:t xml:space="preserve"> et al</w:t>
      </w:r>
      <w:r w:rsidR="00D77061">
        <w:rPr>
          <w:rFonts w:ascii="Arial" w:hAnsi="Arial" w:cs="Arial"/>
          <w:bCs/>
          <w:sz w:val="22"/>
          <w:szCs w:val="22"/>
          <w:u w:val="none"/>
        </w:rPr>
        <w:t>.</w:t>
      </w:r>
      <w:r w:rsidR="00B96735" w:rsidRPr="00A3455A">
        <w:rPr>
          <w:rFonts w:ascii="Arial" w:hAnsi="Arial" w:cs="Arial"/>
          <w:bCs/>
          <w:sz w:val="22"/>
          <w:szCs w:val="22"/>
          <w:u w:val="none"/>
        </w:rPr>
        <w:t xml:space="preserve"> (</w:t>
      </w:r>
      <w:r w:rsidR="0033463F">
        <w:rPr>
          <w:rFonts w:ascii="Arial" w:hAnsi="Arial" w:cs="Arial"/>
          <w:bCs/>
          <w:sz w:val="22"/>
          <w:szCs w:val="22"/>
          <w:u w:val="none"/>
        </w:rPr>
        <w:t>8</w:t>
      </w:r>
      <w:r w:rsidR="00B96735" w:rsidRPr="00A3455A">
        <w:rPr>
          <w:rFonts w:ascii="Arial" w:hAnsi="Arial" w:cs="Arial"/>
          <w:bCs/>
          <w:sz w:val="22"/>
          <w:szCs w:val="22"/>
          <w:u w:val="none"/>
        </w:rPr>
        <w:t>) and Stoops (</w:t>
      </w:r>
      <w:r w:rsidR="0033463F">
        <w:rPr>
          <w:rFonts w:ascii="Arial" w:hAnsi="Arial" w:cs="Arial"/>
          <w:bCs/>
          <w:sz w:val="22"/>
          <w:szCs w:val="22"/>
          <w:u w:val="none"/>
        </w:rPr>
        <w:t>9</w:t>
      </w:r>
      <w:r w:rsidR="00B96735" w:rsidRPr="00A3455A">
        <w:rPr>
          <w:rFonts w:ascii="Arial" w:hAnsi="Arial" w:cs="Arial"/>
          <w:bCs/>
          <w:sz w:val="22"/>
          <w:szCs w:val="22"/>
          <w:u w:val="none"/>
        </w:rPr>
        <w:t>).</w:t>
      </w:r>
    </w:p>
    <w:p w14:paraId="1E84F2CF" w14:textId="46372A8B" w:rsidR="00641A29" w:rsidRPr="00A3455A" w:rsidRDefault="00B96735" w:rsidP="00A3455A">
      <w:pPr>
        <w:pStyle w:val="SMSubheading"/>
        <w:spacing w:line="480" w:lineRule="auto"/>
        <w:rPr>
          <w:rFonts w:ascii="Arial" w:hAnsi="Arial" w:cs="Arial"/>
          <w:bCs/>
          <w:sz w:val="22"/>
          <w:szCs w:val="22"/>
          <w:u w:val="none"/>
        </w:rPr>
      </w:pPr>
      <w:r w:rsidRPr="00A3455A">
        <w:rPr>
          <w:rFonts w:ascii="Arial" w:hAnsi="Arial" w:cs="Arial"/>
          <w:bCs/>
          <w:sz w:val="22"/>
          <w:szCs w:val="22"/>
          <w:u w:val="none"/>
        </w:rPr>
        <w:t>The fine fraction of the deposits is dominated by calcareous, micritic grains of sand with common (ca. 20-30%) sand-sized grains of quartz or feldspar. These grains are sub-rounded, uniform in size, and appear aeolian in origin. Coarser grains, ranging from coarse sand to gravel, are frequent and consist of sub-angular clasts of fossiliferous limestone, likely derived from the breakdown of the shelter bedrock.</w:t>
      </w:r>
    </w:p>
    <w:p w14:paraId="25C27EE7" w14:textId="318B3418" w:rsidR="00641A29" w:rsidRPr="00A3455A" w:rsidRDefault="00641A29" w:rsidP="00A3455A">
      <w:pPr>
        <w:pStyle w:val="SMSubheading"/>
        <w:spacing w:line="480" w:lineRule="auto"/>
        <w:rPr>
          <w:rFonts w:ascii="Arial" w:hAnsi="Arial" w:cs="Arial"/>
          <w:bCs/>
          <w:sz w:val="22"/>
          <w:szCs w:val="22"/>
          <w:u w:val="none"/>
        </w:rPr>
      </w:pPr>
    </w:p>
    <w:p w14:paraId="363E5882" w14:textId="77777777" w:rsidR="00641A29" w:rsidRPr="00A3455A" w:rsidRDefault="00641A29" w:rsidP="00A3455A">
      <w:pPr>
        <w:pStyle w:val="SMSubheading"/>
        <w:spacing w:line="480" w:lineRule="auto"/>
        <w:rPr>
          <w:rFonts w:ascii="Arial" w:hAnsi="Arial" w:cs="Arial"/>
          <w:b/>
          <w:sz w:val="22"/>
          <w:szCs w:val="22"/>
          <w:u w:val="none"/>
        </w:rPr>
      </w:pPr>
      <w:r w:rsidRPr="00A3455A">
        <w:rPr>
          <w:rFonts w:ascii="Arial" w:hAnsi="Arial" w:cs="Arial"/>
          <w:b/>
          <w:sz w:val="22"/>
          <w:szCs w:val="22"/>
          <w:u w:val="none"/>
        </w:rPr>
        <w:t>OSL dating</w:t>
      </w:r>
    </w:p>
    <w:p w14:paraId="0AE19247" w14:textId="2AD3A494" w:rsidR="00D50500" w:rsidRDefault="00D50500" w:rsidP="00A3455A">
      <w:pPr>
        <w:pStyle w:val="SMSubheading"/>
        <w:spacing w:line="480" w:lineRule="auto"/>
        <w:rPr>
          <w:rFonts w:ascii="Arial" w:hAnsi="Arial" w:cs="Arial"/>
          <w:bCs/>
          <w:sz w:val="22"/>
          <w:szCs w:val="22"/>
          <w:u w:val="none"/>
        </w:rPr>
      </w:pPr>
      <w:r>
        <w:rPr>
          <w:rFonts w:ascii="Arial" w:hAnsi="Arial" w:cs="Arial"/>
          <w:b/>
          <w:sz w:val="22"/>
          <w:szCs w:val="22"/>
          <w:u w:val="none"/>
        </w:rPr>
        <w:t xml:space="preserve">Sampling. </w:t>
      </w:r>
      <w:r w:rsidRPr="00F412FD">
        <w:rPr>
          <w:rFonts w:ascii="Arial" w:hAnsi="Arial" w:cs="Arial"/>
          <w:bCs/>
          <w:sz w:val="22"/>
          <w:szCs w:val="22"/>
          <w:u w:val="none"/>
        </w:rPr>
        <w:t xml:space="preserve">The </w:t>
      </w:r>
      <w:r>
        <w:rPr>
          <w:rFonts w:ascii="Arial" w:hAnsi="Arial" w:cs="Arial"/>
          <w:bCs/>
          <w:sz w:val="22"/>
          <w:szCs w:val="22"/>
          <w:u w:val="none"/>
        </w:rPr>
        <w:t xml:space="preserve">deposits investigated </w:t>
      </w:r>
      <w:r w:rsidR="00D34421">
        <w:rPr>
          <w:rFonts w:ascii="Arial" w:hAnsi="Arial" w:cs="Arial"/>
          <w:bCs/>
          <w:sz w:val="22"/>
          <w:szCs w:val="22"/>
          <w:u w:val="none"/>
        </w:rPr>
        <w:t>in</w:t>
      </w:r>
      <w:r>
        <w:rPr>
          <w:rFonts w:ascii="Arial" w:hAnsi="Arial" w:cs="Arial"/>
          <w:bCs/>
          <w:sz w:val="22"/>
          <w:szCs w:val="22"/>
          <w:u w:val="none"/>
        </w:rPr>
        <w:t xml:space="preserve"> this </w:t>
      </w:r>
      <w:r w:rsidRPr="0020335A">
        <w:rPr>
          <w:rFonts w:ascii="Arial" w:hAnsi="Arial" w:cs="Arial"/>
          <w:bCs/>
          <w:sz w:val="22"/>
          <w:szCs w:val="22"/>
          <w:u w:val="none"/>
        </w:rPr>
        <w:t>s</w:t>
      </w:r>
      <w:r w:rsidRPr="006930D4">
        <w:rPr>
          <w:rFonts w:ascii="Arial" w:hAnsi="Arial" w:cs="Arial"/>
          <w:bCs/>
          <w:sz w:val="22"/>
          <w:szCs w:val="22"/>
          <w:u w:val="none"/>
        </w:rPr>
        <w:t>t</w:t>
      </w:r>
      <w:r w:rsidRPr="00FD17F3">
        <w:rPr>
          <w:rFonts w:ascii="Arial" w:hAnsi="Arial" w:cs="Arial"/>
          <w:bCs/>
          <w:sz w:val="22"/>
          <w:szCs w:val="22"/>
          <w:u w:val="none"/>
        </w:rPr>
        <w:t xml:space="preserve">udy </w:t>
      </w:r>
      <w:r w:rsidRPr="00F5541D">
        <w:rPr>
          <w:rFonts w:ascii="Arial" w:hAnsi="Arial" w:cs="Arial"/>
          <w:bCs/>
          <w:sz w:val="22"/>
          <w:szCs w:val="22"/>
          <w:u w:val="none"/>
        </w:rPr>
        <w:t>repres</w:t>
      </w:r>
      <w:r w:rsidRPr="00297215">
        <w:rPr>
          <w:rFonts w:ascii="Arial" w:hAnsi="Arial" w:cs="Arial"/>
          <w:bCs/>
          <w:sz w:val="22"/>
          <w:szCs w:val="22"/>
          <w:u w:val="none"/>
        </w:rPr>
        <w:t>en</w:t>
      </w:r>
      <w:r w:rsidRPr="00D34421">
        <w:rPr>
          <w:rFonts w:ascii="Arial" w:hAnsi="Arial" w:cs="Arial"/>
          <w:bCs/>
          <w:sz w:val="22"/>
          <w:szCs w:val="22"/>
          <w:u w:val="none"/>
        </w:rPr>
        <w:t xml:space="preserve">t </w:t>
      </w:r>
      <w:r w:rsidR="00D34421" w:rsidRPr="00D34421">
        <w:rPr>
          <w:rFonts w:ascii="Arial" w:hAnsi="Arial" w:cs="Arial"/>
          <w:bCs/>
          <w:sz w:val="22"/>
          <w:szCs w:val="22"/>
          <w:u w:val="none"/>
        </w:rPr>
        <w:t>mainly rather coarse material originating from roof collapse mixed with aeolian sand.</w:t>
      </w:r>
      <w:r w:rsidRPr="00F412FD">
        <w:rPr>
          <w:rFonts w:ascii="Arial" w:hAnsi="Arial" w:cs="Arial"/>
          <w:bCs/>
          <w:sz w:val="22"/>
          <w:szCs w:val="22"/>
          <w:u w:val="none"/>
        </w:rPr>
        <w:t xml:space="preserve"> </w:t>
      </w:r>
      <w:r w:rsidR="009A4BA7">
        <w:rPr>
          <w:rFonts w:ascii="Arial" w:hAnsi="Arial" w:cs="Arial"/>
          <w:bCs/>
          <w:sz w:val="22"/>
          <w:szCs w:val="22"/>
          <w:u w:val="none"/>
        </w:rPr>
        <w:t xml:space="preserve">The latter is rather </w:t>
      </w:r>
      <w:r w:rsidR="009A4BA7" w:rsidRPr="009A4BA7">
        <w:rPr>
          <w:rFonts w:ascii="Arial" w:hAnsi="Arial" w:cs="Arial"/>
          <w:bCs/>
          <w:sz w:val="22"/>
          <w:szCs w:val="22"/>
          <w:u w:val="none"/>
        </w:rPr>
        <w:lastRenderedPageBreak/>
        <w:t>diffuse</w:t>
      </w:r>
      <w:r w:rsidR="009A4BA7">
        <w:rPr>
          <w:rFonts w:ascii="Arial" w:hAnsi="Arial" w:cs="Arial"/>
          <w:bCs/>
          <w:sz w:val="22"/>
          <w:szCs w:val="22"/>
          <w:u w:val="none"/>
        </w:rPr>
        <w:t xml:space="preserve">ly distributed throughout the sediment and does not form pronounced layers of spots. </w:t>
      </w:r>
      <w:r w:rsidR="00D34421" w:rsidRPr="00F412FD">
        <w:rPr>
          <w:rFonts w:ascii="Arial" w:hAnsi="Arial" w:cs="Arial"/>
          <w:bCs/>
          <w:sz w:val="22"/>
          <w:szCs w:val="22"/>
          <w:u w:val="none"/>
        </w:rPr>
        <w:t xml:space="preserve">The </w:t>
      </w:r>
      <w:r w:rsidR="00D34421">
        <w:rPr>
          <w:rFonts w:ascii="Arial" w:hAnsi="Arial" w:cs="Arial"/>
          <w:bCs/>
          <w:sz w:val="22"/>
          <w:szCs w:val="22"/>
          <w:u w:val="none"/>
        </w:rPr>
        <w:t xml:space="preserve">presence of large carbonate clasts </w:t>
      </w:r>
      <w:r w:rsidR="00D34421" w:rsidRPr="00D34421">
        <w:rPr>
          <w:rFonts w:ascii="Arial" w:hAnsi="Arial" w:cs="Arial"/>
          <w:bCs/>
          <w:sz w:val="22"/>
          <w:szCs w:val="22"/>
          <w:u w:val="none"/>
        </w:rPr>
        <w:t>prevent</w:t>
      </w:r>
      <w:r w:rsidR="00D34421">
        <w:rPr>
          <w:rFonts w:ascii="Arial" w:hAnsi="Arial" w:cs="Arial"/>
          <w:bCs/>
          <w:sz w:val="22"/>
          <w:szCs w:val="22"/>
          <w:u w:val="none"/>
        </w:rPr>
        <w:t>s the use of metal tube</w:t>
      </w:r>
      <w:r w:rsidR="009A4BA7">
        <w:rPr>
          <w:rFonts w:ascii="Arial" w:hAnsi="Arial" w:cs="Arial"/>
          <w:bCs/>
          <w:sz w:val="22"/>
          <w:szCs w:val="22"/>
          <w:u w:val="none"/>
        </w:rPr>
        <w:t>s</w:t>
      </w:r>
      <w:r w:rsidR="00D34421">
        <w:rPr>
          <w:rFonts w:ascii="Arial" w:hAnsi="Arial" w:cs="Arial"/>
          <w:bCs/>
          <w:sz w:val="22"/>
          <w:szCs w:val="22"/>
          <w:u w:val="none"/>
        </w:rPr>
        <w:t xml:space="preserve"> for sampling. This led us to carry out all sampling during night while using red-light headlights and torches. We first removed several centimeters (5-10 cm) of the sediment exposure to avoid any material that might have been affected by daylight</w:t>
      </w:r>
      <w:r w:rsidR="009A4BA7">
        <w:rPr>
          <w:rFonts w:ascii="Arial" w:hAnsi="Arial" w:cs="Arial"/>
          <w:bCs/>
          <w:sz w:val="22"/>
          <w:szCs w:val="22"/>
          <w:u w:val="none"/>
        </w:rPr>
        <w:t xml:space="preserve"> after the excavation</w:t>
      </w:r>
      <w:r w:rsidR="00D34421">
        <w:rPr>
          <w:rFonts w:ascii="Arial" w:hAnsi="Arial" w:cs="Arial"/>
          <w:bCs/>
          <w:sz w:val="22"/>
          <w:szCs w:val="22"/>
          <w:u w:val="none"/>
        </w:rPr>
        <w:t>. The sediment extracted from the expose was sieved on-site (2 mm) to substantially reduce the amount of material for shipping to the laboratory in Freiburg (probably down to 10% of the initial material being extracted). M</w:t>
      </w:r>
      <w:r w:rsidRPr="0020335A">
        <w:rPr>
          <w:rFonts w:ascii="Arial" w:hAnsi="Arial" w:cs="Arial"/>
          <w:bCs/>
          <w:sz w:val="22"/>
          <w:szCs w:val="22"/>
          <w:u w:val="none"/>
        </w:rPr>
        <w:t>a</w:t>
      </w:r>
      <w:r w:rsidRPr="006930D4">
        <w:rPr>
          <w:rFonts w:ascii="Arial" w:hAnsi="Arial" w:cs="Arial"/>
          <w:bCs/>
          <w:sz w:val="22"/>
          <w:szCs w:val="22"/>
          <w:u w:val="none"/>
        </w:rPr>
        <w:t>t</w:t>
      </w:r>
      <w:r w:rsidRPr="00FD17F3">
        <w:rPr>
          <w:rFonts w:ascii="Arial" w:hAnsi="Arial" w:cs="Arial"/>
          <w:bCs/>
          <w:sz w:val="22"/>
          <w:szCs w:val="22"/>
          <w:u w:val="none"/>
        </w:rPr>
        <w:t>eria</w:t>
      </w:r>
      <w:r w:rsidRPr="00F5541D">
        <w:rPr>
          <w:rFonts w:ascii="Arial" w:hAnsi="Arial" w:cs="Arial"/>
          <w:bCs/>
          <w:sz w:val="22"/>
          <w:szCs w:val="22"/>
          <w:u w:val="none"/>
        </w:rPr>
        <w:t>l for dose rate measurements (c. 200 g) was</w:t>
      </w:r>
      <w:r w:rsidRPr="00297215">
        <w:rPr>
          <w:rFonts w:ascii="Arial" w:hAnsi="Arial" w:cs="Arial"/>
          <w:bCs/>
          <w:sz w:val="22"/>
          <w:szCs w:val="22"/>
          <w:u w:val="none"/>
        </w:rPr>
        <w:t xml:space="preserve"> s</w:t>
      </w:r>
      <w:r w:rsidRPr="00D34421">
        <w:rPr>
          <w:rFonts w:ascii="Arial" w:hAnsi="Arial" w:cs="Arial"/>
          <w:bCs/>
          <w:sz w:val="22"/>
          <w:szCs w:val="22"/>
          <w:u w:val="none"/>
        </w:rPr>
        <w:t>ampled in parallel to the material later used for D</w:t>
      </w:r>
      <w:r w:rsidRPr="00D34421">
        <w:rPr>
          <w:rFonts w:ascii="Arial" w:hAnsi="Arial" w:cs="Arial"/>
          <w:bCs/>
          <w:sz w:val="22"/>
          <w:szCs w:val="22"/>
          <w:u w:val="none"/>
          <w:vertAlign w:val="subscript"/>
        </w:rPr>
        <w:t>e</w:t>
      </w:r>
      <w:r w:rsidRPr="00D34421">
        <w:rPr>
          <w:rFonts w:ascii="Arial" w:hAnsi="Arial" w:cs="Arial"/>
          <w:bCs/>
          <w:sz w:val="22"/>
          <w:szCs w:val="22"/>
          <w:u w:val="none"/>
        </w:rPr>
        <w:t xml:space="preserve"> determination</w:t>
      </w:r>
      <w:r w:rsidR="00D34421">
        <w:rPr>
          <w:rFonts w:ascii="Arial" w:hAnsi="Arial" w:cs="Arial"/>
          <w:bCs/>
          <w:sz w:val="22"/>
          <w:szCs w:val="22"/>
          <w:u w:val="none"/>
        </w:rPr>
        <w:t xml:space="preserve"> but without sieving</w:t>
      </w:r>
      <w:r w:rsidRPr="0020335A">
        <w:rPr>
          <w:rFonts w:ascii="Arial" w:hAnsi="Arial" w:cs="Arial"/>
          <w:bCs/>
          <w:sz w:val="22"/>
          <w:szCs w:val="22"/>
          <w:u w:val="none"/>
        </w:rPr>
        <w:t>.</w:t>
      </w:r>
      <w:r w:rsidRPr="006930D4">
        <w:rPr>
          <w:rFonts w:ascii="Arial" w:hAnsi="Arial" w:cs="Arial"/>
          <w:bCs/>
          <w:sz w:val="22"/>
          <w:szCs w:val="22"/>
          <w:u w:val="none"/>
        </w:rPr>
        <w:t xml:space="preserve"> </w:t>
      </w:r>
      <w:r w:rsidRPr="00FD17F3">
        <w:rPr>
          <w:rFonts w:ascii="Arial" w:hAnsi="Arial" w:cs="Arial"/>
          <w:bCs/>
          <w:sz w:val="22"/>
          <w:szCs w:val="22"/>
          <w:u w:val="none"/>
        </w:rPr>
        <w:t xml:space="preserve">The </w:t>
      </w:r>
      <w:r w:rsidRPr="00F5541D">
        <w:rPr>
          <w:rFonts w:ascii="Arial" w:hAnsi="Arial" w:cs="Arial"/>
          <w:bCs/>
          <w:sz w:val="22"/>
          <w:szCs w:val="22"/>
          <w:u w:val="none"/>
        </w:rPr>
        <w:t>advant</w:t>
      </w:r>
      <w:r w:rsidRPr="00297215">
        <w:rPr>
          <w:rFonts w:ascii="Arial" w:hAnsi="Arial" w:cs="Arial"/>
          <w:bCs/>
          <w:sz w:val="22"/>
          <w:szCs w:val="22"/>
          <w:u w:val="none"/>
        </w:rPr>
        <w:t>ag</w:t>
      </w:r>
      <w:r w:rsidRPr="00D34421">
        <w:rPr>
          <w:rFonts w:ascii="Arial" w:hAnsi="Arial" w:cs="Arial"/>
          <w:bCs/>
          <w:sz w:val="22"/>
          <w:szCs w:val="22"/>
          <w:u w:val="none"/>
        </w:rPr>
        <w:t>e</w:t>
      </w:r>
      <w:r>
        <w:rPr>
          <w:rFonts w:ascii="Arial" w:hAnsi="Arial" w:cs="Arial"/>
          <w:bCs/>
          <w:sz w:val="22"/>
          <w:szCs w:val="22"/>
          <w:u w:val="none"/>
        </w:rPr>
        <w:t xml:space="preserve"> of this approach is that a representative measurement of the material surrounding the D</w:t>
      </w:r>
      <w:r w:rsidRPr="00CE7887">
        <w:rPr>
          <w:rFonts w:ascii="Arial" w:hAnsi="Arial" w:cs="Arial"/>
          <w:bCs/>
          <w:sz w:val="22"/>
          <w:szCs w:val="22"/>
          <w:u w:val="none"/>
          <w:vertAlign w:val="subscript"/>
        </w:rPr>
        <w:t>e</w:t>
      </w:r>
      <w:r>
        <w:rPr>
          <w:rFonts w:ascii="Arial" w:hAnsi="Arial" w:cs="Arial"/>
          <w:bCs/>
          <w:sz w:val="22"/>
          <w:szCs w:val="22"/>
          <w:u w:val="none"/>
        </w:rPr>
        <w:t xml:space="preserve"> sample can be made and that this approach also allows for the detection of radioactive disequilibria in the Uranium decay chain (cf. </w:t>
      </w:r>
      <w:r w:rsidR="0033463F">
        <w:rPr>
          <w:rFonts w:ascii="Arial" w:hAnsi="Arial" w:cs="Arial"/>
          <w:bCs/>
          <w:sz w:val="22"/>
          <w:szCs w:val="22"/>
          <w:u w:val="none"/>
        </w:rPr>
        <w:t>10</w:t>
      </w:r>
      <w:r>
        <w:rPr>
          <w:rFonts w:ascii="Arial" w:hAnsi="Arial" w:cs="Arial"/>
          <w:bCs/>
          <w:sz w:val="22"/>
          <w:szCs w:val="22"/>
          <w:u w:val="none"/>
        </w:rPr>
        <w:t xml:space="preserve">). Such disequilibria can occur in sediments rich in carbonate, in particular during </w:t>
      </w:r>
      <w:r w:rsidR="00D34421">
        <w:rPr>
          <w:rFonts w:ascii="Arial" w:hAnsi="Arial" w:cs="Arial"/>
          <w:bCs/>
          <w:sz w:val="22"/>
          <w:szCs w:val="22"/>
          <w:u w:val="none"/>
        </w:rPr>
        <w:t>later mobilization</w:t>
      </w:r>
      <w:r w:rsidR="009A4BA7">
        <w:rPr>
          <w:rFonts w:ascii="Arial" w:hAnsi="Arial" w:cs="Arial"/>
          <w:bCs/>
          <w:sz w:val="22"/>
          <w:szCs w:val="22"/>
          <w:u w:val="none"/>
        </w:rPr>
        <w:t xml:space="preserve"> of carbonates in</w:t>
      </w:r>
      <w:r w:rsidR="00D34421">
        <w:rPr>
          <w:rFonts w:ascii="Arial" w:hAnsi="Arial" w:cs="Arial"/>
          <w:bCs/>
          <w:sz w:val="22"/>
          <w:szCs w:val="22"/>
          <w:u w:val="none"/>
        </w:rPr>
        <w:t xml:space="preserve"> case by percolating water. A loss or gain of isotopes from the Uranium decay can </w:t>
      </w:r>
      <w:r>
        <w:rPr>
          <w:rFonts w:ascii="Arial" w:hAnsi="Arial" w:cs="Arial"/>
          <w:bCs/>
          <w:sz w:val="22"/>
          <w:szCs w:val="22"/>
          <w:u w:val="none"/>
        </w:rPr>
        <w:t>produce significant age offset</w:t>
      </w:r>
      <w:r w:rsidR="00D34421">
        <w:rPr>
          <w:rFonts w:ascii="Arial" w:hAnsi="Arial" w:cs="Arial"/>
          <w:bCs/>
          <w:sz w:val="22"/>
          <w:szCs w:val="22"/>
          <w:u w:val="none"/>
        </w:rPr>
        <w:t>s (</w:t>
      </w:r>
      <w:r w:rsidR="0033463F">
        <w:rPr>
          <w:rFonts w:ascii="Arial" w:hAnsi="Arial" w:cs="Arial"/>
          <w:bCs/>
          <w:sz w:val="22"/>
          <w:szCs w:val="22"/>
          <w:u w:val="none"/>
        </w:rPr>
        <w:t>10</w:t>
      </w:r>
      <w:r w:rsidR="00D34421">
        <w:rPr>
          <w:rFonts w:ascii="Arial" w:hAnsi="Arial" w:cs="Arial"/>
          <w:bCs/>
          <w:sz w:val="22"/>
          <w:szCs w:val="22"/>
          <w:u w:val="none"/>
        </w:rPr>
        <w:t>),</w:t>
      </w:r>
      <w:r>
        <w:rPr>
          <w:rFonts w:ascii="Arial" w:hAnsi="Arial" w:cs="Arial"/>
          <w:bCs/>
          <w:sz w:val="22"/>
          <w:szCs w:val="22"/>
          <w:u w:val="none"/>
        </w:rPr>
        <w:t xml:space="preserve"> but was not investigated in previous studies.</w:t>
      </w:r>
    </w:p>
    <w:p w14:paraId="0D28AB47" w14:textId="77777777" w:rsidR="00D50500" w:rsidRDefault="00D50500" w:rsidP="00A3455A">
      <w:pPr>
        <w:pStyle w:val="SMSubheading"/>
        <w:spacing w:line="480" w:lineRule="auto"/>
        <w:rPr>
          <w:rFonts w:ascii="Arial" w:hAnsi="Arial" w:cs="Arial"/>
          <w:b/>
          <w:sz w:val="22"/>
          <w:szCs w:val="22"/>
          <w:u w:val="none"/>
        </w:rPr>
      </w:pPr>
    </w:p>
    <w:p w14:paraId="22401556" w14:textId="31674A8F" w:rsidR="00641A29" w:rsidRPr="00A3455A" w:rsidRDefault="00641A29" w:rsidP="00A3455A">
      <w:pPr>
        <w:pStyle w:val="SMSubheading"/>
        <w:spacing w:line="480" w:lineRule="auto"/>
        <w:rPr>
          <w:rFonts w:ascii="Arial" w:hAnsi="Arial" w:cs="Arial"/>
          <w:bCs/>
          <w:sz w:val="22"/>
          <w:szCs w:val="22"/>
          <w:u w:val="none"/>
        </w:rPr>
      </w:pPr>
      <w:r w:rsidRPr="00A3455A">
        <w:rPr>
          <w:rFonts w:ascii="Arial" w:hAnsi="Arial" w:cs="Arial"/>
          <w:b/>
          <w:sz w:val="22"/>
          <w:szCs w:val="22"/>
          <w:u w:val="none"/>
        </w:rPr>
        <w:t xml:space="preserve">Sample preparation. </w:t>
      </w:r>
      <w:r w:rsidRPr="00A3455A">
        <w:rPr>
          <w:rFonts w:ascii="Arial" w:hAnsi="Arial" w:cs="Arial"/>
          <w:bCs/>
          <w:sz w:val="22"/>
          <w:szCs w:val="22"/>
          <w:u w:val="none"/>
        </w:rPr>
        <w:t xml:space="preserve">Samples were first wet-sieved (100-150 µm) and subsequently treated with 10% HCl to remove carbonates, which caused a massive reduction of the sample material. The remaining material was dried, followed by heavy liquid separation using LST Fast Float (sodium </w:t>
      </w:r>
      <w:proofErr w:type="spellStart"/>
      <w:r w:rsidRPr="00A3455A">
        <w:rPr>
          <w:rFonts w:ascii="Arial" w:hAnsi="Arial" w:cs="Arial"/>
          <w:bCs/>
          <w:sz w:val="22"/>
          <w:szCs w:val="22"/>
          <w:u w:val="none"/>
        </w:rPr>
        <w:t>heteropolytungstates</w:t>
      </w:r>
      <w:proofErr w:type="spellEnd"/>
      <w:r w:rsidRPr="00A3455A">
        <w:rPr>
          <w:rFonts w:ascii="Arial" w:hAnsi="Arial" w:cs="Arial"/>
          <w:bCs/>
          <w:sz w:val="22"/>
          <w:szCs w:val="22"/>
          <w:u w:val="none"/>
        </w:rPr>
        <w:t xml:space="preserve"> dissolved in water) with densities of 2.70 g cm</w:t>
      </w:r>
      <w:r w:rsidRPr="009A4BA7">
        <w:rPr>
          <w:rFonts w:ascii="Arial" w:hAnsi="Arial" w:cs="Arial"/>
          <w:bCs/>
          <w:sz w:val="22"/>
          <w:szCs w:val="22"/>
          <w:u w:val="none"/>
          <w:vertAlign w:val="superscript"/>
        </w:rPr>
        <w:t>-3</w:t>
      </w:r>
      <w:r w:rsidRPr="00A3455A">
        <w:rPr>
          <w:rFonts w:ascii="Arial" w:hAnsi="Arial" w:cs="Arial"/>
          <w:bCs/>
          <w:sz w:val="22"/>
          <w:szCs w:val="22"/>
          <w:u w:val="none"/>
        </w:rPr>
        <w:t xml:space="preserve"> and 2.58 cm</w:t>
      </w:r>
      <w:r w:rsidRPr="009A4BA7">
        <w:rPr>
          <w:rFonts w:ascii="Arial" w:hAnsi="Arial" w:cs="Arial"/>
          <w:bCs/>
          <w:sz w:val="22"/>
          <w:szCs w:val="22"/>
          <w:u w:val="none"/>
          <w:vertAlign w:val="superscript"/>
        </w:rPr>
        <w:t>-3</w:t>
      </w:r>
      <w:r w:rsidRPr="00A3455A">
        <w:rPr>
          <w:rFonts w:ascii="Arial" w:hAnsi="Arial" w:cs="Arial"/>
          <w:bCs/>
          <w:sz w:val="22"/>
          <w:szCs w:val="22"/>
          <w:u w:val="none"/>
        </w:rPr>
        <w:t xml:space="preserve">, respectively, to enrich the quartz fraction. After drying, this fraction was etched in 40% HF for 1 hour with subsequent &gt;1 hour 10% HCL treatment to remove fluorites, after rinsing with water. The rinsed material was dried and grains were mounted on stainless steel discs with a 1 mm </w:t>
      </w:r>
      <w:r w:rsidR="009A4BA7" w:rsidRPr="00A3455A">
        <w:rPr>
          <w:rFonts w:ascii="Arial" w:hAnsi="Arial" w:cs="Arial"/>
          <w:bCs/>
          <w:sz w:val="22"/>
          <w:szCs w:val="22"/>
          <w:u w:val="none"/>
        </w:rPr>
        <w:t>silicon</w:t>
      </w:r>
      <w:r w:rsidRPr="00A3455A">
        <w:rPr>
          <w:rFonts w:ascii="Arial" w:hAnsi="Arial" w:cs="Arial"/>
          <w:bCs/>
          <w:sz w:val="22"/>
          <w:szCs w:val="22"/>
          <w:u w:val="none"/>
        </w:rPr>
        <w:t xml:space="preserve"> oil stamp as adhesive.</w:t>
      </w:r>
      <w:r w:rsidR="002D426C">
        <w:rPr>
          <w:rFonts w:ascii="Arial" w:hAnsi="Arial" w:cs="Arial"/>
          <w:bCs/>
          <w:sz w:val="22"/>
          <w:szCs w:val="22"/>
          <w:u w:val="none"/>
        </w:rPr>
        <w:t xml:space="preserve"> Such discs contain ca. 50 grains each according to both theoretical considerations (</w:t>
      </w:r>
      <w:r w:rsidR="00D77061">
        <w:rPr>
          <w:rFonts w:ascii="Arial" w:hAnsi="Arial" w:cs="Arial"/>
          <w:bCs/>
          <w:sz w:val="22"/>
          <w:szCs w:val="22"/>
          <w:u w:val="none"/>
        </w:rPr>
        <w:t>1</w:t>
      </w:r>
      <w:r w:rsidR="0033463F">
        <w:rPr>
          <w:rFonts w:ascii="Arial" w:hAnsi="Arial" w:cs="Arial"/>
          <w:bCs/>
          <w:sz w:val="22"/>
          <w:szCs w:val="22"/>
          <w:u w:val="none"/>
        </w:rPr>
        <w:t>1</w:t>
      </w:r>
      <w:r w:rsidR="002D426C">
        <w:rPr>
          <w:rFonts w:ascii="Arial" w:hAnsi="Arial" w:cs="Arial"/>
          <w:bCs/>
          <w:sz w:val="22"/>
          <w:szCs w:val="22"/>
          <w:u w:val="none"/>
        </w:rPr>
        <w:t xml:space="preserve">) and </w:t>
      </w:r>
      <w:r w:rsidR="002D426C">
        <w:rPr>
          <w:rFonts w:ascii="Arial" w:hAnsi="Arial" w:cs="Arial"/>
          <w:bCs/>
          <w:sz w:val="22"/>
          <w:szCs w:val="22"/>
          <w:u w:val="none"/>
        </w:rPr>
        <w:lastRenderedPageBreak/>
        <w:t xml:space="preserve">optical inspection. </w:t>
      </w:r>
      <w:r w:rsidR="00687D99">
        <w:rPr>
          <w:rFonts w:ascii="Arial" w:hAnsi="Arial" w:cs="Arial"/>
          <w:bCs/>
          <w:sz w:val="22"/>
          <w:szCs w:val="22"/>
          <w:u w:val="none"/>
        </w:rPr>
        <w:t xml:space="preserve">Considering that only about 3% of all grains from Jebel </w:t>
      </w:r>
      <w:proofErr w:type="spellStart"/>
      <w:r w:rsidR="00687D99">
        <w:rPr>
          <w:rFonts w:ascii="Arial" w:hAnsi="Arial" w:cs="Arial"/>
          <w:bCs/>
          <w:sz w:val="22"/>
          <w:szCs w:val="22"/>
          <w:u w:val="none"/>
        </w:rPr>
        <w:t>Faya</w:t>
      </w:r>
      <w:proofErr w:type="spellEnd"/>
      <w:r w:rsidR="00687D99">
        <w:rPr>
          <w:rFonts w:ascii="Arial" w:hAnsi="Arial" w:cs="Arial"/>
          <w:bCs/>
          <w:sz w:val="22"/>
          <w:szCs w:val="22"/>
          <w:u w:val="none"/>
        </w:rPr>
        <w:t xml:space="preserve"> produce </w:t>
      </w:r>
      <w:r w:rsidR="00687D99" w:rsidRPr="00687D99">
        <w:rPr>
          <w:rFonts w:ascii="Arial" w:hAnsi="Arial" w:cs="Arial"/>
          <w:bCs/>
          <w:sz w:val="22"/>
          <w:szCs w:val="22"/>
          <w:u w:val="none"/>
        </w:rPr>
        <w:t>acceptable luminescence characteristics</w:t>
      </w:r>
      <w:r w:rsidR="00687D99">
        <w:rPr>
          <w:rFonts w:ascii="Arial" w:hAnsi="Arial" w:cs="Arial"/>
          <w:bCs/>
          <w:sz w:val="22"/>
          <w:szCs w:val="22"/>
          <w:u w:val="none"/>
        </w:rPr>
        <w:t xml:space="preserve"> (mainly due to no of very low signal output</w:t>
      </w:r>
      <w:r w:rsidR="009A4BA7">
        <w:rPr>
          <w:rFonts w:ascii="Arial" w:hAnsi="Arial" w:cs="Arial"/>
          <w:bCs/>
          <w:sz w:val="22"/>
          <w:szCs w:val="22"/>
          <w:u w:val="none"/>
        </w:rPr>
        <w:t xml:space="preserve">; </w:t>
      </w:r>
      <w:r w:rsidR="00D77061">
        <w:rPr>
          <w:rFonts w:ascii="Arial" w:hAnsi="Arial" w:cs="Arial"/>
          <w:bCs/>
          <w:sz w:val="22"/>
          <w:szCs w:val="22"/>
          <w:u w:val="none"/>
        </w:rPr>
        <w:t>3</w:t>
      </w:r>
      <w:r w:rsidR="00687D99">
        <w:rPr>
          <w:rFonts w:ascii="Arial" w:hAnsi="Arial" w:cs="Arial"/>
          <w:bCs/>
          <w:sz w:val="22"/>
          <w:szCs w:val="22"/>
          <w:u w:val="none"/>
        </w:rPr>
        <w:t>), this results in an average number of 1.35 grains per aliquot</w:t>
      </w:r>
      <w:r w:rsidR="009A4BA7">
        <w:rPr>
          <w:rFonts w:ascii="Arial" w:hAnsi="Arial" w:cs="Arial"/>
          <w:bCs/>
          <w:sz w:val="22"/>
          <w:szCs w:val="22"/>
          <w:u w:val="none"/>
        </w:rPr>
        <w:t>,</w:t>
      </w:r>
      <w:r w:rsidR="00687D99">
        <w:rPr>
          <w:rFonts w:ascii="Arial" w:hAnsi="Arial" w:cs="Arial"/>
          <w:bCs/>
          <w:sz w:val="22"/>
          <w:szCs w:val="22"/>
          <w:u w:val="none"/>
        </w:rPr>
        <w:t xml:space="preserve"> which will dominate the signal. Hence, the small aliquot approach used here will be </w:t>
      </w:r>
      <w:r w:rsidR="00B14604">
        <w:rPr>
          <w:rFonts w:ascii="Arial" w:hAnsi="Arial" w:cs="Arial"/>
          <w:bCs/>
          <w:sz w:val="22"/>
          <w:szCs w:val="22"/>
          <w:u w:val="none"/>
        </w:rPr>
        <w:t>very close to a single-grain level.</w:t>
      </w:r>
    </w:p>
    <w:p w14:paraId="0F7F38B2" w14:textId="77777777" w:rsidR="00641A29" w:rsidRPr="00A3455A" w:rsidRDefault="00641A29" w:rsidP="00A3455A">
      <w:pPr>
        <w:pStyle w:val="SMSubheading"/>
        <w:spacing w:line="480" w:lineRule="auto"/>
        <w:rPr>
          <w:rFonts w:ascii="Arial" w:hAnsi="Arial" w:cs="Arial"/>
          <w:bCs/>
          <w:sz w:val="22"/>
          <w:szCs w:val="22"/>
          <w:u w:val="none"/>
        </w:rPr>
      </w:pPr>
    </w:p>
    <w:p w14:paraId="30B584EC" w14:textId="6AEDE783" w:rsidR="00641A29" w:rsidRPr="00A3455A" w:rsidRDefault="00641A29" w:rsidP="00A3455A">
      <w:pPr>
        <w:pStyle w:val="SMSubheading"/>
        <w:spacing w:line="480" w:lineRule="auto"/>
        <w:rPr>
          <w:rFonts w:ascii="Arial" w:hAnsi="Arial" w:cs="Arial"/>
          <w:bCs/>
          <w:sz w:val="22"/>
          <w:szCs w:val="22"/>
          <w:u w:val="none"/>
        </w:rPr>
      </w:pPr>
      <w:r w:rsidRPr="00A3455A">
        <w:rPr>
          <w:rFonts w:ascii="Arial" w:hAnsi="Arial" w:cs="Arial"/>
          <w:b/>
          <w:sz w:val="22"/>
          <w:szCs w:val="22"/>
          <w:u w:val="none"/>
        </w:rPr>
        <w:t>D</w:t>
      </w:r>
      <w:r w:rsidRPr="00A3455A">
        <w:rPr>
          <w:rFonts w:ascii="Arial" w:hAnsi="Arial" w:cs="Arial"/>
          <w:b/>
          <w:sz w:val="22"/>
          <w:szCs w:val="22"/>
          <w:u w:val="none"/>
          <w:vertAlign w:val="subscript"/>
        </w:rPr>
        <w:t>e</w:t>
      </w:r>
      <w:r w:rsidRPr="00A3455A">
        <w:rPr>
          <w:rFonts w:ascii="Arial" w:hAnsi="Arial" w:cs="Arial"/>
          <w:b/>
          <w:sz w:val="22"/>
          <w:szCs w:val="22"/>
          <w:u w:val="none"/>
        </w:rPr>
        <w:t xml:space="preserve"> determination.</w:t>
      </w:r>
      <w:r w:rsidRPr="00A3455A">
        <w:rPr>
          <w:rFonts w:ascii="Arial" w:hAnsi="Arial" w:cs="Arial"/>
          <w:bCs/>
          <w:sz w:val="22"/>
          <w:szCs w:val="22"/>
          <w:u w:val="none"/>
        </w:rPr>
        <w:t xml:space="preserve"> All measurements were done on a Freiberg Instruments Smart device (</w:t>
      </w:r>
      <w:r w:rsidR="00D77061">
        <w:rPr>
          <w:rFonts w:ascii="Arial" w:hAnsi="Arial" w:cs="Arial"/>
          <w:bCs/>
          <w:sz w:val="22"/>
          <w:szCs w:val="22"/>
          <w:u w:val="none"/>
        </w:rPr>
        <w:t>1</w:t>
      </w:r>
      <w:r w:rsidR="0033463F">
        <w:rPr>
          <w:rFonts w:ascii="Arial" w:hAnsi="Arial" w:cs="Arial"/>
          <w:bCs/>
          <w:sz w:val="22"/>
          <w:szCs w:val="22"/>
          <w:u w:val="none"/>
        </w:rPr>
        <w:t>2</w:t>
      </w:r>
      <w:r w:rsidRPr="00A3455A">
        <w:rPr>
          <w:rFonts w:ascii="Arial" w:hAnsi="Arial" w:cs="Arial"/>
          <w:bCs/>
          <w:sz w:val="22"/>
          <w:szCs w:val="22"/>
          <w:u w:val="none"/>
        </w:rPr>
        <w:t>). The single aliquot regenerative dose (SAR) protocol was used (</w:t>
      </w:r>
      <w:r w:rsidR="00D77061">
        <w:rPr>
          <w:rFonts w:ascii="Arial" w:hAnsi="Arial" w:cs="Arial"/>
          <w:bCs/>
          <w:sz w:val="22"/>
          <w:szCs w:val="22"/>
          <w:u w:val="none"/>
        </w:rPr>
        <w:t>1</w:t>
      </w:r>
      <w:r w:rsidR="0033463F">
        <w:rPr>
          <w:rFonts w:ascii="Arial" w:hAnsi="Arial" w:cs="Arial"/>
          <w:bCs/>
          <w:sz w:val="22"/>
          <w:szCs w:val="22"/>
          <w:u w:val="none"/>
        </w:rPr>
        <w:t>3</w:t>
      </w:r>
      <w:r w:rsidRPr="00A3455A">
        <w:rPr>
          <w:rFonts w:ascii="Arial" w:hAnsi="Arial" w:cs="Arial"/>
          <w:bCs/>
          <w:sz w:val="22"/>
          <w:szCs w:val="22"/>
          <w:u w:val="none"/>
        </w:rPr>
        <w:t xml:space="preserve">) and preheating at 230°C for 10 s was identified in dose recovery test </w:t>
      </w:r>
      <w:r w:rsidR="00DC6504">
        <w:rPr>
          <w:rFonts w:ascii="Arial" w:hAnsi="Arial" w:cs="Arial"/>
          <w:bCs/>
          <w:sz w:val="22"/>
          <w:szCs w:val="22"/>
          <w:u w:val="none"/>
        </w:rPr>
        <w:t>(using the full SAR cycles used for D</w:t>
      </w:r>
      <w:r w:rsidR="00DC6504" w:rsidRPr="00F412FD">
        <w:rPr>
          <w:rFonts w:ascii="Arial" w:hAnsi="Arial" w:cs="Arial"/>
          <w:bCs/>
          <w:sz w:val="22"/>
          <w:szCs w:val="22"/>
          <w:u w:val="none"/>
          <w:vertAlign w:val="subscript"/>
        </w:rPr>
        <w:t>e</w:t>
      </w:r>
      <w:r w:rsidR="00DC6504">
        <w:rPr>
          <w:rFonts w:ascii="Arial" w:hAnsi="Arial" w:cs="Arial"/>
          <w:bCs/>
          <w:sz w:val="22"/>
          <w:szCs w:val="22"/>
          <w:u w:val="none"/>
        </w:rPr>
        <w:t xml:space="preserve"> determination) </w:t>
      </w:r>
      <w:r w:rsidRPr="00A3455A">
        <w:rPr>
          <w:rFonts w:ascii="Arial" w:hAnsi="Arial" w:cs="Arial"/>
          <w:bCs/>
          <w:sz w:val="22"/>
          <w:szCs w:val="22"/>
          <w:u w:val="none"/>
        </w:rPr>
        <w:t>as appropriate procedure</w:t>
      </w:r>
      <w:r w:rsidR="00DC6504">
        <w:rPr>
          <w:rFonts w:ascii="Arial" w:hAnsi="Arial" w:cs="Arial"/>
          <w:bCs/>
          <w:sz w:val="22"/>
          <w:szCs w:val="22"/>
          <w:u w:val="none"/>
        </w:rPr>
        <w:t xml:space="preserve"> (average dose recovery ratio 1.03 ± 0.04, n = 24)</w:t>
      </w:r>
      <w:r w:rsidRPr="00A3455A">
        <w:rPr>
          <w:rFonts w:ascii="Arial" w:hAnsi="Arial" w:cs="Arial"/>
          <w:bCs/>
          <w:sz w:val="22"/>
          <w:szCs w:val="22"/>
          <w:u w:val="none"/>
        </w:rPr>
        <w:t xml:space="preserve">. The OSL decay curves are quite bright, dominated by the fast component and show no problem with regard to feldspar contamination. Applied here was a </w:t>
      </w:r>
      <w:proofErr w:type="spellStart"/>
      <w:r w:rsidRPr="00A3455A">
        <w:rPr>
          <w:rFonts w:ascii="Arial" w:hAnsi="Arial" w:cs="Arial"/>
          <w:bCs/>
          <w:sz w:val="22"/>
          <w:szCs w:val="22"/>
          <w:u w:val="none"/>
        </w:rPr>
        <w:t>standardised</w:t>
      </w:r>
      <w:proofErr w:type="spellEnd"/>
      <w:r w:rsidRPr="00A3455A">
        <w:rPr>
          <w:rFonts w:ascii="Arial" w:hAnsi="Arial" w:cs="Arial"/>
          <w:bCs/>
          <w:sz w:val="22"/>
          <w:szCs w:val="22"/>
          <w:u w:val="none"/>
        </w:rPr>
        <w:t xml:space="preserve"> growth curve (SGC) approach </w:t>
      </w:r>
      <w:r w:rsidR="00DC6504">
        <w:rPr>
          <w:rFonts w:ascii="Arial" w:hAnsi="Arial" w:cs="Arial"/>
          <w:bCs/>
          <w:sz w:val="22"/>
          <w:szCs w:val="22"/>
          <w:u w:val="none"/>
        </w:rPr>
        <w:t>(</w:t>
      </w:r>
      <w:r w:rsidR="006F2ADF">
        <w:rPr>
          <w:rFonts w:ascii="Arial" w:hAnsi="Arial" w:cs="Arial"/>
          <w:bCs/>
          <w:sz w:val="22"/>
          <w:szCs w:val="22"/>
          <w:u w:val="none"/>
        </w:rPr>
        <w:t>1</w:t>
      </w:r>
      <w:r w:rsidR="0033463F">
        <w:rPr>
          <w:rFonts w:ascii="Arial" w:hAnsi="Arial" w:cs="Arial"/>
          <w:bCs/>
          <w:sz w:val="22"/>
          <w:szCs w:val="22"/>
          <w:u w:val="none"/>
        </w:rPr>
        <w:t>4</w:t>
      </w:r>
      <w:r w:rsidR="00DC6504" w:rsidRPr="00DC6504">
        <w:rPr>
          <w:rFonts w:ascii="Arial" w:hAnsi="Arial" w:cs="Arial"/>
          <w:bCs/>
          <w:sz w:val="22"/>
          <w:szCs w:val="22"/>
          <w:u w:val="none"/>
        </w:rPr>
        <w:t xml:space="preserve">; </w:t>
      </w:r>
      <w:r w:rsidR="006F2ADF">
        <w:rPr>
          <w:rFonts w:ascii="Arial" w:hAnsi="Arial" w:cs="Arial"/>
          <w:bCs/>
          <w:sz w:val="22"/>
          <w:szCs w:val="22"/>
          <w:u w:val="none"/>
        </w:rPr>
        <w:t>1</w:t>
      </w:r>
      <w:r w:rsidR="0033463F">
        <w:rPr>
          <w:rFonts w:ascii="Arial" w:hAnsi="Arial" w:cs="Arial"/>
          <w:bCs/>
          <w:sz w:val="22"/>
          <w:szCs w:val="22"/>
          <w:u w:val="none"/>
        </w:rPr>
        <w:t>5</w:t>
      </w:r>
      <w:r w:rsidR="00DC6504">
        <w:rPr>
          <w:rFonts w:ascii="Arial" w:hAnsi="Arial" w:cs="Arial"/>
          <w:bCs/>
          <w:sz w:val="22"/>
          <w:szCs w:val="22"/>
          <w:u w:val="none"/>
        </w:rPr>
        <w:t xml:space="preserve">) </w:t>
      </w:r>
      <w:r w:rsidRPr="00A3455A">
        <w:rPr>
          <w:rFonts w:ascii="Arial" w:hAnsi="Arial" w:cs="Arial"/>
          <w:bCs/>
          <w:sz w:val="22"/>
          <w:szCs w:val="22"/>
          <w:u w:val="none"/>
        </w:rPr>
        <w:t xml:space="preserve">using the ‘Least-Square </w:t>
      </w:r>
      <w:proofErr w:type="spellStart"/>
      <w:r w:rsidRPr="00A3455A">
        <w:rPr>
          <w:rFonts w:ascii="Arial" w:hAnsi="Arial" w:cs="Arial"/>
          <w:bCs/>
          <w:sz w:val="22"/>
          <w:szCs w:val="22"/>
          <w:u w:val="none"/>
        </w:rPr>
        <w:t>normalisation</w:t>
      </w:r>
      <w:proofErr w:type="spellEnd"/>
      <w:r w:rsidRPr="00A3455A">
        <w:rPr>
          <w:rFonts w:ascii="Arial" w:hAnsi="Arial" w:cs="Arial"/>
          <w:bCs/>
          <w:sz w:val="22"/>
          <w:szCs w:val="22"/>
          <w:u w:val="none"/>
        </w:rPr>
        <w:t>’ procedure introduced by Li et al. (</w:t>
      </w:r>
      <w:r w:rsidR="006F2ADF">
        <w:rPr>
          <w:rFonts w:ascii="Arial" w:hAnsi="Arial" w:cs="Arial"/>
          <w:bCs/>
          <w:sz w:val="22"/>
          <w:szCs w:val="22"/>
          <w:u w:val="none"/>
        </w:rPr>
        <w:t>1</w:t>
      </w:r>
      <w:r w:rsidR="0033463F">
        <w:rPr>
          <w:rFonts w:ascii="Arial" w:hAnsi="Arial" w:cs="Arial"/>
          <w:bCs/>
          <w:sz w:val="22"/>
          <w:szCs w:val="22"/>
          <w:u w:val="none"/>
        </w:rPr>
        <w:t>6</w:t>
      </w:r>
      <w:r w:rsidRPr="00A3455A">
        <w:rPr>
          <w:rFonts w:ascii="Arial" w:hAnsi="Arial" w:cs="Arial"/>
          <w:bCs/>
          <w:sz w:val="22"/>
          <w:szCs w:val="22"/>
          <w:u w:val="none"/>
        </w:rPr>
        <w:t>). Seven full SAR dose response curves were measured for the construction of the SGCs</w:t>
      </w:r>
      <w:r w:rsidR="00EB749B">
        <w:rPr>
          <w:rFonts w:ascii="Arial" w:hAnsi="Arial" w:cs="Arial"/>
          <w:bCs/>
          <w:sz w:val="22"/>
          <w:szCs w:val="22"/>
          <w:u w:val="none"/>
        </w:rPr>
        <w:t xml:space="preserve"> using a double</w:t>
      </w:r>
      <w:r w:rsidR="00EB749B" w:rsidRPr="00EB749B">
        <w:rPr>
          <w:rFonts w:ascii="Arial" w:hAnsi="Arial" w:cs="Arial"/>
          <w:bCs/>
          <w:sz w:val="22"/>
          <w:szCs w:val="22"/>
          <w:u w:val="none"/>
        </w:rPr>
        <w:t>-saturating exponential function</w:t>
      </w:r>
      <w:r w:rsidR="002975E2">
        <w:rPr>
          <w:rFonts w:ascii="Arial" w:hAnsi="Arial" w:cs="Arial"/>
          <w:bCs/>
          <w:sz w:val="22"/>
          <w:szCs w:val="22"/>
          <w:u w:val="none"/>
        </w:rPr>
        <w:t xml:space="preserve"> (Fig. S8)</w:t>
      </w:r>
      <w:r w:rsidRPr="00A3455A">
        <w:rPr>
          <w:rFonts w:ascii="Arial" w:hAnsi="Arial" w:cs="Arial"/>
          <w:bCs/>
          <w:sz w:val="22"/>
          <w:szCs w:val="22"/>
          <w:u w:val="none"/>
        </w:rPr>
        <w:t xml:space="preserve">. In addition, for 40 aliquots a reduced SAR protocol (natural and </w:t>
      </w:r>
      <w:r w:rsidR="00CA1ECC">
        <w:rPr>
          <w:rFonts w:ascii="Arial" w:hAnsi="Arial" w:cs="Arial"/>
          <w:bCs/>
          <w:sz w:val="22"/>
          <w:szCs w:val="22"/>
          <w:u w:val="none"/>
        </w:rPr>
        <w:t>second</w:t>
      </w:r>
      <w:r w:rsidR="00CA1ECC" w:rsidRPr="00A3455A">
        <w:rPr>
          <w:rFonts w:ascii="Arial" w:hAnsi="Arial" w:cs="Arial"/>
          <w:bCs/>
          <w:sz w:val="22"/>
          <w:szCs w:val="22"/>
          <w:u w:val="none"/>
        </w:rPr>
        <w:t xml:space="preserve"> </w:t>
      </w:r>
      <w:r w:rsidRPr="00A3455A">
        <w:rPr>
          <w:rFonts w:ascii="Arial" w:hAnsi="Arial" w:cs="Arial"/>
          <w:bCs/>
          <w:sz w:val="22"/>
          <w:szCs w:val="22"/>
          <w:u w:val="none"/>
        </w:rPr>
        <w:t>regenerative dose</w:t>
      </w:r>
      <w:r w:rsidR="00CA1ECC">
        <w:rPr>
          <w:rFonts w:ascii="Arial" w:hAnsi="Arial" w:cs="Arial"/>
          <w:bCs/>
          <w:sz w:val="22"/>
          <w:szCs w:val="22"/>
          <w:u w:val="none"/>
        </w:rPr>
        <w:t xml:space="preserve"> step</w:t>
      </w:r>
      <w:r w:rsidRPr="00A3455A">
        <w:rPr>
          <w:rFonts w:ascii="Arial" w:hAnsi="Arial" w:cs="Arial"/>
          <w:bCs/>
          <w:sz w:val="22"/>
          <w:szCs w:val="22"/>
          <w:u w:val="none"/>
        </w:rPr>
        <w:t xml:space="preserve">, both test dose corrected) have been measured. The Least-Square </w:t>
      </w:r>
      <w:proofErr w:type="spellStart"/>
      <w:r w:rsidRPr="00A3455A">
        <w:rPr>
          <w:rFonts w:ascii="Arial" w:hAnsi="Arial" w:cs="Arial"/>
          <w:bCs/>
          <w:sz w:val="22"/>
          <w:szCs w:val="22"/>
          <w:u w:val="none"/>
        </w:rPr>
        <w:t>normalised</w:t>
      </w:r>
      <w:proofErr w:type="spellEnd"/>
      <w:r w:rsidRPr="00A3455A">
        <w:rPr>
          <w:rFonts w:ascii="Arial" w:hAnsi="Arial" w:cs="Arial"/>
          <w:bCs/>
          <w:sz w:val="22"/>
          <w:szCs w:val="22"/>
          <w:u w:val="none"/>
        </w:rPr>
        <w:t xml:space="preserve"> standardized dose response curves for all samples are given below.</w:t>
      </w:r>
      <w:r w:rsidR="00CA1ECC">
        <w:rPr>
          <w:rFonts w:ascii="Arial" w:hAnsi="Arial" w:cs="Arial"/>
          <w:bCs/>
          <w:sz w:val="22"/>
          <w:szCs w:val="22"/>
          <w:u w:val="none"/>
        </w:rPr>
        <w:t xml:space="preserve"> Of the total number of measured </w:t>
      </w:r>
      <w:r w:rsidR="00CA1ECC" w:rsidRPr="00A3455A">
        <w:rPr>
          <w:rFonts w:ascii="Arial" w:hAnsi="Arial" w:cs="Arial"/>
          <w:bCs/>
          <w:sz w:val="22"/>
          <w:szCs w:val="22"/>
          <w:u w:val="none"/>
        </w:rPr>
        <w:t>reduced SAR</w:t>
      </w:r>
      <w:r w:rsidR="00CA1ECC">
        <w:rPr>
          <w:rFonts w:ascii="Arial" w:hAnsi="Arial" w:cs="Arial"/>
          <w:bCs/>
          <w:sz w:val="22"/>
          <w:szCs w:val="22"/>
          <w:u w:val="none"/>
        </w:rPr>
        <w:t xml:space="preserve"> aliquots, a certain number had to be rejected due to low signal levels, the number of totally accepted aliquots is given in Table S4. </w:t>
      </w:r>
    </w:p>
    <w:p w14:paraId="3EB924D5" w14:textId="0BE7C7D1" w:rsidR="00641A29" w:rsidRDefault="00641A29" w:rsidP="00A3455A">
      <w:pPr>
        <w:pStyle w:val="SMSubheading"/>
        <w:spacing w:line="480" w:lineRule="auto"/>
        <w:rPr>
          <w:rFonts w:ascii="Arial" w:hAnsi="Arial" w:cs="Arial"/>
          <w:bCs/>
          <w:sz w:val="22"/>
          <w:szCs w:val="22"/>
          <w:u w:val="none"/>
        </w:rPr>
      </w:pPr>
      <w:r w:rsidRPr="00A3455A">
        <w:rPr>
          <w:rFonts w:ascii="Arial" w:hAnsi="Arial" w:cs="Arial"/>
          <w:bCs/>
          <w:sz w:val="22"/>
          <w:szCs w:val="22"/>
          <w:u w:val="none"/>
        </w:rPr>
        <w:t>The D</w:t>
      </w:r>
      <w:r w:rsidRPr="00F412FD">
        <w:rPr>
          <w:rFonts w:ascii="Arial" w:hAnsi="Arial" w:cs="Arial"/>
          <w:bCs/>
          <w:sz w:val="22"/>
          <w:szCs w:val="22"/>
          <w:u w:val="none"/>
          <w:vertAlign w:val="subscript"/>
        </w:rPr>
        <w:t>e</w:t>
      </w:r>
      <w:r w:rsidRPr="00A3455A">
        <w:rPr>
          <w:rFonts w:ascii="Arial" w:hAnsi="Arial" w:cs="Arial"/>
          <w:bCs/>
          <w:sz w:val="22"/>
          <w:szCs w:val="22"/>
          <w:u w:val="none"/>
        </w:rPr>
        <w:t xml:space="preserve"> distributions of all samples are given as </w:t>
      </w:r>
      <w:proofErr w:type="spellStart"/>
      <w:r w:rsidRPr="00A3455A">
        <w:rPr>
          <w:rFonts w:ascii="Arial" w:hAnsi="Arial" w:cs="Arial"/>
          <w:bCs/>
          <w:sz w:val="22"/>
          <w:szCs w:val="22"/>
          <w:u w:val="none"/>
        </w:rPr>
        <w:t>Abanico</w:t>
      </w:r>
      <w:proofErr w:type="spellEnd"/>
      <w:r w:rsidRPr="00A3455A">
        <w:rPr>
          <w:rFonts w:ascii="Arial" w:hAnsi="Arial" w:cs="Arial"/>
          <w:bCs/>
          <w:sz w:val="22"/>
          <w:szCs w:val="22"/>
          <w:u w:val="none"/>
        </w:rPr>
        <w:t xml:space="preserve"> plots further below</w:t>
      </w:r>
      <w:r w:rsidR="002975E2">
        <w:rPr>
          <w:rFonts w:ascii="Arial" w:hAnsi="Arial" w:cs="Arial"/>
          <w:bCs/>
          <w:sz w:val="22"/>
          <w:szCs w:val="22"/>
          <w:u w:val="none"/>
        </w:rPr>
        <w:t xml:space="preserve"> (Fig. S9)</w:t>
      </w:r>
      <w:r w:rsidRPr="00A3455A">
        <w:rPr>
          <w:rFonts w:ascii="Arial" w:hAnsi="Arial" w:cs="Arial"/>
          <w:bCs/>
          <w:sz w:val="22"/>
          <w:szCs w:val="22"/>
          <w:u w:val="none"/>
        </w:rPr>
        <w:t>. For all samples, average D</w:t>
      </w:r>
      <w:r w:rsidRPr="009A4BA7">
        <w:rPr>
          <w:rFonts w:ascii="Arial" w:hAnsi="Arial" w:cs="Arial"/>
          <w:bCs/>
          <w:sz w:val="22"/>
          <w:szCs w:val="22"/>
          <w:u w:val="none"/>
          <w:vertAlign w:val="subscript"/>
        </w:rPr>
        <w:t>e</w:t>
      </w:r>
      <w:r w:rsidRPr="00A3455A">
        <w:rPr>
          <w:rFonts w:ascii="Arial" w:hAnsi="Arial" w:cs="Arial"/>
          <w:bCs/>
          <w:sz w:val="22"/>
          <w:szCs w:val="22"/>
          <w:u w:val="none"/>
        </w:rPr>
        <w:t xml:space="preserve"> was calculated using the Central Age Model (CAM) and both the Minimum Age Model (MAM) or Finite Mixture Model (FMM) were tested (cf. </w:t>
      </w:r>
      <w:r w:rsidR="006F2ADF">
        <w:rPr>
          <w:rFonts w:ascii="Arial" w:hAnsi="Arial" w:cs="Arial"/>
          <w:bCs/>
          <w:sz w:val="22"/>
          <w:szCs w:val="22"/>
          <w:u w:val="none"/>
        </w:rPr>
        <w:t>1</w:t>
      </w:r>
      <w:r w:rsidR="0033463F">
        <w:rPr>
          <w:rFonts w:ascii="Arial" w:hAnsi="Arial" w:cs="Arial"/>
          <w:bCs/>
          <w:sz w:val="22"/>
          <w:szCs w:val="22"/>
          <w:u w:val="none"/>
        </w:rPr>
        <w:t>7</w:t>
      </w:r>
      <w:r w:rsidRPr="00A3455A">
        <w:rPr>
          <w:rFonts w:ascii="Arial" w:hAnsi="Arial" w:cs="Arial"/>
          <w:bCs/>
          <w:sz w:val="22"/>
          <w:szCs w:val="22"/>
          <w:u w:val="none"/>
        </w:rPr>
        <w:t xml:space="preserve">). For the latter, for three components values were computed using </w:t>
      </w:r>
      <w:proofErr w:type="spellStart"/>
      <w:r w:rsidRPr="00A3455A">
        <w:rPr>
          <w:rFonts w:ascii="Arial" w:hAnsi="Arial" w:cs="Arial"/>
          <w:bCs/>
          <w:sz w:val="22"/>
          <w:szCs w:val="22"/>
          <w:u w:val="none"/>
        </w:rPr>
        <w:t>sigma_b</w:t>
      </w:r>
      <w:proofErr w:type="spellEnd"/>
      <w:r w:rsidRPr="00A3455A">
        <w:rPr>
          <w:rFonts w:ascii="Arial" w:hAnsi="Arial" w:cs="Arial"/>
          <w:bCs/>
          <w:sz w:val="22"/>
          <w:szCs w:val="22"/>
          <w:u w:val="none"/>
        </w:rPr>
        <w:t xml:space="preserve"> values between 0.15 and 0.25, and the value showing the best fitting criteria (BIC) was used for </w:t>
      </w:r>
      <w:r w:rsidRPr="00A3455A">
        <w:rPr>
          <w:rFonts w:ascii="Arial" w:hAnsi="Arial" w:cs="Arial"/>
          <w:bCs/>
          <w:sz w:val="22"/>
          <w:szCs w:val="22"/>
          <w:u w:val="none"/>
        </w:rPr>
        <w:lastRenderedPageBreak/>
        <w:t>further calculations. Only for sample FAYA-38S-OSL8, only the CAM was calculated as both other approaches appeared inappropriate considering the statistical parameters (overdispersion, skewness, kurtosis) frequently used in analyses of D</w:t>
      </w:r>
      <w:r w:rsidRPr="00F412FD">
        <w:rPr>
          <w:rFonts w:ascii="Arial" w:hAnsi="Arial" w:cs="Arial"/>
          <w:bCs/>
          <w:sz w:val="22"/>
          <w:szCs w:val="22"/>
          <w:u w:val="none"/>
          <w:vertAlign w:val="subscript"/>
        </w:rPr>
        <w:t>e</w:t>
      </w:r>
      <w:r w:rsidRPr="00A3455A">
        <w:rPr>
          <w:rFonts w:ascii="Arial" w:hAnsi="Arial" w:cs="Arial"/>
          <w:bCs/>
          <w:sz w:val="22"/>
          <w:szCs w:val="22"/>
          <w:u w:val="none"/>
        </w:rPr>
        <w:t xml:space="preserve"> distributions.</w:t>
      </w:r>
      <w:r w:rsidR="00EB749B">
        <w:rPr>
          <w:rFonts w:ascii="Arial" w:hAnsi="Arial" w:cs="Arial"/>
          <w:bCs/>
          <w:sz w:val="22"/>
          <w:szCs w:val="22"/>
          <w:u w:val="none"/>
        </w:rPr>
        <w:t xml:space="preserve"> The overdispersion observed for this sample is 0.20, hence, in the middle of the range of </w:t>
      </w:r>
      <w:proofErr w:type="spellStart"/>
      <w:r w:rsidR="00EB749B">
        <w:rPr>
          <w:rFonts w:ascii="Arial" w:hAnsi="Arial" w:cs="Arial"/>
          <w:bCs/>
          <w:sz w:val="22"/>
          <w:szCs w:val="22"/>
          <w:u w:val="none"/>
        </w:rPr>
        <w:t>sigma_b</w:t>
      </w:r>
      <w:proofErr w:type="spellEnd"/>
      <w:r w:rsidR="00EB749B">
        <w:rPr>
          <w:rFonts w:ascii="Arial" w:hAnsi="Arial" w:cs="Arial"/>
          <w:bCs/>
          <w:sz w:val="22"/>
          <w:szCs w:val="22"/>
          <w:u w:val="none"/>
        </w:rPr>
        <w:t xml:space="preserve"> values tested for MAM analyses. We regard this to strongly support the chosen approach.</w:t>
      </w:r>
    </w:p>
    <w:p w14:paraId="0A9DEC8B" w14:textId="59996A81" w:rsidR="00B14604" w:rsidRPr="00A3455A" w:rsidRDefault="00B14604" w:rsidP="00A3455A">
      <w:pPr>
        <w:pStyle w:val="SMSubheading"/>
        <w:spacing w:line="480" w:lineRule="auto"/>
        <w:rPr>
          <w:rFonts w:ascii="Arial" w:hAnsi="Arial" w:cs="Arial"/>
          <w:bCs/>
          <w:sz w:val="22"/>
          <w:szCs w:val="22"/>
          <w:u w:val="none"/>
        </w:rPr>
      </w:pPr>
      <w:r>
        <w:rPr>
          <w:rFonts w:ascii="Arial" w:hAnsi="Arial" w:cs="Arial"/>
          <w:bCs/>
          <w:sz w:val="22"/>
          <w:szCs w:val="22"/>
          <w:u w:val="none"/>
        </w:rPr>
        <w:t xml:space="preserve">The reasoning behind using the MAM and FMM is justified as there appear three different processes being involved that </w:t>
      </w:r>
      <w:r w:rsidR="009A4BA7">
        <w:rPr>
          <w:rFonts w:ascii="Arial" w:hAnsi="Arial" w:cs="Arial"/>
          <w:bCs/>
          <w:sz w:val="22"/>
          <w:szCs w:val="22"/>
          <w:u w:val="none"/>
        </w:rPr>
        <w:t xml:space="preserve">are </w:t>
      </w:r>
      <w:r>
        <w:rPr>
          <w:rFonts w:ascii="Arial" w:hAnsi="Arial" w:cs="Arial"/>
          <w:bCs/>
          <w:sz w:val="22"/>
          <w:szCs w:val="22"/>
          <w:u w:val="none"/>
        </w:rPr>
        <w:t xml:space="preserve">responsible for the placing grains at the position </w:t>
      </w:r>
      <w:r w:rsidRPr="00B14604">
        <w:rPr>
          <w:rFonts w:ascii="Arial" w:hAnsi="Arial" w:cs="Arial"/>
          <w:bCs/>
          <w:sz w:val="22"/>
          <w:szCs w:val="22"/>
          <w:u w:val="none"/>
        </w:rPr>
        <w:t>encounter</w:t>
      </w:r>
      <w:r>
        <w:rPr>
          <w:rFonts w:ascii="Arial" w:hAnsi="Arial" w:cs="Arial"/>
          <w:bCs/>
          <w:sz w:val="22"/>
          <w:szCs w:val="22"/>
          <w:u w:val="none"/>
        </w:rPr>
        <w:t xml:space="preserve"> during sampling. The main source of input is through aeolian transport</w:t>
      </w:r>
      <w:r w:rsidR="00A45501">
        <w:rPr>
          <w:rFonts w:ascii="Arial" w:hAnsi="Arial" w:cs="Arial"/>
          <w:bCs/>
          <w:sz w:val="22"/>
          <w:szCs w:val="22"/>
          <w:u w:val="none"/>
        </w:rPr>
        <w:t xml:space="preserve"> (as indicated by our sedimentological and m</w:t>
      </w:r>
      <w:r w:rsidR="00A45501" w:rsidRPr="00A45501">
        <w:rPr>
          <w:rFonts w:ascii="Arial" w:hAnsi="Arial" w:cs="Arial"/>
          <w:bCs/>
          <w:sz w:val="22"/>
          <w:szCs w:val="22"/>
          <w:u w:val="none"/>
        </w:rPr>
        <w:t>icromorphological analysis</w:t>
      </w:r>
      <w:r w:rsidR="00A45501">
        <w:rPr>
          <w:rFonts w:ascii="Arial" w:hAnsi="Arial" w:cs="Arial"/>
          <w:bCs/>
          <w:sz w:val="22"/>
          <w:szCs w:val="22"/>
          <w:u w:val="none"/>
        </w:rPr>
        <w:t>)</w:t>
      </w:r>
      <w:r>
        <w:rPr>
          <w:rFonts w:ascii="Arial" w:hAnsi="Arial" w:cs="Arial"/>
          <w:bCs/>
          <w:sz w:val="22"/>
          <w:szCs w:val="22"/>
          <w:u w:val="none"/>
        </w:rPr>
        <w:t xml:space="preserve">, which will deposit grains that likely will be well-bleached. </w:t>
      </w:r>
      <w:r w:rsidR="009A4BA7">
        <w:rPr>
          <w:rFonts w:ascii="Arial" w:hAnsi="Arial" w:cs="Arial"/>
          <w:bCs/>
          <w:sz w:val="22"/>
          <w:szCs w:val="22"/>
          <w:u w:val="none"/>
        </w:rPr>
        <w:t>Indeed, two modern aeolian samples taken close to the site gave mean D</w:t>
      </w:r>
      <w:r w:rsidR="009A4BA7" w:rsidRPr="0013609C">
        <w:rPr>
          <w:rFonts w:ascii="Arial" w:hAnsi="Arial" w:cs="Arial"/>
          <w:bCs/>
          <w:sz w:val="22"/>
          <w:szCs w:val="22"/>
          <w:u w:val="none"/>
          <w:vertAlign w:val="subscript"/>
        </w:rPr>
        <w:t>e</w:t>
      </w:r>
      <w:r w:rsidR="009A4BA7">
        <w:rPr>
          <w:rFonts w:ascii="Arial" w:hAnsi="Arial" w:cs="Arial"/>
          <w:bCs/>
          <w:sz w:val="22"/>
          <w:szCs w:val="22"/>
          <w:u w:val="none"/>
        </w:rPr>
        <w:t xml:space="preserve"> values of </w:t>
      </w:r>
      <w:r w:rsidR="0013609C" w:rsidRPr="0013609C">
        <w:rPr>
          <w:rFonts w:ascii="Arial" w:hAnsi="Arial" w:cs="Arial"/>
          <w:bCs/>
          <w:sz w:val="22"/>
          <w:szCs w:val="22"/>
          <w:u w:val="none"/>
        </w:rPr>
        <w:t xml:space="preserve">0.05 </w:t>
      </w:r>
      <w:r w:rsidR="0013609C">
        <w:rPr>
          <w:rFonts w:ascii="Arial" w:hAnsi="Arial" w:cs="Arial"/>
          <w:bCs/>
          <w:sz w:val="22"/>
          <w:szCs w:val="22"/>
          <w:u w:val="none"/>
        </w:rPr>
        <w:t xml:space="preserve">± </w:t>
      </w:r>
      <w:r w:rsidR="0013609C" w:rsidRPr="0013609C">
        <w:rPr>
          <w:rFonts w:ascii="Arial" w:hAnsi="Arial" w:cs="Arial"/>
          <w:bCs/>
          <w:sz w:val="22"/>
          <w:szCs w:val="22"/>
          <w:u w:val="none"/>
        </w:rPr>
        <w:t>0.04</w:t>
      </w:r>
      <w:r w:rsidR="0013609C">
        <w:rPr>
          <w:rFonts w:ascii="Arial" w:hAnsi="Arial" w:cs="Arial"/>
          <w:bCs/>
          <w:sz w:val="22"/>
          <w:szCs w:val="22"/>
          <w:u w:val="none"/>
        </w:rPr>
        <w:t xml:space="preserve"> </w:t>
      </w:r>
      <w:proofErr w:type="spellStart"/>
      <w:r w:rsidR="0013609C">
        <w:rPr>
          <w:rFonts w:ascii="Arial" w:hAnsi="Arial" w:cs="Arial"/>
          <w:bCs/>
          <w:sz w:val="22"/>
          <w:szCs w:val="22"/>
          <w:u w:val="none"/>
        </w:rPr>
        <w:t>Gy</w:t>
      </w:r>
      <w:proofErr w:type="spellEnd"/>
      <w:r w:rsidR="0013609C">
        <w:rPr>
          <w:rFonts w:ascii="Arial" w:hAnsi="Arial" w:cs="Arial"/>
          <w:bCs/>
          <w:sz w:val="22"/>
          <w:szCs w:val="22"/>
          <w:u w:val="none"/>
        </w:rPr>
        <w:t xml:space="preserve"> (n = 18; FAYA Modern 1) and </w:t>
      </w:r>
      <w:r w:rsidR="0013609C" w:rsidRPr="0013609C">
        <w:rPr>
          <w:rFonts w:ascii="Arial" w:hAnsi="Arial" w:cs="Arial"/>
          <w:bCs/>
          <w:sz w:val="22"/>
          <w:szCs w:val="22"/>
          <w:u w:val="none"/>
        </w:rPr>
        <w:t xml:space="preserve">-0.05 </w:t>
      </w:r>
      <w:r w:rsidR="0013609C">
        <w:rPr>
          <w:rFonts w:ascii="Arial" w:hAnsi="Arial" w:cs="Arial"/>
          <w:bCs/>
          <w:sz w:val="22"/>
          <w:szCs w:val="22"/>
          <w:u w:val="none"/>
        </w:rPr>
        <w:t xml:space="preserve">± </w:t>
      </w:r>
      <w:r w:rsidR="0013609C" w:rsidRPr="0013609C">
        <w:rPr>
          <w:rFonts w:ascii="Arial" w:hAnsi="Arial" w:cs="Arial"/>
          <w:bCs/>
          <w:sz w:val="22"/>
          <w:szCs w:val="22"/>
          <w:u w:val="none"/>
        </w:rPr>
        <w:t>0.05</w:t>
      </w:r>
      <w:r w:rsidR="0013609C">
        <w:rPr>
          <w:rFonts w:ascii="Arial" w:hAnsi="Arial" w:cs="Arial"/>
          <w:bCs/>
          <w:sz w:val="22"/>
          <w:szCs w:val="22"/>
          <w:u w:val="none"/>
        </w:rPr>
        <w:t xml:space="preserve"> </w:t>
      </w:r>
      <w:proofErr w:type="spellStart"/>
      <w:r w:rsidR="0013609C">
        <w:rPr>
          <w:rFonts w:ascii="Arial" w:hAnsi="Arial" w:cs="Arial"/>
          <w:bCs/>
          <w:sz w:val="22"/>
          <w:szCs w:val="22"/>
          <w:u w:val="none"/>
        </w:rPr>
        <w:t>Gy</w:t>
      </w:r>
      <w:proofErr w:type="spellEnd"/>
      <w:r w:rsidR="0013609C">
        <w:rPr>
          <w:rFonts w:ascii="Arial" w:hAnsi="Arial" w:cs="Arial"/>
          <w:bCs/>
          <w:sz w:val="22"/>
          <w:szCs w:val="22"/>
          <w:u w:val="none"/>
        </w:rPr>
        <w:t xml:space="preserve"> (n = 16; FAYA Modern 2). </w:t>
      </w:r>
      <w:r>
        <w:rPr>
          <w:rFonts w:ascii="Arial" w:hAnsi="Arial" w:cs="Arial"/>
          <w:bCs/>
          <w:sz w:val="22"/>
          <w:szCs w:val="22"/>
          <w:u w:val="none"/>
        </w:rPr>
        <w:t>Th</w:t>
      </w:r>
      <w:r w:rsidR="0013609C">
        <w:rPr>
          <w:rFonts w:ascii="Arial" w:hAnsi="Arial" w:cs="Arial"/>
          <w:bCs/>
          <w:sz w:val="22"/>
          <w:szCs w:val="22"/>
          <w:u w:val="none"/>
        </w:rPr>
        <w:t>e</w:t>
      </w:r>
      <w:r>
        <w:rPr>
          <w:rFonts w:ascii="Arial" w:hAnsi="Arial" w:cs="Arial"/>
          <w:bCs/>
          <w:sz w:val="22"/>
          <w:szCs w:val="22"/>
          <w:u w:val="none"/>
        </w:rPr>
        <w:t xml:space="preserve"> </w:t>
      </w:r>
      <w:r w:rsidR="0013609C">
        <w:rPr>
          <w:rFonts w:ascii="Arial" w:hAnsi="Arial" w:cs="Arial"/>
          <w:bCs/>
          <w:sz w:val="22"/>
          <w:szCs w:val="22"/>
          <w:u w:val="none"/>
        </w:rPr>
        <w:t xml:space="preserve">aeolian fraction </w:t>
      </w:r>
      <w:r>
        <w:rPr>
          <w:rFonts w:ascii="Arial" w:hAnsi="Arial" w:cs="Arial"/>
          <w:bCs/>
          <w:sz w:val="22"/>
          <w:szCs w:val="22"/>
          <w:u w:val="none"/>
        </w:rPr>
        <w:t>is expected to be dominant in the D</w:t>
      </w:r>
      <w:r w:rsidRPr="00F412FD">
        <w:rPr>
          <w:rFonts w:ascii="Arial" w:hAnsi="Arial" w:cs="Arial"/>
          <w:bCs/>
          <w:sz w:val="22"/>
          <w:szCs w:val="22"/>
          <w:u w:val="none"/>
          <w:vertAlign w:val="subscript"/>
        </w:rPr>
        <w:t>e</w:t>
      </w:r>
      <w:r>
        <w:rPr>
          <w:rFonts w:ascii="Arial" w:hAnsi="Arial" w:cs="Arial"/>
          <w:bCs/>
          <w:sz w:val="22"/>
          <w:szCs w:val="22"/>
          <w:u w:val="none"/>
        </w:rPr>
        <w:t xml:space="preserve"> distributions. A second source of grain input will be delivery of grains from weathering of the rock shelter roof, as already discussed by Armitage et al. (</w:t>
      </w:r>
      <w:r w:rsidR="006F2ADF" w:rsidRPr="003D18D9">
        <w:rPr>
          <w:rFonts w:ascii="Arial" w:hAnsi="Arial" w:cs="Arial"/>
          <w:bCs/>
          <w:sz w:val="22"/>
          <w:szCs w:val="22"/>
          <w:u w:val="none"/>
        </w:rPr>
        <w:t>3</w:t>
      </w:r>
      <w:r>
        <w:rPr>
          <w:rFonts w:ascii="Arial" w:hAnsi="Arial" w:cs="Arial"/>
          <w:bCs/>
          <w:sz w:val="22"/>
          <w:szCs w:val="22"/>
          <w:u w:val="none"/>
        </w:rPr>
        <w:t xml:space="preserve">) and confirmed by </w:t>
      </w:r>
      <w:r w:rsidR="00A45501">
        <w:rPr>
          <w:rFonts w:ascii="Arial" w:hAnsi="Arial" w:cs="Arial"/>
          <w:bCs/>
          <w:sz w:val="22"/>
          <w:szCs w:val="22"/>
          <w:u w:val="none"/>
        </w:rPr>
        <w:t xml:space="preserve">our </w:t>
      </w:r>
      <w:r>
        <w:rPr>
          <w:rFonts w:ascii="Arial" w:hAnsi="Arial" w:cs="Arial"/>
          <w:bCs/>
          <w:sz w:val="22"/>
          <w:szCs w:val="22"/>
          <w:u w:val="none"/>
        </w:rPr>
        <w:t xml:space="preserve">own </w:t>
      </w:r>
      <w:r w:rsidR="00A45501">
        <w:rPr>
          <w:rFonts w:ascii="Arial" w:hAnsi="Arial" w:cs="Arial"/>
          <w:bCs/>
          <w:sz w:val="22"/>
          <w:szCs w:val="22"/>
          <w:u w:val="none"/>
        </w:rPr>
        <w:t>sedimentological and m</w:t>
      </w:r>
      <w:r w:rsidR="00A45501" w:rsidRPr="00A45501">
        <w:rPr>
          <w:rFonts w:ascii="Arial" w:hAnsi="Arial" w:cs="Arial"/>
          <w:bCs/>
          <w:sz w:val="22"/>
          <w:szCs w:val="22"/>
          <w:u w:val="none"/>
        </w:rPr>
        <w:t xml:space="preserve">icromorphological analysis </w:t>
      </w:r>
      <w:r>
        <w:rPr>
          <w:rFonts w:ascii="Arial" w:hAnsi="Arial" w:cs="Arial"/>
          <w:bCs/>
          <w:sz w:val="22"/>
          <w:szCs w:val="22"/>
          <w:u w:val="none"/>
        </w:rPr>
        <w:t xml:space="preserve">investigations. </w:t>
      </w:r>
      <w:r w:rsidR="00A45501">
        <w:rPr>
          <w:rFonts w:ascii="Arial" w:hAnsi="Arial" w:cs="Arial"/>
          <w:bCs/>
          <w:sz w:val="22"/>
          <w:szCs w:val="22"/>
          <w:u w:val="none"/>
        </w:rPr>
        <w:t xml:space="preserve">While the amount of quartz in the limestone is quite low, the </w:t>
      </w:r>
      <w:r w:rsidR="0013609C">
        <w:rPr>
          <w:rFonts w:ascii="Arial" w:hAnsi="Arial" w:cs="Arial"/>
          <w:bCs/>
          <w:sz w:val="22"/>
          <w:szCs w:val="22"/>
          <w:u w:val="none"/>
        </w:rPr>
        <w:t>volume</w:t>
      </w:r>
      <w:r w:rsidR="00A45501">
        <w:rPr>
          <w:rFonts w:ascii="Arial" w:hAnsi="Arial" w:cs="Arial"/>
          <w:bCs/>
          <w:sz w:val="22"/>
          <w:szCs w:val="22"/>
          <w:u w:val="none"/>
        </w:rPr>
        <w:t xml:space="preserve"> of roof material that disintegrated with time is quite substantial. The OSL signal in such grains may not have been zeroed at the time of deposition and will hence likely produce a population of D</w:t>
      </w:r>
      <w:r w:rsidR="00A45501" w:rsidRPr="00F412FD">
        <w:rPr>
          <w:rFonts w:ascii="Arial" w:hAnsi="Arial" w:cs="Arial"/>
          <w:bCs/>
          <w:sz w:val="22"/>
          <w:szCs w:val="22"/>
          <w:u w:val="none"/>
          <w:vertAlign w:val="subscript"/>
        </w:rPr>
        <w:t xml:space="preserve">e </w:t>
      </w:r>
      <w:r w:rsidR="00A45501">
        <w:rPr>
          <w:rFonts w:ascii="Arial" w:hAnsi="Arial" w:cs="Arial"/>
          <w:bCs/>
          <w:sz w:val="22"/>
          <w:szCs w:val="22"/>
          <w:u w:val="none"/>
        </w:rPr>
        <w:t>values that are not related to the age of sediment deposition and, hence, the age of the archaeological layer. Such D</w:t>
      </w:r>
      <w:r w:rsidR="00A45501" w:rsidRPr="00CE7887">
        <w:rPr>
          <w:rFonts w:ascii="Arial" w:hAnsi="Arial" w:cs="Arial"/>
          <w:bCs/>
          <w:sz w:val="22"/>
          <w:szCs w:val="22"/>
          <w:u w:val="none"/>
          <w:vertAlign w:val="subscript"/>
        </w:rPr>
        <w:t>e</w:t>
      </w:r>
      <w:r w:rsidR="00A45501">
        <w:rPr>
          <w:rFonts w:ascii="Arial" w:hAnsi="Arial" w:cs="Arial"/>
          <w:bCs/>
          <w:sz w:val="22"/>
          <w:szCs w:val="22"/>
          <w:u w:val="none"/>
          <w:vertAlign w:val="subscript"/>
        </w:rPr>
        <w:t xml:space="preserve"> </w:t>
      </w:r>
      <w:r w:rsidR="0013609C" w:rsidRPr="0013609C">
        <w:rPr>
          <w:rFonts w:ascii="Arial" w:hAnsi="Arial" w:cs="Arial"/>
          <w:bCs/>
          <w:sz w:val="22"/>
          <w:szCs w:val="22"/>
          <w:u w:val="none"/>
        </w:rPr>
        <w:t xml:space="preserve">values </w:t>
      </w:r>
      <w:r w:rsidR="00A45501" w:rsidRPr="00F412FD">
        <w:rPr>
          <w:rFonts w:ascii="Arial" w:hAnsi="Arial" w:cs="Arial"/>
          <w:bCs/>
          <w:sz w:val="22"/>
          <w:szCs w:val="22"/>
          <w:u w:val="none"/>
        </w:rPr>
        <w:t>must</w:t>
      </w:r>
      <w:r w:rsidR="00A45501">
        <w:rPr>
          <w:rFonts w:ascii="Arial" w:hAnsi="Arial" w:cs="Arial"/>
          <w:bCs/>
          <w:sz w:val="22"/>
          <w:szCs w:val="22"/>
          <w:u w:val="none"/>
        </w:rPr>
        <w:t xml:space="preserve"> not be considered when calculating the average amount of dose absorbed since burial and the most common approach to do so is the MAM. In addition, </w:t>
      </w:r>
      <w:r w:rsidR="00D50500">
        <w:rPr>
          <w:rFonts w:ascii="Arial" w:hAnsi="Arial" w:cs="Arial"/>
          <w:bCs/>
          <w:sz w:val="22"/>
          <w:szCs w:val="22"/>
          <w:u w:val="none"/>
        </w:rPr>
        <w:t xml:space="preserve">from the theoretical point of </w:t>
      </w:r>
      <w:r w:rsidR="0013609C">
        <w:rPr>
          <w:rFonts w:ascii="Arial" w:hAnsi="Arial" w:cs="Arial"/>
          <w:bCs/>
          <w:sz w:val="22"/>
          <w:szCs w:val="22"/>
          <w:u w:val="none"/>
        </w:rPr>
        <w:t>view</w:t>
      </w:r>
      <w:r w:rsidR="00D50500">
        <w:rPr>
          <w:rFonts w:ascii="Arial" w:hAnsi="Arial" w:cs="Arial"/>
          <w:bCs/>
          <w:sz w:val="22"/>
          <w:szCs w:val="22"/>
          <w:u w:val="none"/>
        </w:rPr>
        <w:t xml:space="preserve">, </w:t>
      </w:r>
      <w:r w:rsidR="00A45501">
        <w:rPr>
          <w:rFonts w:ascii="Arial" w:hAnsi="Arial" w:cs="Arial"/>
          <w:bCs/>
          <w:sz w:val="22"/>
          <w:szCs w:val="22"/>
          <w:u w:val="none"/>
        </w:rPr>
        <w:t xml:space="preserve">and confirmed by sedimentological observations on-site, </w:t>
      </w:r>
      <w:r w:rsidR="00D50500" w:rsidRPr="00D50500">
        <w:rPr>
          <w:rFonts w:ascii="Arial" w:hAnsi="Arial" w:cs="Arial"/>
          <w:bCs/>
          <w:sz w:val="22"/>
          <w:szCs w:val="22"/>
          <w:u w:val="none"/>
        </w:rPr>
        <w:t xml:space="preserve">post-depositional mixing, possibly bioturbation, </w:t>
      </w:r>
      <w:r w:rsidR="00D50500">
        <w:rPr>
          <w:rFonts w:ascii="Arial" w:hAnsi="Arial" w:cs="Arial"/>
          <w:bCs/>
          <w:sz w:val="22"/>
          <w:szCs w:val="22"/>
          <w:u w:val="none"/>
        </w:rPr>
        <w:t xml:space="preserve">may introduce grains with an OSL signal that reflect a young daylight exposure time than the formation of the archaeological layer. This has already been highlighted by Armitage </w:t>
      </w:r>
      <w:r w:rsidR="00D50500">
        <w:rPr>
          <w:rFonts w:ascii="Arial" w:hAnsi="Arial" w:cs="Arial"/>
          <w:bCs/>
          <w:sz w:val="22"/>
          <w:szCs w:val="22"/>
          <w:u w:val="none"/>
        </w:rPr>
        <w:lastRenderedPageBreak/>
        <w:t>et al. (</w:t>
      </w:r>
      <w:r w:rsidR="006F2ADF">
        <w:rPr>
          <w:rFonts w:ascii="Arial" w:hAnsi="Arial" w:cs="Arial"/>
          <w:bCs/>
          <w:sz w:val="22"/>
          <w:szCs w:val="22"/>
          <w:u w:val="none"/>
        </w:rPr>
        <w:t>3</w:t>
      </w:r>
      <w:r w:rsidR="00D50500">
        <w:rPr>
          <w:rFonts w:ascii="Arial" w:hAnsi="Arial" w:cs="Arial"/>
          <w:bCs/>
          <w:sz w:val="22"/>
          <w:szCs w:val="22"/>
          <w:u w:val="none"/>
        </w:rPr>
        <w:t>), who used the FMM in such case sample show a population of D</w:t>
      </w:r>
      <w:r w:rsidR="00D50500" w:rsidRPr="00F412FD">
        <w:rPr>
          <w:rFonts w:ascii="Arial" w:hAnsi="Arial" w:cs="Arial"/>
          <w:bCs/>
          <w:sz w:val="22"/>
          <w:szCs w:val="22"/>
          <w:u w:val="none"/>
          <w:vertAlign w:val="subscript"/>
        </w:rPr>
        <w:t>e</w:t>
      </w:r>
      <w:r w:rsidR="00D50500">
        <w:rPr>
          <w:rFonts w:ascii="Arial" w:hAnsi="Arial" w:cs="Arial"/>
          <w:bCs/>
          <w:sz w:val="22"/>
          <w:szCs w:val="22"/>
          <w:u w:val="none"/>
        </w:rPr>
        <w:t xml:space="preserve"> values at the lower edge of the distribution. </w:t>
      </w:r>
      <w:r w:rsidR="0013609C">
        <w:rPr>
          <w:rFonts w:ascii="Arial" w:hAnsi="Arial" w:cs="Arial"/>
          <w:bCs/>
          <w:sz w:val="22"/>
          <w:szCs w:val="22"/>
          <w:u w:val="none"/>
        </w:rPr>
        <w:t>Indeed, we observe populations of grains with much lower D</w:t>
      </w:r>
      <w:r w:rsidR="0013609C" w:rsidRPr="0013609C">
        <w:rPr>
          <w:rFonts w:ascii="Arial" w:hAnsi="Arial" w:cs="Arial"/>
          <w:bCs/>
          <w:sz w:val="22"/>
          <w:szCs w:val="22"/>
          <w:u w:val="none"/>
          <w:vertAlign w:val="subscript"/>
        </w:rPr>
        <w:t>e</w:t>
      </w:r>
      <w:r w:rsidR="0013609C">
        <w:rPr>
          <w:rFonts w:ascii="Arial" w:hAnsi="Arial" w:cs="Arial"/>
          <w:bCs/>
          <w:sz w:val="22"/>
          <w:szCs w:val="22"/>
          <w:u w:val="none"/>
        </w:rPr>
        <w:t xml:space="preserve"> values in some samples and interpret these to represent post-sedimentary mixing. </w:t>
      </w:r>
    </w:p>
    <w:p w14:paraId="5FC6C3B6" w14:textId="77777777" w:rsidR="00641A29" w:rsidRPr="00A3455A" w:rsidRDefault="00641A29" w:rsidP="00A3455A">
      <w:pPr>
        <w:pStyle w:val="SMSubheading"/>
        <w:spacing w:line="480" w:lineRule="auto"/>
        <w:rPr>
          <w:rFonts w:ascii="Arial" w:hAnsi="Arial" w:cs="Arial"/>
          <w:bCs/>
          <w:sz w:val="22"/>
          <w:szCs w:val="22"/>
          <w:u w:val="none"/>
        </w:rPr>
      </w:pPr>
    </w:p>
    <w:p w14:paraId="5F2ABB38" w14:textId="3C8F261B" w:rsidR="00641A29" w:rsidRPr="00A3455A" w:rsidRDefault="00641A29" w:rsidP="00A3455A">
      <w:pPr>
        <w:pStyle w:val="SMSubheading"/>
        <w:spacing w:line="480" w:lineRule="auto"/>
        <w:rPr>
          <w:rFonts w:ascii="Arial" w:hAnsi="Arial" w:cs="Arial"/>
          <w:bCs/>
          <w:sz w:val="22"/>
          <w:szCs w:val="22"/>
          <w:u w:val="none"/>
        </w:rPr>
      </w:pPr>
      <w:r w:rsidRPr="00A3455A">
        <w:rPr>
          <w:rFonts w:ascii="Arial" w:hAnsi="Arial" w:cs="Arial"/>
          <w:b/>
          <w:sz w:val="22"/>
          <w:szCs w:val="22"/>
          <w:u w:val="none"/>
        </w:rPr>
        <w:t>Dose rate and age calculation.</w:t>
      </w:r>
      <w:r w:rsidRPr="00A3455A">
        <w:rPr>
          <w:rFonts w:ascii="Arial" w:hAnsi="Arial" w:cs="Arial"/>
          <w:bCs/>
          <w:sz w:val="22"/>
          <w:szCs w:val="22"/>
          <w:u w:val="none"/>
        </w:rPr>
        <w:t xml:space="preserve"> </w:t>
      </w:r>
      <w:r w:rsidR="002766F4">
        <w:rPr>
          <w:rFonts w:ascii="Arial" w:hAnsi="Arial" w:cs="Arial"/>
          <w:bCs/>
          <w:sz w:val="22"/>
          <w:szCs w:val="22"/>
          <w:u w:val="none"/>
        </w:rPr>
        <w:t xml:space="preserve">After shipping to Freiburg, the material </w:t>
      </w:r>
      <w:r w:rsidR="00A45501">
        <w:rPr>
          <w:rFonts w:ascii="Arial" w:hAnsi="Arial" w:cs="Arial"/>
          <w:bCs/>
          <w:sz w:val="22"/>
          <w:szCs w:val="22"/>
          <w:u w:val="none"/>
        </w:rPr>
        <w:t>was</w:t>
      </w:r>
      <w:r w:rsidR="00A45501" w:rsidRPr="00A3455A">
        <w:rPr>
          <w:rFonts w:ascii="Arial" w:hAnsi="Arial" w:cs="Arial"/>
          <w:bCs/>
          <w:sz w:val="22"/>
          <w:szCs w:val="22"/>
          <w:u w:val="none"/>
        </w:rPr>
        <w:t xml:space="preserve"> </w:t>
      </w:r>
      <w:r w:rsidRPr="00A3455A">
        <w:rPr>
          <w:rFonts w:ascii="Arial" w:hAnsi="Arial" w:cs="Arial"/>
          <w:bCs/>
          <w:sz w:val="22"/>
          <w:szCs w:val="22"/>
          <w:u w:val="none"/>
        </w:rPr>
        <w:t xml:space="preserve">dried, grinded and measured at VKTA </w:t>
      </w:r>
      <w:proofErr w:type="spellStart"/>
      <w:r w:rsidRPr="00A3455A">
        <w:rPr>
          <w:rFonts w:ascii="Arial" w:hAnsi="Arial" w:cs="Arial"/>
          <w:bCs/>
          <w:sz w:val="22"/>
          <w:szCs w:val="22"/>
          <w:u w:val="none"/>
        </w:rPr>
        <w:t>Rossendorf</w:t>
      </w:r>
      <w:proofErr w:type="spellEnd"/>
      <w:r w:rsidRPr="00A3455A">
        <w:rPr>
          <w:rFonts w:ascii="Arial" w:hAnsi="Arial" w:cs="Arial"/>
          <w:bCs/>
          <w:sz w:val="22"/>
          <w:szCs w:val="22"/>
          <w:u w:val="none"/>
        </w:rPr>
        <w:t xml:space="preserve"> </w:t>
      </w:r>
      <w:proofErr w:type="spellStart"/>
      <w:r w:rsidRPr="00A3455A">
        <w:rPr>
          <w:rFonts w:ascii="Arial" w:hAnsi="Arial" w:cs="Arial"/>
          <w:bCs/>
          <w:sz w:val="22"/>
          <w:szCs w:val="22"/>
          <w:u w:val="none"/>
        </w:rPr>
        <w:t>e.V.</w:t>
      </w:r>
      <w:proofErr w:type="spellEnd"/>
      <w:r w:rsidRPr="00A3455A">
        <w:rPr>
          <w:rFonts w:ascii="Arial" w:hAnsi="Arial" w:cs="Arial"/>
          <w:bCs/>
          <w:sz w:val="22"/>
          <w:szCs w:val="22"/>
          <w:u w:val="none"/>
        </w:rPr>
        <w:t xml:space="preserve"> for the concentration of K, Th and U by high-resolution gamma spectrometry (cf. </w:t>
      </w:r>
      <w:r w:rsidR="006F2ADF">
        <w:rPr>
          <w:rFonts w:ascii="Arial" w:hAnsi="Arial" w:cs="Arial"/>
          <w:bCs/>
          <w:sz w:val="22"/>
          <w:szCs w:val="22"/>
          <w:u w:val="none"/>
        </w:rPr>
        <w:t>1</w:t>
      </w:r>
      <w:r w:rsidR="003D18D9">
        <w:rPr>
          <w:rFonts w:ascii="Arial" w:hAnsi="Arial" w:cs="Arial"/>
          <w:bCs/>
          <w:sz w:val="22"/>
          <w:szCs w:val="22"/>
          <w:u w:val="none"/>
        </w:rPr>
        <w:t>8</w:t>
      </w:r>
      <w:r w:rsidRPr="00A3455A">
        <w:rPr>
          <w:rFonts w:ascii="Arial" w:hAnsi="Arial" w:cs="Arial"/>
          <w:bCs/>
          <w:sz w:val="22"/>
          <w:szCs w:val="22"/>
          <w:u w:val="none"/>
        </w:rPr>
        <w:t xml:space="preserve">). The </w:t>
      </w:r>
      <w:r w:rsidR="002766F4" w:rsidRPr="00A3455A">
        <w:rPr>
          <w:rFonts w:ascii="Arial" w:hAnsi="Arial" w:cs="Arial"/>
          <w:bCs/>
          <w:sz w:val="22"/>
          <w:szCs w:val="22"/>
          <w:u w:val="none"/>
        </w:rPr>
        <w:t>comparison</w:t>
      </w:r>
      <w:r w:rsidRPr="00A3455A">
        <w:rPr>
          <w:rFonts w:ascii="Arial" w:hAnsi="Arial" w:cs="Arial"/>
          <w:bCs/>
          <w:sz w:val="22"/>
          <w:szCs w:val="22"/>
          <w:u w:val="none"/>
        </w:rPr>
        <w:t xml:space="preserve"> of the </w:t>
      </w:r>
      <w:r w:rsidR="002766F4" w:rsidRPr="00A3455A">
        <w:rPr>
          <w:rFonts w:ascii="Arial" w:hAnsi="Arial" w:cs="Arial"/>
          <w:bCs/>
          <w:sz w:val="22"/>
          <w:szCs w:val="22"/>
          <w:u w:val="none"/>
        </w:rPr>
        <w:t>activities</w:t>
      </w:r>
      <w:r w:rsidRPr="00A3455A">
        <w:rPr>
          <w:rFonts w:ascii="Arial" w:hAnsi="Arial" w:cs="Arial"/>
          <w:bCs/>
          <w:sz w:val="22"/>
          <w:szCs w:val="22"/>
          <w:u w:val="none"/>
        </w:rPr>
        <w:t xml:space="preserve"> determined for U-238 and Ra-226 </w:t>
      </w:r>
      <w:r w:rsidR="0013609C">
        <w:rPr>
          <w:rFonts w:ascii="Arial" w:hAnsi="Arial" w:cs="Arial"/>
          <w:bCs/>
          <w:sz w:val="22"/>
          <w:szCs w:val="22"/>
          <w:u w:val="none"/>
        </w:rPr>
        <w:t>reveals</w:t>
      </w:r>
      <w:r w:rsidRPr="00A3455A">
        <w:rPr>
          <w:rFonts w:ascii="Arial" w:hAnsi="Arial" w:cs="Arial"/>
          <w:bCs/>
          <w:sz w:val="22"/>
          <w:szCs w:val="22"/>
          <w:u w:val="none"/>
        </w:rPr>
        <w:t xml:space="preserve"> no indication for the presence of radioactive disequilibrium in any of the samples investigated. Water content was assumed at 3±3% considering the mainly arid conditions in the region. Dose rates and ages were calculated using ADELEv2017 (</w:t>
      </w:r>
      <w:r w:rsidR="003D18D9">
        <w:rPr>
          <w:rFonts w:ascii="Arial" w:hAnsi="Arial" w:cs="Arial"/>
          <w:bCs/>
          <w:sz w:val="22"/>
          <w:szCs w:val="22"/>
          <w:u w:val="none"/>
        </w:rPr>
        <w:t>10</w:t>
      </w:r>
      <w:r w:rsidRPr="00A3455A">
        <w:rPr>
          <w:rFonts w:ascii="Arial" w:hAnsi="Arial" w:cs="Arial"/>
          <w:bCs/>
          <w:sz w:val="22"/>
          <w:szCs w:val="22"/>
          <w:u w:val="none"/>
        </w:rPr>
        <w:t>; add-ideas.de), taking into account longitude, latitude and sample depth for cosmic dose rate (</w:t>
      </w:r>
      <w:r w:rsidR="006F2ADF">
        <w:rPr>
          <w:rFonts w:ascii="Arial" w:hAnsi="Arial" w:cs="Arial"/>
          <w:bCs/>
          <w:sz w:val="22"/>
          <w:szCs w:val="22"/>
          <w:u w:val="none"/>
        </w:rPr>
        <w:t>1</w:t>
      </w:r>
      <w:r w:rsidR="003D18D9">
        <w:rPr>
          <w:rFonts w:ascii="Arial" w:hAnsi="Arial" w:cs="Arial"/>
          <w:bCs/>
          <w:sz w:val="22"/>
          <w:szCs w:val="22"/>
          <w:u w:val="none"/>
        </w:rPr>
        <w:t>9</w:t>
      </w:r>
      <w:r w:rsidRPr="00A3455A">
        <w:rPr>
          <w:rFonts w:ascii="Arial" w:hAnsi="Arial" w:cs="Arial"/>
          <w:bCs/>
          <w:sz w:val="22"/>
          <w:szCs w:val="22"/>
          <w:u w:val="none"/>
        </w:rPr>
        <w:t xml:space="preserve">). The </w:t>
      </w:r>
      <w:proofErr w:type="spellStart"/>
      <w:r w:rsidRPr="00A3455A">
        <w:rPr>
          <w:rFonts w:ascii="Arial" w:hAnsi="Arial" w:cs="Arial"/>
          <w:bCs/>
          <w:sz w:val="22"/>
          <w:szCs w:val="22"/>
          <w:u w:val="none"/>
        </w:rPr>
        <w:t>dosimetric</w:t>
      </w:r>
      <w:proofErr w:type="spellEnd"/>
      <w:r w:rsidRPr="00A3455A">
        <w:rPr>
          <w:rFonts w:ascii="Arial" w:hAnsi="Arial" w:cs="Arial"/>
          <w:bCs/>
          <w:sz w:val="22"/>
          <w:szCs w:val="22"/>
          <w:u w:val="none"/>
        </w:rPr>
        <w:t xml:space="preserve"> data and ages are compiled in </w:t>
      </w:r>
      <w:proofErr w:type="spellStart"/>
      <w:r w:rsidRPr="00A3455A">
        <w:rPr>
          <w:rFonts w:ascii="Arial" w:hAnsi="Arial" w:cs="Arial"/>
          <w:bCs/>
          <w:sz w:val="22"/>
          <w:szCs w:val="22"/>
          <w:u w:val="none"/>
        </w:rPr>
        <w:t>STable</w:t>
      </w:r>
      <w:proofErr w:type="spellEnd"/>
      <w:r w:rsidRPr="00A3455A">
        <w:rPr>
          <w:rFonts w:ascii="Arial" w:hAnsi="Arial" w:cs="Arial"/>
          <w:bCs/>
          <w:sz w:val="22"/>
          <w:szCs w:val="22"/>
          <w:u w:val="none"/>
        </w:rPr>
        <w:t xml:space="preserve"> </w:t>
      </w:r>
      <w:r w:rsidR="0013609C">
        <w:rPr>
          <w:rFonts w:ascii="Arial" w:hAnsi="Arial" w:cs="Arial"/>
          <w:bCs/>
          <w:sz w:val="22"/>
          <w:szCs w:val="22"/>
          <w:u w:val="none"/>
        </w:rPr>
        <w:t>4</w:t>
      </w:r>
      <w:r w:rsidRPr="00A3455A">
        <w:rPr>
          <w:rFonts w:ascii="Arial" w:hAnsi="Arial" w:cs="Arial"/>
          <w:bCs/>
          <w:sz w:val="22"/>
          <w:szCs w:val="22"/>
          <w:u w:val="none"/>
        </w:rPr>
        <w:t>.</w:t>
      </w:r>
    </w:p>
    <w:p w14:paraId="055D4F81" w14:textId="77777777" w:rsidR="00641A29" w:rsidRPr="00A3455A" w:rsidRDefault="00641A29" w:rsidP="00A3455A">
      <w:pPr>
        <w:pStyle w:val="SMSubheading"/>
        <w:spacing w:line="480" w:lineRule="auto"/>
        <w:rPr>
          <w:rFonts w:ascii="Arial" w:hAnsi="Arial" w:cs="Arial"/>
          <w:bCs/>
          <w:sz w:val="22"/>
          <w:szCs w:val="22"/>
          <w:u w:val="none"/>
        </w:rPr>
      </w:pPr>
    </w:p>
    <w:p w14:paraId="445A3DD5" w14:textId="44459049" w:rsidR="00641A29" w:rsidRPr="00A3455A" w:rsidRDefault="00641A29" w:rsidP="00A3455A">
      <w:pPr>
        <w:pStyle w:val="SMSubheading"/>
        <w:spacing w:line="480" w:lineRule="auto"/>
        <w:rPr>
          <w:rFonts w:ascii="Arial" w:hAnsi="Arial" w:cs="Arial"/>
          <w:bCs/>
          <w:sz w:val="22"/>
          <w:szCs w:val="22"/>
          <w:u w:val="none"/>
        </w:rPr>
      </w:pPr>
      <w:r w:rsidRPr="00A3455A">
        <w:rPr>
          <w:rFonts w:ascii="Arial" w:hAnsi="Arial" w:cs="Arial"/>
          <w:b/>
          <w:sz w:val="22"/>
          <w:szCs w:val="22"/>
          <w:u w:val="none"/>
        </w:rPr>
        <w:t xml:space="preserve">Discussion of age reliability. </w:t>
      </w:r>
      <w:r w:rsidRPr="00A3455A">
        <w:rPr>
          <w:rFonts w:ascii="Arial" w:hAnsi="Arial" w:cs="Arial"/>
          <w:bCs/>
          <w:sz w:val="22"/>
          <w:szCs w:val="22"/>
          <w:u w:val="none"/>
        </w:rPr>
        <w:t>The samples show general well-behaving OSL properties. The OSL signal itself appears unproblematic and the majority of D</w:t>
      </w:r>
      <w:r w:rsidRPr="0013609C">
        <w:rPr>
          <w:rFonts w:ascii="Arial" w:hAnsi="Arial" w:cs="Arial"/>
          <w:bCs/>
          <w:sz w:val="22"/>
          <w:szCs w:val="22"/>
          <w:u w:val="none"/>
          <w:vertAlign w:val="subscript"/>
        </w:rPr>
        <w:t>e</w:t>
      </w:r>
      <w:r w:rsidRPr="00A3455A">
        <w:rPr>
          <w:rFonts w:ascii="Arial" w:hAnsi="Arial" w:cs="Arial"/>
          <w:bCs/>
          <w:sz w:val="22"/>
          <w:szCs w:val="22"/>
          <w:u w:val="none"/>
        </w:rPr>
        <w:t xml:space="preserve"> values is in the range of ca. 100 </w:t>
      </w:r>
      <w:proofErr w:type="spellStart"/>
      <w:r w:rsidRPr="00A3455A">
        <w:rPr>
          <w:rFonts w:ascii="Arial" w:hAnsi="Arial" w:cs="Arial"/>
          <w:bCs/>
          <w:sz w:val="22"/>
          <w:szCs w:val="22"/>
          <w:u w:val="none"/>
        </w:rPr>
        <w:t>Gy</w:t>
      </w:r>
      <w:proofErr w:type="spellEnd"/>
      <w:r w:rsidRPr="00A3455A">
        <w:rPr>
          <w:rFonts w:ascii="Arial" w:hAnsi="Arial" w:cs="Arial"/>
          <w:bCs/>
          <w:sz w:val="22"/>
          <w:szCs w:val="22"/>
          <w:u w:val="none"/>
        </w:rPr>
        <w:t xml:space="preserve"> and far below 2D0. We are hence not expecting problems with age underestimation (cf. </w:t>
      </w:r>
      <w:r w:rsidR="003D18D9">
        <w:rPr>
          <w:rFonts w:ascii="Arial" w:hAnsi="Arial" w:cs="Arial"/>
          <w:bCs/>
          <w:sz w:val="22"/>
          <w:szCs w:val="22"/>
          <w:u w:val="none"/>
        </w:rPr>
        <w:t>20</w:t>
      </w:r>
      <w:r w:rsidRPr="00A3455A">
        <w:rPr>
          <w:rFonts w:ascii="Arial" w:hAnsi="Arial" w:cs="Arial"/>
          <w:bCs/>
          <w:sz w:val="22"/>
          <w:szCs w:val="22"/>
          <w:u w:val="none"/>
        </w:rPr>
        <w:t>). The application of the SGC approach also proved highly acceptable, with figures-of-merit (FOM) all below the 10% limit suggested by Peng and Li (</w:t>
      </w:r>
      <w:r w:rsidR="00FA5672">
        <w:rPr>
          <w:rFonts w:ascii="Arial" w:hAnsi="Arial" w:cs="Arial"/>
          <w:bCs/>
          <w:sz w:val="22"/>
          <w:szCs w:val="22"/>
          <w:u w:val="none"/>
        </w:rPr>
        <w:t>2</w:t>
      </w:r>
      <w:r w:rsidR="003D18D9">
        <w:rPr>
          <w:rFonts w:ascii="Arial" w:hAnsi="Arial" w:cs="Arial"/>
          <w:bCs/>
          <w:sz w:val="22"/>
          <w:szCs w:val="22"/>
          <w:u w:val="none"/>
        </w:rPr>
        <w:t>1</w:t>
      </w:r>
      <w:r w:rsidRPr="00A3455A">
        <w:rPr>
          <w:rFonts w:ascii="Arial" w:hAnsi="Arial" w:cs="Arial"/>
          <w:bCs/>
          <w:sz w:val="22"/>
          <w:szCs w:val="22"/>
          <w:u w:val="none"/>
        </w:rPr>
        <w:t>). For six of the eight samples, the FOM is actually below 5%. The D</w:t>
      </w:r>
      <w:r w:rsidRPr="0013609C">
        <w:rPr>
          <w:rFonts w:ascii="Arial" w:hAnsi="Arial" w:cs="Arial"/>
          <w:bCs/>
          <w:sz w:val="22"/>
          <w:szCs w:val="22"/>
          <w:u w:val="none"/>
          <w:vertAlign w:val="subscript"/>
        </w:rPr>
        <w:t>e</w:t>
      </w:r>
      <w:r w:rsidRPr="00A3455A">
        <w:rPr>
          <w:rFonts w:ascii="Arial" w:hAnsi="Arial" w:cs="Arial"/>
          <w:bCs/>
          <w:sz w:val="22"/>
          <w:szCs w:val="22"/>
          <w:u w:val="none"/>
        </w:rPr>
        <w:t xml:space="preserve"> distributions show a moderate spread that might be related to some grains being partially bleaching (input from the rock shelter) and infiltration processes (post-depositional). However, at least some of the D</w:t>
      </w:r>
      <w:r w:rsidRPr="0013609C">
        <w:rPr>
          <w:rFonts w:ascii="Arial" w:hAnsi="Arial" w:cs="Arial"/>
          <w:bCs/>
          <w:sz w:val="22"/>
          <w:szCs w:val="22"/>
          <w:u w:val="none"/>
          <w:vertAlign w:val="subscript"/>
        </w:rPr>
        <w:t>e</w:t>
      </w:r>
      <w:r w:rsidRPr="00A3455A">
        <w:rPr>
          <w:rFonts w:ascii="Arial" w:hAnsi="Arial" w:cs="Arial"/>
          <w:bCs/>
          <w:sz w:val="22"/>
          <w:szCs w:val="22"/>
          <w:u w:val="none"/>
        </w:rPr>
        <w:t xml:space="preserve"> spread might be explained by the low dose rate and the </w:t>
      </w:r>
      <w:proofErr w:type="spellStart"/>
      <w:r w:rsidRPr="00A3455A">
        <w:rPr>
          <w:rFonts w:ascii="Arial" w:hAnsi="Arial" w:cs="Arial"/>
          <w:bCs/>
          <w:sz w:val="22"/>
          <w:szCs w:val="22"/>
          <w:u w:val="none"/>
        </w:rPr>
        <w:t>inhomogenous</w:t>
      </w:r>
      <w:proofErr w:type="spellEnd"/>
      <w:r w:rsidRPr="00A3455A">
        <w:rPr>
          <w:rFonts w:ascii="Arial" w:hAnsi="Arial" w:cs="Arial"/>
          <w:bCs/>
          <w:sz w:val="22"/>
          <w:szCs w:val="22"/>
          <w:u w:val="none"/>
        </w:rPr>
        <w:t xml:space="preserve"> nature of the sampled sediments (cf. </w:t>
      </w:r>
      <w:r w:rsidR="00FA5672">
        <w:rPr>
          <w:rFonts w:ascii="Arial" w:hAnsi="Arial" w:cs="Arial"/>
          <w:bCs/>
          <w:sz w:val="22"/>
          <w:szCs w:val="22"/>
          <w:u w:val="none"/>
        </w:rPr>
        <w:t>2</w:t>
      </w:r>
      <w:r w:rsidR="003D18D9">
        <w:rPr>
          <w:rFonts w:ascii="Arial" w:hAnsi="Arial" w:cs="Arial"/>
          <w:bCs/>
          <w:sz w:val="22"/>
          <w:szCs w:val="22"/>
          <w:u w:val="none"/>
        </w:rPr>
        <w:t>2</w:t>
      </w:r>
      <w:r w:rsidRPr="00A3455A">
        <w:rPr>
          <w:rFonts w:ascii="Arial" w:hAnsi="Arial" w:cs="Arial"/>
          <w:bCs/>
          <w:sz w:val="22"/>
          <w:szCs w:val="22"/>
          <w:u w:val="none"/>
        </w:rPr>
        <w:t xml:space="preserve">). The dominant population in the dose distribution is, also due to its good OSL properties, expected to </w:t>
      </w:r>
      <w:r w:rsidR="0013609C">
        <w:rPr>
          <w:rFonts w:ascii="Arial" w:hAnsi="Arial" w:cs="Arial"/>
          <w:bCs/>
          <w:sz w:val="22"/>
          <w:szCs w:val="22"/>
          <w:u w:val="none"/>
        </w:rPr>
        <w:t>come from grains</w:t>
      </w:r>
      <w:r w:rsidRPr="00A3455A">
        <w:rPr>
          <w:rFonts w:ascii="Arial" w:hAnsi="Arial" w:cs="Arial"/>
          <w:bCs/>
          <w:sz w:val="22"/>
          <w:szCs w:val="22"/>
          <w:u w:val="none"/>
        </w:rPr>
        <w:t xml:space="preserve"> of aeolian origin.</w:t>
      </w:r>
    </w:p>
    <w:p w14:paraId="267719D7" w14:textId="77777777" w:rsidR="00FC6E9B" w:rsidRDefault="00FC6E9B">
      <w:pPr>
        <w:rPr>
          <w:rFonts w:ascii="Arial" w:hAnsi="Arial" w:cs="Arial"/>
          <w:sz w:val="20"/>
        </w:rPr>
      </w:pPr>
      <w:r>
        <w:rPr>
          <w:rFonts w:ascii="Arial" w:hAnsi="Arial" w:cs="Arial"/>
          <w:sz w:val="20"/>
        </w:rPr>
        <w:lastRenderedPageBreak/>
        <w:br w:type="page"/>
      </w:r>
    </w:p>
    <w:p w14:paraId="76748B0C" w14:textId="63AC2DF4" w:rsidR="00B16F99" w:rsidRPr="00DC623A" w:rsidRDefault="00FC6E9B" w:rsidP="005D088E">
      <w:pPr>
        <w:pStyle w:val="SMcaption"/>
        <w:rPr>
          <w:rFonts w:ascii="Arial" w:hAnsi="Arial" w:cs="Arial"/>
          <w:sz w:val="20"/>
        </w:rPr>
      </w:pPr>
      <w:r>
        <w:rPr>
          <w:bCs/>
          <w:noProof/>
          <w:lang w:val="en-IN" w:eastAsia="en-IN"/>
        </w:rPr>
        <w:lastRenderedPageBreak/>
        <w:drawing>
          <wp:inline distT="0" distB="0" distL="0" distR="0" wp14:anchorId="14293E4E" wp14:editId="0D4801F1">
            <wp:extent cx="4738466" cy="3554095"/>
            <wp:effectExtent l="0" t="0" r="5080" b="8255"/>
            <wp:docPr id="18" name="Grafik 18" descr="Ein Bild, das draußen, Himmel, Berg, Bod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descr="Ein Bild, das draußen, Himmel, Berg, Boden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39225" cy="3554664"/>
                    </a:xfrm>
                    <a:prstGeom prst="rect">
                      <a:avLst/>
                    </a:prstGeom>
                  </pic:spPr>
                </pic:pic>
              </a:graphicData>
            </a:graphic>
          </wp:inline>
        </w:drawing>
      </w:r>
    </w:p>
    <w:p w14:paraId="4E4ED6CB" w14:textId="1034EFD5" w:rsidR="00015F74" w:rsidRPr="00A3455A" w:rsidRDefault="007411A1" w:rsidP="00A3455A">
      <w:pPr>
        <w:pStyle w:val="SMHeading"/>
        <w:spacing w:line="480" w:lineRule="auto"/>
        <w:rPr>
          <w:rFonts w:ascii="Arial" w:hAnsi="Arial" w:cs="Arial"/>
          <w:b w:val="0"/>
          <w:sz w:val="22"/>
          <w:szCs w:val="22"/>
        </w:rPr>
      </w:pPr>
      <w:r w:rsidRPr="00A3455A">
        <w:rPr>
          <w:rFonts w:ascii="Arial" w:hAnsi="Arial" w:cs="Arial"/>
          <w:sz w:val="22"/>
          <w:szCs w:val="22"/>
        </w:rPr>
        <w:t>Fig. S1.</w:t>
      </w:r>
      <w:r w:rsidR="00B42F9C" w:rsidRPr="00A3455A">
        <w:rPr>
          <w:rFonts w:ascii="Arial" w:hAnsi="Arial" w:cs="Arial"/>
          <w:sz w:val="22"/>
          <w:szCs w:val="22"/>
        </w:rPr>
        <w:t xml:space="preserve"> </w:t>
      </w:r>
      <w:r w:rsidR="00FC6E9B" w:rsidRPr="00A3455A">
        <w:rPr>
          <w:rFonts w:ascii="Arial" w:hAnsi="Arial" w:cs="Arial"/>
          <w:b w:val="0"/>
          <w:sz w:val="22"/>
          <w:szCs w:val="22"/>
        </w:rPr>
        <w:t xml:space="preserve">Overview site FAY-NE1, Jebel </w:t>
      </w:r>
      <w:proofErr w:type="spellStart"/>
      <w:r w:rsidR="00FC6E9B" w:rsidRPr="00A3455A">
        <w:rPr>
          <w:rFonts w:ascii="Arial" w:hAnsi="Arial" w:cs="Arial"/>
          <w:b w:val="0"/>
          <w:sz w:val="22"/>
          <w:szCs w:val="22"/>
        </w:rPr>
        <w:t>Faya</w:t>
      </w:r>
      <w:proofErr w:type="spellEnd"/>
      <w:r w:rsidR="00FC6E9B" w:rsidRPr="00A3455A">
        <w:rPr>
          <w:rFonts w:ascii="Arial" w:hAnsi="Arial" w:cs="Arial"/>
          <w:b w:val="0"/>
          <w:sz w:val="22"/>
          <w:szCs w:val="22"/>
        </w:rPr>
        <w:t>. View to north.</w:t>
      </w:r>
    </w:p>
    <w:p w14:paraId="419317AB" w14:textId="77777777" w:rsidR="009A5287" w:rsidRPr="00DC623A" w:rsidRDefault="009A5287" w:rsidP="00B9440A">
      <w:pPr>
        <w:pStyle w:val="SMcaption"/>
        <w:rPr>
          <w:rFonts w:ascii="Arial" w:hAnsi="Arial" w:cs="Arial"/>
          <w:sz w:val="20"/>
        </w:rPr>
      </w:pPr>
    </w:p>
    <w:p w14:paraId="38BA11A7" w14:textId="77777777" w:rsidR="00FC6E9B" w:rsidRDefault="00FC6E9B">
      <w:pPr>
        <w:rPr>
          <w:rFonts w:ascii="Arial" w:hAnsi="Arial" w:cs="Arial"/>
          <w:sz w:val="20"/>
        </w:rPr>
      </w:pPr>
      <w:r>
        <w:rPr>
          <w:rFonts w:ascii="Arial" w:hAnsi="Arial" w:cs="Arial"/>
          <w:b/>
          <w:bCs/>
          <w:sz w:val="20"/>
        </w:rPr>
        <w:br w:type="page"/>
      </w:r>
    </w:p>
    <w:p w14:paraId="2FC11AA6" w14:textId="3B094761" w:rsidR="00FC6E9B" w:rsidRDefault="00FC6E9B" w:rsidP="00B42F9C">
      <w:pPr>
        <w:pStyle w:val="SMHeading"/>
        <w:rPr>
          <w:rFonts w:ascii="Arial" w:hAnsi="Arial" w:cs="Arial"/>
          <w:sz w:val="20"/>
          <w:szCs w:val="20"/>
        </w:rPr>
      </w:pPr>
      <w:r w:rsidRPr="0028327E">
        <w:rPr>
          <w:bCs w:val="0"/>
          <w:noProof/>
          <w:lang w:val="en-IN" w:eastAsia="en-IN"/>
        </w:rPr>
        <w:lastRenderedPageBreak/>
        <w:drawing>
          <wp:inline distT="0" distB="0" distL="0" distR="0" wp14:anchorId="6E0439BF" wp14:editId="33283AD1">
            <wp:extent cx="4501673" cy="4533900"/>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32380" cy="4564827"/>
                    </a:xfrm>
                    <a:prstGeom prst="rect">
                      <a:avLst/>
                    </a:prstGeom>
                    <a:noFill/>
                    <a:ln>
                      <a:noFill/>
                    </a:ln>
                  </pic:spPr>
                </pic:pic>
              </a:graphicData>
            </a:graphic>
          </wp:inline>
        </w:drawing>
      </w:r>
    </w:p>
    <w:p w14:paraId="695F73DE" w14:textId="552D30D8" w:rsidR="00670299" w:rsidRPr="00DC623A" w:rsidRDefault="00112C5B" w:rsidP="00071FB3">
      <w:pPr>
        <w:pStyle w:val="SMHeading"/>
        <w:spacing w:line="480" w:lineRule="auto"/>
        <w:rPr>
          <w:rFonts w:ascii="Arial" w:hAnsi="Arial" w:cs="Arial"/>
          <w:sz w:val="20"/>
        </w:rPr>
      </w:pPr>
      <w:r w:rsidRPr="00A3455A">
        <w:rPr>
          <w:rFonts w:ascii="Arial" w:hAnsi="Arial" w:cs="Arial"/>
          <w:sz w:val="22"/>
          <w:szCs w:val="22"/>
        </w:rPr>
        <w:t>Fig. S2</w:t>
      </w:r>
      <w:r w:rsidR="00B42F9C" w:rsidRPr="00A3455A">
        <w:rPr>
          <w:rFonts w:ascii="Arial" w:hAnsi="Arial" w:cs="Arial"/>
          <w:sz w:val="22"/>
          <w:szCs w:val="22"/>
        </w:rPr>
        <w:t xml:space="preserve">. </w:t>
      </w:r>
      <w:r w:rsidR="00FC6E9B" w:rsidRPr="00A3455A">
        <w:rPr>
          <w:rFonts w:ascii="Arial" w:hAnsi="Arial" w:cs="Arial"/>
          <w:b w:val="0"/>
          <w:sz w:val="22"/>
          <w:szCs w:val="22"/>
        </w:rPr>
        <w:t xml:space="preserve">Excavation plan. Red line shows the </w:t>
      </w:r>
      <w:proofErr w:type="spellStart"/>
      <w:r w:rsidR="00FC6E9B" w:rsidRPr="00A3455A">
        <w:rPr>
          <w:rFonts w:ascii="Arial" w:hAnsi="Arial" w:cs="Arial"/>
          <w:b w:val="0"/>
          <w:sz w:val="22"/>
          <w:szCs w:val="22"/>
        </w:rPr>
        <w:t>Faya</w:t>
      </w:r>
      <w:proofErr w:type="spellEnd"/>
      <w:r w:rsidR="00FC6E9B" w:rsidRPr="00A3455A">
        <w:rPr>
          <w:rFonts w:ascii="Arial" w:hAnsi="Arial" w:cs="Arial"/>
          <w:b w:val="0"/>
          <w:sz w:val="22"/>
          <w:szCs w:val="22"/>
        </w:rPr>
        <w:t xml:space="preserve"> Shelter excavation, dotted line in trench 38 shows the location of the profile shown in figure 2 in the main text. The OSL sample from Assemblage D was collected from the northern end of trench 27</w:t>
      </w:r>
      <w:r w:rsidR="00B42F9C" w:rsidRPr="00A3455A">
        <w:rPr>
          <w:rFonts w:ascii="Arial" w:hAnsi="Arial" w:cs="Arial"/>
          <w:b w:val="0"/>
          <w:sz w:val="22"/>
          <w:szCs w:val="22"/>
        </w:rPr>
        <w:t>.</w:t>
      </w:r>
      <w:r w:rsidR="00FA5672">
        <w:rPr>
          <w:rFonts w:ascii="Arial" w:hAnsi="Arial" w:cs="Arial"/>
          <w:b w:val="0"/>
          <w:sz w:val="22"/>
          <w:szCs w:val="22"/>
        </w:rPr>
        <w:t xml:space="preserve"> </w:t>
      </w:r>
      <w:r w:rsidR="00071FB3" w:rsidRPr="00071FB3">
        <w:rPr>
          <w:rFonts w:ascii="Arial" w:hAnsi="Arial" w:cs="Arial"/>
          <w:b w:val="0"/>
          <w:sz w:val="22"/>
          <w:szCs w:val="22"/>
        </w:rPr>
        <w:t>Figure produced using QGIS 3.4. (URL: https://qgis.org) and Inkscape 1.0 (URL: https://inkscape.org).</w:t>
      </w:r>
    </w:p>
    <w:p w14:paraId="20C6FE2C" w14:textId="77777777" w:rsidR="003666AC" w:rsidRDefault="003666AC">
      <w:pPr>
        <w:rPr>
          <w:rFonts w:ascii="Arial" w:hAnsi="Arial" w:cs="Arial"/>
          <w:b/>
          <w:bCs/>
          <w:sz w:val="20"/>
        </w:rPr>
      </w:pPr>
    </w:p>
    <w:p w14:paraId="12A3B634" w14:textId="77777777" w:rsidR="003666AC" w:rsidRDefault="003666AC">
      <w:pPr>
        <w:rPr>
          <w:rFonts w:ascii="Arial" w:hAnsi="Arial" w:cs="Arial"/>
          <w:b/>
          <w:bCs/>
          <w:sz w:val="20"/>
        </w:rPr>
      </w:pPr>
      <w:r>
        <w:rPr>
          <w:rFonts w:ascii="Arial" w:hAnsi="Arial" w:cs="Arial"/>
          <w:b/>
          <w:bCs/>
          <w:noProof/>
          <w:sz w:val="20"/>
          <w:lang w:val="en-IN" w:eastAsia="en-IN"/>
        </w:rPr>
        <w:lastRenderedPageBreak/>
        <w:drawing>
          <wp:inline distT="0" distB="0" distL="0" distR="0" wp14:anchorId="7454B235" wp14:editId="1679AA31">
            <wp:extent cx="4346575" cy="57918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46575" cy="5791835"/>
                    </a:xfrm>
                    <a:prstGeom prst="rect">
                      <a:avLst/>
                    </a:prstGeom>
                    <a:noFill/>
                  </pic:spPr>
                </pic:pic>
              </a:graphicData>
            </a:graphic>
          </wp:inline>
        </w:drawing>
      </w:r>
    </w:p>
    <w:p w14:paraId="58E28151" w14:textId="77777777" w:rsidR="003666AC" w:rsidRDefault="003666AC">
      <w:pPr>
        <w:rPr>
          <w:rFonts w:ascii="Arial" w:hAnsi="Arial" w:cs="Arial"/>
          <w:b/>
          <w:bCs/>
          <w:sz w:val="20"/>
        </w:rPr>
      </w:pPr>
    </w:p>
    <w:p w14:paraId="228E4E0C" w14:textId="0569A99D" w:rsidR="003666AC" w:rsidRPr="00A3455A" w:rsidRDefault="003666AC" w:rsidP="003666AC">
      <w:pPr>
        <w:pStyle w:val="SMHeading"/>
        <w:spacing w:line="480" w:lineRule="auto"/>
        <w:rPr>
          <w:rFonts w:ascii="Arial" w:hAnsi="Arial" w:cs="Arial"/>
          <w:b w:val="0"/>
          <w:sz w:val="22"/>
          <w:szCs w:val="22"/>
        </w:rPr>
      </w:pPr>
      <w:r w:rsidRPr="00A3455A">
        <w:rPr>
          <w:rFonts w:ascii="Arial" w:hAnsi="Arial" w:cs="Arial"/>
          <w:sz w:val="22"/>
          <w:szCs w:val="22"/>
        </w:rPr>
        <w:t>Fig. S</w:t>
      </w:r>
      <w:r>
        <w:rPr>
          <w:rFonts w:ascii="Arial" w:hAnsi="Arial" w:cs="Arial"/>
          <w:sz w:val="22"/>
          <w:szCs w:val="22"/>
        </w:rPr>
        <w:t>3</w:t>
      </w:r>
      <w:r w:rsidRPr="00A3455A">
        <w:rPr>
          <w:rFonts w:ascii="Arial" w:hAnsi="Arial" w:cs="Arial"/>
          <w:sz w:val="22"/>
          <w:szCs w:val="22"/>
        </w:rPr>
        <w:t>.</w:t>
      </w:r>
      <w:r w:rsidRPr="00A3455A">
        <w:rPr>
          <w:rFonts w:ascii="Arial" w:hAnsi="Arial" w:cs="Arial"/>
          <w:b w:val="0"/>
          <w:sz w:val="22"/>
          <w:szCs w:val="22"/>
        </w:rPr>
        <w:t xml:space="preserve"> </w:t>
      </w:r>
      <w:r>
        <w:rPr>
          <w:rFonts w:ascii="Arial" w:hAnsi="Arial" w:cs="Arial"/>
          <w:b w:val="0"/>
          <w:sz w:val="22"/>
          <w:szCs w:val="22"/>
        </w:rPr>
        <w:t xml:space="preserve">Photo </w:t>
      </w:r>
      <w:r w:rsidR="00CE156B">
        <w:rPr>
          <w:rFonts w:ascii="Arial" w:hAnsi="Arial" w:cs="Arial"/>
          <w:b w:val="0"/>
          <w:sz w:val="22"/>
          <w:szCs w:val="22"/>
        </w:rPr>
        <w:t xml:space="preserve">showing </w:t>
      </w:r>
      <w:r w:rsidR="00EE43DB">
        <w:rPr>
          <w:rFonts w:ascii="Arial" w:hAnsi="Arial" w:cs="Arial"/>
          <w:b w:val="0"/>
          <w:sz w:val="22"/>
          <w:szCs w:val="22"/>
        </w:rPr>
        <w:t xml:space="preserve">the </w:t>
      </w:r>
      <w:r w:rsidR="00CE156B">
        <w:rPr>
          <w:rFonts w:ascii="Arial" w:hAnsi="Arial" w:cs="Arial"/>
          <w:b w:val="0"/>
          <w:sz w:val="22"/>
          <w:szCs w:val="22"/>
        </w:rPr>
        <w:t>southern</w:t>
      </w:r>
      <w:r>
        <w:rPr>
          <w:rFonts w:ascii="Arial" w:hAnsi="Arial" w:cs="Arial"/>
          <w:b w:val="0"/>
          <w:sz w:val="22"/>
          <w:szCs w:val="22"/>
        </w:rPr>
        <w:t xml:space="preserve"> profile of trench 38</w:t>
      </w:r>
      <w:r w:rsidR="00CE156B">
        <w:rPr>
          <w:rFonts w:ascii="Arial" w:hAnsi="Arial" w:cs="Arial"/>
          <w:b w:val="0"/>
          <w:sz w:val="22"/>
          <w:szCs w:val="22"/>
        </w:rPr>
        <w:t>. Please note</w:t>
      </w:r>
      <w:r w:rsidR="00EE43DB">
        <w:rPr>
          <w:rFonts w:ascii="Arial" w:hAnsi="Arial" w:cs="Arial"/>
          <w:b w:val="0"/>
          <w:sz w:val="22"/>
          <w:szCs w:val="22"/>
        </w:rPr>
        <w:t xml:space="preserve"> the </w:t>
      </w:r>
      <w:r w:rsidR="00EE43DB" w:rsidRPr="00EE43DB">
        <w:rPr>
          <w:rFonts w:ascii="Arial" w:hAnsi="Arial" w:cs="Arial"/>
          <w:b w:val="0"/>
          <w:sz w:val="22"/>
          <w:szCs w:val="22"/>
        </w:rPr>
        <w:t>mix of matrix and clasts throughout</w:t>
      </w:r>
      <w:r w:rsidR="00EE43DB">
        <w:rPr>
          <w:rFonts w:ascii="Arial" w:hAnsi="Arial" w:cs="Arial"/>
          <w:b w:val="0"/>
          <w:sz w:val="22"/>
          <w:szCs w:val="22"/>
        </w:rPr>
        <w:t xml:space="preserve"> the sequence</w:t>
      </w:r>
      <w:r w:rsidR="00EE43DB" w:rsidRPr="00EE43DB">
        <w:rPr>
          <w:rFonts w:ascii="Arial" w:hAnsi="Arial" w:cs="Arial"/>
          <w:b w:val="0"/>
          <w:sz w:val="22"/>
          <w:szCs w:val="22"/>
        </w:rPr>
        <w:t xml:space="preserve"> without </w:t>
      </w:r>
      <w:r w:rsidR="00EE43DB">
        <w:rPr>
          <w:rFonts w:ascii="Arial" w:hAnsi="Arial" w:cs="Arial"/>
          <w:b w:val="0"/>
          <w:sz w:val="22"/>
          <w:szCs w:val="22"/>
        </w:rPr>
        <w:t xml:space="preserve">macroscopically detectable </w:t>
      </w:r>
      <w:r w:rsidR="00EE43DB" w:rsidRPr="00EE43DB">
        <w:rPr>
          <w:rFonts w:ascii="Arial" w:hAnsi="Arial" w:cs="Arial"/>
          <w:b w:val="0"/>
          <w:sz w:val="22"/>
          <w:szCs w:val="22"/>
        </w:rPr>
        <w:t>layers</w:t>
      </w:r>
      <w:r>
        <w:rPr>
          <w:rFonts w:ascii="Arial" w:hAnsi="Arial" w:cs="Arial"/>
          <w:b w:val="0"/>
          <w:sz w:val="22"/>
          <w:szCs w:val="22"/>
        </w:rPr>
        <w:t xml:space="preserve">. </w:t>
      </w:r>
    </w:p>
    <w:p w14:paraId="07F7DB91" w14:textId="7F05CCC0" w:rsidR="0098394D" w:rsidRPr="00866A55" w:rsidRDefault="00FC6E9B" w:rsidP="00713AE4">
      <w:pPr>
        <w:spacing w:line="360" w:lineRule="auto"/>
        <w:rPr>
          <w:rFonts w:ascii="Arial" w:hAnsi="Arial" w:cs="Arial"/>
          <w:b/>
          <w:sz w:val="22"/>
          <w:szCs w:val="22"/>
        </w:rPr>
      </w:pPr>
      <w:r>
        <w:rPr>
          <w:rFonts w:ascii="Arial" w:hAnsi="Arial" w:cs="Arial"/>
          <w:b/>
          <w:bCs/>
          <w:sz w:val="20"/>
        </w:rPr>
        <w:br w:type="page"/>
      </w:r>
      <w:r w:rsidR="00866A55">
        <w:rPr>
          <w:rFonts w:ascii="Arial" w:hAnsi="Arial" w:cs="Arial"/>
          <w:b/>
          <w:noProof/>
          <w:sz w:val="22"/>
          <w:szCs w:val="22"/>
        </w:rPr>
        <w:lastRenderedPageBreak/>
        <w:drawing>
          <wp:inline distT="0" distB="0" distL="0" distR="0" wp14:anchorId="1C8CCB2D" wp14:editId="4832E435">
            <wp:extent cx="4320000" cy="7386419"/>
            <wp:effectExtent l="0" t="0" r="4445" b="508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rotWithShape="1">
                    <a:blip r:embed="rId11">
                      <a:extLst>
                        <a:ext uri="{28A0092B-C50C-407E-A947-70E740481C1C}">
                          <a14:useLocalDpi xmlns:a14="http://schemas.microsoft.com/office/drawing/2010/main" val="0"/>
                        </a:ext>
                      </a:extLst>
                    </a:blip>
                    <a:srcRect l="6019" t="18282" r="54628" b="31266"/>
                    <a:stretch/>
                  </pic:blipFill>
                  <pic:spPr bwMode="auto">
                    <a:xfrm>
                      <a:off x="0" y="0"/>
                      <a:ext cx="4320000" cy="7386419"/>
                    </a:xfrm>
                    <a:prstGeom prst="rect">
                      <a:avLst/>
                    </a:prstGeom>
                    <a:ln>
                      <a:noFill/>
                    </a:ln>
                    <a:extLst>
                      <a:ext uri="{53640926-AAD7-44D8-BBD7-CCE9431645EC}">
                        <a14:shadowObscured xmlns:a14="http://schemas.microsoft.com/office/drawing/2010/main"/>
                      </a:ext>
                    </a:extLst>
                  </pic:spPr>
                </pic:pic>
              </a:graphicData>
            </a:graphic>
          </wp:inline>
        </w:drawing>
      </w:r>
    </w:p>
    <w:p w14:paraId="6671A630" w14:textId="7BCDC899" w:rsidR="0098394D" w:rsidRDefault="0098394D" w:rsidP="00713AE4">
      <w:pPr>
        <w:spacing w:line="360" w:lineRule="auto"/>
        <w:rPr>
          <w:rFonts w:ascii="Arial" w:hAnsi="Arial" w:cs="Arial"/>
          <w:b/>
          <w:sz w:val="22"/>
          <w:szCs w:val="22"/>
        </w:rPr>
      </w:pPr>
      <w:r w:rsidRPr="00713AE4">
        <w:rPr>
          <w:rFonts w:ascii="Arial" w:hAnsi="Arial" w:cs="Arial"/>
          <w:b/>
          <w:sz w:val="22"/>
          <w:szCs w:val="22"/>
        </w:rPr>
        <w:t>Figure S</w:t>
      </w:r>
      <w:r>
        <w:rPr>
          <w:rFonts w:ascii="Arial" w:hAnsi="Arial" w:cs="Arial"/>
          <w:b/>
          <w:sz w:val="22"/>
          <w:szCs w:val="22"/>
        </w:rPr>
        <w:t>4</w:t>
      </w:r>
      <w:r w:rsidRPr="00713AE4">
        <w:rPr>
          <w:rFonts w:ascii="Arial" w:hAnsi="Arial" w:cs="Arial"/>
          <w:b/>
          <w:sz w:val="22"/>
          <w:szCs w:val="22"/>
        </w:rPr>
        <w:t>.</w:t>
      </w:r>
      <w:r w:rsidRPr="00713AE4">
        <w:rPr>
          <w:rFonts w:ascii="Arial" w:hAnsi="Arial" w:cs="Arial"/>
          <w:bCs/>
          <w:sz w:val="22"/>
          <w:szCs w:val="22"/>
        </w:rPr>
        <w:t xml:space="preserve"> Sedimentary log from the Tr38 column section, with the main depositional processes represented for each bed and position of the archaeological layers (AHVII-IV).</w:t>
      </w:r>
    </w:p>
    <w:p w14:paraId="76E703E7" w14:textId="77777777" w:rsidR="0098394D" w:rsidRDefault="0098394D" w:rsidP="00713AE4">
      <w:pPr>
        <w:spacing w:line="360" w:lineRule="auto"/>
        <w:rPr>
          <w:rFonts w:ascii="Arial" w:hAnsi="Arial" w:cs="Arial"/>
          <w:b/>
          <w:sz w:val="22"/>
          <w:szCs w:val="22"/>
        </w:rPr>
      </w:pPr>
    </w:p>
    <w:p w14:paraId="5AF97D0B" w14:textId="62BB8318" w:rsidR="004A424A" w:rsidRDefault="004A424A" w:rsidP="00713AE4">
      <w:pPr>
        <w:spacing w:line="360" w:lineRule="auto"/>
        <w:rPr>
          <w:rFonts w:ascii="Arial" w:hAnsi="Arial" w:cs="Arial"/>
          <w:bCs/>
          <w:sz w:val="22"/>
          <w:szCs w:val="22"/>
        </w:rPr>
      </w:pPr>
      <w:r>
        <w:rPr>
          <w:b/>
          <w:noProof/>
          <w:lang w:val="en-IN" w:eastAsia="en-IN"/>
        </w:rPr>
        <w:lastRenderedPageBreak/>
        <w:drawing>
          <wp:inline distT="0" distB="0" distL="0" distR="0" wp14:anchorId="0CB7C111" wp14:editId="6D23CBF7">
            <wp:extent cx="5486400" cy="2569210"/>
            <wp:effectExtent l="0" t="0" r="0" b="2540"/>
            <wp:docPr id="22"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fik 3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0" cy="2569210"/>
                    </a:xfrm>
                    <a:prstGeom prst="rect">
                      <a:avLst/>
                    </a:prstGeom>
                  </pic:spPr>
                </pic:pic>
              </a:graphicData>
            </a:graphic>
          </wp:inline>
        </w:drawing>
      </w:r>
    </w:p>
    <w:p w14:paraId="19A02702" w14:textId="77777777" w:rsidR="004A424A" w:rsidRDefault="004A424A" w:rsidP="004A424A">
      <w:pPr>
        <w:pStyle w:val="SMHeading"/>
        <w:spacing w:line="480" w:lineRule="auto"/>
        <w:rPr>
          <w:rFonts w:ascii="Arial" w:hAnsi="Arial" w:cs="Arial"/>
          <w:b w:val="0"/>
          <w:sz w:val="22"/>
          <w:szCs w:val="22"/>
        </w:rPr>
      </w:pPr>
      <w:r w:rsidRPr="00A3455A">
        <w:rPr>
          <w:rFonts w:ascii="Arial" w:hAnsi="Arial" w:cs="Arial"/>
          <w:sz w:val="22"/>
          <w:szCs w:val="22"/>
        </w:rPr>
        <w:t>Fig. S</w:t>
      </w:r>
      <w:r>
        <w:rPr>
          <w:rFonts w:ascii="Arial" w:hAnsi="Arial" w:cs="Arial"/>
          <w:sz w:val="22"/>
          <w:szCs w:val="22"/>
        </w:rPr>
        <w:t>5</w:t>
      </w:r>
      <w:r w:rsidRPr="00A3455A">
        <w:rPr>
          <w:rFonts w:ascii="Arial" w:hAnsi="Arial" w:cs="Arial"/>
          <w:sz w:val="22"/>
          <w:szCs w:val="22"/>
        </w:rPr>
        <w:t>.</w:t>
      </w:r>
      <w:r w:rsidRPr="00A3455A">
        <w:rPr>
          <w:rFonts w:ascii="Arial" w:hAnsi="Arial" w:cs="Arial"/>
          <w:b w:val="0"/>
          <w:sz w:val="22"/>
          <w:szCs w:val="22"/>
        </w:rPr>
        <w:t xml:space="preserve"> Sediment properties from Tr38 section. Archaeological layers denoted by gray bars</w:t>
      </w:r>
    </w:p>
    <w:p w14:paraId="5384E279" w14:textId="77777777" w:rsidR="004A424A" w:rsidRDefault="004A424A">
      <w:pPr>
        <w:rPr>
          <w:rFonts w:ascii="Arial" w:hAnsi="Arial" w:cs="Arial"/>
          <w:bCs/>
          <w:kern w:val="32"/>
          <w:sz w:val="22"/>
          <w:szCs w:val="22"/>
        </w:rPr>
      </w:pPr>
      <w:r>
        <w:rPr>
          <w:rFonts w:ascii="Arial" w:hAnsi="Arial" w:cs="Arial"/>
          <w:b/>
          <w:sz w:val="22"/>
          <w:szCs w:val="22"/>
        </w:rPr>
        <w:br w:type="page"/>
      </w:r>
    </w:p>
    <w:p w14:paraId="34EEAEB8" w14:textId="68CD2730" w:rsidR="004A424A" w:rsidRPr="00713AE4" w:rsidRDefault="004A424A" w:rsidP="004A424A">
      <w:pPr>
        <w:pStyle w:val="SMHeading"/>
        <w:spacing w:line="480" w:lineRule="auto"/>
      </w:pPr>
    </w:p>
    <w:p w14:paraId="7EEA9139" w14:textId="1338EFFE" w:rsidR="00FC6E9B" w:rsidRDefault="00FC6E9B" w:rsidP="00FC6E9B">
      <w:pPr>
        <w:pStyle w:val="SMHeading"/>
        <w:rPr>
          <w:rFonts w:ascii="Arial" w:hAnsi="Arial" w:cs="Arial"/>
          <w:sz w:val="20"/>
          <w:szCs w:val="20"/>
        </w:rPr>
      </w:pPr>
      <w:r w:rsidRPr="002F6557">
        <w:rPr>
          <w:bCs w:val="0"/>
          <w:noProof/>
          <w:lang w:val="en-IN" w:eastAsia="en-IN"/>
        </w:rPr>
        <w:drawing>
          <wp:inline distT="0" distB="0" distL="0" distR="0" wp14:anchorId="78AEBFA9" wp14:editId="28AA335F">
            <wp:extent cx="5486400" cy="2390290"/>
            <wp:effectExtent l="0" t="0" r="0"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3">
                      <a:extLst>
                        <a:ext uri="{28A0092B-C50C-407E-A947-70E740481C1C}">
                          <a14:useLocalDpi xmlns:a14="http://schemas.microsoft.com/office/drawing/2010/main" val="0"/>
                        </a:ext>
                      </a:extLst>
                    </a:blip>
                    <a:srcRect t="5900" b="8070"/>
                    <a:stretch/>
                  </pic:blipFill>
                  <pic:spPr bwMode="auto">
                    <a:xfrm>
                      <a:off x="0" y="0"/>
                      <a:ext cx="5486400" cy="2390290"/>
                    </a:xfrm>
                    <a:prstGeom prst="rect">
                      <a:avLst/>
                    </a:prstGeom>
                    <a:noFill/>
                    <a:ln>
                      <a:noFill/>
                    </a:ln>
                    <a:extLst>
                      <a:ext uri="{53640926-AAD7-44D8-BBD7-CCE9431645EC}">
                        <a14:shadowObscured xmlns:a14="http://schemas.microsoft.com/office/drawing/2010/main"/>
                      </a:ext>
                    </a:extLst>
                  </pic:spPr>
                </pic:pic>
              </a:graphicData>
            </a:graphic>
          </wp:inline>
        </w:drawing>
      </w:r>
    </w:p>
    <w:p w14:paraId="4BAB39CF" w14:textId="4C119D22" w:rsidR="00FC6E9B" w:rsidRPr="00A3455A" w:rsidRDefault="00FC6E9B" w:rsidP="00A3455A">
      <w:pPr>
        <w:pStyle w:val="SMHeading"/>
        <w:spacing w:line="480" w:lineRule="auto"/>
        <w:rPr>
          <w:rFonts w:ascii="Arial" w:hAnsi="Arial" w:cs="Arial"/>
          <w:b w:val="0"/>
          <w:sz w:val="22"/>
          <w:szCs w:val="22"/>
        </w:rPr>
      </w:pPr>
      <w:r w:rsidRPr="00A3455A">
        <w:rPr>
          <w:rFonts w:ascii="Arial" w:hAnsi="Arial" w:cs="Arial"/>
          <w:sz w:val="22"/>
          <w:szCs w:val="22"/>
        </w:rPr>
        <w:t>Fig. S</w:t>
      </w:r>
      <w:r w:rsidR="00EE43DB">
        <w:rPr>
          <w:rFonts w:ascii="Arial" w:hAnsi="Arial" w:cs="Arial"/>
          <w:sz w:val="22"/>
          <w:szCs w:val="22"/>
        </w:rPr>
        <w:t>6</w:t>
      </w:r>
      <w:r w:rsidRPr="00A3455A">
        <w:rPr>
          <w:rFonts w:ascii="Arial" w:hAnsi="Arial" w:cs="Arial"/>
          <w:sz w:val="22"/>
          <w:szCs w:val="22"/>
        </w:rPr>
        <w:t xml:space="preserve">. </w:t>
      </w:r>
      <w:r w:rsidR="00B96735" w:rsidRPr="00A3455A">
        <w:rPr>
          <w:rFonts w:ascii="Arial" w:hAnsi="Arial" w:cs="Arial"/>
          <w:b w:val="0"/>
          <w:sz w:val="22"/>
          <w:szCs w:val="22"/>
        </w:rPr>
        <w:t>Biplot of skewness vs kurtosis for Tr38 sediments. Occupation levels shown in blue, non-archaeological levels in red</w:t>
      </w:r>
      <w:r w:rsidRPr="00A3455A">
        <w:rPr>
          <w:rFonts w:ascii="Arial" w:hAnsi="Arial" w:cs="Arial"/>
          <w:b w:val="0"/>
          <w:sz w:val="22"/>
          <w:szCs w:val="22"/>
        </w:rPr>
        <w:t>.</w:t>
      </w:r>
    </w:p>
    <w:p w14:paraId="1992CD7C" w14:textId="698E5406" w:rsidR="00FC6E9B" w:rsidRDefault="00FC6E9B">
      <w:pPr>
        <w:rPr>
          <w:rFonts w:ascii="Arial" w:hAnsi="Arial" w:cs="Arial"/>
          <w:b/>
          <w:bCs/>
          <w:kern w:val="32"/>
          <w:sz w:val="20"/>
        </w:rPr>
      </w:pPr>
      <w:r>
        <w:rPr>
          <w:rFonts w:ascii="Arial" w:hAnsi="Arial" w:cs="Arial"/>
          <w:sz w:val="20"/>
        </w:rPr>
        <w:br w:type="page"/>
      </w:r>
    </w:p>
    <w:p w14:paraId="143A56AE" w14:textId="02D554AA" w:rsidR="00FC6E9B" w:rsidRPr="00DC623A" w:rsidRDefault="00FC6E9B" w:rsidP="00FC6E9B">
      <w:pPr>
        <w:pStyle w:val="SMHeading"/>
        <w:rPr>
          <w:rFonts w:ascii="Arial" w:hAnsi="Arial" w:cs="Arial"/>
          <w:sz w:val="20"/>
          <w:szCs w:val="20"/>
        </w:rPr>
      </w:pPr>
      <w:r w:rsidRPr="002F6557">
        <w:rPr>
          <w:b w:val="0"/>
          <w:noProof/>
          <w:lang w:val="en-IN" w:eastAsia="en-IN"/>
        </w:rPr>
        <w:lastRenderedPageBreak/>
        <w:drawing>
          <wp:inline distT="0" distB="0" distL="0" distR="0" wp14:anchorId="4D1DAD56" wp14:editId="068FA333">
            <wp:extent cx="5210355" cy="2320279"/>
            <wp:effectExtent l="0" t="0" r="0" b="4445"/>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36694" cy="2332008"/>
                    </a:xfrm>
                    <a:prstGeom prst="rect">
                      <a:avLst/>
                    </a:prstGeom>
                    <a:noFill/>
                    <a:ln>
                      <a:noFill/>
                    </a:ln>
                  </pic:spPr>
                </pic:pic>
              </a:graphicData>
            </a:graphic>
          </wp:inline>
        </w:drawing>
      </w:r>
    </w:p>
    <w:p w14:paraId="2A91555B" w14:textId="63E73F8F" w:rsidR="00FC6E9B" w:rsidRPr="00A3455A" w:rsidRDefault="00FC6E9B" w:rsidP="00A3455A">
      <w:pPr>
        <w:pStyle w:val="SMHeading"/>
        <w:spacing w:line="480" w:lineRule="auto"/>
        <w:rPr>
          <w:rFonts w:ascii="Arial" w:hAnsi="Arial" w:cs="Arial"/>
          <w:b w:val="0"/>
          <w:sz w:val="22"/>
          <w:szCs w:val="22"/>
        </w:rPr>
      </w:pPr>
      <w:r w:rsidRPr="00A3455A">
        <w:rPr>
          <w:rFonts w:ascii="Arial" w:hAnsi="Arial" w:cs="Arial"/>
          <w:sz w:val="22"/>
          <w:szCs w:val="22"/>
        </w:rPr>
        <w:t>Fig. S</w:t>
      </w:r>
      <w:r w:rsidR="00EE43DB">
        <w:rPr>
          <w:rFonts w:ascii="Arial" w:hAnsi="Arial" w:cs="Arial"/>
          <w:sz w:val="22"/>
          <w:szCs w:val="22"/>
        </w:rPr>
        <w:t>7</w:t>
      </w:r>
      <w:r w:rsidRPr="00A3455A">
        <w:rPr>
          <w:rFonts w:ascii="Arial" w:hAnsi="Arial" w:cs="Arial"/>
          <w:sz w:val="22"/>
          <w:szCs w:val="22"/>
        </w:rPr>
        <w:t xml:space="preserve">. </w:t>
      </w:r>
      <w:r w:rsidR="00B96735" w:rsidRPr="00A3455A">
        <w:rPr>
          <w:rFonts w:ascii="Arial" w:hAnsi="Arial" w:cs="Arial"/>
          <w:b w:val="0"/>
          <w:bCs w:val="0"/>
          <w:sz w:val="22"/>
          <w:szCs w:val="22"/>
        </w:rPr>
        <w:t>Biplot of sorting coefficient vs skewness for Tr38 sediments. Occupation levels shown in blue, non-archaeological levels in red</w:t>
      </w:r>
      <w:r w:rsidRPr="00A3455A">
        <w:rPr>
          <w:rFonts w:ascii="Arial" w:hAnsi="Arial" w:cs="Arial"/>
          <w:b w:val="0"/>
          <w:sz w:val="22"/>
          <w:szCs w:val="22"/>
        </w:rPr>
        <w:t>.</w:t>
      </w:r>
    </w:p>
    <w:p w14:paraId="6E4DE8F1" w14:textId="50C2BCFC" w:rsidR="00FC6E9B" w:rsidRPr="00A3455A" w:rsidRDefault="00FC6E9B" w:rsidP="00A3455A">
      <w:pPr>
        <w:spacing w:line="480" w:lineRule="auto"/>
        <w:rPr>
          <w:rFonts w:ascii="Arial" w:hAnsi="Arial" w:cs="Arial"/>
          <w:b/>
          <w:bCs/>
          <w:kern w:val="32"/>
          <w:sz w:val="22"/>
          <w:szCs w:val="22"/>
        </w:rPr>
      </w:pPr>
      <w:r w:rsidRPr="00A3455A">
        <w:rPr>
          <w:rFonts w:ascii="Arial" w:hAnsi="Arial" w:cs="Arial"/>
          <w:sz w:val="22"/>
          <w:szCs w:val="22"/>
        </w:rPr>
        <w:br w:type="page"/>
      </w:r>
    </w:p>
    <w:p w14:paraId="0103887D" w14:textId="77777777" w:rsidR="00735CF3" w:rsidRDefault="00735CF3" w:rsidP="00735CF3">
      <w:pPr>
        <w:spacing w:line="360" w:lineRule="auto"/>
        <w:jc w:val="both"/>
      </w:pPr>
      <w:r w:rsidRPr="0051540A">
        <w:rPr>
          <w:noProof/>
          <w:lang w:val="en-IN" w:eastAsia="en-IN"/>
        </w:rPr>
        <w:lastRenderedPageBreak/>
        <w:drawing>
          <wp:inline distT="0" distB="0" distL="0" distR="0" wp14:anchorId="09002823" wp14:editId="66108B46">
            <wp:extent cx="3886200" cy="1958340"/>
            <wp:effectExtent l="0" t="0" r="0" b="0"/>
            <wp:docPr id="9"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86200" cy="1958340"/>
                    </a:xfrm>
                    <a:prstGeom prst="rect">
                      <a:avLst/>
                    </a:prstGeom>
                    <a:noFill/>
                    <a:ln>
                      <a:noFill/>
                    </a:ln>
                  </pic:spPr>
                </pic:pic>
              </a:graphicData>
            </a:graphic>
          </wp:inline>
        </w:drawing>
      </w:r>
    </w:p>
    <w:p w14:paraId="7F97CDBE" w14:textId="77777777" w:rsidR="00735CF3" w:rsidRDefault="00735CF3" w:rsidP="00735CF3">
      <w:pPr>
        <w:spacing w:line="360" w:lineRule="auto"/>
        <w:jc w:val="both"/>
      </w:pPr>
      <w:r>
        <w:t>FAYA19</w:t>
      </w:r>
    </w:p>
    <w:p w14:paraId="7DBCE3EA" w14:textId="77777777" w:rsidR="00735CF3" w:rsidRDefault="00735CF3" w:rsidP="00735CF3">
      <w:pPr>
        <w:spacing w:line="360" w:lineRule="auto"/>
        <w:jc w:val="both"/>
      </w:pPr>
    </w:p>
    <w:p w14:paraId="528070FB" w14:textId="77777777" w:rsidR="00735CF3" w:rsidRDefault="00735CF3" w:rsidP="00735CF3">
      <w:pPr>
        <w:spacing w:line="360" w:lineRule="auto"/>
        <w:jc w:val="both"/>
      </w:pPr>
      <w:r w:rsidRPr="0051540A">
        <w:rPr>
          <w:noProof/>
          <w:lang w:val="en-IN" w:eastAsia="en-IN"/>
        </w:rPr>
        <w:drawing>
          <wp:inline distT="0" distB="0" distL="0" distR="0" wp14:anchorId="23BBDDFD" wp14:editId="793FF96A">
            <wp:extent cx="3878580" cy="193548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78580" cy="1935480"/>
                    </a:xfrm>
                    <a:prstGeom prst="rect">
                      <a:avLst/>
                    </a:prstGeom>
                    <a:noFill/>
                    <a:ln>
                      <a:noFill/>
                    </a:ln>
                  </pic:spPr>
                </pic:pic>
              </a:graphicData>
            </a:graphic>
          </wp:inline>
        </w:drawing>
      </w:r>
    </w:p>
    <w:p w14:paraId="247B3975" w14:textId="77777777" w:rsidR="00735CF3" w:rsidRDefault="00735CF3" w:rsidP="00735CF3">
      <w:pPr>
        <w:spacing w:line="360" w:lineRule="auto"/>
        <w:jc w:val="both"/>
      </w:pPr>
      <w:r>
        <w:t>FAYA-38S-OSL3</w:t>
      </w:r>
    </w:p>
    <w:p w14:paraId="2658030A" w14:textId="77777777" w:rsidR="00735CF3" w:rsidRDefault="00735CF3" w:rsidP="00735CF3">
      <w:pPr>
        <w:spacing w:line="360" w:lineRule="auto"/>
        <w:jc w:val="both"/>
      </w:pPr>
    </w:p>
    <w:p w14:paraId="19795FB1" w14:textId="77777777" w:rsidR="00735CF3" w:rsidRDefault="00735CF3" w:rsidP="00735CF3">
      <w:pPr>
        <w:spacing w:line="360" w:lineRule="auto"/>
        <w:jc w:val="both"/>
      </w:pPr>
      <w:r w:rsidRPr="0051540A">
        <w:rPr>
          <w:noProof/>
          <w:lang w:val="en-IN" w:eastAsia="en-IN"/>
        </w:rPr>
        <w:drawing>
          <wp:inline distT="0" distB="0" distL="0" distR="0" wp14:anchorId="265054CA" wp14:editId="72D197D4">
            <wp:extent cx="3878580" cy="198120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8580" cy="1981200"/>
                    </a:xfrm>
                    <a:prstGeom prst="rect">
                      <a:avLst/>
                    </a:prstGeom>
                    <a:noFill/>
                    <a:ln>
                      <a:noFill/>
                    </a:ln>
                  </pic:spPr>
                </pic:pic>
              </a:graphicData>
            </a:graphic>
          </wp:inline>
        </w:drawing>
      </w:r>
    </w:p>
    <w:p w14:paraId="6058C099" w14:textId="77777777" w:rsidR="00735CF3" w:rsidRDefault="00735CF3" w:rsidP="00735CF3">
      <w:pPr>
        <w:spacing w:line="360" w:lineRule="auto"/>
        <w:jc w:val="both"/>
        <w:rPr>
          <w:noProof/>
        </w:rPr>
      </w:pPr>
      <w:r>
        <w:t>FAYA-38S-OSL4</w:t>
      </w:r>
    </w:p>
    <w:p w14:paraId="47E1895E" w14:textId="77777777" w:rsidR="00735CF3" w:rsidRDefault="00735CF3" w:rsidP="00735CF3">
      <w:pPr>
        <w:spacing w:line="360" w:lineRule="auto"/>
        <w:jc w:val="both"/>
      </w:pPr>
    </w:p>
    <w:p w14:paraId="325FC88B" w14:textId="77777777" w:rsidR="00735CF3" w:rsidRDefault="00735CF3" w:rsidP="00735CF3">
      <w:pPr>
        <w:spacing w:line="360" w:lineRule="auto"/>
        <w:jc w:val="both"/>
      </w:pPr>
      <w:r w:rsidRPr="0051540A">
        <w:rPr>
          <w:noProof/>
          <w:lang w:val="en-IN" w:eastAsia="en-IN"/>
        </w:rPr>
        <w:lastRenderedPageBreak/>
        <w:drawing>
          <wp:inline distT="0" distB="0" distL="0" distR="0" wp14:anchorId="6DBAA709" wp14:editId="2CA6EA66">
            <wp:extent cx="3886200" cy="1927860"/>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86200" cy="1927860"/>
                    </a:xfrm>
                    <a:prstGeom prst="rect">
                      <a:avLst/>
                    </a:prstGeom>
                    <a:noFill/>
                    <a:ln>
                      <a:noFill/>
                    </a:ln>
                  </pic:spPr>
                </pic:pic>
              </a:graphicData>
            </a:graphic>
          </wp:inline>
        </w:drawing>
      </w:r>
    </w:p>
    <w:p w14:paraId="1F9D5DD5" w14:textId="77777777" w:rsidR="00735CF3" w:rsidRDefault="00735CF3" w:rsidP="00735CF3">
      <w:pPr>
        <w:spacing w:line="360" w:lineRule="auto"/>
        <w:jc w:val="both"/>
      </w:pPr>
      <w:r>
        <w:t>FAYA-38S-OSL5</w:t>
      </w:r>
    </w:p>
    <w:p w14:paraId="732565FB" w14:textId="77777777" w:rsidR="00735CF3" w:rsidRDefault="00735CF3" w:rsidP="00735CF3">
      <w:pPr>
        <w:spacing w:line="360" w:lineRule="auto"/>
        <w:jc w:val="both"/>
      </w:pPr>
    </w:p>
    <w:p w14:paraId="7CC63176" w14:textId="77777777" w:rsidR="00735CF3" w:rsidRDefault="00735CF3" w:rsidP="00735CF3">
      <w:pPr>
        <w:spacing w:line="360" w:lineRule="auto"/>
        <w:jc w:val="both"/>
      </w:pPr>
      <w:r w:rsidRPr="0051540A">
        <w:rPr>
          <w:noProof/>
          <w:lang w:val="en-IN" w:eastAsia="en-IN"/>
        </w:rPr>
        <w:drawing>
          <wp:inline distT="0" distB="0" distL="0" distR="0" wp14:anchorId="1A7B14B6" wp14:editId="7ED652CB">
            <wp:extent cx="3886200" cy="1935480"/>
            <wp:effectExtent l="0" t="0" r="0" b="0"/>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86200" cy="1935480"/>
                    </a:xfrm>
                    <a:prstGeom prst="rect">
                      <a:avLst/>
                    </a:prstGeom>
                    <a:noFill/>
                    <a:ln>
                      <a:noFill/>
                    </a:ln>
                  </pic:spPr>
                </pic:pic>
              </a:graphicData>
            </a:graphic>
          </wp:inline>
        </w:drawing>
      </w:r>
    </w:p>
    <w:p w14:paraId="5A646FA1" w14:textId="77777777" w:rsidR="00735CF3" w:rsidRPr="002C7AFE" w:rsidRDefault="00735CF3" w:rsidP="00735CF3">
      <w:pPr>
        <w:spacing w:line="360" w:lineRule="auto"/>
        <w:jc w:val="both"/>
      </w:pPr>
      <w:r w:rsidRPr="002C7AFE">
        <w:t>FAYA-38S-OSL6</w:t>
      </w:r>
    </w:p>
    <w:p w14:paraId="5A1B65C1" w14:textId="77777777" w:rsidR="00735CF3" w:rsidRDefault="00735CF3" w:rsidP="00735CF3">
      <w:pPr>
        <w:spacing w:line="360" w:lineRule="auto"/>
        <w:jc w:val="both"/>
      </w:pPr>
    </w:p>
    <w:p w14:paraId="681B7706" w14:textId="77777777" w:rsidR="00735CF3" w:rsidRPr="002C7AFE" w:rsidRDefault="00735CF3" w:rsidP="00735CF3">
      <w:pPr>
        <w:spacing w:line="360" w:lineRule="auto"/>
        <w:jc w:val="both"/>
      </w:pPr>
      <w:r w:rsidRPr="0051540A">
        <w:rPr>
          <w:noProof/>
          <w:lang w:val="en-IN" w:eastAsia="en-IN"/>
        </w:rPr>
        <w:drawing>
          <wp:inline distT="0" distB="0" distL="0" distR="0" wp14:anchorId="7F333D4A" wp14:editId="6BC33059">
            <wp:extent cx="3886200" cy="1943100"/>
            <wp:effectExtent l="0" t="0" r="0" b="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86200" cy="1943100"/>
                    </a:xfrm>
                    <a:prstGeom prst="rect">
                      <a:avLst/>
                    </a:prstGeom>
                    <a:noFill/>
                    <a:ln>
                      <a:noFill/>
                    </a:ln>
                  </pic:spPr>
                </pic:pic>
              </a:graphicData>
            </a:graphic>
          </wp:inline>
        </w:drawing>
      </w:r>
    </w:p>
    <w:p w14:paraId="00B22030" w14:textId="77777777" w:rsidR="00735CF3" w:rsidRDefault="00735CF3" w:rsidP="00735CF3">
      <w:pPr>
        <w:spacing w:line="360" w:lineRule="auto"/>
        <w:jc w:val="both"/>
      </w:pPr>
      <w:r>
        <w:t>FAYA-38S-OSL7</w:t>
      </w:r>
    </w:p>
    <w:p w14:paraId="4C898058" w14:textId="77777777" w:rsidR="00735CF3" w:rsidRDefault="00735CF3" w:rsidP="00735CF3">
      <w:pPr>
        <w:spacing w:line="360" w:lineRule="auto"/>
        <w:jc w:val="both"/>
      </w:pPr>
    </w:p>
    <w:p w14:paraId="520D7E92" w14:textId="77777777" w:rsidR="00735CF3" w:rsidRDefault="00735CF3" w:rsidP="00735CF3">
      <w:pPr>
        <w:spacing w:line="360" w:lineRule="auto"/>
        <w:jc w:val="both"/>
      </w:pPr>
      <w:r w:rsidRPr="0051540A">
        <w:rPr>
          <w:noProof/>
          <w:lang w:val="en-IN" w:eastAsia="en-IN"/>
        </w:rPr>
        <w:lastRenderedPageBreak/>
        <w:drawing>
          <wp:inline distT="0" distB="0" distL="0" distR="0" wp14:anchorId="3A22B8E6" wp14:editId="611C1F0D">
            <wp:extent cx="3886200" cy="1958340"/>
            <wp:effectExtent l="0" t="0" r="0" b="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86200" cy="1958340"/>
                    </a:xfrm>
                    <a:prstGeom prst="rect">
                      <a:avLst/>
                    </a:prstGeom>
                    <a:noFill/>
                    <a:ln>
                      <a:noFill/>
                    </a:ln>
                  </pic:spPr>
                </pic:pic>
              </a:graphicData>
            </a:graphic>
          </wp:inline>
        </w:drawing>
      </w:r>
    </w:p>
    <w:p w14:paraId="6ABD7ABB" w14:textId="77777777" w:rsidR="00735CF3" w:rsidRDefault="00735CF3" w:rsidP="00735CF3">
      <w:pPr>
        <w:spacing w:line="360" w:lineRule="auto"/>
        <w:jc w:val="both"/>
      </w:pPr>
      <w:r>
        <w:t>FAYA-38S-OSL8</w:t>
      </w:r>
    </w:p>
    <w:p w14:paraId="021A5405" w14:textId="77777777" w:rsidR="00735CF3" w:rsidRDefault="00735CF3" w:rsidP="00735CF3">
      <w:pPr>
        <w:spacing w:line="360" w:lineRule="auto"/>
        <w:jc w:val="both"/>
      </w:pPr>
    </w:p>
    <w:p w14:paraId="4715EF80" w14:textId="77777777" w:rsidR="00735CF3" w:rsidRDefault="00735CF3" w:rsidP="00735CF3">
      <w:pPr>
        <w:spacing w:line="360" w:lineRule="auto"/>
        <w:jc w:val="both"/>
      </w:pPr>
      <w:r w:rsidRPr="0051540A">
        <w:rPr>
          <w:noProof/>
          <w:lang w:val="en-IN" w:eastAsia="en-IN"/>
        </w:rPr>
        <w:drawing>
          <wp:inline distT="0" distB="0" distL="0" distR="0" wp14:anchorId="0EE02B37" wp14:editId="48E68943">
            <wp:extent cx="3878580" cy="1981200"/>
            <wp:effectExtent l="0" t="0" r="0" b="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78580" cy="1981200"/>
                    </a:xfrm>
                    <a:prstGeom prst="rect">
                      <a:avLst/>
                    </a:prstGeom>
                    <a:noFill/>
                    <a:ln>
                      <a:noFill/>
                    </a:ln>
                  </pic:spPr>
                </pic:pic>
              </a:graphicData>
            </a:graphic>
          </wp:inline>
        </w:drawing>
      </w:r>
    </w:p>
    <w:p w14:paraId="2F91D75F" w14:textId="77777777" w:rsidR="00735CF3" w:rsidRPr="00B1730D" w:rsidRDefault="00735CF3" w:rsidP="00735CF3">
      <w:pPr>
        <w:spacing w:line="360" w:lineRule="auto"/>
        <w:jc w:val="both"/>
      </w:pPr>
      <w:r w:rsidRPr="00B1730D">
        <w:t>FAYA-19N-OSL9</w:t>
      </w:r>
    </w:p>
    <w:p w14:paraId="2D7E8DCC" w14:textId="7709E594" w:rsidR="00735CF3" w:rsidRPr="00A3455A" w:rsidRDefault="00735CF3" w:rsidP="00A3455A">
      <w:pPr>
        <w:pStyle w:val="SMHeading"/>
        <w:spacing w:line="480" w:lineRule="auto"/>
        <w:rPr>
          <w:rFonts w:ascii="Arial" w:hAnsi="Arial" w:cs="Arial"/>
          <w:b w:val="0"/>
          <w:sz w:val="22"/>
          <w:szCs w:val="22"/>
        </w:rPr>
      </w:pPr>
      <w:r w:rsidRPr="00A3455A">
        <w:rPr>
          <w:rFonts w:ascii="Arial" w:hAnsi="Arial" w:cs="Arial"/>
          <w:sz w:val="22"/>
          <w:szCs w:val="22"/>
        </w:rPr>
        <w:t>Fig. S</w:t>
      </w:r>
      <w:r w:rsidR="00EE43DB">
        <w:rPr>
          <w:rFonts w:ascii="Arial" w:hAnsi="Arial" w:cs="Arial"/>
          <w:sz w:val="22"/>
          <w:szCs w:val="22"/>
        </w:rPr>
        <w:t>8</w:t>
      </w:r>
      <w:r w:rsidRPr="00A3455A">
        <w:rPr>
          <w:rFonts w:ascii="Arial" w:hAnsi="Arial" w:cs="Arial"/>
          <w:sz w:val="22"/>
          <w:szCs w:val="22"/>
        </w:rPr>
        <w:t>.</w:t>
      </w:r>
      <w:r w:rsidRPr="00A3455A">
        <w:rPr>
          <w:rFonts w:ascii="Arial" w:hAnsi="Arial" w:cs="Arial"/>
          <w:b w:val="0"/>
          <w:sz w:val="22"/>
          <w:szCs w:val="22"/>
        </w:rPr>
        <w:t xml:space="preserve"> Least-Square </w:t>
      </w:r>
      <w:proofErr w:type="spellStart"/>
      <w:r w:rsidRPr="00A3455A">
        <w:rPr>
          <w:rFonts w:ascii="Arial" w:hAnsi="Arial" w:cs="Arial"/>
          <w:b w:val="0"/>
          <w:sz w:val="22"/>
          <w:szCs w:val="22"/>
        </w:rPr>
        <w:t>normalised</w:t>
      </w:r>
      <w:proofErr w:type="spellEnd"/>
      <w:r w:rsidRPr="00A3455A">
        <w:rPr>
          <w:rFonts w:ascii="Arial" w:hAnsi="Arial" w:cs="Arial"/>
          <w:b w:val="0"/>
          <w:sz w:val="22"/>
          <w:szCs w:val="22"/>
        </w:rPr>
        <w:t xml:space="preserve"> standardized dose response curve of all samples presented here.</w:t>
      </w:r>
    </w:p>
    <w:p w14:paraId="59D8F30D" w14:textId="56D09E04" w:rsidR="00735CF3" w:rsidRDefault="00735CF3">
      <w:pPr>
        <w:rPr>
          <w:rFonts w:ascii="Arial" w:hAnsi="Arial" w:cs="Arial"/>
          <w:b/>
          <w:bCs/>
          <w:kern w:val="32"/>
          <w:sz w:val="20"/>
        </w:rPr>
      </w:pPr>
      <w:r>
        <w:rPr>
          <w:rFonts w:ascii="Arial" w:hAnsi="Arial" w:cs="Arial"/>
          <w:sz w:val="20"/>
        </w:rPr>
        <w:br w:type="page"/>
      </w:r>
    </w:p>
    <w:p w14:paraId="3AC3F6EE" w14:textId="2F04234F" w:rsidR="00735CF3" w:rsidRDefault="00FD17F3" w:rsidP="00735CF3">
      <w:pPr>
        <w:spacing w:line="360" w:lineRule="auto"/>
        <w:jc w:val="both"/>
      </w:pPr>
      <w:r>
        <w:rPr>
          <w:noProof/>
          <w:lang w:val="en-IN" w:eastAsia="en-IN"/>
        </w:rPr>
        <w:lastRenderedPageBreak/>
        <w:drawing>
          <wp:inline distT="0" distB="0" distL="0" distR="0" wp14:anchorId="02FBA5C0" wp14:editId="5D49CBC9">
            <wp:extent cx="5486400" cy="2540000"/>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2540000"/>
                    </a:xfrm>
                    <a:prstGeom prst="rect">
                      <a:avLst/>
                    </a:prstGeom>
                    <a:noFill/>
                    <a:ln>
                      <a:noFill/>
                    </a:ln>
                  </pic:spPr>
                </pic:pic>
              </a:graphicData>
            </a:graphic>
          </wp:inline>
        </w:drawing>
      </w:r>
    </w:p>
    <w:p w14:paraId="0AE4E680" w14:textId="0097A5E9" w:rsidR="00735CF3" w:rsidRDefault="00735CF3" w:rsidP="00735CF3">
      <w:pPr>
        <w:spacing w:line="360" w:lineRule="auto"/>
        <w:jc w:val="both"/>
      </w:pPr>
    </w:p>
    <w:p w14:paraId="0A6B6E68" w14:textId="0937DF51" w:rsidR="00735CF3" w:rsidRDefault="00FD17F3" w:rsidP="00735CF3">
      <w:pPr>
        <w:spacing w:line="360" w:lineRule="auto"/>
        <w:jc w:val="both"/>
      </w:pPr>
      <w:r>
        <w:rPr>
          <w:noProof/>
          <w:lang w:val="en-IN" w:eastAsia="en-IN"/>
        </w:rPr>
        <w:drawing>
          <wp:inline distT="0" distB="0" distL="0" distR="0" wp14:anchorId="4FE44F3C" wp14:editId="69B94902">
            <wp:extent cx="5486400" cy="2540000"/>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6400" cy="2540000"/>
                    </a:xfrm>
                    <a:prstGeom prst="rect">
                      <a:avLst/>
                    </a:prstGeom>
                    <a:noFill/>
                    <a:ln>
                      <a:noFill/>
                    </a:ln>
                  </pic:spPr>
                </pic:pic>
              </a:graphicData>
            </a:graphic>
          </wp:inline>
        </w:drawing>
      </w:r>
    </w:p>
    <w:p w14:paraId="378D273A" w14:textId="1A7D5365" w:rsidR="00735CF3" w:rsidRDefault="00F5541D" w:rsidP="00735CF3">
      <w:pPr>
        <w:spacing w:line="360" w:lineRule="auto"/>
        <w:jc w:val="both"/>
      </w:pPr>
      <w:r>
        <w:rPr>
          <w:noProof/>
          <w:lang w:val="en-IN" w:eastAsia="en-IN"/>
        </w:rPr>
        <w:drawing>
          <wp:inline distT="0" distB="0" distL="0" distR="0" wp14:anchorId="6A4600F3" wp14:editId="3E2AE2DA">
            <wp:extent cx="5486400" cy="2540000"/>
            <wp:effectExtent l="0" t="0" r="0" b="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0" cy="2540000"/>
                    </a:xfrm>
                    <a:prstGeom prst="rect">
                      <a:avLst/>
                    </a:prstGeom>
                    <a:noFill/>
                    <a:ln>
                      <a:noFill/>
                    </a:ln>
                  </pic:spPr>
                </pic:pic>
              </a:graphicData>
            </a:graphic>
          </wp:inline>
        </w:drawing>
      </w:r>
    </w:p>
    <w:p w14:paraId="3D26A50D" w14:textId="1A9C805B" w:rsidR="00735CF3" w:rsidRDefault="00FD17F3" w:rsidP="00735CF3">
      <w:pPr>
        <w:spacing w:line="360" w:lineRule="auto"/>
        <w:jc w:val="both"/>
      </w:pPr>
      <w:r>
        <w:rPr>
          <w:noProof/>
          <w:lang w:val="en-IN" w:eastAsia="en-IN"/>
        </w:rPr>
        <w:lastRenderedPageBreak/>
        <w:drawing>
          <wp:inline distT="0" distB="0" distL="0" distR="0" wp14:anchorId="4DABF372" wp14:editId="6819F15E">
            <wp:extent cx="5486400" cy="2517140"/>
            <wp:effectExtent l="0" t="0"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6400" cy="2517140"/>
                    </a:xfrm>
                    <a:prstGeom prst="rect">
                      <a:avLst/>
                    </a:prstGeom>
                    <a:noFill/>
                    <a:ln>
                      <a:noFill/>
                    </a:ln>
                  </pic:spPr>
                </pic:pic>
              </a:graphicData>
            </a:graphic>
          </wp:inline>
        </w:drawing>
      </w:r>
    </w:p>
    <w:p w14:paraId="0E96BA6B" w14:textId="78E6F664" w:rsidR="00735CF3" w:rsidRDefault="00F5541D" w:rsidP="00735CF3">
      <w:pPr>
        <w:spacing w:line="360" w:lineRule="auto"/>
        <w:jc w:val="both"/>
      </w:pPr>
      <w:r>
        <w:rPr>
          <w:noProof/>
          <w:lang w:val="en-IN" w:eastAsia="en-IN"/>
        </w:rPr>
        <w:drawing>
          <wp:inline distT="0" distB="0" distL="0" distR="0" wp14:anchorId="022B1A5C" wp14:editId="39ABA229">
            <wp:extent cx="5486400" cy="2540000"/>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6400" cy="2540000"/>
                    </a:xfrm>
                    <a:prstGeom prst="rect">
                      <a:avLst/>
                    </a:prstGeom>
                    <a:noFill/>
                    <a:ln>
                      <a:noFill/>
                    </a:ln>
                  </pic:spPr>
                </pic:pic>
              </a:graphicData>
            </a:graphic>
          </wp:inline>
        </w:drawing>
      </w:r>
    </w:p>
    <w:p w14:paraId="477A546A" w14:textId="0B24CC1B" w:rsidR="00735CF3" w:rsidRDefault="00F5541D" w:rsidP="00735CF3">
      <w:pPr>
        <w:spacing w:line="360" w:lineRule="auto"/>
        <w:jc w:val="both"/>
      </w:pPr>
      <w:r>
        <w:rPr>
          <w:noProof/>
          <w:lang w:val="en-IN" w:eastAsia="en-IN"/>
        </w:rPr>
        <w:drawing>
          <wp:inline distT="0" distB="0" distL="0" distR="0" wp14:anchorId="30FC18F9" wp14:editId="682D9ABB">
            <wp:extent cx="5486400" cy="2540000"/>
            <wp:effectExtent l="0" t="0" r="0" b="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6400" cy="2540000"/>
                    </a:xfrm>
                    <a:prstGeom prst="rect">
                      <a:avLst/>
                    </a:prstGeom>
                    <a:noFill/>
                    <a:ln>
                      <a:noFill/>
                    </a:ln>
                  </pic:spPr>
                </pic:pic>
              </a:graphicData>
            </a:graphic>
          </wp:inline>
        </w:drawing>
      </w:r>
    </w:p>
    <w:p w14:paraId="3B055387" w14:textId="77777777" w:rsidR="00735CF3" w:rsidRDefault="00735CF3" w:rsidP="00735CF3">
      <w:pPr>
        <w:spacing w:line="360" w:lineRule="auto"/>
        <w:jc w:val="both"/>
      </w:pPr>
    </w:p>
    <w:p w14:paraId="566246E5" w14:textId="77777777" w:rsidR="00735CF3" w:rsidRDefault="00735CF3" w:rsidP="00735CF3">
      <w:pPr>
        <w:spacing w:line="360" w:lineRule="auto"/>
        <w:jc w:val="both"/>
      </w:pPr>
      <w:r>
        <w:rPr>
          <w:noProof/>
          <w:lang w:val="en-IN" w:eastAsia="en-IN"/>
        </w:rPr>
        <w:lastRenderedPageBreak/>
        <w:drawing>
          <wp:inline distT="0" distB="0" distL="0" distR="0" wp14:anchorId="529832E9" wp14:editId="7DEA7475">
            <wp:extent cx="5486400" cy="2543792"/>
            <wp:effectExtent l="0" t="0" r="0" b="9525"/>
            <wp:docPr id="15"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506303" cy="2553020"/>
                    </a:xfrm>
                    <a:prstGeom prst="rect">
                      <a:avLst/>
                    </a:prstGeom>
                    <a:noFill/>
                    <a:ln>
                      <a:noFill/>
                    </a:ln>
                  </pic:spPr>
                </pic:pic>
              </a:graphicData>
            </a:graphic>
          </wp:inline>
        </w:drawing>
      </w:r>
    </w:p>
    <w:p w14:paraId="19383940" w14:textId="21A60427" w:rsidR="00735CF3" w:rsidRDefault="00F5541D" w:rsidP="00735CF3">
      <w:pPr>
        <w:spacing w:line="360" w:lineRule="auto"/>
        <w:jc w:val="both"/>
      </w:pPr>
      <w:r>
        <w:rPr>
          <w:noProof/>
          <w:lang w:val="en-IN" w:eastAsia="en-IN"/>
        </w:rPr>
        <w:drawing>
          <wp:inline distT="0" distB="0" distL="0" distR="0" wp14:anchorId="03C168A3" wp14:editId="0404D2E7">
            <wp:extent cx="5486400" cy="2540000"/>
            <wp:effectExtent l="0" t="0" r="0" b="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86400" cy="2540000"/>
                    </a:xfrm>
                    <a:prstGeom prst="rect">
                      <a:avLst/>
                    </a:prstGeom>
                    <a:noFill/>
                    <a:ln>
                      <a:noFill/>
                    </a:ln>
                  </pic:spPr>
                </pic:pic>
              </a:graphicData>
            </a:graphic>
          </wp:inline>
        </w:drawing>
      </w:r>
    </w:p>
    <w:p w14:paraId="1C4AF59E" w14:textId="4D006107" w:rsidR="00FC6E9B" w:rsidRPr="00A3455A" w:rsidRDefault="00735CF3" w:rsidP="00A3455A">
      <w:pPr>
        <w:pStyle w:val="SMHeading"/>
        <w:spacing w:line="480" w:lineRule="auto"/>
        <w:rPr>
          <w:rFonts w:ascii="Arial" w:hAnsi="Arial" w:cs="Arial"/>
          <w:sz w:val="22"/>
          <w:szCs w:val="22"/>
        </w:rPr>
      </w:pPr>
      <w:r w:rsidRPr="00A3455A">
        <w:rPr>
          <w:rFonts w:ascii="Arial" w:hAnsi="Arial" w:cs="Arial"/>
          <w:sz w:val="22"/>
          <w:szCs w:val="22"/>
        </w:rPr>
        <w:t>Fig. S</w:t>
      </w:r>
      <w:r w:rsidR="00EE43DB">
        <w:rPr>
          <w:rFonts w:ascii="Arial" w:hAnsi="Arial" w:cs="Arial"/>
          <w:sz w:val="22"/>
          <w:szCs w:val="22"/>
        </w:rPr>
        <w:t>9</w:t>
      </w:r>
      <w:r w:rsidRPr="00A3455A">
        <w:rPr>
          <w:rFonts w:ascii="Arial" w:hAnsi="Arial" w:cs="Arial"/>
          <w:sz w:val="22"/>
          <w:szCs w:val="22"/>
        </w:rPr>
        <w:t>.</w:t>
      </w:r>
      <w:r w:rsidRPr="00A3455A">
        <w:rPr>
          <w:rFonts w:ascii="Arial" w:hAnsi="Arial" w:cs="Arial"/>
          <w:b w:val="0"/>
          <w:sz w:val="22"/>
          <w:szCs w:val="22"/>
        </w:rPr>
        <w:t xml:space="preserve"> </w:t>
      </w:r>
      <w:proofErr w:type="spellStart"/>
      <w:r w:rsidRPr="00A3455A">
        <w:rPr>
          <w:rFonts w:ascii="Arial" w:hAnsi="Arial" w:cs="Arial"/>
          <w:b w:val="0"/>
          <w:sz w:val="22"/>
          <w:szCs w:val="22"/>
        </w:rPr>
        <w:t>Abanico</w:t>
      </w:r>
      <w:proofErr w:type="spellEnd"/>
      <w:r w:rsidRPr="00A3455A">
        <w:rPr>
          <w:rFonts w:ascii="Arial" w:hAnsi="Arial" w:cs="Arial"/>
          <w:b w:val="0"/>
          <w:sz w:val="22"/>
          <w:szCs w:val="22"/>
        </w:rPr>
        <w:t xml:space="preserve"> plots for all samples presented in this study</w:t>
      </w:r>
      <w:r w:rsidR="00297215">
        <w:rPr>
          <w:rFonts w:ascii="Arial" w:hAnsi="Arial" w:cs="Arial"/>
          <w:b w:val="0"/>
          <w:sz w:val="22"/>
          <w:szCs w:val="22"/>
        </w:rPr>
        <w:t xml:space="preserve"> showing the individual De values together with the CAM range (light gray) and the mean D</w:t>
      </w:r>
      <w:r w:rsidR="00297215" w:rsidRPr="00297215">
        <w:rPr>
          <w:rFonts w:ascii="Arial" w:hAnsi="Arial" w:cs="Arial"/>
          <w:b w:val="0"/>
          <w:sz w:val="22"/>
          <w:szCs w:val="22"/>
          <w:vertAlign w:val="subscript"/>
        </w:rPr>
        <w:t>e</w:t>
      </w:r>
      <w:r w:rsidR="00297215">
        <w:rPr>
          <w:rFonts w:ascii="Arial" w:hAnsi="Arial" w:cs="Arial"/>
          <w:b w:val="0"/>
          <w:sz w:val="22"/>
          <w:szCs w:val="22"/>
        </w:rPr>
        <w:t xml:space="preserve"> value used for age calculation (dark </w:t>
      </w:r>
      <w:proofErr w:type="spellStart"/>
      <w:r w:rsidR="00297215">
        <w:rPr>
          <w:rFonts w:ascii="Arial" w:hAnsi="Arial" w:cs="Arial"/>
          <w:b w:val="0"/>
          <w:sz w:val="22"/>
          <w:szCs w:val="22"/>
        </w:rPr>
        <w:t>grex</w:t>
      </w:r>
      <w:proofErr w:type="spellEnd"/>
      <w:r w:rsidR="00297215">
        <w:rPr>
          <w:rFonts w:ascii="Arial" w:hAnsi="Arial" w:cs="Arial"/>
          <w:b w:val="0"/>
          <w:sz w:val="22"/>
          <w:szCs w:val="22"/>
        </w:rPr>
        <w:t>)</w:t>
      </w:r>
      <w:r w:rsidRPr="00A3455A">
        <w:rPr>
          <w:rFonts w:ascii="Arial" w:hAnsi="Arial" w:cs="Arial"/>
          <w:b w:val="0"/>
          <w:sz w:val="22"/>
          <w:szCs w:val="22"/>
        </w:rPr>
        <w:t xml:space="preserve">. See </w:t>
      </w:r>
      <w:proofErr w:type="spellStart"/>
      <w:r w:rsidRPr="00A3455A">
        <w:rPr>
          <w:rFonts w:ascii="Arial" w:hAnsi="Arial" w:cs="Arial"/>
          <w:b w:val="0"/>
          <w:sz w:val="22"/>
          <w:szCs w:val="22"/>
        </w:rPr>
        <w:t>Dietze</w:t>
      </w:r>
      <w:proofErr w:type="spellEnd"/>
      <w:r w:rsidRPr="00A3455A">
        <w:rPr>
          <w:rFonts w:ascii="Arial" w:hAnsi="Arial" w:cs="Arial"/>
          <w:b w:val="0"/>
          <w:sz w:val="22"/>
          <w:szCs w:val="22"/>
        </w:rPr>
        <w:t xml:space="preserve"> et al. (</w:t>
      </w:r>
      <w:r w:rsidR="00FA5672">
        <w:rPr>
          <w:rFonts w:ascii="Arial" w:hAnsi="Arial" w:cs="Arial"/>
          <w:b w:val="0"/>
          <w:sz w:val="22"/>
          <w:szCs w:val="22"/>
        </w:rPr>
        <w:t>2</w:t>
      </w:r>
      <w:r w:rsidR="003D18D9">
        <w:rPr>
          <w:rFonts w:ascii="Arial" w:hAnsi="Arial" w:cs="Arial"/>
          <w:b w:val="0"/>
          <w:sz w:val="22"/>
          <w:szCs w:val="22"/>
        </w:rPr>
        <w:t>3</w:t>
      </w:r>
      <w:r w:rsidRPr="00A3455A">
        <w:rPr>
          <w:rFonts w:ascii="Arial" w:hAnsi="Arial" w:cs="Arial"/>
          <w:b w:val="0"/>
          <w:sz w:val="22"/>
          <w:szCs w:val="22"/>
        </w:rPr>
        <w:t xml:space="preserve">) for details on plots. Plotted using the CLL Shiny Server: rlum.geographie.uni-koeln.de (author C. </w:t>
      </w:r>
      <w:proofErr w:type="spellStart"/>
      <w:r w:rsidRPr="00A3455A">
        <w:rPr>
          <w:rFonts w:ascii="Arial" w:hAnsi="Arial" w:cs="Arial"/>
          <w:b w:val="0"/>
          <w:sz w:val="22"/>
          <w:szCs w:val="22"/>
        </w:rPr>
        <w:t>Burow</w:t>
      </w:r>
      <w:proofErr w:type="spellEnd"/>
      <w:r w:rsidRPr="00A3455A">
        <w:rPr>
          <w:rFonts w:ascii="Arial" w:hAnsi="Arial" w:cs="Arial"/>
          <w:b w:val="0"/>
          <w:sz w:val="22"/>
          <w:szCs w:val="22"/>
        </w:rPr>
        <w:t>).</w:t>
      </w:r>
    </w:p>
    <w:p w14:paraId="1A0BEEB0" w14:textId="79BF2594" w:rsidR="00735CF3" w:rsidRDefault="00735CF3">
      <w:pPr>
        <w:rPr>
          <w:rFonts w:ascii="Arial" w:hAnsi="Arial" w:cs="Arial"/>
          <w:b/>
          <w:bCs/>
          <w:kern w:val="32"/>
          <w:sz w:val="20"/>
        </w:rPr>
      </w:pPr>
      <w:r>
        <w:rPr>
          <w:rFonts w:ascii="Arial" w:hAnsi="Arial" w:cs="Arial"/>
          <w:sz w:val="20"/>
        </w:rPr>
        <w:br w:type="page"/>
      </w:r>
    </w:p>
    <w:p w14:paraId="2A5F34FE" w14:textId="22A85AFA" w:rsidR="00735CF3" w:rsidRPr="00A3455A" w:rsidRDefault="00015F74" w:rsidP="00A3455A">
      <w:pPr>
        <w:pStyle w:val="SMHeading"/>
        <w:spacing w:line="480" w:lineRule="auto"/>
        <w:rPr>
          <w:rFonts w:ascii="Arial" w:hAnsi="Arial" w:cs="Arial"/>
          <w:b w:val="0"/>
          <w:sz w:val="22"/>
          <w:szCs w:val="22"/>
        </w:rPr>
      </w:pPr>
      <w:r w:rsidRPr="00A3455A">
        <w:rPr>
          <w:rFonts w:ascii="Arial" w:hAnsi="Arial" w:cs="Arial"/>
          <w:sz w:val="22"/>
          <w:szCs w:val="22"/>
        </w:rPr>
        <w:lastRenderedPageBreak/>
        <w:t>Table S1.</w:t>
      </w:r>
      <w:r w:rsidR="00B42F9C" w:rsidRPr="00A3455A">
        <w:rPr>
          <w:rFonts w:ascii="Arial" w:hAnsi="Arial" w:cs="Arial"/>
          <w:sz w:val="22"/>
          <w:szCs w:val="22"/>
        </w:rPr>
        <w:t xml:space="preserve"> </w:t>
      </w:r>
      <w:r w:rsidR="00735CF3" w:rsidRPr="00A3455A">
        <w:rPr>
          <w:rFonts w:ascii="Arial" w:hAnsi="Arial" w:cs="Arial"/>
          <w:b w:val="0"/>
          <w:sz w:val="22"/>
          <w:szCs w:val="22"/>
        </w:rPr>
        <w:t>Basic characteristics of lithic assemblages.</w:t>
      </w:r>
    </w:p>
    <w:tbl>
      <w:tblPr>
        <w:tblW w:w="0" w:type="auto"/>
        <w:tblCellMar>
          <w:top w:w="15" w:type="dxa"/>
          <w:left w:w="15" w:type="dxa"/>
          <w:bottom w:w="15" w:type="dxa"/>
          <w:right w:w="15" w:type="dxa"/>
        </w:tblCellMar>
        <w:tblLook w:val="04A0" w:firstRow="1" w:lastRow="0" w:firstColumn="1" w:lastColumn="0" w:noHBand="0" w:noVBand="1"/>
      </w:tblPr>
      <w:tblGrid>
        <w:gridCol w:w="503"/>
        <w:gridCol w:w="1390"/>
        <w:gridCol w:w="1254"/>
        <w:gridCol w:w="1720"/>
        <w:gridCol w:w="1329"/>
        <w:gridCol w:w="1031"/>
        <w:gridCol w:w="718"/>
        <w:gridCol w:w="685"/>
      </w:tblGrid>
      <w:tr w:rsidR="00735CF3" w:rsidRPr="00197075" w14:paraId="4D260F0C" w14:textId="77777777" w:rsidTr="004F475A">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14:paraId="2180AFC5" w14:textId="77777777" w:rsidR="00735CF3" w:rsidRPr="004F475A" w:rsidRDefault="00735CF3" w:rsidP="00831DE8">
            <w:pPr>
              <w:jc w:val="center"/>
              <w:rPr>
                <w:rFonts w:asciiTheme="minorHAnsi" w:hAnsiTheme="minorHAnsi" w:cstheme="minorHAnsi"/>
                <w:b/>
                <w:bCs/>
                <w:sz w:val="22"/>
                <w:szCs w:val="18"/>
              </w:rPr>
            </w:pPr>
            <w:r w:rsidRPr="004F475A">
              <w:rPr>
                <w:rFonts w:asciiTheme="minorHAnsi" w:hAnsiTheme="minorHAnsi" w:cstheme="minorHAnsi"/>
                <w:b/>
                <w:bCs/>
                <w:color w:val="000000"/>
                <w:sz w:val="22"/>
                <w:szCs w:val="18"/>
              </w:rPr>
              <w:t>AH</w:t>
            </w:r>
          </w:p>
        </w:tc>
        <w:tc>
          <w:tcPr>
            <w:tcW w:w="139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14:paraId="60E3D495" w14:textId="77777777" w:rsidR="00735CF3" w:rsidRPr="004F475A" w:rsidRDefault="00735CF3" w:rsidP="00831DE8">
            <w:pPr>
              <w:jc w:val="center"/>
              <w:rPr>
                <w:rFonts w:asciiTheme="minorHAnsi" w:hAnsiTheme="minorHAnsi" w:cstheme="minorHAnsi"/>
                <w:b/>
                <w:bCs/>
                <w:sz w:val="22"/>
                <w:szCs w:val="18"/>
              </w:rPr>
            </w:pPr>
            <w:r w:rsidRPr="004F475A">
              <w:rPr>
                <w:rFonts w:asciiTheme="minorHAnsi" w:hAnsiTheme="minorHAnsi" w:cstheme="minorHAnsi"/>
                <w:b/>
                <w:bCs/>
                <w:color w:val="000000"/>
                <w:sz w:val="22"/>
                <w:szCs w:val="18"/>
              </w:rPr>
              <w:t>total number of artifacts</w:t>
            </w:r>
          </w:p>
        </w:tc>
        <w:tc>
          <w:tcPr>
            <w:tcW w:w="1254"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14:paraId="1F5F44ED" w14:textId="77777777" w:rsidR="00735CF3" w:rsidRPr="004F475A" w:rsidRDefault="00735CF3" w:rsidP="00831DE8">
            <w:pPr>
              <w:jc w:val="center"/>
              <w:rPr>
                <w:rFonts w:asciiTheme="minorHAnsi" w:hAnsiTheme="minorHAnsi" w:cstheme="minorHAnsi"/>
                <w:b/>
                <w:bCs/>
                <w:sz w:val="22"/>
                <w:szCs w:val="18"/>
              </w:rPr>
            </w:pPr>
            <w:r w:rsidRPr="004F475A">
              <w:rPr>
                <w:rFonts w:asciiTheme="minorHAnsi" w:hAnsiTheme="minorHAnsi" w:cstheme="minorHAnsi"/>
                <w:b/>
                <w:bCs/>
                <w:color w:val="000000"/>
                <w:sz w:val="22"/>
                <w:szCs w:val="18"/>
              </w:rPr>
              <w:t>excavated area in m²</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14:paraId="24E4080C" w14:textId="77777777" w:rsidR="00735CF3" w:rsidRPr="004F475A" w:rsidRDefault="00735CF3" w:rsidP="00831DE8">
            <w:pPr>
              <w:jc w:val="center"/>
              <w:rPr>
                <w:rFonts w:asciiTheme="minorHAnsi" w:hAnsiTheme="minorHAnsi" w:cstheme="minorHAnsi"/>
                <w:b/>
                <w:bCs/>
                <w:sz w:val="22"/>
                <w:szCs w:val="18"/>
              </w:rPr>
            </w:pPr>
            <w:r w:rsidRPr="004F475A">
              <w:rPr>
                <w:rFonts w:asciiTheme="minorHAnsi" w:hAnsiTheme="minorHAnsi" w:cstheme="minorHAnsi"/>
                <w:b/>
                <w:bCs/>
                <w:color w:val="000000"/>
                <w:sz w:val="22"/>
                <w:szCs w:val="18"/>
              </w:rPr>
              <w:t>excavated volume in m³</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14:paraId="5B1586EE" w14:textId="77777777" w:rsidR="00735CF3" w:rsidRPr="004F475A" w:rsidRDefault="00735CF3" w:rsidP="00831DE8">
            <w:pPr>
              <w:jc w:val="center"/>
              <w:rPr>
                <w:rFonts w:asciiTheme="minorHAnsi" w:hAnsiTheme="minorHAnsi" w:cstheme="minorHAnsi"/>
                <w:b/>
                <w:bCs/>
                <w:sz w:val="22"/>
                <w:szCs w:val="18"/>
              </w:rPr>
            </w:pPr>
            <w:r w:rsidRPr="004F475A">
              <w:rPr>
                <w:rFonts w:asciiTheme="minorHAnsi" w:hAnsiTheme="minorHAnsi" w:cstheme="minorHAnsi"/>
                <w:b/>
                <w:bCs/>
                <w:color w:val="000000"/>
                <w:sz w:val="22"/>
                <w:szCs w:val="18"/>
              </w:rPr>
              <w:t>artifacts/m³</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14:paraId="63E638BE" w14:textId="77777777" w:rsidR="00735CF3" w:rsidRPr="004F475A" w:rsidRDefault="00735CF3" w:rsidP="00831DE8">
            <w:pPr>
              <w:jc w:val="center"/>
              <w:rPr>
                <w:rFonts w:asciiTheme="minorHAnsi" w:hAnsiTheme="minorHAnsi" w:cstheme="minorHAnsi"/>
                <w:b/>
                <w:bCs/>
                <w:sz w:val="22"/>
                <w:szCs w:val="18"/>
              </w:rPr>
            </w:pPr>
            <w:r w:rsidRPr="004F475A">
              <w:rPr>
                <w:rFonts w:asciiTheme="minorHAnsi" w:hAnsiTheme="minorHAnsi" w:cstheme="minorHAnsi"/>
                <w:b/>
                <w:bCs/>
                <w:color w:val="000000"/>
                <w:sz w:val="22"/>
                <w:szCs w:val="18"/>
              </w:rPr>
              <w:t>debitage</w:t>
            </w:r>
          </w:p>
          <w:p w14:paraId="121BBA87" w14:textId="77777777" w:rsidR="00735CF3" w:rsidRPr="004F475A" w:rsidRDefault="00735CF3" w:rsidP="00831DE8">
            <w:pPr>
              <w:jc w:val="center"/>
              <w:rPr>
                <w:rFonts w:asciiTheme="minorHAnsi" w:hAnsiTheme="minorHAnsi" w:cstheme="minorHAnsi"/>
                <w:b/>
                <w:bCs/>
                <w:sz w:val="22"/>
                <w:szCs w:val="18"/>
              </w:rPr>
            </w:pPr>
            <w:r w:rsidRPr="004F475A">
              <w:rPr>
                <w:rFonts w:asciiTheme="minorHAnsi" w:hAnsiTheme="minorHAnsi" w:cstheme="minorHAnsi"/>
                <w:b/>
                <w:bCs/>
                <w:color w:val="000000"/>
                <w:sz w:val="22"/>
                <w:szCs w:val="18"/>
              </w:rPr>
              <w:t>n</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14:paraId="4CCF76ED" w14:textId="77777777" w:rsidR="00735CF3" w:rsidRPr="004F475A" w:rsidRDefault="00735CF3" w:rsidP="00831DE8">
            <w:pPr>
              <w:jc w:val="center"/>
              <w:rPr>
                <w:rFonts w:asciiTheme="minorHAnsi" w:hAnsiTheme="minorHAnsi" w:cstheme="minorHAnsi"/>
                <w:b/>
                <w:bCs/>
                <w:sz w:val="22"/>
                <w:szCs w:val="18"/>
              </w:rPr>
            </w:pPr>
            <w:r w:rsidRPr="004F475A">
              <w:rPr>
                <w:rFonts w:asciiTheme="minorHAnsi" w:hAnsiTheme="minorHAnsi" w:cstheme="minorHAnsi"/>
                <w:b/>
                <w:bCs/>
                <w:color w:val="000000"/>
                <w:sz w:val="22"/>
                <w:szCs w:val="18"/>
              </w:rPr>
              <w:t>cores</w:t>
            </w:r>
          </w:p>
          <w:p w14:paraId="4E12508B" w14:textId="77777777" w:rsidR="00735CF3" w:rsidRPr="004F475A" w:rsidRDefault="00735CF3" w:rsidP="00831DE8">
            <w:pPr>
              <w:jc w:val="center"/>
              <w:rPr>
                <w:rFonts w:asciiTheme="minorHAnsi" w:hAnsiTheme="minorHAnsi" w:cstheme="minorHAnsi"/>
                <w:b/>
                <w:bCs/>
                <w:sz w:val="22"/>
                <w:szCs w:val="18"/>
              </w:rPr>
            </w:pPr>
            <w:r w:rsidRPr="004F475A">
              <w:rPr>
                <w:rFonts w:asciiTheme="minorHAnsi" w:hAnsiTheme="minorHAnsi" w:cstheme="minorHAnsi"/>
                <w:b/>
                <w:bCs/>
                <w:color w:val="000000"/>
                <w:sz w:val="22"/>
                <w:szCs w:val="18"/>
              </w:rPr>
              <w:t>n</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14:paraId="2FA8B44C" w14:textId="77777777" w:rsidR="00735CF3" w:rsidRPr="004F475A" w:rsidRDefault="00735CF3" w:rsidP="00831DE8">
            <w:pPr>
              <w:jc w:val="center"/>
              <w:rPr>
                <w:rFonts w:asciiTheme="minorHAnsi" w:hAnsiTheme="minorHAnsi" w:cstheme="minorHAnsi"/>
                <w:b/>
                <w:bCs/>
                <w:sz w:val="22"/>
                <w:szCs w:val="18"/>
              </w:rPr>
            </w:pPr>
            <w:r w:rsidRPr="004F475A">
              <w:rPr>
                <w:rFonts w:asciiTheme="minorHAnsi" w:hAnsiTheme="minorHAnsi" w:cstheme="minorHAnsi"/>
                <w:b/>
                <w:bCs/>
                <w:color w:val="000000"/>
                <w:sz w:val="22"/>
                <w:szCs w:val="18"/>
              </w:rPr>
              <w:t>tools</w:t>
            </w:r>
          </w:p>
          <w:p w14:paraId="76198C3E" w14:textId="77777777" w:rsidR="00735CF3" w:rsidRPr="004F475A" w:rsidRDefault="00735CF3" w:rsidP="00831DE8">
            <w:pPr>
              <w:jc w:val="center"/>
              <w:rPr>
                <w:rFonts w:asciiTheme="minorHAnsi" w:hAnsiTheme="minorHAnsi" w:cstheme="minorHAnsi"/>
                <w:b/>
                <w:bCs/>
                <w:sz w:val="22"/>
                <w:szCs w:val="18"/>
              </w:rPr>
            </w:pPr>
            <w:r w:rsidRPr="004F475A">
              <w:rPr>
                <w:rFonts w:asciiTheme="minorHAnsi" w:hAnsiTheme="minorHAnsi" w:cstheme="minorHAnsi"/>
                <w:b/>
                <w:bCs/>
                <w:color w:val="000000"/>
                <w:sz w:val="22"/>
                <w:szCs w:val="18"/>
              </w:rPr>
              <w:t>n</w:t>
            </w:r>
          </w:p>
        </w:tc>
      </w:tr>
      <w:tr w:rsidR="00735CF3" w:rsidRPr="00197075" w14:paraId="4120E845" w14:textId="77777777" w:rsidTr="004F475A">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1C282F"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V</w:t>
            </w:r>
          </w:p>
        </w:tc>
        <w:tc>
          <w:tcPr>
            <w:tcW w:w="13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3E7155"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755</w:t>
            </w:r>
          </w:p>
        </w:tc>
        <w:tc>
          <w:tcPr>
            <w:tcW w:w="12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8EB70D"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113A39"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5.1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F38802"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148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B56C66"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703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0C5D52"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650295"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32</w:t>
            </w:r>
          </w:p>
        </w:tc>
      </w:tr>
      <w:tr w:rsidR="00735CF3" w:rsidRPr="00197075" w14:paraId="3E020AAC" w14:textId="77777777" w:rsidTr="004F475A">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7B6640"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VI</w:t>
            </w:r>
          </w:p>
        </w:tc>
        <w:tc>
          <w:tcPr>
            <w:tcW w:w="13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0E6E27"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477</w:t>
            </w:r>
          </w:p>
        </w:tc>
        <w:tc>
          <w:tcPr>
            <w:tcW w:w="12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A4C442"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09D5A4"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2.7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55E13A"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177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AE3015"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428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777071"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217E96"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32</w:t>
            </w:r>
          </w:p>
        </w:tc>
      </w:tr>
      <w:tr w:rsidR="00735CF3" w:rsidRPr="00197075" w14:paraId="3CBCB8D2" w14:textId="77777777" w:rsidTr="004F475A">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603B94"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VII</w:t>
            </w:r>
          </w:p>
        </w:tc>
        <w:tc>
          <w:tcPr>
            <w:tcW w:w="13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DA8776"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301</w:t>
            </w:r>
          </w:p>
        </w:tc>
        <w:tc>
          <w:tcPr>
            <w:tcW w:w="12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8BACE2"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742CFA"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EE2240"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167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A4CA43"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275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F06474"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4A7023"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19</w:t>
            </w:r>
          </w:p>
        </w:tc>
      </w:tr>
    </w:tbl>
    <w:p w14:paraId="18C31807" w14:textId="77777777" w:rsidR="00735CF3" w:rsidRDefault="00735CF3">
      <w:pPr>
        <w:rPr>
          <w:rFonts w:ascii="Arial" w:hAnsi="Arial" w:cs="Arial"/>
          <w:sz w:val="20"/>
        </w:rPr>
      </w:pPr>
      <w:r>
        <w:rPr>
          <w:rFonts w:ascii="Arial" w:hAnsi="Arial" w:cs="Arial"/>
          <w:b/>
          <w:bCs/>
          <w:sz w:val="20"/>
        </w:rPr>
        <w:br w:type="page"/>
      </w:r>
    </w:p>
    <w:p w14:paraId="73E43875" w14:textId="3851EDC4" w:rsidR="00735CF3" w:rsidRPr="00A3455A" w:rsidRDefault="00015F74" w:rsidP="00A3455A">
      <w:pPr>
        <w:pStyle w:val="SMHeading"/>
        <w:spacing w:line="480" w:lineRule="auto"/>
        <w:rPr>
          <w:rFonts w:ascii="Arial" w:hAnsi="Arial" w:cs="Arial"/>
          <w:b w:val="0"/>
          <w:sz w:val="22"/>
          <w:szCs w:val="22"/>
        </w:rPr>
      </w:pPr>
      <w:r w:rsidRPr="00A3455A">
        <w:rPr>
          <w:rFonts w:ascii="Arial" w:hAnsi="Arial" w:cs="Arial"/>
          <w:sz w:val="22"/>
          <w:szCs w:val="22"/>
        </w:rPr>
        <w:lastRenderedPageBreak/>
        <w:t>Table S2.</w:t>
      </w:r>
      <w:r w:rsidR="00B42F9C" w:rsidRPr="00A3455A">
        <w:rPr>
          <w:rFonts w:ascii="Arial" w:hAnsi="Arial" w:cs="Arial"/>
          <w:sz w:val="22"/>
          <w:szCs w:val="22"/>
        </w:rPr>
        <w:t xml:space="preserve"> </w:t>
      </w:r>
      <w:r w:rsidR="00735CF3" w:rsidRPr="00A3455A">
        <w:rPr>
          <w:rFonts w:ascii="Arial" w:hAnsi="Arial" w:cs="Arial"/>
          <w:b w:val="0"/>
          <w:sz w:val="22"/>
          <w:szCs w:val="22"/>
        </w:rPr>
        <w:t>Proportion of tool types</w:t>
      </w:r>
      <w:r w:rsidR="002C667A" w:rsidRPr="00A3455A">
        <w:rPr>
          <w:rFonts w:ascii="Arial" w:hAnsi="Arial" w:cs="Arial"/>
          <w:b w:val="0"/>
          <w:sz w:val="22"/>
          <w:szCs w:val="22"/>
        </w:rPr>
        <w:t>.</w:t>
      </w:r>
    </w:p>
    <w:tbl>
      <w:tblPr>
        <w:tblW w:w="0" w:type="auto"/>
        <w:tblInd w:w="-5" w:type="dxa"/>
        <w:tblCellMar>
          <w:top w:w="15" w:type="dxa"/>
          <w:left w:w="15" w:type="dxa"/>
          <w:bottom w:w="15" w:type="dxa"/>
          <w:right w:w="15" w:type="dxa"/>
        </w:tblCellMar>
        <w:tblLook w:val="04A0" w:firstRow="1" w:lastRow="0" w:firstColumn="1" w:lastColumn="0" w:noHBand="0" w:noVBand="1"/>
      </w:tblPr>
      <w:tblGrid>
        <w:gridCol w:w="2165"/>
        <w:gridCol w:w="661"/>
        <w:gridCol w:w="661"/>
        <w:gridCol w:w="661"/>
        <w:gridCol w:w="36"/>
        <w:gridCol w:w="36"/>
        <w:gridCol w:w="36"/>
      </w:tblGrid>
      <w:tr w:rsidR="00735CF3" w:rsidRPr="00197075" w14:paraId="587A6C54" w14:textId="77777777" w:rsidTr="00831DE8">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bottom"/>
            <w:hideMark/>
          </w:tcPr>
          <w:p w14:paraId="1556D9F7" w14:textId="77777777" w:rsidR="00735CF3" w:rsidRPr="004F475A" w:rsidRDefault="00735CF3" w:rsidP="00831DE8">
            <w:pPr>
              <w:jc w:val="center"/>
              <w:rPr>
                <w:rFonts w:asciiTheme="minorHAnsi" w:hAnsiTheme="minorHAnsi" w:cstheme="minorHAnsi"/>
                <w:b/>
                <w:bCs/>
                <w:sz w:val="22"/>
                <w:szCs w:val="18"/>
              </w:rPr>
            </w:pPr>
            <w:r w:rsidRPr="004F475A">
              <w:rPr>
                <w:rFonts w:asciiTheme="minorHAnsi" w:hAnsiTheme="minorHAnsi" w:cstheme="minorHAnsi"/>
                <w:b/>
                <w:bCs/>
                <w:color w:val="000000"/>
                <w:sz w:val="22"/>
                <w:szCs w:val="18"/>
              </w:rPr>
              <w:t>Tool type </w:t>
            </w:r>
          </w:p>
        </w:tc>
        <w:tc>
          <w:tcPr>
            <w:tcW w:w="0" w:type="auto"/>
            <w:tcBorders>
              <w:top w:val="single" w:sz="8" w:space="0" w:color="000000"/>
              <w:left w:val="single" w:sz="4" w:space="0" w:color="000000"/>
              <w:bottom w:val="single" w:sz="8" w:space="0" w:color="000000"/>
              <w:right w:val="single" w:sz="8" w:space="0" w:color="000000"/>
            </w:tcBorders>
            <w:shd w:val="clear" w:color="auto" w:fill="D9D9D9"/>
            <w:tcMar>
              <w:top w:w="0" w:type="dxa"/>
              <w:left w:w="115" w:type="dxa"/>
              <w:bottom w:w="0" w:type="dxa"/>
              <w:right w:w="115" w:type="dxa"/>
            </w:tcMar>
            <w:vAlign w:val="center"/>
            <w:hideMark/>
          </w:tcPr>
          <w:p w14:paraId="3FF49D24" w14:textId="77777777" w:rsidR="00735CF3" w:rsidRPr="004F475A" w:rsidRDefault="00735CF3" w:rsidP="00831DE8">
            <w:pPr>
              <w:jc w:val="center"/>
              <w:rPr>
                <w:rFonts w:asciiTheme="minorHAnsi" w:hAnsiTheme="minorHAnsi" w:cstheme="minorHAnsi"/>
                <w:b/>
                <w:bCs/>
                <w:sz w:val="22"/>
                <w:szCs w:val="18"/>
              </w:rPr>
            </w:pPr>
            <w:r w:rsidRPr="004F475A">
              <w:rPr>
                <w:rFonts w:asciiTheme="minorHAnsi" w:hAnsiTheme="minorHAnsi" w:cstheme="minorHAnsi"/>
                <w:b/>
                <w:bCs/>
                <w:color w:val="000000"/>
                <w:sz w:val="22"/>
                <w:szCs w:val="18"/>
              </w:rPr>
              <w:t>V</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15" w:type="dxa"/>
              <w:bottom w:w="0" w:type="dxa"/>
              <w:right w:w="115" w:type="dxa"/>
            </w:tcMar>
            <w:vAlign w:val="center"/>
            <w:hideMark/>
          </w:tcPr>
          <w:p w14:paraId="263D41B3" w14:textId="77777777" w:rsidR="00735CF3" w:rsidRPr="004F475A" w:rsidRDefault="00735CF3" w:rsidP="00831DE8">
            <w:pPr>
              <w:jc w:val="center"/>
              <w:rPr>
                <w:rFonts w:asciiTheme="minorHAnsi" w:hAnsiTheme="minorHAnsi" w:cstheme="minorHAnsi"/>
                <w:b/>
                <w:bCs/>
                <w:sz w:val="22"/>
                <w:szCs w:val="18"/>
              </w:rPr>
            </w:pPr>
            <w:r w:rsidRPr="004F475A">
              <w:rPr>
                <w:rFonts w:asciiTheme="minorHAnsi" w:hAnsiTheme="minorHAnsi" w:cstheme="minorHAnsi"/>
                <w:b/>
                <w:bCs/>
                <w:color w:val="000000"/>
                <w:sz w:val="22"/>
                <w:szCs w:val="18"/>
              </w:rPr>
              <w:t>VI</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15" w:type="dxa"/>
              <w:bottom w:w="0" w:type="dxa"/>
              <w:right w:w="115" w:type="dxa"/>
            </w:tcMar>
            <w:vAlign w:val="center"/>
            <w:hideMark/>
          </w:tcPr>
          <w:p w14:paraId="170E3EC8" w14:textId="77777777" w:rsidR="00735CF3" w:rsidRPr="004F475A" w:rsidRDefault="00735CF3" w:rsidP="00831DE8">
            <w:pPr>
              <w:jc w:val="center"/>
              <w:rPr>
                <w:rFonts w:asciiTheme="minorHAnsi" w:hAnsiTheme="minorHAnsi" w:cstheme="minorHAnsi"/>
                <w:b/>
                <w:bCs/>
                <w:sz w:val="22"/>
                <w:szCs w:val="18"/>
              </w:rPr>
            </w:pPr>
            <w:r w:rsidRPr="004F475A">
              <w:rPr>
                <w:rFonts w:asciiTheme="minorHAnsi" w:hAnsiTheme="minorHAnsi" w:cstheme="minorHAnsi"/>
                <w:b/>
                <w:bCs/>
                <w:color w:val="000000"/>
                <w:sz w:val="22"/>
                <w:szCs w:val="18"/>
              </w:rPr>
              <w:t>VII</w:t>
            </w:r>
          </w:p>
        </w:tc>
        <w:tc>
          <w:tcPr>
            <w:tcW w:w="0" w:type="auto"/>
            <w:vAlign w:val="center"/>
            <w:hideMark/>
          </w:tcPr>
          <w:p w14:paraId="188B2E77" w14:textId="77777777" w:rsidR="00735CF3" w:rsidRPr="00197075" w:rsidRDefault="00735CF3" w:rsidP="00831DE8"/>
        </w:tc>
        <w:tc>
          <w:tcPr>
            <w:tcW w:w="0" w:type="auto"/>
            <w:vAlign w:val="center"/>
            <w:hideMark/>
          </w:tcPr>
          <w:p w14:paraId="2E823A5D" w14:textId="77777777" w:rsidR="00735CF3" w:rsidRPr="00197075" w:rsidRDefault="00735CF3" w:rsidP="00831DE8"/>
        </w:tc>
        <w:tc>
          <w:tcPr>
            <w:tcW w:w="0" w:type="auto"/>
            <w:vAlign w:val="center"/>
            <w:hideMark/>
          </w:tcPr>
          <w:p w14:paraId="5505BEED" w14:textId="77777777" w:rsidR="00735CF3" w:rsidRPr="00197075" w:rsidRDefault="00735CF3" w:rsidP="00831DE8"/>
        </w:tc>
      </w:tr>
      <w:tr w:rsidR="00735CF3" w:rsidRPr="00197075" w14:paraId="05175485" w14:textId="77777777" w:rsidTr="00831DE8">
        <w:trPr>
          <w:trHeight w:val="300"/>
        </w:trPr>
        <w:tc>
          <w:tcPr>
            <w:tcW w:w="0" w:type="auto"/>
            <w:tcBorders>
              <w:top w:val="single" w:sz="4"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6B9AB15F"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Scraper</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28938811"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42 %</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3ED7C613"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33 %</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76D68ED5"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47 %</w:t>
            </w:r>
          </w:p>
        </w:tc>
        <w:tc>
          <w:tcPr>
            <w:tcW w:w="0" w:type="auto"/>
            <w:vAlign w:val="center"/>
            <w:hideMark/>
          </w:tcPr>
          <w:p w14:paraId="2032699B" w14:textId="77777777" w:rsidR="00735CF3" w:rsidRPr="00197075" w:rsidRDefault="00735CF3" w:rsidP="00831DE8"/>
        </w:tc>
        <w:tc>
          <w:tcPr>
            <w:tcW w:w="0" w:type="auto"/>
            <w:vAlign w:val="center"/>
            <w:hideMark/>
          </w:tcPr>
          <w:p w14:paraId="490A2C42" w14:textId="77777777" w:rsidR="00735CF3" w:rsidRPr="00197075" w:rsidRDefault="00735CF3" w:rsidP="00831DE8"/>
        </w:tc>
        <w:tc>
          <w:tcPr>
            <w:tcW w:w="0" w:type="auto"/>
            <w:vAlign w:val="center"/>
            <w:hideMark/>
          </w:tcPr>
          <w:p w14:paraId="2650CEB9" w14:textId="77777777" w:rsidR="00735CF3" w:rsidRPr="00197075" w:rsidRDefault="00735CF3" w:rsidP="00831DE8"/>
        </w:tc>
      </w:tr>
      <w:tr w:rsidR="00735CF3" w:rsidRPr="00197075" w14:paraId="108A4347" w14:textId="77777777" w:rsidTr="00831DE8">
        <w:trPr>
          <w:trHeight w:val="30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6B122677"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Burin</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325A8D41"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6 %</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56E9D15A"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2 %</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63114242"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0 %</w:t>
            </w:r>
          </w:p>
        </w:tc>
        <w:tc>
          <w:tcPr>
            <w:tcW w:w="0" w:type="auto"/>
            <w:vAlign w:val="center"/>
            <w:hideMark/>
          </w:tcPr>
          <w:p w14:paraId="2827D2A4" w14:textId="77777777" w:rsidR="00735CF3" w:rsidRPr="00197075" w:rsidRDefault="00735CF3" w:rsidP="00831DE8"/>
        </w:tc>
        <w:tc>
          <w:tcPr>
            <w:tcW w:w="0" w:type="auto"/>
            <w:vAlign w:val="center"/>
            <w:hideMark/>
          </w:tcPr>
          <w:p w14:paraId="1AC8B04D" w14:textId="77777777" w:rsidR="00735CF3" w:rsidRPr="00197075" w:rsidRDefault="00735CF3" w:rsidP="00831DE8"/>
        </w:tc>
        <w:tc>
          <w:tcPr>
            <w:tcW w:w="0" w:type="auto"/>
            <w:vAlign w:val="center"/>
            <w:hideMark/>
          </w:tcPr>
          <w:p w14:paraId="202041D5" w14:textId="77777777" w:rsidR="00735CF3" w:rsidRPr="00197075" w:rsidRDefault="00735CF3" w:rsidP="00831DE8"/>
        </w:tc>
      </w:tr>
      <w:tr w:rsidR="00735CF3" w:rsidRPr="00197075" w14:paraId="3E2EC661" w14:textId="77777777" w:rsidTr="00831DE8">
        <w:trPr>
          <w:trHeight w:val="30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2343A56E"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Point</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752E2DFF"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21 %</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07A782F5"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4 %</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40579319"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11 %</w:t>
            </w:r>
          </w:p>
        </w:tc>
        <w:tc>
          <w:tcPr>
            <w:tcW w:w="0" w:type="auto"/>
            <w:vAlign w:val="center"/>
            <w:hideMark/>
          </w:tcPr>
          <w:p w14:paraId="7AB2F25B" w14:textId="77777777" w:rsidR="00735CF3" w:rsidRPr="00197075" w:rsidRDefault="00735CF3" w:rsidP="00831DE8"/>
        </w:tc>
        <w:tc>
          <w:tcPr>
            <w:tcW w:w="0" w:type="auto"/>
            <w:vAlign w:val="center"/>
            <w:hideMark/>
          </w:tcPr>
          <w:p w14:paraId="3E0889D1" w14:textId="77777777" w:rsidR="00735CF3" w:rsidRPr="00197075" w:rsidRDefault="00735CF3" w:rsidP="00831DE8"/>
        </w:tc>
        <w:tc>
          <w:tcPr>
            <w:tcW w:w="0" w:type="auto"/>
            <w:vAlign w:val="center"/>
            <w:hideMark/>
          </w:tcPr>
          <w:p w14:paraId="689BDB09" w14:textId="77777777" w:rsidR="00735CF3" w:rsidRPr="00197075" w:rsidRDefault="00735CF3" w:rsidP="00831DE8"/>
        </w:tc>
      </w:tr>
      <w:tr w:rsidR="00735CF3" w:rsidRPr="00197075" w14:paraId="49AB6240" w14:textId="77777777" w:rsidTr="00831DE8">
        <w:trPr>
          <w:trHeight w:val="30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237D5679"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Bifacial</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1A6B34A1"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0 %</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1DCEC1B5"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23 %</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1FE9FF98"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5 %</w:t>
            </w:r>
          </w:p>
        </w:tc>
        <w:tc>
          <w:tcPr>
            <w:tcW w:w="0" w:type="auto"/>
            <w:vAlign w:val="center"/>
            <w:hideMark/>
          </w:tcPr>
          <w:p w14:paraId="6EFF1E97" w14:textId="77777777" w:rsidR="00735CF3" w:rsidRPr="00197075" w:rsidRDefault="00735CF3" w:rsidP="00831DE8"/>
        </w:tc>
        <w:tc>
          <w:tcPr>
            <w:tcW w:w="0" w:type="auto"/>
            <w:vAlign w:val="center"/>
            <w:hideMark/>
          </w:tcPr>
          <w:p w14:paraId="4C4585C9" w14:textId="77777777" w:rsidR="00735CF3" w:rsidRPr="00197075" w:rsidRDefault="00735CF3" w:rsidP="00831DE8"/>
        </w:tc>
        <w:tc>
          <w:tcPr>
            <w:tcW w:w="0" w:type="auto"/>
            <w:vAlign w:val="center"/>
            <w:hideMark/>
          </w:tcPr>
          <w:p w14:paraId="222A3E79" w14:textId="77777777" w:rsidR="00735CF3" w:rsidRPr="00197075" w:rsidRDefault="00735CF3" w:rsidP="00831DE8"/>
        </w:tc>
      </w:tr>
      <w:tr w:rsidR="00735CF3" w:rsidRPr="00197075" w14:paraId="3B919CD6" w14:textId="77777777" w:rsidTr="00831DE8">
        <w:trPr>
          <w:trHeight w:val="30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4EE5173A"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Denticulate/Notch</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45B8EE14"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24 %</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62923F38"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29 %</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1F902BE6"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37 %</w:t>
            </w:r>
          </w:p>
        </w:tc>
        <w:tc>
          <w:tcPr>
            <w:tcW w:w="0" w:type="auto"/>
            <w:vAlign w:val="center"/>
            <w:hideMark/>
          </w:tcPr>
          <w:p w14:paraId="78F0E740" w14:textId="77777777" w:rsidR="00735CF3" w:rsidRPr="00197075" w:rsidRDefault="00735CF3" w:rsidP="00831DE8"/>
        </w:tc>
        <w:tc>
          <w:tcPr>
            <w:tcW w:w="0" w:type="auto"/>
            <w:vAlign w:val="center"/>
            <w:hideMark/>
          </w:tcPr>
          <w:p w14:paraId="4CE47424" w14:textId="77777777" w:rsidR="00735CF3" w:rsidRPr="00197075" w:rsidRDefault="00735CF3" w:rsidP="00831DE8"/>
        </w:tc>
        <w:tc>
          <w:tcPr>
            <w:tcW w:w="0" w:type="auto"/>
            <w:vAlign w:val="center"/>
            <w:hideMark/>
          </w:tcPr>
          <w:p w14:paraId="73486683" w14:textId="77777777" w:rsidR="00735CF3" w:rsidRPr="00197075" w:rsidRDefault="00735CF3" w:rsidP="00831DE8"/>
        </w:tc>
      </w:tr>
      <w:tr w:rsidR="00735CF3" w:rsidRPr="00197075" w14:paraId="05E0DA17" w14:textId="77777777" w:rsidTr="00831DE8">
        <w:trPr>
          <w:trHeight w:val="30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5C3A9149"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unsystematic retouch</w:t>
            </w:r>
          </w:p>
        </w:tc>
        <w:tc>
          <w:tcPr>
            <w:tcW w:w="0" w:type="auto"/>
            <w:tcBorders>
              <w:top w:val="single" w:sz="8" w:space="0" w:color="000000"/>
              <w:left w:val="single" w:sz="8" w:space="0" w:color="000000"/>
              <w:bottom w:val="single" w:sz="4" w:space="0" w:color="000000"/>
              <w:right w:val="single" w:sz="8" w:space="0" w:color="000000"/>
            </w:tcBorders>
            <w:tcMar>
              <w:top w:w="0" w:type="dxa"/>
              <w:left w:w="115" w:type="dxa"/>
              <w:bottom w:w="0" w:type="dxa"/>
              <w:right w:w="115" w:type="dxa"/>
            </w:tcMar>
            <w:vAlign w:val="center"/>
            <w:hideMark/>
          </w:tcPr>
          <w:p w14:paraId="4DE48BAA"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6 %</w:t>
            </w:r>
          </w:p>
        </w:tc>
        <w:tc>
          <w:tcPr>
            <w:tcW w:w="0" w:type="auto"/>
            <w:tcBorders>
              <w:top w:val="single" w:sz="8" w:space="0" w:color="000000"/>
              <w:left w:val="single" w:sz="8" w:space="0" w:color="000000"/>
              <w:bottom w:val="single" w:sz="4" w:space="0" w:color="000000"/>
              <w:right w:val="single" w:sz="8" w:space="0" w:color="000000"/>
            </w:tcBorders>
            <w:tcMar>
              <w:top w:w="0" w:type="dxa"/>
              <w:left w:w="115" w:type="dxa"/>
              <w:bottom w:w="0" w:type="dxa"/>
              <w:right w:w="115" w:type="dxa"/>
            </w:tcMar>
            <w:vAlign w:val="center"/>
            <w:hideMark/>
          </w:tcPr>
          <w:p w14:paraId="53CED30C"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9 %</w:t>
            </w:r>
          </w:p>
        </w:tc>
        <w:tc>
          <w:tcPr>
            <w:tcW w:w="0" w:type="auto"/>
            <w:tcBorders>
              <w:top w:val="single" w:sz="8" w:space="0" w:color="000000"/>
              <w:left w:val="single" w:sz="8" w:space="0" w:color="000000"/>
              <w:bottom w:val="single" w:sz="4" w:space="0" w:color="000000"/>
              <w:right w:val="single" w:sz="8" w:space="0" w:color="000000"/>
            </w:tcBorders>
            <w:tcMar>
              <w:top w:w="0" w:type="dxa"/>
              <w:left w:w="115" w:type="dxa"/>
              <w:bottom w:w="0" w:type="dxa"/>
              <w:right w:w="115" w:type="dxa"/>
            </w:tcMar>
            <w:vAlign w:val="center"/>
            <w:hideMark/>
          </w:tcPr>
          <w:p w14:paraId="4083487A" w14:textId="77777777" w:rsidR="00735CF3" w:rsidRPr="004F475A" w:rsidRDefault="00735CF3" w:rsidP="00831DE8">
            <w:pPr>
              <w:jc w:val="center"/>
              <w:rPr>
                <w:rFonts w:asciiTheme="minorHAnsi" w:hAnsiTheme="minorHAnsi" w:cstheme="minorHAnsi"/>
                <w:sz w:val="22"/>
                <w:szCs w:val="18"/>
              </w:rPr>
            </w:pPr>
            <w:r w:rsidRPr="004F475A">
              <w:rPr>
                <w:rFonts w:asciiTheme="minorHAnsi" w:hAnsiTheme="minorHAnsi" w:cstheme="minorHAnsi"/>
                <w:color w:val="000000"/>
                <w:sz w:val="22"/>
                <w:szCs w:val="18"/>
              </w:rPr>
              <w:t>0 %</w:t>
            </w:r>
          </w:p>
        </w:tc>
        <w:tc>
          <w:tcPr>
            <w:tcW w:w="0" w:type="auto"/>
            <w:vAlign w:val="center"/>
            <w:hideMark/>
          </w:tcPr>
          <w:p w14:paraId="0780575A" w14:textId="77777777" w:rsidR="00735CF3" w:rsidRPr="00197075" w:rsidRDefault="00735CF3" w:rsidP="00831DE8"/>
        </w:tc>
        <w:tc>
          <w:tcPr>
            <w:tcW w:w="0" w:type="auto"/>
            <w:vAlign w:val="center"/>
            <w:hideMark/>
          </w:tcPr>
          <w:p w14:paraId="61A3C1CE" w14:textId="77777777" w:rsidR="00735CF3" w:rsidRPr="00197075" w:rsidRDefault="00735CF3" w:rsidP="00831DE8"/>
        </w:tc>
        <w:tc>
          <w:tcPr>
            <w:tcW w:w="0" w:type="auto"/>
            <w:vAlign w:val="center"/>
            <w:hideMark/>
          </w:tcPr>
          <w:p w14:paraId="624ED8D2" w14:textId="77777777" w:rsidR="00735CF3" w:rsidRPr="00197075" w:rsidRDefault="00735CF3" w:rsidP="00831DE8"/>
        </w:tc>
      </w:tr>
      <w:tr w:rsidR="00735CF3" w:rsidRPr="00197075" w14:paraId="54B9EE1D" w14:textId="77777777" w:rsidTr="00831DE8">
        <w:trPr>
          <w:trHeight w:val="300"/>
        </w:trPr>
        <w:tc>
          <w:tcPr>
            <w:tcW w:w="0" w:type="auto"/>
            <w:tcBorders>
              <w:top w:val="single" w:sz="8" w:space="0" w:color="000000"/>
              <w:left w:val="single" w:sz="8"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14:paraId="1E1B6A1E" w14:textId="77777777" w:rsidR="00735CF3" w:rsidRPr="004F475A" w:rsidRDefault="00735CF3" w:rsidP="00831DE8">
            <w:pPr>
              <w:jc w:val="center"/>
              <w:rPr>
                <w:rFonts w:asciiTheme="minorHAnsi" w:hAnsiTheme="minorHAnsi" w:cstheme="minorHAnsi"/>
                <w:b/>
                <w:bCs/>
                <w:sz w:val="22"/>
                <w:szCs w:val="18"/>
              </w:rPr>
            </w:pPr>
            <w:r w:rsidRPr="004F475A">
              <w:rPr>
                <w:rFonts w:asciiTheme="minorHAnsi" w:hAnsiTheme="minorHAnsi" w:cstheme="minorHAnsi"/>
                <w:b/>
                <w:bCs/>
                <w:color w:val="000000"/>
                <w:sz w:val="22"/>
                <w:szCs w:val="18"/>
              </w:rPr>
              <w:t>Number total</w:t>
            </w:r>
          </w:p>
        </w:tc>
        <w:tc>
          <w:tcPr>
            <w:tcW w:w="0" w:type="auto"/>
            <w:tcBorders>
              <w:top w:val="single" w:sz="4" w:space="0" w:color="000000"/>
              <w:left w:val="single" w:sz="4" w:space="0" w:color="000000"/>
              <w:bottom w:val="single" w:sz="4" w:space="0" w:color="000000"/>
              <w:right w:val="single" w:sz="8" w:space="0" w:color="000000"/>
            </w:tcBorders>
            <w:shd w:val="clear" w:color="auto" w:fill="D9D9D9"/>
            <w:tcMar>
              <w:top w:w="0" w:type="dxa"/>
              <w:left w:w="115" w:type="dxa"/>
              <w:bottom w:w="0" w:type="dxa"/>
              <w:right w:w="115" w:type="dxa"/>
            </w:tcMar>
            <w:vAlign w:val="center"/>
            <w:hideMark/>
          </w:tcPr>
          <w:p w14:paraId="1CC2B87F" w14:textId="77777777" w:rsidR="00735CF3" w:rsidRPr="004F475A" w:rsidRDefault="00735CF3" w:rsidP="00831DE8">
            <w:pPr>
              <w:jc w:val="center"/>
              <w:rPr>
                <w:rFonts w:asciiTheme="minorHAnsi" w:hAnsiTheme="minorHAnsi" w:cstheme="minorHAnsi"/>
                <w:b/>
                <w:bCs/>
                <w:sz w:val="22"/>
                <w:szCs w:val="18"/>
              </w:rPr>
            </w:pPr>
            <w:r w:rsidRPr="004F475A">
              <w:rPr>
                <w:rFonts w:asciiTheme="minorHAnsi" w:hAnsiTheme="minorHAnsi" w:cstheme="minorHAnsi"/>
                <w:b/>
                <w:bCs/>
                <w:color w:val="000000"/>
                <w:sz w:val="22"/>
                <w:szCs w:val="18"/>
              </w:rPr>
              <w:t>32</w:t>
            </w:r>
          </w:p>
        </w:tc>
        <w:tc>
          <w:tcPr>
            <w:tcW w:w="0" w:type="auto"/>
            <w:tcBorders>
              <w:top w:val="single" w:sz="4" w:space="0" w:color="000000"/>
              <w:left w:val="single" w:sz="8" w:space="0" w:color="000000"/>
              <w:bottom w:val="single" w:sz="4" w:space="0" w:color="000000"/>
              <w:right w:val="single" w:sz="8" w:space="0" w:color="000000"/>
            </w:tcBorders>
            <w:shd w:val="clear" w:color="auto" w:fill="D9D9D9"/>
            <w:tcMar>
              <w:top w:w="0" w:type="dxa"/>
              <w:left w:w="115" w:type="dxa"/>
              <w:bottom w:w="0" w:type="dxa"/>
              <w:right w:w="115" w:type="dxa"/>
            </w:tcMar>
            <w:vAlign w:val="center"/>
            <w:hideMark/>
          </w:tcPr>
          <w:p w14:paraId="752CB16E" w14:textId="77777777" w:rsidR="00735CF3" w:rsidRPr="004F475A" w:rsidRDefault="00735CF3" w:rsidP="00831DE8">
            <w:pPr>
              <w:jc w:val="center"/>
              <w:rPr>
                <w:rFonts w:asciiTheme="minorHAnsi" w:hAnsiTheme="minorHAnsi" w:cstheme="minorHAnsi"/>
                <w:b/>
                <w:bCs/>
                <w:sz w:val="22"/>
                <w:szCs w:val="18"/>
              </w:rPr>
            </w:pPr>
            <w:r w:rsidRPr="004F475A">
              <w:rPr>
                <w:rFonts w:asciiTheme="minorHAnsi" w:hAnsiTheme="minorHAnsi" w:cstheme="minorHAnsi"/>
                <w:b/>
                <w:bCs/>
                <w:color w:val="000000"/>
                <w:sz w:val="22"/>
                <w:szCs w:val="18"/>
              </w:rPr>
              <w:t>32</w:t>
            </w:r>
          </w:p>
        </w:tc>
        <w:tc>
          <w:tcPr>
            <w:tcW w:w="0" w:type="auto"/>
            <w:tcBorders>
              <w:top w:val="single" w:sz="4" w:space="0" w:color="000000"/>
              <w:left w:val="single" w:sz="8"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14:paraId="4E9FCC3C" w14:textId="77777777" w:rsidR="00735CF3" w:rsidRPr="004F475A" w:rsidRDefault="00735CF3" w:rsidP="00831DE8">
            <w:pPr>
              <w:jc w:val="center"/>
              <w:rPr>
                <w:rFonts w:asciiTheme="minorHAnsi" w:hAnsiTheme="minorHAnsi" w:cstheme="minorHAnsi"/>
                <w:b/>
                <w:bCs/>
                <w:sz w:val="22"/>
                <w:szCs w:val="18"/>
              </w:rPr>
            </w:pPr>
            <w:r w:rsidRPr="004F475A">
              <w:rPr>
                <w:rFonts w:asciiTheme="minorHAnsi" w:hAnsiTheme="minorHAnsi" w:cstheme="minorHAnsi"/>
                <w:b/>
                <w:bCs/>
                <w:color w:val="000000"/>
                <w:sz w:val="22"/>
                <w:szCs w:val="18"/>
              </w:rPr>
              <w:t>19</w:t>
            </w:r>
          </w:p>
        </w:tc>
        <w:tc>
          <w:tcPr>
            <w:tcW w:w="0" w:type="auto"/>
            <w:vAlign w:val="center"/>
            <w:hideMark/>
          </w:tcPr>
          <w:p w14:paraId="636AFCA0" w14:textId="77777777" w:rsidR="00735CF3" w:rsidRPr="00197075" w:rsidRDefault="00735CF3" w:rsidP="00831DE8"/>
        </w:tc>
        <w:tc>
          <w:tcPr>
            <w:tcW w:w="0" w:type="auto"/>
            <w:vAlign w:val="center"/>
            <w:hideMark/>
          </w:tcPr>
          <w:p w14:paraId="1A6A765F" w14:textId="77777777" w:rsidR="00735CF3" w:rsidRPr="00197075" w:rsidRDefault="00735CF3" w:rsidP="00831DE8"/>
        </w:tc>
        <w:tc>
          <w:tcPr>
            <w:tcW w:w="0" w:type="auto"/>
            <w:vAlign w:val="center"/>
            <w:hideMark/>
          </w:tcPr>
          <w:p w14:paraId="014BD1BD" w14:textId="77777777" w:rsidR="00735CF3" w:rsidRPr="00197075" w:rsidRDefault="00735CF3" w:rsidP="00831DE8"/>
        </w:tc>
      </w:tr>
    </w:tbl>
    <w:p w14:paraId="1010913D" w14:textId="77777777" w:rsidR="00E21529" w:rsidRDefault="00E21529">
      <w:pPr>
        <w:rPr>
          <w:rFonts w:ascii="Arial" w:hAnsi="Arial" w:cs="Arial"/>
          <w:sz w:val="20"/>
        </w:rPr>
      </w:pPr>
      <w:r>
        <w:rPr>
          <w:rFonts w:ascii="Arial" w:hAnsi="Arial" w:cs="Arial"/>
          <w:sz w:val="20"/>
        </w:rPr>
        <w:br w:type="page"/>
      </w:r>
    </w:p>
    <w:p w14:paraId="7A562E41" w14:textId="5C489A3E" w:rsidR="00E21529" w:rsidRPr="00A3455A" w:rsidRDefault="00E21529" w:rsidP="00E21529">
      <w:pPr>
        <w:pStyle w:val="SMHeading"/>
        <w:spacing w:line="480" w:lineRule="auto"/>
        <w:rPr>
          <w:rFonts w:ascii="Arial" w:hAnsi="Arial" w:cs="Arial"/>
          <w:b w:val="0"/>
          <w:sz w:val="22"/>
          <w:szCs w:val="22"/>
        </w:rPr>
      </w:pPr>
      <w:r w:rsidRPr="00A3455A">
        <w:rPr>
          <w:rFonts w:ascii="Arial" w:hAnsi="Arial" w:cs="Arial"/>
          <w:sz w:val="22"/>
          <w:szCs w:val="22"/>
        </w:rPr>
        <w:lastRenderedPageBreak/>
        <w:t>Table S</w:t>
      </w:r>
      <w:r>
        <w:rPr>
          <w:rFonts w:ascii="Arial" w:hAnsi="Arial" w:cs="Arial"/>
          <w:sz w:val="22"/>
          <w:szCs w:val="22"/>
        </w:rPr>
        <w:t>3</w:t>
      </w:r>
      <w:r w:rsidRPr="00A3455A">
        <w:rPr>
          <w:rFonts w:ascii="Arial" w:hAnsi="Arial" w:cs="Arial"/>
          <w:sz w:val="22"/>
          <w:szCs w:val="22"/>
        </w:rPr>
        <w:t xml:space="preserve">. </w:t>
      </w:r>
      <w:r w:rsidRPr="00A3455A">
        <w:rPr>
          <w:rFonts w:ascii="Arial" w:hAnsi="Arial" w:cs="Arial"/>
          <w:b w:val="0"/>
          <w:sz w:val="22"/>
          <w:szCs w:val="22"/>
        </w:rPr>
        <w:t xml:space="preserve">Proportion of </w:t>
      </w:r>
      <w:r>
        <w:rPr>
          <w:rFonts w:ascii="Arial" w:hAnsi="Arial" w:cs="Arial"/>
          <w:b w:val="0"/>
          <w:sz w:val="22"/>
          <w:szCs w:val="22"/>
        </w:rPr>
        <w:t>core reduction systems</w:t>
      </w:r>
      <w:r w:rsidRPr="00A3455A">
        <w:rPr>
          <w:rFonts w:ascii="Arial" w:hAnsi="Arial" w:cs="Arial"/>
          <w:b w:val="0"/>
          <w:sz w:val="22"/>
          <w:szCs w:val="22"/>
        </w:rPr>
        <w:t>.</w:t>
      </w:r>
    </w:p>
    <w:p w14:paraId="1B4BA4F4" w14:textId="0F17641D" w:rsidR="00735CF3" w:rsidRDefault="00735CF3">
      <w:pPr>
        <w:rPr>
          <w:rFonts w:ascii="Arial" w:hAnsi="Arial" w:cs="Arial"/>
          <w:sz w:val="20"/>
        </w:rPr>
      </w:pPr>
    </w:p>
    <w:p w14:paraId="58AA25E0" w14:textId="177CA331" w:rsidR="00E21529" w:rsidRDefault="00E21529">
      <w:pPr>
        <w:rPr>
          <w:rFonts w:ascii="Arial" w:hAnsi="Arial" w:cs="Arial"/>
          <w:sz w:val="20"/>
        </w:rPr>
      </w:pPr>
    </w:p>
    <w:tbl>
      <w:tblPr>
        <w:tblW w:w="8200" w:type="dxa"/>
        <w:tblLook w:val="04A0" w:firstRow="1" w:lastRow="0" w:firstColumn="1" w:lastColumn="0" w:noHBand="0" w:noVBand="1"/>
      </w:tblPr>
      <w:tblGrid>
        <w:gridCol w:w="3940"/>
        <w:gridCol w:w="1420"/>
        <w:gridCol w:w="1420"/>
        <w:gridCol w:w="1420"/>
      </w:tblGrid>
      <w:tr w:rsidR="00E21529" w:rsidRPr="00E21529" w14:paraId="36573920" w14:textId="77777777" w:rsidTr="00E21529">
        <w:trPr>
          <w:trHeight w:val="300"/>
        </w:trPr>
        <w:tc>
          <w:tcPr>
            <w:tcW w:w="2662"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A084C26" w14:textId="15221F20" w:rsidR="00E21529" w:rsidRPr="00F412FD" w:rsidRDefault="00E21529" w:rsidP="00E21529">
            <w:pPr>
              <w:rPr>
                <w:b/>
                <w:bCs/>
                <w:sz w:val="20"/>
              </w:rPr>
            </w:pPr>
            <w:r w:rsidRPr="00F412FD">
              <w:rPr>
                <w:rFonts w:ascii="Calibri" w:hAnsi="Calibri" w:cs="Calibri"/>
                <w:b/>
                <w:bCs/>
                <w:color w:val="000000"/>
                <w:sz w:val="22"/>
                <w:szCs w:val="22"/>
              </w:rPr>
              <w:t>Core reduction systems/scar patterns</w:t>
            </w:r>
          </w:p>
        </w:tc>
        <w:tc>
          <w:tcPr>
            <w:tcW w:w="960" w:type="dxa"/>
            <w:tcBorders>
              <w:top w:val="single" w:sz="8" w:space="0" w:color="auto"/>
              <w:left w:val="single" w:sz="4" w:space="0" w:color="auto"/>
              <w:bottom w:val="single" w:sz="8" w:space="0" w:color="auto"/>
              <w:right w:val="single" w:sz="8" w:space="0" w:color="auto"/>
            </w:tcBorders>
            <w:shd w:val="clear" w:color="000000" w:fill="D9D9D9"/>
            <w:vAlign w:val="center"/>
            <w:hideMark/>
          </w:tcPr>
          <w:p w14:paraId="1B5E09D3" w14:textId="2C94FC5E" w:rsidR="00E21529" w:rsidRPr="00F412FD" w:rsidRDefault="00E21529" w:rsidP="00E21529">
            <w:pPr>
              <w:jc w:val="center"/>
              <w:rPr>
                <w:rFonts w:ascii="Calibri" w:hAnsi="Calibri" w:cs="Calibri"/>
                <w:b/>
                <w:bCs/>
                <w:color w:val="000000"/>
                <w:sz w:val="22"/>
                <w:szCs w:val="22"/>
              </w:rPr>
            </w:pPr>
            <w:r w:rsidRPr="00F412FD">
              <w:rPr>
                <w:rFonts w:ascii="Calibri" w:hAnsi="Calibri" w:cs="Calibri"/>
                <w:b/>
                <w:bCs/>
                <w:color w:val="000000"/>
                <w:sz w:val="22"/>
                <w:szCs w:val="22"/>
              </w:rPr>
              <w:t>V</w:t>
            </w:r>
          </w:p>
        </w:tc>
        <w:tc>
          <w:tcPr>
            <w:tcW w:w="960" w:type="dxa"/>
            <w:tcBorders>
              <w:top w:val="single" w:sz="8" w:space="0" w:color="auto"/>
              <w:left w:val="nil"/>
              <w:bottom w:val="single" w:sz="8" w:space="0" w:color="auto"/>
              <w:right w:val="single" w:sz="8" w:space="0" w:color="auto"/>
            </w:tcBorders>
            <w:shd w:val="clear" w:color="000000" w:fill="D9D9D9"/>
            <w:vAlign w:val="center"/>
            <w:hideMark/>
          </w:tcPr>
          <w:p w14:paraId="01ABAA17" w14:textId="77777777" w:rsidR="00E21529" w:rsidRPr="00F412FD" w:rsidRDefault="00E21529" w:rsidP="00E21529">
            <w:pPr>
              <w:jc w:val="center"/>
              <w:rPr>
                <w:rFonts w:ascii="Calibri" w:hAnsi="Calibri" w:cs="Calibri"/>
                <w:b/>
                <w:bCs/>
                <w:color w:val="000000"/>
                <w:sz w:val="22"/>
                <w:szCs w:val="22"/>
              </w:rPr>
            </w:pPr>
            <w:r w:rsidRPr="00F412FD">
              <w:rPr>
                <w:rFonts w:ascii="Calibri" w:hAnsi="Calibri" w:cs="Calibri"/>
                <w:b/>
                <w:bCs/>
                <w:color w:val="000000"/>
                <w:sz w:val="22"/>
                <w:szCs w:val="22"/>
              </w:rPr>
              <w:t>VI</w:t>
            </w:r>
          </w:p>
        </w:tc>
        <w:tc>
          <w:tcPr>
            <w:tcW w:w="960" w:type="dxa"/>
            <w:tcBorders>
              <w:top w:val="single" w:sz="8" w:space="0" w:color="auto"/>
              <w:left w:val="nil"/>
              <w:bottom w:val="single" w:sz="8" w:space="0" w:color="auto"/>
              <w:right w:val="single" w:sz="8" w:space="0" w:color="auto"/>
            </w:tcBorders>
            <w:shd w:val="clear" w:color="000000" w:fill="D9D9D9"/>
            <w:vAlign w:val="center"/>
            <w:hideMark/>
          </w:tcPr>
          <w:p w14:paraId="31A8DDF1" w14:textId="77777777" w:rsidR="00E21529" w:rsidRPr="00F412FD" w:rsidRDefault="00E21529" w:rsidP="00E21529">
            <w:pPr>
              <w:jc w:val="center"/>
              <w:rPr>
                <w:rFonts w:ascii="Calibri" w:hAnsi="Calibri" w:cs="Calibri"/>
                <w:b/>
                <w:bCs/>
                <w:color w:val="000000"/>
                <w:sz w:val="22"/>
                <w:szCs w:val="22"/>
              </w:rPr>
            </w:pPr>
            <w:r w:rsidRPr="00F412FD">
              <w:rPr>
                <w:rFonts w:ascii="Calibri" w:hAnsi="Calibri" w:cs="Calibri"/>
                <w:b/>
                <w:bCs/>
                <w:color w:val="000000"/>
                <w:sz w:val="22"/>
                <w:szCs w:val="22"/>
              </w:rPr>
              <w:t>VII</w:t>
            </w:r>
          </w:p>
        </w:tc>
      </w:tr>
      <w:tr w:rsidR="00E21529" w:rsidRPr="00E21529" w14:paraId="6B86EDF0" w14:textId="77777777" w:rsidTr="00D7685D">
        <w:trPr>
          <w:trHeight w:val="300"/>
        </w:trPr>
        <w:tc>
          <w:tcPr>
            <w:tcW w:w="2662" w:type="dxa"/>
            <w:tcBorders>
              <w:top w:val="single" w:sz="4" w:space="0" w:color="auto"/>
              <w:left w:val="single" w:sz="8" w:space="0" w:color="auto"/>
              <w:bottom w:val="nil"/>
              <w:right w:val="single" w:sz="8" w:space="0" w:color="auto"/>
            </w:tcBorders>
            <w:shd w:val="clear" w:color="auto" w:fill="auto"/>
            <w:noWrap/>
            <w:vAlign w:val="center"/>
          </w:tcPr>
          <w:p w14:paraId="4B37518C" w14:textId="77777777" w:rsidR="00E21529" w:rsidRPr="00E21529" w:rsidRDefault="00E21529" w:rsidP="00E21529">
            <w:pPr>
              <w:rPr>
                <w:rFonts w:ascii="Calibri" w:hAnsi="Calibri" w:cs="Calibri"/>
                <w:color w:val="000000"/>
                <w:sz w:val="22"/>
                <w:szCs w:val="22"/>
              </w:rPr>
            </w:pPr>
            <w:r w:rsidRPr="00E21529">
              <w:rPr>
                <w:rFonts w:ascii="Calibri" w:hAnsi="Calibri" w:cs="Calibri"/>
                <w:color w:val="000000"/>
                <w:sz w:val="22"/>
                <w:szCs w:val="22"/>
              </w:rPr>
              <w:t>Flat hierarchical</w:t>
            </w:r>
          </w:p>
        </w:tc>
        <w:tc>
          <w:tcPr>
            <w:tcW w:w="960" w:type="dxa"/>
            <w:tcBorders>
              <w:top w:val="nil"/>
              <w:left w:val="nil"/>
              <w:bottom w:val="single" w:sz="8" w:space="0" w:color="auto"/>
              <w:right w:val="single" w:sz="8" w:space="0" w:color="auto"/>
            </w:tcBorders>
            <w:shd w:val="clear" w:color="auto" w:fill="auto"/>
            <w:vAlign w:val="center"/>
          </w:tcPr>
          <w:p w14:paraId="2440484B" w14:textId="77777777" w:rsidR="00E21529" w:rsidRPr="00E21529" w:rsidRDefault="00E21529" w:rsidP="00E21529">
            <w:pPr>
              <w:jc w:val="center"/>
              <w:rPr>
                <w:rFonts w:ascii="Calibri" w:hAnsi="Calibri" w:cs="Calibri"/>
                <w:color w:val="000000"/>
                <w:sz w:val="22"/>
                <w:szCs w:val="22"/>
              </w:rPr>
            </w:pPr>
          </w:p>
        </w:tc>
        <w:tc>
          <w:tcPr>
            <w:tcW w:w="960" w:type="dxa"/>
            <w:tcBorders>
              <w:top w:val="nil"/>
              <w:left w:val="nil"/>
              <w:bottom w:val="single" w:sz="8" w:space="0" w:color="auto"/>
              <w:right w:val="single" w:sz="8" w:space="0" w:color="auto"/>
            </w:tcBorders>
            <w:shd w:val="clear" w:color="auto" w:fill="auto"/>
            <w:vAlign w:val="center"/>
          </w:tcPr>
          <w:p w14:paraId="51223651" w14:textId="77777777" w:rsidR="00E21529" w:rsidRPr="00E21529" w:rsidRDefault="00E21529" w:rsidP="00E21529">
            <w:pPr>
              <w:jc w:val="center"/>
              <w:rPr>
                <w:rFonts w:ascii="Calibri" w:hAnsi="Calibri" w:cs="Calibri"/>
                <w:color w:val="000000"/>
                <w:sz w:val="22"/>
                <w:szCs w:val="22"/>
              </w:rPr>
            </w:pPr>
          </w:p>
        </w:tc>
        <w:tc>
          <w:tcPr>
            <w:tcW w:w="960" w:type="dxa"/>
            <w:tcBorders>
              <w:top w:val="nil"/>
              <w:left w:val="nil"/>
              <w:bottom w:val="single" w:sz="8" w:space="0" w:color="auto"/>
              <w:right w:val="single" w:sz="8" w:space="0" w:color="auto"/>
            </w:tcBorders>
            <w:shd w:val="clear" w:color="auto" w:fill="auto"/>
            <w:vAlign w:val="center"/>
          </w:tcPr>
          <w:p w14:paraId="288AAFCC" w14:textId="77777777" w:rsidR="00E21529" w:rsidRPr="00E21529" w:rsidRDefault="00E21529" w:rsidP="00E21529">
            <w:pPr>
              <w:jc w:val="center"/>
              <w:rPr>
                <w:rFonts w:ascii="Calibri" w:hAnsi="Calibri" w:cs="Calibri"/>
                <w:color w:val="000000"/>
                <w:sz w:val="22"/>
                <w:szCs w:val="22"/>
              </w:rPr>
            </w:pPr>
          </w:p>
        </w:tc>
      </w:tr>
      <w:tr w:rsidR="00E21529" w:rsidRPr="00E21529" w14:paraId="59596C69" w14:textId="77777777" w:rsidTr="00D7685D">
        <w:trPr>
          <w:trHeight w:val="300"/>
        </w:trPr>
        <w:tc>
          <w:tcPr>
            <w:tcW w:w="2662" w:type="dxa"/>
            <w:tcBorders>
              <w:top w:val="single" w:sz="4" w:space="0" w:color="auto"/>
              <w:left w:val="single" w:sz="8" w:space="0" w:color="auto"/>
              <w:bottom w:val="nil"/>
              <w:right w:val="single" w:sz="8" w:space="0" w:color="auto"/>
            </w:tcBorders>
            <w:shd w:val="clear" w:color="auto" w:fill="auto"/>
            <w:noWrap/>
            <w:vAlign w:val="center"/>
            <w:hideMark/>
          </w:tcPr>
          <w:p w14:paraId="3262FF4F" w14:textId="77777777" w:rsidR="00E21529" w:rsidRPr="00E21529" w:rsidRDefault="00E21529" w:rsidP="00E21529">
            <w:pPr>
              <w:ind w:left="318"/>
              <w:rPr>
                <w:rFonts w:ascii="Calibri" w:hAnsi="Calibri" w:cs="Calibri"/>
                <w:color w:val="000000"/>
                <w:sz w:val="22"/>
                <w:szCs w:val="22"/>
              </w:rPr>
            </w:pPr>
            <w:r w:rsidRPr="00E21529">
              <w:rPr>
                <w:rFonts w:ascii="Calibri" w:hAnsi="Calibri" w:cs="Calibri"/>
                <w:color w:val="000000"/>
                <w:sz w:val="22"/>
                <w:szCs w:val="22"/>
              </w:rPr>
              <w:t>Radial</w:t>
            </w:r>
          </w:p>
        </w:tc>
        <w:tc>
          <w:tcPr>
            <w:tcW w:w="960" w:type="dxa"/>
            <w:tcBorders>
              <w:top w:val="nil"/>
              <w:left w:val="nil"/>
              <w:bottom w:val="single" w:sz="8" w:space="0" w:color="auto"/>
              <w:right w:val="single" w:sz="8" w:space="0" w:color="auto"/>
            </w:tcBorders>
            <w:shd w:val="clear" w:color="auto" w:fill="auto"/>
            <w:vAlign w:val="center"/>
            <w:hideMark/>
          </w:tcPr>
          <w:p w14:paraId="1AE93B90" w14:textId="03FCF795"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5</w:t>
            </w:r>
            <w:r w:rsidR="004F475A">
              <w:rPr>
                <w:rFonts w:ascii="Calibri" w:hAnsi="Calibri" w:cs="Calibri"/>
                <w:color w:val="000000"/>
                <w:sz w:val="22"/>
                <w:szCs w:val="22"/>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009ED031" w14:textId="09CE2652"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29</w:t>
            </w:r>
            <w:r w:rsidR="004F475A">
              <w:rPr>
                <w:rFonts w:ascii="Calibri" w:hAnsi="Calibri" w:cs="Calibri"/>
                <w:color w:val="000000"/>
                <w:sz w:val="22"/>
                <w:szCs w:val="22"/>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67A5A936" w14:textId="688E76C5"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29</w:t>
            </w:r>
            <w:r w:rsidR="004F475A">
              <w:rPr>
                <w:rFonts w:ascii="Calibri" w:hAnsi="Calibri" w:cs="Calibri"/>
                <w:color w:val="000000"/>
                <w:sz w:val="22"/>
                <w:szCs w:val="22"/>
              </w:rPr>
              <w:t xml:space="preserve"> %</w:t>
            </w:r>
          </w:p>
        </w:tc>
      </w:tr>
      <w:tr w:rsidR="00E21529" w:rsidRPr="00E21529" w14:paraId="7C45F61A" w14:textId="77777777" w:rsidTr="00D7685D">
        <w:trPr>
          <w:trHeight w:val="300"/>
        </w:trPr>
        <w:tc>
          <w:tcPr>
            <w:tcW w:w="2662" w:type="dxa"/>
            <w:tcBorders>
              <w:top w:val="single" w:sz="8" w:space="0" w:color="auto"/>
              <w:left w:val="single" w:sz="8" w:space="0" w:color="auto"/>
              <w:bottom w:val="nil"/>
              <w:right w:val="single" w:sz="8" w:space="0" w:color="auto"/>
            </w:tcBorders>
            <w:shd w:val="clear" w:color="auto" w:fill="auto"/>
            <w:noWrap/>
            <w:vAlign w:val="center"/>
            <w:hideMark/>
          </w:tcPr>
          <w:p w14:paraId="56A0DDBF" w14:textId="77777777" w:rsidR="00E21529" w:rsidRPr="00E21529" w:rsidRDefault="00E21529" w:rsidP="00E21529">
            <w:pPr>
              <w:ind w:left="318"/>
              <w:rPr>
                <w:rFonts w:ascii="Calibri" w:hAnsi="Calibri" w:cs="Calibri"/>
                <w:color w:val="000000"/>
                <w:sz w:val="22"/>
                <w:szCs w:val="22"/>
              </w:rPr>
            </w:pPr>
            <w:r w:rsidRPr="00E21529">
              <w:rPr>
                <w:rFonts w:ascii="Calibri" w:hAnsi="Calibri" w:cs="Calibri"/>
                <w:color w:val="000000"/>
                <w:sz w:val="22"/>
                <w:szCs w:val="22"/>
              </w:rPr>
              <w:t>Orthogonal</w:t>
            </w:r>
          </w:p>
        </w:tc>
        <w:tc>
          <w:tcPr>
            <w:tcW w:w="960" w:type="dxa"/>
            <w:tcBorders>
              <w:top w:val="nil"/>
              <w:left w:val="nil"/>
              <w:bottom w:val="single" w:sz="8" w:space="0" w:color="auto"/>
              <w:right w:val="single" w:sz="8" w:space="0" w:color="auto"/>
            </w:tcBorders>
            <w:shd w:val="clear" w:color="auto" w:fill="auto"/>
            <w:vAlign w:val="center"/>
            <w:hideMark/>
          </w:tcPr>
          <w:p w14:paraId="7467CDE9" w14:textId="56848A1E"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15</w:t>
            </w:r>
            <w:r w:rsidR="004F475A">
              <w:rPr>
                <w:rFonts w:ascii="Calibri" w:hAnsi="Calibri" w:cs="Calibri"/>
                <w:color w:val="000000"/>
                <w:sz w:val="22"/>
                <w:szCs w:val="22"/>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4D536891" w14:textId="2B11A8DF"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7</w:t>
            </w:r>
            <w:r w:rsidR="004F475A">
              <w:rPr>
                <w:rFonts w:ascii="Calibri" w:hAnsi="Calibri" w:cs="Calibri"/>
                <w:color w:val="000000"/>
                <w:sz w:val="22"/>
                <w:szCs w:val="22"/>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13DF6582" w14:textId="139C048F"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0</w:t>
            </w:r>
            <w:r w:rsidR="004F475A">
              <w:rPr>
                <w:rFonts w:ascii="Calibri" w:hAnsi="Calibri" w:cs="Calibri"/>
                <w:color w:val="000000"/>
                <w:sz w:val="22"/>
                <w:szCs w:val="22"/>
              </w:rPr>
              <w:t xml:space="preserve"> %</w:t>
            </w:r>
          </w:p>
        </w:tc>
      </w:tr>
      <w:tr w:rsidR="00E21529" w:rsidRPr="00E21529" w14:paraId="0D68B3E1" w14:textId="77777777" w:rsidTr="00D7685D">
        <w:trPr>
          <w:trHeight w:val="300"/>
        </w:trPr>
        <w:tc>
          <w:tcPr>
            <w:tcW w:w="2662" w:type="dxa"/>
            <w:tcBorders>
              <w:top w:val="single" w:sz="8" w:space="0" w:color="auto"/>
              <w:left w:val="single" w:sz="8" w:space="0" w:color="auto"/>
              <w:bottom w:val="nil"/>
              <w:right w:val="single" w:sz="8" w:space="0" w:color="auto"/>
            </w:tcBorders>
            <w:shd w:val="clear" w:color="auto" w:fill="auto"/>
            <w:noWrap/>
            <w:vAlign w:val="center"/>
            <w:hideMark/>
          </w:tcPr>
          <w:p w14:paraId="22FF4765" w14:textId="77777777" w:rsidR="00E21529" w:rsidRPr="00E21529" w:rsidRDefault="00E21529" w:rsidP="00E21529">
            <w:pPr>
              <w:ind w:left="318"/>
              <w:rPr>
                <w:rFonts w:ascii="Calibri" w:hAnsi="Calibri" w:cs="Calibri"/>
                <w:color w:val="000000"/>
                <w:sz w:val="22"/>
                <w:szCs w:val="22"/>
              </w:rPr>
            </w:pPr>
            <w:r w:rsidRPr="00E21529">
              <w:rPr>
                <w:rFonts w:ascii="Calibri" w:hAnsi="Calibri" w:cs="Calibri"/>
                <w:color w:val="000000"/>
                <w:sz w:val="22"/>
                <w:szCs w:val="22"/>
              </w:rPr>
              <w:t>Unidirectional</w:t>
            </w:r>
          </w:p>
        </w:tc>
        <w:tc>
          <w:tcPr>
            <w:tcW w:w="960" w:type="dxa"/>
            <w:tcBorders>
              <w:top w:val="nil"/>
              <w:left w:val="nil"/>
              <w:bottom w:val="single" w:sz="8" w:space="0" w:color="auto"/>
              <w:right w:val="single" w:sz="8" w:space="0" w:color="auto"/>
            </w:tcBorders>
            <w:shd w:val="clear" w:color="auto" w:fill="auto"/>
            <w:vAlign w:val="center"/>
            <w:hideMark/>
          </w:tcPr>
          <w:p w14:paraId="3662C296" w14:textId="43EB1A24"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20</w:t>
            </w:r>
            <w:r w:rsidR="004F475A">
              <w:rPr>
                <w:rFonts w:ascii="Calibri" w:hAnsi="Calibri" w:cs="Calibri"/>
                <w:color w:val="000000"/>
                <w:sz w:val="22"/>
                <w:szCs w:val="22"/>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05CFC69E" w14:textId="5BA56328"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24</w:t>
            </w:r>
            <w:r w:rsidR="004F475A">
              <w:rPr>
                <w:rFonts w:ascii="Calibri" w:hAnsi="Calibri" w:cs="Calibri"/>
                <w:color w:val="000000"/>
                <w:sz w:val="22"/>
                <w:szCs w:val="22"/>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0F0351E0" w14:textId="1877814A"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29</w:t>
            </w:r>
            <w:r w:rsidR="004F475A">
              <w:rPr>
                <w:rFonts w:ascii="Calibri" w:hAnsi="Calibri" w:cs="Calibri"/>
                <w:color w:val="000000"/>
                <w:sz w:val="22"/>
                <w:szCs w:val="22"/>
              </w:rPr>
              <w:t xml:space="preserve"> %</w:t>
            </w:r>
          </w:p>
        </w:tc>
      </w:tr>
      <w:tr w:rsidR="00E21529" w:rsidRPr="00E21529" w14:paraId="08D9C24D" w14:textId="77777777" w:rsidTr="00D7685D">
        <w:trPr>
          <w:trHeight w:val="300"/>
        </w:trPr>
        <w:tc>
          <w:tcPr>
            <w:tcW w:w="2662" w:type="dxa"/>
            <w:tcBorders>
              <w:top w:val="single" w:sz="8" w:space="0" w:color="auto"/>
              <w:left w:val="single" w:sz="8" w:space="0" w:color="auto"/>
              <w:bottom w:val="nil"/>
              <w:right w:val="single" w:sz="8" w:space="0" w:color="auto"/>
            </w:tcBorders>
            <w:shd w:val="clear" w:color="auto" w:fill="auto"/>
            <w:noWrap/>
            <w:vAlign w:val="center"/>
            <w:hideMark/>
          </w:tcPr>
          <w:p w14:paraId="04C96661" w14:textId="77777777" w:rsidR="00E21529" w:rsidRPr="00E21529" w:rsidRDefault="00E21529" w:rsidP="00E21529">
            <w:pPr>
              <w:ind w:left="318"/>
              <w:rPr>
                <w:rFonts w:ascii="Calibri" w:hAnsi="Calibri" w:cs="Calibri"/>
                <w:color w:val="000000"/>
                <w:sz w:val="22"/>
                <w:szCs w:val="22"/>
              </w:rPr>
            </w:pPr>
            <w:r w:rsidRPr="00E21529">
              <w:rPr>
                <w:rFonts w:ascii="Calibri" w:hAnsi="Calibri" w:cs="Calibri"/>
                <w:color w:val="000000"/>
                <w:sz w:val="22"/>
                <w:szCs w:val="22"/>
              </w:rPr>
              <w:t>Convergent</w:t>
            </w:r>
          </w:p>
        </w:tc>
        <w:tc>
          <w:tcPr>
            <w:tcW w:w="960" w:type="dxa"/>
            <w:tcBorders>
              <w:top w:val="nil"/>
              <w:left w:val="nil"/>
              <w:bottom w:val="single" w:sz="8" w:space="0" w:color="auto"/>
              <w:right w:val="single" w:sz="8" w:space="0" w:color="auto"/>
            </w:tcBorders>
            <w:shd w:val="clear" w:color="auto" w:fill="auto"/>
            <w:vAlign w:val="center"/>
            <w:hideMark/>
          </w:tcPr>
          <w:p w14:paraId="3D694E16" w14:textId="6F55957E"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30</w:t>
            </w:r>
            <w:r w:rsidR="004F475A">
              <w:rPr>
                <w:rFonts w:ascii="Calibri" w:hAnsi="Calibri" w:cs="Calibri"/>
                <w:color w:val="000000"/>
                <w:sz w:val="22"/>
                <w:szCs w:val="22"/>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0BE57A56" w14:textId="2DF23173"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6</w:t>
            </w:r>
            <w:r w:rsidR="004F475A">
              <w:rPr>
                <w:rFonts w:ascii="Calibri" w:hAnsi="Calibri" w:cs="Calibri"/>
                <w:color w:val="000000"/>
                <w:sz w:val="22"/>
                <w:szCs w:val="22"/>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7D92EEA2" w14:textId="2AE039AE"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7</w:t>
            </w:r>
            <w:r w:rsidR="004F475A">
              <w:rPr>
                <w:rFonts w:ascii="Calibri" w:hAnsi="Calibri" w:cs="Calibri"/>
                <w:color w:val="000000"/>
                <w:sz w:val="22"/>
                <w:szCs w:val="22"/>
              </w:rPr>
              <w:t xml:space="preserve"> %</w:t>
            </w:r>
          </w:p>
        </w:tc>
      </w:tr>
      <w:tr w:rsidR="00E21529" w:rsidRPr="00E21529" w14:paraId="55E165EF" w14:textId="77777777" w:rsidTr="00D7685D">
        <w:trPr>
          <w:trHeight w:val="300"/>
        </w:trPr>
        <w:tc>
          <w:tcPr>
            <w:tcW w:w="2662" w:type="dxa"/>
            <w:tcBorders>
              <w:top w:val="single" w:sz="8" w:space="0" w:color="auto"/>
              <w:left w:val="single" w:sz="8" w:space="0" w:color="auto"/>
              <w:bottom w:val="nil"/>
              <w:right w:val="single" w:sz="8" w:space="0" w:color="auto"/>
            </w:tcBorders>
            <w:shd w:val="clear" w:color="auto" w:fill="auto"/>
            <w:noWrap/>
            <w:vAlign w:val="center"/>
            <w:hideMark/>
          </w:tcPr>
          <w:p w14:paraId="24FFCAC8" w14:textId="77777777" w:rsidR="00E21529" w:rsidRPr="00E21529" w:rsidRDefault="00E21529" w:rsidP="00E21529">
            <w:pPr>
              <w:ind w:left="318"/>
              <w:rPr>
                <w:rFonts w:ascii="Calibri" w:hAnsi="Calibri" w:cs="Calibri"/>
                <w:color w:val="000000"/>
                <w:sz w:val="22"/>
                <w:szCs w:val="22"/>
              </w:rPr>
            </w:pPr>
            <w:r w:rsidRPr="00E21529">
              <w:rPr>
                <w:rFonts w:ascii="Calibri" w:hAnsi="Calibri" w:cs="Calibri"/>
                <w:color w:val="000000"/>
                <w:sz w:val="22"/>
                <w:szCs w:val="22"/>
              </w:rPr>
              <w:t>Bidirectional</w:t>
            </w:r>
          </w:p>
        </w:tc>
        <w:tc>
          <w:tcPr>
            <w:tcW w:w="960" w:type="dxa"/>
            <w:tcBorders>
              <w:top w:val="nil"/>
              <w:left w:val="nil"/>
              <w:bottom w:val="single" w:sz="8" w:space="0" w:color="auto"/>
              <w:right w:val="single" w:sz="8" w:space="0" w:color="auto"/>
            </w:tcBorders>
            <w:shd w:val="clear" w:color="auto" w:fill="auto"/>
            <w:vAlign w:val="center"/>
            <w:hideMark/>
          </w:tcPr>
          <w:p w14:paraId="04132716" w14:textId="73325BA7"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5</w:t>
            </w:r>
            <w:r w:rsidR="004F475A">
              <w:rPr>
                <w:rFonts w:ascii="Calibri" w:hAnsi="Calibri" w:cs="Calibri"/>
                <w:color w:val="000000"/>
                <w:sz w:val="22"/>
                <w:szCs w:val="22"/>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6DCF34F5" w14:textId="4B99DA0B"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2</w:t>
            </w:r>
            <w:r w:rsidR="004F475A">
              <w:rPr>
                <w:rFonts w:ascii="Calibri" w:hAnsi="Calibri" w:cs="Calibri"/>
                <w:color w:val="000000"/>
                <w:sz w:val="22"/>
                <w:szCs w:val="22"/>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412F7D29" w14:textId="78A573DC"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7</w:t>
            </w:r>
            <w:r w:rsidR="004F475A">
              <w:rPr>
                <w:rFonts w:ascii="Calibri" w:hAnsi="Calibri" w:cs="Calibri"/>
                <w:color w:val="000000"/>
                <w:sz w:val="22"/>
                <w:szCs w:val="22"/>
              </w:rPr>
              <w:t xml:space="preserve"> %</w:t>
            </w:r>
          </w:p>
        </w:tc>
      </w:tr>
      <w:tr w:rsidR="00E21529" w:rsidRPr="00E21529" w14:paraId="5B68C84C" w14:textId="77777777" w:rsidTr="00D7685D">
        <w:trPr>
          <w:trHeight w:val="300"/>
        </w:trPr>
        <w:tc>
          <w:tcPr>
            <w:tcW w:w="2662" w:type="dxa"/>
            <w:tcBorders>
              <w:top w:val="single" w:sz="8" w:space="0" w:color="auto"/>
              <w:left w:val="single" w:sz="8" w:space="0" w:color="auto"/>
              <w:bottom w:val="nil"/>
              <w:right w:val="single" w:sz="8" w:space="0" w:color="auto"/>
            </w:tcBorders>
            <w:shd w:val="clear" w:color="auto" w:fill="auto"/>
            <w:noWrap/>
            <w:vAlign w:val="center"/>
            <w:hideMark/>
          </w:tcPr>
          <w:p w14:paraId="43106C13" w14:textId="77777777" w:rsidR="00E21529" w:rsidRPr="00E21529" w:rsidRDefault="00E21529" w:rsidP="00E21529">
            <w:pPr>
              <w:rPr>
                <w:rFonts w:ascii="Calibri" w:hAnsi="Calibri" w:cs="Calibri"/>
                <w:color w:val="000000"/>
                <w:sz w:val="22"/>
                <w:szCs w:val="22"/>
              </w:rPr>
            </w:pPr>
            <w:r w:rsidRPr="00E21529">
              <w:rPr>
                <w:rFonts w:ascii="Calibri" w:hAnsi="Calibri" w:cs="Calibri"/>
                <w:color w:val="000000"/>
                <w:sz w:val="22"/>
                <w:szCs w:val="22"/>
              </w:rPr>
              <w:t>Tournant/semi-tournant</w:t>
            </w:r>
          </w:p>
        </w:tc>
        <w:tc>
          <w:tcPr>
            <w:tcW w:w="960" w:type="dxa"/>
            <w:tcBorders>
              <w:top w:val="nil"/>
              <w:left w:val="nil"/>
              <w:bottom w:val="single" w:sz="8" w:space="0" w:color="auto"/>
              <w:right w:val="single" w:sz="8" w:space="0" w:color="auto"/>
            </w:tcBorders>
            <w:shd w:val="clear" w:color="auto" w:fill="auto"/>
            <w:vAlign w:val="center"/>
            <w:hideMark/>
          </w:tcPr>
          <w:p w14:paraId="680EDE1B" w14:textId="21A93D0A"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5</w:t>
            </w:r>
            <w:r w:rsidR="004F475A">
              <w:rPr>
                <w:rFonts w:ascii="Calibri" w:hAnsi="Calibri" w:cs="Calibri"/>
                <w:color w:val="000000"/>
                <w:sz w:val="22"/>
                <w:szCs w:val="22"/>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1D6B9D68" w14:textId="3989CAC1"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5</w:t>
            </w:r>
            <w:r w:rsidR="004F475A">
              <w:rPr>
                <w:rFonts w:ascii="Calibri" w:hAnsi="Calibri" w:cs="Calibri"/>
                <w:color w:val="000000"/>
                <w:sz w:val="22"/>
                <w:szCs w:val="22"/>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44827254" w14:textId="795A8C44"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7</w:t>
            </w:r>
            <w:r w:rsidR="004F475A">
              <w:rPr>
                <w:rFonts w:ascii="Calibri" w:hAnsi="Calibri" w:cs="Calibri"/>
                <w:color w:val="000000"/>
                <w:sz w:val="22"/>
                <w:szCs w:val="22"/>
              </w:rPr>
              <w:t xml:space="preserve"> %</w:t>
            </w:r>
          </w:p>
        </w:tc>
      </w:tr>
      <w:tr w:rsidR="00E21529" w:rsidRPr="00E21529" w14:paraId="5A5DF2CC" w14:textId="77777777" w:rsidTr="00D7685D">
        <w:trPr>
          <w:trHeight w:val="300"/>
        </w:trPr>
        <w:tc>
          <w:tcPr>
            <w:tcW w:w="2662" w:type="dxa"/>
            <w:tcBorders>
              <w:top w:val="single" w:sz="8" w:space="0" w:color="auto"/>
              <w:left w:val="single" w:sz="8" w:space="0" w:color="auto"/>
              <w:bottom w:val="nil"/>
              <w:right w:val="single" w:sz="8" w:space="0" w:color="auto"/>
            </w:tcBorders>
            <w:shd w:val="clear" w:color="auto" w:fill="auto"/>
            <w:noWrap/>
            <w:vAlign w:val="center"/>
            <w:hideMark/>
          </w:tcPr>
          <w:p w14:paraId="5DD8E5E5" w14:textId="77777777" w:rsidR="00E21529" w:rsidRPr="00E21529" w:rsidRDefault="00E21529" w:rsidP="00E21529">
            <w:pPr>
              <w:rPr>
                <w:rFonts w:ascii="Calibri" w:hAnsi="Calibri" w:cs="Calibri"/>
                <w:color w:val="000000"/>
                <w:sz w:val="22"/>
                <w:szCs w:val="22"/>
              </w:rPr>
            </w:pPr>
            <w:r w:rsidRPr="00E21529">
              <w:rPr>
                <w:rFonts w:ascii="Calibri" w:hAnsi="Calibri" w:cs="Calibri"/>
                <w:color w:val="000000"/>
                <w:sz w:val="22"/>
                <w:szCs w:val="22"/>
              </w:rPr>
              <w:t>Multiple platform</w:t>
            </w:r>
          </w:p>
        </w:tc>
        <w:tc>
          <w:tcPr>
            <w:tcW w:w="960" w:type="dxa"/>
            <w:tcBorders>
              <w:top w:val="nil"/>
              <w:left w:val="nil"/>
              <w:bottom w:val="single" w:sz="8" w:space="0" w:color="auto"/>
              <w:right w:val="single" w:sz="8" w:space="0" w:color="auto"/>
            </w:tcBorders>
            <w:shd w:val="clear" w:color="auto" w:fill="auto"/>
            <w:vAlign w:val="center"/>
            <w:hideMark/>
          </w:tcPr>
          <w:p w14:paraId="64F87DAC" w14:textId="705051D6"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0</w:t>
            </w:r>
            <w:r w:rsidR="004F475A">
              <w:rPr>
                <w:rFonts w:ascii="Calibri" w:hAnsi="Calibri" w:cs="Calibri"/>
                <w:color w:val="000000"/>
                <w:sz w:val="22"/>
                <w:szCs w:val="22"/>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2BFA1683" w14:textId="5BC7A7C0"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17</w:t>
            </w:r>
            <w:r w:rsidR="004F475A">
              <w:rPr>
                <w:rFonts w:ascii="Calibri" w:hAnsi="Calibri" w:cs="Calibri"/>
                <w:color w:val="000000"/>
                <w:sz w:val="22"/>
                <w:szCs w:val="22"/>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343E7010" w14:textId="79806E67"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21</w:t>
            </w:r>
            <w:r w:rsidR="004F475A">
              <w:rPr>
                <w:rFonts w:ascii="Calibri" w:hAnsi="Calibri" w:cs="Calibri"/>
                <w:color w:val="000000"/>
                <w:sz w:val="22"/>
                <w:szCs w:val="22"/>
              </w:rPr>
              <w:t xml:space="preserve"> %</w:t>
            </w:r>
          </w:p>
        </w:tc>
      </w:tr>
      <w:tr w:rsidR="00E21529" w:rsidRPr="00E21529" w14:paraId="2D9A70AF" w14:textId="77777777" w:rsidTr="00D7685D">
        <w:trPr>
          <w:trHeight w:val="300"/>
        </w:trPr>
        <w:tc>
          <w:tcPr>
            <w:tcW w:w="2662" w:type="dxa"/>
            <w:tcBorders>
              <w:top w:val="single" w:sz="8" w:space="0" w:color="auto"/>
              <w:left w:val="single" w:sz="8" w:space="0" w:color="auto"/>
              <w:bottom w:val="nil"/>
              <w:right w:val="single" w:sz="8" w:space="0" w:color="auto"/>
            </w:tcBorders>
            <w:shd w:val="clear" w:color="auto" w:fill="auto"/>
            <w:noWrap/>
            <w:vAlign w:val="center"/>
            <w:hideMark/>
          </w:tcPr>
          <w:p w14:paraId="613865E8" w14:textId="77777777" w:rsidR="00E21529" w:rsidRPr="00E21529" w:rsidRDefault="00E21529" w:rsidP="00E21529">
            <w:pPr>
              <w:rPr>
                <w:rFonts w:ascii="Calibri" w:hAnsi="Calibri" w:cs="Calibri"/>
                <w:color w:val="000000"/>
                <w:sz w:val="22"/>
                <w:szCs w:val="22"/>
              </w:rPr>
            </w:pPr>
            <w:r w:rsidRPr="00E21529">
              <w:rPr>
                <w:rFonts w:ascii="Calibri" w:hAnsi="Calibri" w:cs="Calibri"/>
                <w:color w:val="000000"/>
                <w:sz w:val="22"/>
                <w:szCs w:val="22"/>
              </w:rPr>
              <w:t>Ventral core</w:t>
            </w:r>
          </w:p>
        </w:tc>
        <w:tc>
          <w:tcPr>
            <w:tcW w:w="960" w:type="dxa"/>
            <w:tcBorders>
              <w:top w:val="nil"/>
              <w:left w:val="nil"/>
              <w:bottom w:val="single" w:sz="8" w:space="0" w:color="auto"/>
              <w:right w:val="single" w:sz="8" w:space="0" w:color="auto"/>
            </w:tcBorders>
            <w:shd w:val="clear" w:color="auto" w:fill="auto"/>
            <w:vAlign w:val="center"/>
            <w:hideMark/>
          </w:tcPr>
          <w:p w14:paraId="4BAA6167" w14:textId="155A5702"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20</w:t>
            </w:r>
            <w:r w:rsidR="004F475A">
              <w:rPr>
                <w:rFonts w:ascii="Calibri" w:hAnsi="Calibri" w:cs="Calibri"/>
                <w:color w:val="000000"/>
                <w:sz w:val="22"/>
                <w:szCs w:val="22"/>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62678A60" w14:textId="515056A5"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0</w:t>
            </w:r>
            <w:r w:rsidR="004F475A">
              <w:rPr>
                <w:rFonts w:ascii="Calibri" w:hAnsi="Calibri" w:cs="Calibri"/>
                <w:color w:val="000000"/>
                <w:sz w:val="22"/>
                <w:szCs w:val="22"/>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39347C89" w14:textId="76EDEBD9"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0</w:t>
            </w:r>
            <w:r w:rsidR="004F475A">
              <w:rPr>
                <w:rFonts w:ascii="Calibri" w:hAnsi="Calibri" w:cs="Calibri"/>
                <w:color w:val="000000"/>
                <w:sz w:val="22"/>
                <w:szCs w:val="22"/>
              </w:rPr>
              <w:t xml:space="preserve"> %</w:t>
            </w:r>
          </w:p>
        </w:tc>
      </w:tr>
      <w:tr w:rsidR="00E21529" w:rsidRPr="00E21529" w14:paraId="323AB597" w14:textId="77777777" w:rsidTr="00D7685D">
        <w:trPr>
          <w:trHeight w:val="288"/>
        </w:trPr>
        <w:tc>
          <w:tcPr>
            <w:tcW w:w="2662" w:type="dxa"/>
            <w:tcBorders>
              <w:top w:val="single" w:sz="8" w:space="0" w:color="auto"/>
              <w:left w:val="single" w:sz="8" w:space="0" w:color="auto"/>
              <w:bottom w:val="nil"/>
              <w:right w:val="single" w:sz="8" w:space="0" w:color="auto"/>
            </w:tcBorders>
            <w:shd w:val="clear" w:color="auto" w:fill="auto"/>
            <w:noWrap/>
            <w:vAlign w:val="center"/>
            <w:hideMark/>
          </w:tcPr>
          <w:p w14:paraId="18E1A60B" w14:textId="77777777" w:rsidR="00E21529" w:rsidRPr="00E21529" w:rsidRDefault="00E21529" w:rsidP="00E21529">
            <w:pPr>
              <w:rPr>
                <w:rFonts w:ascii="Calibri" w:hAnsi="Calibri" w:cs="Calibri"/>
                <w:color w:val="000000"/>
                <w:sz w:val="22"/>
                <w:szCs w:val="22"/>
              </w:rPr>
            </w:pPr>
            <w:proofErr w:type="spellStart"/>
            <w:r w:rsidRPr="00E21529">
              <w:rPr>
                <w:rFonts w:ascii="Calibri" w:hAnsi="Calibri" w:cs="Calibri"/>
                <w:color w:val="000000"/>
                <w:sz w:val="22"/>
                <w:szCs w:val="22"/>
              </w:rPr>
              <w:t>Indet</w:t>
            </w:r>
            <w:proofErr w:type="spellEnd"/>
          </w:p>
        </w:tc>
        <w:tc>
          <w:tcPr>
            <w:tcW w:w="960" w:type="dxa"/>
            <w:tcBorders>
              <w:top w:val="nil"/>
              <w:left w:val="nil"/>
              <w:bottom w:val="nil"/>
              <w:right w:val="single" w:sz="8" w:space="0" w:color="auto"/>
            </w:tcBorders>
            <w:shd w:val="clear" w:color="auto" w:fill="auto"/>
            <w:vAlign w:val="center"/>
            <w:hideMark/>
          </w:tcPr>
          <w:p w14:paraId="23ABBDE1" w14:textId="3DB47784"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0</w:t>
            </w:r>
            <w:r w:rsidR="004F475A">
              <w:rPr>
                <w:rFonts w:ascii="Calibri" w:hAnsi="Calibri" w:cs="Calibri"/>
                <w:color w:val="000000"/>
                <w:sz w:val="22"/>
                <w:szCs w:val="22"/>
              </w:rPr>
              <w:t xml:space="preserve"> %</w:t>
            </w:r>
          </w:p>
        </w:tc>
        <w:tc>
          <w:tcPr>
            <w:tcW w:w="960" w:type="dxa"/>
            <w:tcBorders>
              <w:top w:val="nil"/>
              <w:left w:val="nil"/>
              <w:bottom w:val="nil"/>
              <w:right w:val="single" w:sz="8" w:space="0" w:color="auto"/>
            </w:tcBorders>
            <w:shd w:val="clear" w:color="auto" w:fill="auto"/>
            <w:vAlign w:val="center"/>
            <w:hideMark/>
          </w:tcPr>
          <w:p w14:paraId="0EA017F7" w14:textId="4769730B"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10</w:t>
            </w:r>
            <w:r w:rsidR="004F475A">
              <w:rPr>
                <w:rFonts w:ascii="Calibri" w:hAnsi="Calibri" w:cs="Calibri"/>
                <w:color w:val="000000"/>
                <w:sz w:val="22"/>
                <w:szCs w:val="22"/>
              </w:rPr>
              <w:t xml:space="preserve"> %</w:t>
            </w:r>
          </w:p>
        </w:tc>
        <w:tc>
          <w:tcPr>
            <w:tcW w:w="960" w:type="dxa"/>
            <w:tcBorders>
              <w:top w:val="nil"/>
              <w:left w:val="nil"/>
              <w:bottom w:val="nil"/>
              <w:right w:val="single" w:sz="8" w:space="0" w:color="auto"/>
            </w:tcBorders>
            <w:shd w:val="clear" w:color="auto" w:fill="auto"/>
            <w:vAlign w:val="center"/>
            <w:hideMark/>
          </w:tcPr>
          <w:p w14:paraId="2EC40D30" w14:textId="15634478" w:rsidR="00E21529" w:rsidRPr="00E21529" w:rsidRDefault="00E21529" w:rsidP="00E21529">
            <w:pPr>
              <w:jc w:val="center"/>
              <w:rPr>
                <w:rFonts w:ascii="Calibri" w:hAnsi="Calibri" w:cs="Calibri"/>
                <w:color w:val="000000"/>
                <w:sz w:val="22"/>
                <w:szCs w:val="22"/>
              </w:rPr>
            </w:pPr>
            <w:r w:rsidRPr="00E21529">
              <w:rPr>
                <w:rFonts w:ascii="Calibri" w:hAnsi="Calibri" w:cs="Calibri"/>
                <w:color w:val="000000"/>
                <w:sz w:val="22"/>
                <w:szCs w:val="22"/>
              </w:rPr>
              <w:t>0</w:t>
            </w:r>
            <w:r w:rsidR="004F475A">
              <w:rPr>
                <w:rFonts w:ascii="Calibri" w:hAnsi="Calibri" w:cs="Calibri"/>
                <w:color w:val="000000"/>
                <w:sz w:val="22"/>
                <w:szCs w:val="22"/>
              </w:rPr>
              <w:t xml:space="preserve"> %</w:t>
            </w:r>
          </w:p>
        </w:tc>
      </w:tr>
      <w:tr w:rsidR="00E21529" w:rsidRPr="00E21529" w14:paraId="06DE9514" w14:textId="77777777" w:rsidTr="00D7685D">
        <w:trPr>
          <w:trHeight w:val="288"/>
        </w:trPr>
        <w:tc>
          <w:tcPr>
            <w:tcW w:w="266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15542D1" w14:textId="1928ADC6" w:rsidR="00E21529" w:rsidRPr="00F412FD" w:rsidRDefault="00A5592F" w:rsidP="00A5592F">
            <w:pPr>
              <w:rPr>
                <w:rFonts w:ascii="Calibri" w:hAnsi="Calibri" w:cs="Calibri"/>
                <w:b/>
                <w:bCs/>
                <w:color w:val="000000"/>
                <w:sz w:val="22"/>
                <w:szCs w:val="22"/>
              </w:rPr>
            </w:pPr>
            <w:r>
              <w:rPr>
                <w:rFonts w:ascii="Calibri" w:hAnsi="Calibri" w:cs="Calibri"/>
                <w:b/>
                <w:bCs/>
                <w:color w:val="000000"/>
                <w:sz w:val="22"/>
                <w:szCs w:val="22"/>
              </w:rPr>
              <w:t>N</w:t>
            </w:r>
            <w:r w:rsidR="00E21529" w:rsidRPr="00F412FD">
              <w:rPr>
                <w:rFonts w:ascii="Calibri" w:hAnsi="Calibri" w:cs="Calibri"/>
                <w:b/>
                <w:bCs/>
                <w:color w:val="000000"/>
                <w:sz w:val="22"/>
                <w:szCs w:val="22"/>
              </w:rPr>
              <w:t>umber total</w:t>
            </w:r>
          </w:p>
        </w:tc>
        <w:tc>
          <w:tcPr>
            <w:tcW w:w="960" w:type="dxa"/>
            <w:tcBorders>
              <w:top w:val="single" w:sz="4" w:space="0" w:color="auto"/>
              <w:left w:val="nil"/>
              <w:bottom w:val="single" w:sz="4" w:space="0" w:color="auto"/>
              <w:right w:val="single" w:sz="4" w:space="0" w:color="auto"/>
            </w:tcBorders>
            <w:shd w:val="clear" w:color="000000" w:fill="D9D9D9"/>
            <w:noWrap/>
            <w:vAlign w:val="bottom"/>
            <w:hideMark/>
          </w:tcPr>
          <w:p w14:paraId="0EF1010E" w14:textId="77777777" w:rsidR="00E21529" w:rsidRPr="00F412FD" w:rsidRDefault="00E21529" w:rsidP="00E21529">
            <w:pPr>
              <w:jc w:val="center"/>
              <w:rPr>
                <w:rFonts w:ascii="Calibri" w:hAnsi="Calibri" w:cs="Calibri"/>
                <w:b/>
                <w:bCs/>
                <w:color w:val="000000"/>
                <w:sz w:val="22"/>
                <w:szCs w:val="22"/>
              </w:rPr>
            </w:pPr>
            <w:r w:rsidRPr="00F412FD">
              <w:rPr>
                <w:rFonts w:ascii="Calibri" w:hAnsi="Calibri" w:cs="Calibri"/>
                <w:b/>
                <w:bCs/>
                <w:color w:val="000000"/>
                <w:sz w:val="22"/>
                <w:szCs w:val="22"/>
              </w:rPr>
              <w:t>20</w:t>
            </w:r>
          </w:p>
        </w:tc>
        <w:tc>
          <w:tcPr>
            <w:tcW w:w="960" w:type="dxa"/>
            <w:tcBorders>
              <w:top w:val="single" w:sz="4" w:space="0" w:color="auto"/>
              <w:left w:val="nil"/>
              <w:bottom w:val="single" w:sz="4" w:space="0" w:color="auto"/>
              <w:right w:val="single" w:sz="4" w:space="0" w:color="auto"/>
            </w:tcBorders>
            <w:shd w:val="clear" w:color="000000" w:fill="D9D9D9"/>
            <w:noWrap/>
            <w:vAlign w:val="bottom"/>
            <w:hideMark/>
          </w:tcPr>
          <w:p w14:paraId="4EC2213E" w14:textId="77777777" w:rsidR="00E21529" w:rsidRPr="00F412FD" w:rsidRDefault="00E21529" w:rsidP="00E21529">
            <w:pPr>
              <w:jc w:val="center"/>
              <w:rPr>
                <w:rFonts w:ascii="Calibri" w:hAnsi="Calibri" w:cs="Calibri"/>
                <w:b/>
                <w:bCs/>
                <w:color w:val="000000"/>
                <w:sz w:val="22"/>
                <w:szCs w:val="22"/>
              </w:rPr>
            </w:pPr>
            <w:r w:rsidRPr="00F412FD">
              <w:rPr>
                <w:rFonts w:ascii="Calibri" w:hAnsi="Calibri" w:cs="Calibri"/>
                <w:b/>
                <w:bCs/>
                <w:color w:val="000000"/>
                <w:sz w:val="22"/>
                <w:szCs w:val="22"/>
              </w:rPr>
              <w:t>17</w:t>
            </w:r>
          </w:p>
        </w:tc>
        <w:tc>
          <w:tcPr>
            <w:tcW w:w="960" w:type="dxa"/>
            <w:tcBorders>
              <w:top w:val="single" w:sz="4" w:space="0" w:color="auto"/>
              <w:left w:val="nil"/>
              <w:bottom w:val="single" w:sz="4" w:space="0" w:color="auto"/>
              <w:right w:val="single" w:sz="4" w:space="0" w:color="auto"/>
            </w:tcBorders>
            <w:shd w:val="clear" w:color="000000" w:fill="D9D9D9"/>
            <w:noWrap/>
            <w:vAlign w:val="bottom"/>
            <w:hideMark/>
          </w:tcPr>
          <w:p w14:paraId="08823958" w14:textId="77777777" w:rsidR="00E21529" w:rsidRPr="00F412FD" w:rsidRDefault="00E21529" w:rsidP="00E21529">
            <w:pPr>
              <w:jc w:val="center"/>
              <w:rPr>
                <w:rFonts w:ascii="Calibri" w:hAnsi="Calibri" w:cs="Calibri"/>
                <w:b/>
                <w:bCs/>
                <w:color w:val="000000"/>
                <w:sz w:val="22"/>
                <w:szCs w:val="22"/>
              </w:rPr>
            </w:pPr>
            <w:r w:rsidRPr="00F412FD">
              <w:rPr>
                <w:rFonts w:ascii="Calibri" w:hAnsi="Calibri" w:cs="Calibri"/>
                <w:b/>
                <w:bCs/>
                <w:color w:val="000000"/>
                <w:sz w:val="22"/>
                <w:szCs w:val="22"/>
              </w:rPr>
              <w:t>7</w:t>
            </w:r>
          </w:p>
        </w:tc>
      </w:tr>
    </w:tbl>
    <w:p w14:paraId="238D5DB4" w14:textId="5ECE8B2A" w:rsidR="00E21529" w:rsidRDefault="00E21529">
      <w:pPr>
        <w:rPr>
          <w:rFonts w:ascii="Arial" w:hAnsi="Arial" w:cs="Arial"/>
          <w:sz w:val="20"/>
        </w:rPr>
      </w:pPr>
      <w:r>
        <w:rPr>
          <w:rFonts w:ascii="Arial" w:hAnsi="Arial" w:cs="Arial"/>
          <w:sz w:val="20"/>
        </w:rPr>
        <w:br w:type="page"/>
      </w:r>
    </w:p>
    <w:p w14:paraId="216B98BF" w14:textId="0F686170" w:rsidR="00735CF3" w:rsidRPr="00A3455A" w:rsidRDefault="00735CF3" w:rsidP="00A3455A">
      <w:pPr>
        <w:pStyle w:val="SMHeading"/>
        <w:spacing w:line="480" w:lineRule="auto"/>
        <w:rPr>
          <w:rFonts w:ascii="Arial" w:hAnsi="Arial" w:cs="Arial"/>
          <w:b w:val="0"/>
          <w:sz w:val="22"/>
          <w:szCs w:val="22"/>
        </w:rPr>
      </w:pPr>
      <w:r w:rsidRPr="00A3455A">
        <w:rPr>
          <w:rFonts w:ascii="Arial" w:hAnsi="Arial" w:cs="Arial"/>
          <w:sz w:val="22"/>
          <w:szCs w:val="22"/>
        </w:rPr>
        <w:lastRenderedPageBreak/>
        <w:t xml:space="preserve">Table </w:t>
      </w:r>
      <w:r w:rsidR="004F475A" w:rsidRPr="00A3455A">
        <w:rPr>
          <w:rFonts w:ascii="Arial" w:hAnsi="Arial" w:cs="Arial"/>
          <w:sz w:val="22"/>
          <w:szCs w:val="22"/>
        </w:rPr>
        <w:t>S</w:t>
      </w:r>
      <w:r w:rsidR="004F475A">
        <w:rPr>
          <w:rFonts w:ascii="Arial" w:hAnsi="Arial" w:cs="Arial"/>
          <w:sz w:val="22"/>
          <w:szCs w:val="22"/>
        </w:rPr>
        <w:t>4</w:t>
      </w:r>
      <w:r w:rsidRPr="00A3455A">
        <w:rPr>
          <w:rFonts w:ascii="Arial" w:hAnsi="Arial" w:cs="Arial"/>
          <w:sz w:val="22"/>
          <w:szCs w:val="22"/>
        </w:rPr>
        <w:t xml:space="preserve">. </w:t>
      </w:r>
      <w:r w:rsidRPr="00A3455A">
        <w:rPr>
          <w:rFonts w:ascii="Arial" w:hAnsi="Arial" w:cs="Arial"/>
          <w:b w:val="0"/>
          <w:sz w:val="22"/>
          <w:szCs w:val="22"/>
        </w:rPr>
        <w:t xml:space="preserve">Summary data of OSL dating with sample name, assigned archaeological horizon, sampling depth below surface, and activity of dose rate relevant elements (K, Th, U). For the latter, the activity of the initial (U-238) and final part (Ra-226) are given to allow checking for radioactive disequilibrium. D gives the total dose rate, </w:t>
      </w:r>
      <w:proofErr w:type="spellStart"/>
      <w:r w:rsidRPr="00A3455A">
        <w:rPr>
          <w:rFonts w:ascii="Arial" w:hAnsi="Arial" w:cs="Arial"/>
          <w:b w:val="0"/>
          <w:sz w:val="22"/>
          <w:szCs w:val="22"/>
        </w:rPr>
        <w:t>n</w:t>
      </w:r>
      <w:proofErr w:type="spellEnd"/>
      <w:r w:rsidRPr="00A3455A">
        <w:rPr>
          <w:rFonts w:ascii="Arial" w:hAnsi="Arial" w:cs="Arial"/>
          <w:b w:val="0"/>
          <w:sz w:val="22"/>
          <w:szCs w:val="22"/>
        </w:rPr>
        <w:t xml:space="preserve"> the number of aliquots accepted for De determination, od. = observed overdispersion, Model = dose model applied for calculation of average De, CAM = Central Age Model, FMM = Finite Mixture Model, MAM = Minimum Age Model.</w:t>
      </w:r>
    </w:p>
    <w:p w14:paraId="6B3E2171" w14:textId="77777777" w:rsidR="00EA64A0" w:rsidRPr="00B1730D" w:rsidRDefault="00EA64A0" w:rsidP="00EA64A0">
      <w:bookmarkStart w:id="2" w:name="_Hlk83900067"/>
    </w:p>
    <w:tbl>
      <w:tblPr>
        <w:tblW w:w="0" w:type="auto"/>
        <w:tblCellMar>
          <w:left w:w="28" w:type="dxa"/>
          <w:right w:w="28" w:type="dxa"/>
        </w:tblCellMar>
        <w:tblLook w:val="0000" w:firstRow="0" w:lastRow="0" w:firstColumn="0" w:lastColumn="0" w:noHBand="0" w:noVBand="0"/>
      </w:tblPr>
      <w:tblGrid>
        <w:gridCol w:w="1106"/>
        <w:gridCol w:w="259"/>
        <w:gridCol w:w="399"/>
        <w:gridCol w:w="492"/>
        <w:gridCol w:w="492"/>
        <w:gridCol w:w="553"/>
        <w:gridCol w:w="562"/>
        <w:gridCol w:w="623"/>
        <w:gridCol w:w="196"/>
        <w:gridCol w:w="301"/>
        <w:gridCol w:w="422"/>
        <w:gridCol w:w="763"/>
        <w:gridCol w:w="833"/>
        <w:gridCol w:w="483"/>
        <w:gridCol w:w="483"/>
      </w:tblGrid>
      <w:tr w:rsidR="0020335A" w:rsidRPr="00E7099D" w14:paraId="6EA9C9B4" w14:textId="77777777" w:rsidTr="00EA64A0">
        <w:tc>
          <w:tcPr>
            <w:tcW w:w="0" w:type="auto"/>
            <w:tcBorders>
              <w:bottom w:val="single" w:sz="4" w:space="0" w:color="auto"/>
            </w:tcBorders>
          </w:tcPr>
          <w:p w14:paraId="4995DB3E" w14:textId="77777777" w:rsidR="00EA64A0" w:rsidRPr="0020335A" w:rsidRDefault="00EA64A0" w:rsidP="00CE7887">
            <w:pPr>
              <w:spacing w:line="276" w:lineRule="auto"/>
              <w:rPr>
                <w:sz w:val="14"/>
                <w:szCs w:val="10"/>
                <w:lang w:val="en-GB"/>
              </w:rPr>
            </w:pPr>
            <w:bookmarkStart w:id="3" w:name="OLE_LINK18"/>
            <w:bookmarkStart w:id="4" w:name="OLE_LINK33"/>
            <w:bookmarkStart w:id="5" w:name="OLE_LINK34"/>
          </w:p>
          <w:p w14:paraId="1508C8A5" w14:textId="77777777" w:rsidR="00EA64A0" w:rsidRPr="0020335A" w:rsidRDefault="00EA64A0" w:rsidP="00CE7887">
            <w:pPr>
              <w:spacing w:line="276" w:lineRule="auto"/>
              <w:rPr>
                <w:sz w:val="14"/>
                <w:szCs w:val="10"/>
                <w:lang w:val="en-GB"/>
              </w:rPr>
            </w:pPr>
          </w:p>
          <w:p w14:paraId="0D0623BB" w14:textId="77777777" w:rsidR="00EA64A0" w:rsidRPr="0020335A" w:rsidRDefault="00EA64A0" w:rsidP="00CE7887">
            <w:pPr>
              <w:spacing w:line="276" w:lineRule="auto"/>
              <w:rPr>
                <w:sz w:val="14"/>
                <w:szCs w:val="10"/>
                <w:lang w:val="en-GB"/>
              </w:rPr>
            </w:pPr>
            <w:r w:rsidRPr="0020335A">
              <w:rPr>
                <w:sz w:val="14"/>
                <w:szCs w:val="10"/>
                <w:lang w:val="en-GB"/>
              </w:rPr>
              <w:t>Sample</w:t>
            </w:r>
          </w:p>
        </w:tc>
        <w:tc>
          <w:tcPr>
            <w:tcW w:w="0" w:type="auto"/>
            <w:tcBorders>
              <w:bottom w:val="single" w:sz="4" w:space="0" w:color="auto"/>
            </w:tcBorders>
          </w:tcPr>
          <w:p w14:paraId="3F9582D8" w14:textId="77777777" w:rsidR="00EA64A0" w:rsidRPr="0020335A" w:rsidRDefault="00EA64A0" w:rsidP="00CE7887">
            <w:pPr>
              <w:spacing w:line="276" w:lineRule="auto"/>
              <w:jc w:val="center"/>
              <w:rPr>
                <w:sz w:val="14"/>
                <w:szCs w:val="10"/>
                <w:lang w:val="en-GB"/>
              </w:rPr>
            </w:pPr>
          </w:p>
          <w:p w14:paraId="65C95E00" w14:textId="77777777" w:rsidR="00EA64A0" w:rsidRPr="0020335A" w:rsidRDefault="00EA64A0" w:rsidP="00CE7887">
            <w:pPr>
              <w:spacing w:line="276" w:lineRule="auto"/>
              <w:jc w:val="center"/>
              <w:rPr>
                <w:sz w:val="14"/>
                <w:szCs w:val="10"/>
                <w:lang w:val="en-GB"/>
              </w:rPr>
            </w:pPr>
          </w:p>
          <w:p w14:paraId="7928156A" w14:textId="77777777" w:rsidR="00EA64A0" w:rsidRPr="0020335A" w:rsidRDefault="00EA64A0" w:rsidP="00CE7887">
            <w:pPr>
              <w:spacing w:line="276" w:lineRule="auto"/>
              <w:jc w:val="center"/>
              <w:rPr>
                <w:sz w:val="14"/>
                <w:szCs w:val="10"/>
                <w:lang w:val="en-GB"/>
              </w:rPr>
            </w:pPr>
            <w:r w:rsidRPr="0020335A">
              <w:rPr>
                <w:sz w:val="14"/>
                <w:szCs w:val="10"/>
                <w:lang w:val="en-GB"/>
              </w:rPr>
              <w:t>AH</w:t>
            </w:r>
          </w:p>
        </w:tc>
        <w:tc>
          <w:tcPr>
            <w:tcW w:w="0" w:type="auto"/>
            <w:tcBorders>
              <w:bottom w:val="single" w:sz="4" w:space="0" w:color="auto"/>
            </w:tcBorders>
          </w:tcPr>
          <w:p w14:paraId="11CA8789" w14:textId="77777777" w:rsidR="00EA64A0" w:rsidRPr="0020335A" w:rsidRDefault="00EA64A0" w:rsidP="00CE7887">
            <w:pPr>
              <w:spacing w:line="276" w:lineRule="auto"/>
              <w:jc w:val="center"/>
              <w:rPr>
                <w:sz w:val="14"/>
                <w:szCs w:val="10"/>
                <w:lang w:val="en-GB"/>
              </w:rPr>
            </w:pPr>
          </w:p>
          <w:p w14:paraId="21BE4858" w14:textId="77777777" w:rsidR="00EA64A0" w:rsidRPr="0020335A" w:rsidRDefault="00EA64A0" w:rsidP="00CE7887">
            <w:pPr>
              <w:spacing w:line="276" w:lineRule="auto"/>
              <w:jc w:val="center"/>
              <w:rPr>
                <w:sz w:val="14"/>
                <w:szCs w:val="10"/>
                <w:lang w:val="en-GB"/>
              </w:rPr>
            </w:pPr>
            <w:r w:rsidRPr="0020335A">
              <w:rPr>
                <w:sz w:val="14"/>
                <w:szCs w:val="10"/>
                <w:lang w:val="en-GB"/>
              </w:rPr>
              <w:t>Depth</w:t>
            </w:r>
          </w:p>
          <w:p w14:paraId="1BEA2CF1" w14:textId="77777777" w:rsidR="00EA64A0" w:rsidRPr="0020335A" w:rsidRDefault="00EA64A0" w:rsidP="00CE7887">
            <w:pPr>
              <w:spacing w:line="276" w:lineRule="auto"/>
              <w:jc w:val="center"/>
              <w:rPr>
                <w:sz w:val="14"/>
                <w:szCs w:val="10"/>
                <w:lang w:val="en-GB"/>
              </w:rPr>
            </w:pPr>
            <w:r w:rsidRPr="0020335A">
              <w:rPr>
                <w:sz w:val="14"/>
                <w:szCs w:val="10"/>
                <w:lang w:val="en-GB"/>
              </w:rPr>
              <w:t>(cm)</w:t>
            </w:r>
          </w:p>
        </w:tc>
        <w:tc>
          <w:tcPr>
            <w:tcW w:w="0" w:type="auto"/>
            <w:tcBorders>
              <w:bottom w:val="single" w:sz="4" w:space="0" w:color="auto"/>
            </w:tcBorders>
          </w:tcPr>
          <w:p w14:paraId="01CACC48" w14:textId="77777777" w:rsidR="00EA64A0" w:rsidRPr="0020335A" w:rsidRDefault="00EA64A0" w:rsidP="00CE7887">
            <w:pPr>
              <w:spacing w:line="276" w:lineRule="auto"/>
              <w:jc w:val="center"/>
              <w:rPr>
                <w:sz w:val="14"/>
                <w:szCs w:val="10"/>
                <w:lang w:val="en-GB"/>
              </w:rPr>
            </w:pPr>
          </w:p>
          <w:p w14:paraId="5C0B9882" w14:textId="77777777" w:rsidR="00EA64A0" w:rsidRPr="0020335A" w:rsidRDefault="00EA64A0" w:rsidP="00CE7887">
            <w:pPr>
              <w:spacing w:line="276" w:lineRule="auto"/>
              <w:jc w:val="center"/>
              <w:rPr>
                <w:sz w:val="14"/>
                <w:szCs w:val="10"/>
                <w:lang w:val="en-GB"/>
              </w:rPr>
            </w:pPr>
            <w:r w:rsidRPr="0020335A">
              <w:rPr>
                <w:sz w:val="14"/>
                <w:szCs w:val="10"/>
                <w:lang w:val="en-GB"/>
              </w:rPr>
              <w:t>K</w:t>
            </w:r>
          </w:p>
          <w:p w14:paraId="43E68F77" w14:textId="77777777" w:rsidR="00EA64A0" w:rsidRPr="0020335A" w:rsidRDefault="00EA64A0" w:rsidP="00CE7887">
            <w:pPr>
              <w:spacing w:line="276" w:lineRule="auto"/>
              <w:jc w:val="center"/>
              <w:rPr>
                <w:sz w:val="14"/>
                <w:szCs w:val="10"/>
                <w:lang w:val="en-GB"/>
              </w:rPr>
            </w:pPr>
            <w:r w:rsidRPr="0020335A">
              <w:rPr>
                <w:sz w:val="14"/>
                <w:szCs w:val="10"/>
                <w:lang w:val="en-GB"/>
              </w:rPr>
              <w:t>(</w:t>
            </w:r>
            <w:proofErr w:type="spellStart"/>
            <w:r w:rsidRPr="0020335A">
              <w:rPr>
                <w:sz w:val="14"/>
                <w:szCs w:val="10"/>
                <w:lang w:val="en-GB"/>
              </w:rPr>
              <w:t>Bq</w:t>
            </w:r>
            <w:proofErr w:type="spellEnd"/>
            <w:r w:rsidRPr="0020335A">
              <w:rPr>
                <w:sz w:val="14"/>
                <w:szCs w:val="10"/>
                <w:lang w:val="en-GB"/>
              </w:rPr>
              <w:t>/kg)</w:t>
            </w:r>
          </w:p>
        </w:tc>
        <w:tc>
          <w:tcPr>
            <w:tcW w:w="0" w:type="auto"/>
            <w:tcBorders>
              <w:bottom w:val="single" w:sz="4" w:space="0" w:color="auto"/>
            </w:tcBorders>
          </w:tcPr>
          <w:p w14:paraId="7F1AA9B5" w14:textId="77777777" w:rsidR="00EA64A0" w:rsidRPr="0020335A" w:rsidRDefault="00EA64A0" w:rsidP="00CE7887">
            <w:pPr>
              <w:spacing w:line="276" w:lineRule="auto"/>
              <w:jc w:val="center"/>
              <w:rPr>
                <w:sz w:val="14"/>
                <w:szCs w:val="10"/>
                <w:lang w:val="en-GB"/>
              </w:rPr>
            </w:pPr>
          </w:p>
          <w:p w14:paraId="3CED9105" w14:textId="77777777" w:rsidR="00EA64A0" w:rsidRPr="0020335A" w:rsidRDefault="00EA64A0" w:rsidP="00CE7887">
            <w:pPr>
              <w:spacing w:line="276" w:lineRule="auto"/>
              <w:jc w:val="center"/>
              <w:rPr>
                <w:sz w:val="14"/>
                <w:szCs w:val="10"/>
                <w:lang w:val="en-GB"/>
              </w:rPr>
            </w:pPr>
            <w:r w:rsidRPr="0020335A">
              <w:rPr>
                <w:sz w:val="14"/>
                <w:szCs w:val="10"/>
                <w:lang w:val="en-GB"/>
              </w:rPr>
              <w:t>Th</w:t>
            </w:r>
          </w:p>
          <w:p w14:paraId="00E147DC" w14:textId="77777777" w:rsidR="00EA64A0" w:rsidRPr="0020335A" w:rsidRDefault="00EA64A0" w:rsidP="00CE7887">
            <w:pPr>
              <w:spacing w:line="276" w:lineRule="auto"/>
              <w:jc w:val="center"/>
              <w:rPr>
                <w:sz w:val="14"/>
                <w:szCs w:val="10"/>
                <w:lang w:val="en-GB"/>
              </w:rPr>
            </w:pPr>
            <w:r w:rsidRPr="0020335A">
              <w:rPr>
                <w:sz w:val="14"/>
                <w:szCs w:val="10"/>
                <w:lang w:val="en-GB"/>
              </w:rPr>
              <w:t>(</w:t>
            </w:r>
            <w:proofErr w:type="spellStart"/>
            <w:r w:rsidRPr="0020335A">
              <w:rPr>
                <w:sz w:val="14"/>
                <w:szCs w:val="10"/>
                <w:lang w:val="en-GB"/>
              </w:rPr>
              <w:t>Bq</w:t>
            </w:r>
            <w:proofErr w:type="spellEnd"/>
            <w:r w:rsidRPr="0020335A">
              <w:rPr>
                <w:sz w:val="14"/>
                <w:szCs w:val="10"/>
                <w:lang w:val="en-GB"/>
              </w:rPr>
              <w:t>/kg)</w:t>
            </w:r>
          </w:p>
        </w:tc>
        <w:tc>
          <w:tcPr>
            <w:tcW w:w="0" w:type="auto"/>
            <w:tcBorders>
              <w:bottom w:val="single" w:sz="4" w:space="0" w:color="auto"/>
            </w:tcBorders>
          </w:tcPr>
          <w:p w14:paraId="5D8E6AA2" w14:textId="77777777" w:rsidR="00EA64A0" w:rsidRPr="0020335A" w:rsidRDefault="00EA64A0" w:rsidP="00CE7887">
            <w:pPr>
              <w:spacing w:line="276" w:lineRule="auto"/>
              <w:jc w:val="center"/>
              <w:rPr>
                <w:sz w:val="14"/>
                <w:szCs w:val="10"/>
                <w:lang w:val="en-GB"/>
              </w:rPr>
            </w:pPr>
            <w:r w:rsidRPr="0020335A">
              <w:rPr>
                <w:sz w:val="14"/>
                <w:szCs w:val="10"/>
                <w:lang w:val="en-GB"/>
              </w:rPr>
              <w:t>U</w:t>
            </w:r>
          </w:p>
          <w:p w14:paraId="3B9DAD08" w14:textId="77777777" w:rsidR="00EA64A0" w:rsidRPr="0020335A" w:rsidRDefault="00EA64A0" w:rsidP="00CE7887">
            <w:pPr>
              <w:spacing w:line="276" w:lineRule="auto"/>
              <w:jc w:val="center"/>
              <w:rPr>
                <w:sz w:val="14"/>
                <w:szCs w:val="10"/>
                <w:lang w:val="en-GB"/>
              </w:rPr>
            </w:pPr>
            <w:r w:rsidRPr="0020335A">
              <w:rPr>
                <w:sz w:val="14"/>
                <w:szCs w:val="10"/>
                <w:lang w:val="en-GB"/>
              </w:rPr>
              <w:t>[U-238]</w:t>
            </w:r>
          </w:p>
          <w:p w14:paraId="2B03EB97" w14:textId="77777777" w:rsidR="00EA64A0" w:rsidRPr="0020335A" w:rsidRDefault="00EA64A0" w:rsidP="00CE7887">
            <w:pPr>
              <w:spacing w:line="276" w:lineRule="auto"/>
              <w:jc w:val="center"/>
              <w:rPr>
                <w:sz w:val="14"/>
                <w:szCs w:val="10"/>
                <w:lang w:val="en-GB"/>
              </w:rPr>
            </w:pPr>
            <w:r w:rsidRPr="0020335A">
              <w:rPr>
                <w:sz w:val="14"/>
                <w:szCs w:val="10"/>
                <w:lang w:val="en-GB"/>
              </w:rPr>
              <w:t>(</w:t>
            </w:r>
            <w:proofErr w:type="spellStart"/>
            <w:r w:rsidRPr="0020335A">
              <w:rPr>
                <w:sz w:val="14"/>
                <w:szCs w:val="10"/>
                <w:lang w:val="en-GB"/>
              </w:rPr>
              <w:t>Bq</w:t>
            </w:r>
            <w:proofErr w:type="spellEnd"/>
            <w:r w:rsidRPr="0020335A">
              <w:rPr>
                <w:sz w:val="14"/>
                <w:szCs w:val="10"/>
                <w:lang w:val="en-GB"/>
              </w:rPr>
              <w:t>/kg)</w:t>
            </w:r>
          </w:p>
        </w:tc>
        <w:tc>
          <w:tcPr>
            <w:tcW w:w="0" w:type="auto"/>
            <w:tcBorders>
              <w:bottom w:val="single" w:sz="4" w:space="0" w:color="auto"/>
            </w:tcBorders>
          </w:tcPr>
          <w:p w14:paraId="5071D7F8" w14:textId="77777777" w:rsidR="00EA64A0" w:rsidRPr="0020335A" w:rsidRDefault="00EA64A0" w:rsidP="00CE7887">
            <w:pPr>
              <w:spacing w:line="276" w:lineRule="auto"/>
              <w:jc w:val="center"/>
              <w:rPr>
                <w:sz w:val="14"/>
                <w:szCs w:val="10"/>
                <w:lang w:val="en-GB"/>
              </w:rPr>
            </w:pPr>
            <w:r w:rsidRPr="0020335A">
              <w:rPr>
                <w:sz w:val="14"/>
                <w:szCs w:val="10"/>
                <w:lang w:val="en-GB"/>
              </w:rPr>
              <w:t>U</w:t>
            </w:r>
          </w:p>
          <w:p w14:paraId="3A773650" w14:textId="77777777" w:rsidR="00EA64A0" w:rsidRPr="0020335A" w:rsidRDefault="00EA64A0" w:rsidP="00CE7887">
            <w:pPr>
              <w:spacing w:line="276" w:lineRule="auto"/>
              <w:jc w:val="center"/>
              <w:rPr>
                <w:sz w:val="14"/>
                <w:szCs w:val="10"/>
                <w:lang w:val="en-GB"/>
              </w:rPr>
            </w:pPr>
            <w:r w:rsidRPr="0020335A">
              <w:rPr>
                <w:sz w:val="14"/>
                <w:szCs w:val="10"/>
                <w:lang w:val="en-GB"/>
              </w:rPr>
              <w:t>[Ra-226]</w:t>
            </w:r>
          </w:p>
          <w:p w14:paraId="0A6B6026" w14:textId="77777777" w:rsidR="00EA64A0" w:rsidRPr="0020335A" w:rsidRDefault="00EA64A0" w:rsidP="00CE7887">
            <w:pPr>
              <w:spacing w:line="276" w:lineRule="auto"/>
              <w:jc w:val="center"/>
              <w:rPr>
                <w:sz w:val="14"/>
                <w:szCs w:val="10"/>
                <w:lang w:val="en-GB"/>
              </w:rPr>
            </w:pPr>
            <w:r w:rsidRPr="0020335A">
              <w:rPr>
                <w:sz w:val="14"/>
                <w:szCs w:val="10"/>
                <w:lang w:val="en-GB"/>
              </w:rPr>
              <w:t>(</w:t>
            </w:r>
            <w:proofErr w:type="spellStart"/>
            <w:r w:rsidRPr="0020335A">
              <w:rPr>
                <w:sz w:val="14"/>
                <w:szCs w:val="10"/>
                <w:lang w:val="en-GB"/>
              </w:rPr>
              <w:t>Bq</w:t>
            </w:r>
            <w:proofErr w:type="spellEnd"/>
            <w:r w:rsidRPr="0020335A">
              <w:rPr>
                <w:sz w:val="14"/>
                <w:szCs w:val="10"/>
                <w:lang w:val="en-GB"/>
              </w:rPr>
              <w:t>/kg)</w:t>
            </w:r>
          </w:p>
        </w:tc>
        <w:tc>
          <w:tcPr>
            <w:tcW w:w="0" w:type="auto"/>
            <w:tcBorders>
              <w:bottom w:val="single" w:sz="4" w:space="0" w:color="auto"/>
            </w:tcBorders>
          </w:tcPr>
          <w:p w14:paraId="5454576A" w14:textId="77777777" w:rsidR="00EA64A0" w:rsidRPr="0020335A" w:rsidRDefault="00EA64A0" w:rsidP="00CE7887">
            <w:pPr>
              <w:spacing w:line="276" w:lineRule="auto"/>
              <w:jc w:val="center"/>
              <w:rPr>
                <w:sz w:val="14"/>
                <w:szCs w:val="10"/>
                <w:lang w:val="en-GB"/>
              </w:rPr>
            </w:pPr>
          </w:p>
          <w:p w14:paraId="42AA4D88" w14:textId="77777777" w:rsidR="00EA64A0" w:rsidRPr="0020335A" w:rsidRDefault="00EA64A0" w:rsidP="00CE7887">
            <w:pPr>
              <w:spacing w:line="276" w:lineRule="auto"/>
              <w:jc w:val="center"/>
              <w:rPr>
                <w:sz w:val="14"/>
                <w:szCs w:val="10"/>
                <w:lang w:val="en-GB"/>
              </w:rPr>
            </w:pPr>
            <w:r w:rsidRPr="0020335A">
              <w:rPr>
                <w:sz w:val="14"/>
                <w:szCs w:val="10"/>
                <w:lang w:val="en-GB"/>
              </w:rPr>
              <w:t>D</w:t>
            </w:r>
          </w:p>
          <w:p w14:paraId="1A6D33F3" w14:textId="77777777" w:rsidR="00EA64A0" w:rsidRPr="0020335A" w:rsidRDefault="00EA64A0" w:rsidP="00CE7887">
            <w:pPr>
              <w:spacing w:line="276" w:lineRule="auto"/>
              <w:jc w:val="center"/>
              <w:rPr>
                <w:sz w:val="14"/>
                <w:szCs w:val="10"/>
                <w:lang w:val="en-GB"/>
              </w:rPr>
            </w:pPr>
            <w:r w:rsidRPr="0020335A">
              <w:rPr>
                <w:sz w:val="14"/>
                <w:szCs w:val="10"/>
                <w:lang w:val="en-GB"/>
              </w:rPr>
              <w:t>(</w:t>
            </w:r>
            <w:proofErr w:type="spellStart"/>
            <w:r w:rsidRPr="0020335A">
              <w:rPr>
                <w:sz w:val="14"/>
                <w:szCs w:val="10"/>
                <w:lang w:val="en-GB"/>
              </w:rPr>
              <w:t>Gy</w:t>
            </w:r>
            <w:proofErr w:type="spellEnd"/>
            <w:r w:rsidRPr="0020335A">
              <w:rPr>
                <w:sz w:val="14"/>
                <w:szCs w:val="10"/>
                <w:lang w:val="en-GB"/>
              </w:rPr>
              <w:t xml:space="preserve"> ka</w:t>
            </w:r>
            <w:r w:rsidRPr="0020335A">
              <w:rPr>
                <w:sz w:val="14"/>
                <w:szCs w:val="10"/>
                <w:vertAlign w:val="superscript"/>
                <w:lang w:val="en-GB"/>
              </w:rPr>
              <w:t>-1</w:t>
            </w:r>
            <w:r w:rsidRPr="0020335A">
              <w:rPr>
                <w:sz w:val="14"/>
                <w:szCs w:val="10"/>
                <w:lang w:val="en-GB"/>
              </w:rPr>
              <w:t>)</w:t>
            </w:r>
          </w:p>
        </w:tc>
        <w:tc>
          <w:tcPr>
            <w:tcW w:w="0" w:type="auto"/>
            <w:tcBorders>
              <w:bottom w:val="single" w:sz="4" w:space="0" w:color="auto"/>
            </w:tcBorders>
          </w:tcPr>
          <w:p w14:paraId="6A6EA713" w14:textId="77777777" w:rsidR="00EA64A0" w:rsidRPr="0020335A" w:rsidRDefault="00EA64A0" w:rsidP="00CE7887">
            <w:pPr>
              <w:spacing w:line="276" w:lineRule="auto"/>
              <w:jc w:val="center"/>
              <w:rPr>
                <w:sz w:val="14"/>
                <w:szCs w:val="10"/>
                <w:lang w:val="en-GB"/>
              </w:rPr>
            </w:pPr>
          </w:p>
          <w:p w14:paraId="320C6DC7" w14:textId="77777777" w:rsidR="00EA64A0" w:rsidRPr="0020335A" w:rsidRDefault="00EA64A0" w:rsidP="00CE7887">
            <w:pPr>
              <w:spacing w:line="276" w:lineRule="auto"/>
              <w:jc w:val="center"/>
              <w:rPr>
                <w:sz w:val="14"/>
                <w:szCs w:val="10"/>
                <w:lang w:val="en-GB"/>
              </w:rPr>
            </w:pPr>
          </w:p>
          <w:p w14:paraId="21DC3806" w14:textId="77777777" w:rsidR="00EA64A0" w:rsidRPr="0020335A" w:rsidRDefault="00EA64A0" w:rsidP="00CE7887">
            <w:pPr>
              <w:spacing w:line="276" w:lineRule="auto"/>
              <w:jc w:val="center"/>
              <w:rPr>
                <w:sz w:val="14"/>
                <w:szCs w:val="10"/>
                <w:lang w:val="en-GB"/>
              </w:rPr>
            </w:pPr>
            <w:r w:rsidRPr="0020335A">
              <w:rPr>
                <w:sz w:val="14"/>
                <w:szCs w:val="10"/>
                <w:lang w:val="en-GB"/>
              </w:rPr>
              <w:t>n</w:t>
            </w:r>
          </w:p>
        </w:tc>
        <w:tc>
          <w:tcPr>
            <w:tcW w:w="0" w:type="auto"/>
            <w:tcBorders>
              <w:bottom w:val="single" w:sz="4" w:space="0" w:color="auto"/>
            </w:tcBorders>
          </w:tcPr>
          <w:p w14:paraId="185DF1A8" w14:textId="77777777" w:rsidR="00EA64A0" w:rsidRPr="0020335A" w:rsidRDefault="00EA64A0" w:rsidP="00CE7887">
            <w:pPr>
              <w:spacing w:line="276" w:lineRule="auto"/>
              <w:jc w:val="center"/>
              <w:rPr>
                <w:sz w:val="14"/>
                <w:szCs w:val="10"/>
                <w:lang w:val="en-GB"/>
              </w:rPr>
            </w:pPr>
          </w:p>
          <w:p w14:paraId="670C8BB3" w14:textId="77777777" w:rsidR="00EA64A0" w:rsidRPr="0020335A" w:rsidRDefault="00EA64A0" w:rsidP="00CE7887">
            <w:pPr>
              <w:spacing w:line="276" w:lineRule="auto"/>
              <w:jc w:val="center"/>
              <w:rPr>
                <w:sz w:val="14"/>
                <w:szCs w:val="10"/>
                <w:lang w:val="en-GB"/>
              </w:rPr>
            </w:pPr>
          </w:p>
          <w:p w14:paraId="675851C7" w14:textId="77777777" w:rsidR="00EA64A0" w:rsidRPr="0020335A" w:rsidRDefault="00EA64A0" w:rsidP="00CE7887">
            <w:pPr>
              <w:spacing w:line="276" w:lineRule="auto"/>
              <w:jc w:val="center"/>
              <w:rPr>
                <w:sz w:val="14"/>
                <w:szCs w:val="10"/>
                <w:lang w:val="en-GB"/>
              </w:rPr>
            </w:pPr>
            <w:r w:rsidRPr="0020335A">
              <w:rPr>
                <w:sz w:val="14"/>
                <w:szCs w:val="10"/>
                <w:lang w:val="en-GB"/>
              </w:rPr>
              <w:t>od</w:t>
            </w:r>
          </w:p>
        </w:tc>
        <w:tc>
          <w:tcPr>
            <w:tcW w:w="0" w:type="auto"/>
            <w:tcBorders>
              <w:bottom w:val="single" w:sz="4" w:space="0" w:color="auto"/>
            </w:tcBorders>
          </w:tcPr>
          <w:p w14:paraId="424633E2" w14:textId="77777777" w:rsidR="00EA64A0" w:rsidRPr="0020335A" w:rsidRDefault="00EA64A0" w:rsidP="00CE7887">
            <w:pPr>
              <w:spacing w:line="276" w:lineRule="auto"/>
              <w:jc w:val="center"/>
              <w:rPr>
                <w:sz w:val="14"/>
                <w:szCs w:val="10"/>
                <w:lang w:val="en-GB"/>
              </w:rPr>
            </w:pPr>
          </w:p>
          <w:p w14:paraId="1A4130DB" w14:textId="77777777" w:rsidR="00EA64A0" w:rsidRPr="0020335A" w:rsidRDefault="00EA64A0" w:rsidP="00CE7887">
            <w:pPr>
              <w:spacing w:line="276" w:lineRule="auto"/>
              <w:jc w:val="center"/>
              <w:rPr>
                <w:sz w:val="14"/>
                <w:szCs w:val="10"/>
                <w:lang w:val="en-GB"/>
              </w:rPr>
            </w:pPr>
          </w:p>
          <w:p w14:paraId="51FC0D89" w14:textId="77777777" w:rsidR="00EA64A0" w:rsidRPr="0020335A" w:rsidRDefault="00EA64A0" w:rsidP="00CE7887">
            <w:pPr>
              <w:spacing w:line="276" w:lineRule="auto"/>
              <w:jc w:val="center"/>
              <w:rPr>
                <w:sz w:val="14"/>
                <w:szCs w:val="10"/>
                <w:lang w:val="en-GB"/>
              </w:rPr>
            </w:pPr>
            <w:r w:rsidRPr="0020335A">
              <w:rPr>
                <w:sz w:val="14"/>
                <w:szCs w:val="10"/>
                <w:lang w:val="en-GB"/>
              </w:rPr>
              <w:t>Model</w:t>
            </w:r>
          </w:p>
        </w:tc>
        <w:tc>
          <w:tcPr>
            <w:tcW w:w="0" w:type="auto"/>
            <w:tcBorders>
              <w:bottom w:val="single" w:sz="4" w:space="0" w:color="auto"/>
            </w:tcBorders>
          </w:tcPr>
          <w:p w14:paraId="4DA021A7" w14:textId="77777777" w:rsidR="00EA64A0" w:rsidRPr="0020335A" w:rsidRDefault="00EA64A0" w:rsidP="00CE7887">
            <w:pPr>
              <w:spacing w:line="276" w:lineRule="auto"/>
              <w:jc w:val="center"/>
              <w:rPr>
                <w:sz w:val="14"/>
                <w:szCs w:val="10"/>
                <w:lang w:val="en-GB"/>
              </w:rPr>
            </w:pPr>
            <w:r w:rsidRPr="0020335A">
              <w:rPr>
                <w:sz w:val="14"/>
                <w:szCs w:val="10"/>
                <w:lang w:val="en-GB"/>
              </w:rPr>
              <w:t>CAM</w:t>
            </w:r>
          </w:p>
          <w:p w14:paraId="1337D831" w14:textId="77777777" w:rsidR="00EA64A0" w:rsidRPr="0020335A" w:rsidRDefault="00EA64A0" w:rsidP="00CE7887">
            <w:pPr>
              <w:spacing w:line="276" w:lineRule="auto"/>
              <w:jc w:val="center"/>
              <w:rPr>
                <w:sz w:val="14"/>
                <w:szCs w:val="10"/>
                <w:vertAlign w:val="subscript"/>
                <w:lang w:val="en-GB"/>
              </w:rPr>
            </w:pPr>
            <w:r w:rsidRPr="0020335A">
              <w:rPr>
                <w:sz w:val="14"/>
                <w:szCs w:val="10"/>
                <w:lang w:val="en-GB"/>
              </w:rPr>
              <w:t>D</w:t>
            </w:r>
            <w:r w:rsidRPr="0020335A">
              <w:rPr>
                <w:sz w:val="14"/>
                <w:szCs w:val="10"/>
                <w:vertAlign w:val="subscript"/>
                <w:lang w:val="en-GB"/>
              </w:rPr>
              <w:t>e</w:t>
            </w:r>
          </w:p>
          <w:p w14:paraId="606D7F14" w14:textId="77777777" w:rsidR="00EA64A0" w:rsidRPr="0020335A" w:rsidRDefault="00EA64A0" w:rsidP="00CE7887">
            <w:pPr>
              <w:spacing w:line="276" w:lineRule="auto"/>
              <w:jc w:val="center"/>
              <w:rPr>
                <w:sz w:val="14"/>
                <w:szCs w:val="10"/>
                <w:lang w:val="en-GB"/>
              </w:rPr>
            </w:pPr>
            <w:r w:rsidRPr="0020335A">
              <w:rPr>
                <w:sz w:val="14"/>
                <w:szCs w:val="10"/>
                <w:lang w:val="en-GB"/>
              </w:rPr>
              <w:t xml:space="preserve"> (</w:t>
            </w:r>
            <w:proofErr w:type="spellStart"/>
            <w:r w:rsidRPr="0020335A">
              <w:rPr>
                <w:sz w:val="14"/>
                <w:szCs w:val="10"/>
                <w:lang w:val="en-GB"/>
              </w:rPr>
              <w:t>Gy</w:t>
            </w:r>
            <w:proofErr w:type="spellEnd"/>
            <w:r w:rsidRPr="0020335A">
              <w:rPr>
                <w:sz w:val="14"/>
                <w:szCs w:val="10"/>
                <w:lang w:val="en-GB"/>
              </w:rPr>
              <w:t>)</w:t>
            </w:r>
          </w:p>
        </w:tc>
        <w:tc>
          <w:tcPr>
            <w:tcW w:w="0" w:type="auto"/>
            <w:tcBorders>
              <w:bottom w:val="single" w:sz="4" w:space="0" w:color="auto"/>
            </w:tcBorders>
          </w:tcPr>
          <w:p w14:paraId="63B113B5" w14:textId="77777777" w:rsidR="00EA64A0" w:rsidRPr="0020335A" w:rsidRDefault="00EA64A0" w:rsidP="00CE7887">
            <w:pPr>
              <w:spacing w:line="276" w:lineRule="auto"/>
              <w:jc w:val="center"/>
              <w:rPr>
                <w:sz w:val="14"/>
                <w:szCs w:val="10"/>
                <w:lang w:val="en-GB"/>
              </w:rPr>
            </w:pPr>
            <w:r w:rsidRPr="0020335A">
              <w:rPr>
                <w:sz w:val="14"/>
                <w:szCs w:val="10"/>
                <w:lang w:val="en-GB"/>
              </w:rPr>
              <w:t>Model</w:t>
            </w:r>
          </w:p>
          <w:p w14:paraId="1B4DE0BF" w14:textId="77777777" w:rsidR="00EA64A0" w:rsidRPr="0020335A" w:rsidRDefault="00EA64A0" w:rsidP="00CE7887">
            <w:pPr>
              <w:spacing w:line="276" w:lineRule="auto"/>
              <w:jc w:val="center"/>
              <w:rPr>
                <w:sz w:val="14"/>
                <w:szCs w:val="10"/>
                <w:vertAlign w:val="subscript"/>
                <w:lang w:val="en-GB"/>
              </w:rPr>
            </w:pPr>
            <w:r w:rsidRPr="0020335A">
              <w:rPr>
                <w:sz w:val="14"/>
                <w:szCs w:val="10"/>
                <w:lang w:val="en-GB"/>
              </w:rPr>
              <w:t>D</w:t>
            </w:r>
            <w:r w:rsidRPr="0020335A">
              <w:rPr>
                <w:sz w:val="14"/>
                <w:szCs w:val="10"/>
                <w:vertAlign w:val="subscript"/>
                <w:lang w:val="en-GB"/>
              </w:rPr>
              <w:t>e</w:t>
            </w:r>
          </w:p>
          <w:p w14:paraId="15B3B8A3" w14:textId="77777777" w:rsidR="00EA64A0" w:rsidRPr="0020335A" w:rsidRDefault="00EA64A0" w:rsidP="00CE7887">
            <w:pPr>
              <w:spacing w:line="276" w:lineRule="auto"/>
              <w:jc w:val="center"/>
              <w:rPr>
                <w:sz w:val="14"/>
                <w:szCs w:val="10"/>
                <w:lang w:val="en-GB"/>
              </w:rPr>
            </w:pPr>
            <w:r w:rsidRPr="0020335A">
              <w:rPr>
                <w:sz w:val="14"/>
                <w:szCs w:val="10"/>
                <w:lang w:val="en-GB"/>
              </w:rPr>
              <w:t xml:space="preserve"> (</w:t>
            </w:r>
            <w:proofErr w:type="spellStart"/>
            <w:r w:rsidRPr="0020335A">
              <w:rPr>
                <w:sz w:val="14"/>
                <w:szCs w:val="10"/>
                <w:lang w:val="en-GB"/>
              </w:rPr>
              <w:t>Gy</w:t>
            </w:r>
            <w:proofErr w:type="spellEnd"/>
            <w:r w:rsidRPr="0020335A">
              <w:rPr>
                <w:sz w:val="14"/>
                <w:szCs w:val="10"/>
                <w:lang w:val="en-GB"/>
              </w:rPr>
              <w:t>)</w:t>
            </w:r>
          </w:p>
        </w:tc>
        <w:tc>
          <w:tcPr>
            <w:tcW w:w="0" w:type="auto"/>
            <w:tcBorders>
              <w:bottom w:val="single" w:sz="4" w:space="0" w:color="auto"/>
            </w:tcBorders>
          </w:tcPr>
          <w:p w14:paraId="2ABEF000" w14:textId="77777777" w:rsidR="00EA64A0" w:rsidRPr="0020335A" w:rsidRDefault="00EA64A0" w:rsidP="00CE7887">
            <w:pPr>
              <w:spacing w:line="276" w:lineRule="auto"/>
              <w:jc w:val="center"/>
              <w:rPr>
                <w:sz w:val="14"/>
                <w:szCs w:val="10"/>
                <w:lang w:val="en-GB"/>
              </w:rPr>
            </w:pPr>
            <w:r w:rsidRPr="0020335A">
              <w:rPr>
                <w:sz w:val="14"/>
                <w:szCs w:val="10"/>
                <w:lang w:val="en-GB"/>
              </w:rPr>
              <w:t>CAM</w:t>
            </w:r>
          </w:p>
          <w:p w14:paraId="7A09FEF9" w14:textId="77777777" w:rsidR="00EA64A0" w:rsidRPr="0020335A" w:rsidRDefault="00EA64A0" w:rsidP="00CE7887">
            <w:pPr>
              <w:spacing w:line="276" w:lineRule="auto"/>
              <w:jc w:val="center"/>
              <w:rPr>
                <w:sz w:val="14"/>
                <w:szCs w:val="10"/>
                <w:lang w:val="en-GB"/>
              </w:rPr>
            </w:pPr>
            <w:r w:rsidRPr="0020335A">
              <w:rPr>
                <w:sz w:val="14"/>
                <w:szCs w:val="10"/>
                <w:lang w:val="en-GB"/>
              </w:rPr>
              <w:t>Age</w:t>
            </w:r>
          </w:p>
          <w:p w14:paraId="6C878187" w14:textId="77777777" w:rsidR="00EA64A0" w:rsidRPr="0020335A" w:rsidRDefault="00EA64A0" w:rsidP="00CE7887">
            <w:pPr>
              <w:spacing w:line="276" w:lineRule="auto"/>
              <w:jc w:val="center"/>
              <w:rPr>
                <w:sz w:val="14"/>
                <w:szCs w:val="10"/>
                <w:lang w:val="en-GB"/>
              </w:rPr>
            </w:pPr>
            <w:r w:rsidRPr="0020335A">
              <w:rPr>
                <w:sz w:val="14"/>
                <w:szCs w:val="10"/>
                <w:lang w:val="en-GB"/>
              </w:rPr>
              <w:t>(ka)</w:t>
            </w:r>
          </w:p>
        </w:tc>
        <w:tc>
          <w:tcPr>
            <w:tcW w:w="0" w:type="auto"/>
            <w:tcBorders>
              <w:bottom w:val="single" w:sz="4" w:space="0" w:color="auto"/>
            </w:tcBorders>
          </w:tcPr>
          <w:p w14:paraId="2581079D" w14:textId="77777777" w:rsidR="00EA64A0" w:rsidRPr="0020335A" w:rsidRDefault="00EA64A0" w:rsidP="00CE7887">
            <w:pPr>
              <w:spacing w:line="276" w:lineRule="auto"/>
              <w:jc w:val="center"/>
              <w:rPr>
                <w:sz w:val="14"/>
                <w:szCs w:val="10"/>
                <w:lang w:val="en-GB"/>
              </w:rPr>
            </w:pPr>
            <w:r w:rsidRPr="0020335A">
              <w:rPr>
                <w:sz w:val="14"/>
                <w:szCs w:val="10"/>
                <w:lang w:val="en-GB"/>
              </w:rPr>
              <w:t>Model</w:t>
            </w:r>
          </w:p>
          <w:p w14:paraId="620DD758" w14:textId="77777777" w:rsidR="00EA64A0" w:rsidRPr="0020335A" w:rsidRDefault="00EA64A0" w:rsidP="00CE7887">
            <w:pPr>
              <w:spacing w:line="276" w:lineRule="auto"/>
              <w:jc w:val="center"/>
              <w:rPr>
                <w:sz w:val="14"/>
                <w:szCs w:val="10"/>
                <w:lang w:val="en-GB"/>
              </w:rPr>
            </w:pPr>
            <w:r w:rsidRPr="0020335A">
              <w:rPr>
                <w:sz w:val="14"/>
                <w:szCs w:val="10"/>
                <w:lang w:val="en-GB"/>
              </w:rPr>
              <w:t>Age</w:t>
            </w:r>
          </w:p>
          <w:p w14:paraId="480B257B" w14:textId="77777777" w:rsidR="00EA64A0" w:rsidRPr="0020335A" w:rsidRDefault="00EA64A0" w:rsidP="00CE7887">
            <w:pPr>
              <w:spacing w:after="120" w:line="276" w:lineRule="auto"/>
              <w:jc w:val="center"/>
              <w:rPr>
                <w:sz w:val="14"/>
                <w:szCs w:val="10"/>
                <w:lang w:val="en-GB"/>
              </w:rPr>
            </w:pPr>
            <w:r w:rsidRPr="0020335A">
              <w:rPr>
                <w:sz w:val="14"/>
                <w:szCs w:val="10"/>
                <w:lang w:val="en-GB"/>
              </w:rPr>
              <w:t>(ka)</w:t>
            </w:r>
          </w:p>
        </w:tc>
      </w:tr>
      <w:tr w:rsidR="00297215" w:rsidRPr="00E7099D" w14:paraId="6FD6F37D" w14:textId="77777777" w:rsidTr="00EA64A0">
        <w:tc>
          <w:tcPr>
            <w:tcW w:w="0" w:type="auto"/>
            <w:shd w:val="clear" w:color="auto" w:fill="auto"/>
          </w:tcPr>
          <w:p w14:paraId="02ABFF6C" w14:textId="49A99585" w:rsidR="00297215" w:rsidRPr="0020335A" w:rsidRDefault="00297215" w:rsidP="00297215">
            <w:pPr>
              <w:spacing w:before="120" w:after="120" w:line="276" w:lineRule="auto"/>
              <w:rPr>
                <w:sz w:val="14"/>
                <w:szCs w:val="10"/>
                <w:lang w:val="en-GB"/>
              </w:rPr>
            </w:pPr>
            <w:r w:rsidRPr="0020335A">
              <w:rPr>
                <w:sz w:val="14"/>
                <w:szCs w:val="10"/>
                <w:lang w:val="en-GB"/>
              </w:rPr>
              <w:t>FAYA-38S-OSL3</w:t>
            </w:r>
          </w:p>
        </w:tc>
        <w:tc>
          <w:tcPr>
            <w:tcW w:w="0" w:type="auto"/>
            <w:shd w:val="clear" w:color="auto" w:fill="auto"/>
          </w:tcPr>
          <w:p w14:paraId="1B727D9F" w14:textId="0AF750FF" w:rsidR="00297215" w:rsidRPr="0020335A" w:rsidRDefault="00297215" w:rsidP="00297215">
            <w:pPr>
              <w:spacing w:before="120" w:after="120" w:line="276" w:lineRule="auto"/>
              <w:jc w:val="center"/>
              <w:rPr>
                <w:sz w:val="14"/>
                <w:szCs w:val="10"/>
                <w:lang w:val="en-GB"/>
              </w:rPr>
            </w:pPr>
            <w:r w:rsidRPr="0020335A">
              <w:rPr>
                <w:sz w:val="14"/>
                <w:szCs w:val="10"/>
                <w:lang w:val="en-GB"/>
              </w:rPr>
              <w:t>V</w:t>
            </w:r>
          </w:p>
        </w:tc>
        <w:tc>
          <w:tcPr>
            <w:tcW w:w="0" w:type="auto"/>
            <w:shd w:val="clear" w:color="auto" w:fill="auto"/>
          </w:tcPr>
          <w:p w14:paraId="1249F6C3" w14:textId="6D05C227" w:rsidR="00297215" w:rsidRPr="0020335A" w:rsidRDefault="00297215" w:rsidP="00297215">
            <w:pPr>
              <w:spacing w:before="120" w:after="120" w:line="276" w:lineRule="auto"/>
              <w:jc w:val="center"/>
              <w:rPr>
                <w:sz w:val="14"/>
                <w:szCs w:val="10"/>
                <w:lang w:val="en-GB"/>
              </w:rPr>
            </w:pPr>
            <w:r w:rsidRPr="0020335A">
              <w:rPr>
                <w:sz w:val="14"/>
                <w:szCs w:val="10"/>
                <w:lang w:val="en-GB"/>
              </w:rPr>
              <w:t>278</w:t>
            </w:r>
          </w:p>
        </w:tc>
        <w:tc>
          <w:tcPr>
            <w:tcW w:w="0" w:type="auto"/>
            <w:shd w:val="clear" w:color="auto" w:fill="auto"/>
          </w:tcPr>
          <w:p w14:paraId="3A8C5196" w14:textId="545B5CEA" w:rsidR="00297215" w:rsidRPr="0020335A" w:rsidRDefault="00297215" w:rsidP="00297215">
            <w:pPr>
              <w:spacing w:before="120" w:after="120" w:line="276" w:lineRule="auto"/>
              <w:jc w:val="center"/>
              <w:rPr>
                <w:sz w:val="14"/>
                <w:szCs w:val="10"/>
                <w:lang w:val="en-GB"/>
              </w:rPr>
            </w:pPr>
            <w:r w:rsidRPr="0020335A">
              <w:rPr>
                <w:sz w:val="14"/>
                <w:szCs w:val="10"/>
                <w:lang w:val="en-GB"/>
              </w:rPr>
              <w:t>139±13</w:t>
            </w:r>
          </w:p>
        </w:tc>
        <w:tc>
          <w:tcPr>
            <w:tcW w:w="0" w:type="auto"/>
            <w:shd w:val="clear" w:color="auto" w:fill="auto"/>
          </w:tcPr>
          <w:p w14:paraId="3422AA8E" w14:textId="6B2F320B" w:rsidR="00297215" w:rsidRPr="0020335A" w:rsidRDefault="00297215" w:rsidP="00297215">
            <w:pPr>
              <w:spacing w:before="120" w:after="120" w:line="276" w:lineRule="auto"/>
              <w:jc w:val="center"/>
              <w:rPr>
                <w:sz w:val="14"/>
                <w:szCs w:val="10"/>
                <w:lang w:val="en-GB"/>
              </w:rPr>
            </w:pPr>
            <w:r w:rsidRPr="0020335A">
              <w:rPr>
                <w:sz w:val="14"/>
                <w:szCs w:val="10"/>
                <w:lang w:val="en-GB"/>
              </w:rPr>
              <w:t>5.7±0.5</w:t>
            </w:r>
          </w:p>
        </w:tc>
        <w:tc>
          <w:tcPr>
            <w:tcW w:w="0" w:type="auto"/>
            <w:shd w:val="clear" w:color="auto" w:fill="auto"/>
          </w:tcPr>
          <w:p w14:paraId="30F5D2DE" w14:textId="69B569B0" w:rsidR="00297215" w:rsidRPr="0020335A" w:rsidRDefault="00297215" w:rsidP="00297215">
            <w:pPr>
              <w:spacing w:before="120" w:after="120" w:line="276" w:lineRule="auto"/>
              <w:jc w:val="center"/>
              <w:rPr>
                <w:sz w:val="14"/>
                <w:szCs w:val="10"/>
                <w:lang w:val="en-GB"/>
              </w:rPr>
            </w:pPr>
            <w:r w:rsidRPr="0020335A">
              <w:rPr>
                <w:sz w:val="14"/>
                <w:szCs w:val="10"/>
                <w:lang w:val="en-GB"/>
              </w:rPr>
              <w:t>10.2±2.1</w:t>
            </w:r>
          </w:p>
        </w:tc>
        <w:tc>
          <w:tcPr>
            <w:tcW w:w="0" w:type="auto"/>
            <w:shd w:val="clear" w:color="auto" w:fill="auto"/>
          </w:tcPr>
          <w:p w14:paraId="61A75AD9" w14:textId="14F0AF20" w:rsidR="00297215" w:rsidRPr="0020335A" w:rsidRDefault="00297215" w:rsidP="00297215">
            <w:pPr>
              <w:spacing w:before="120" w:after="120" w:line="276" w:lineRule="auto"/>
              <w:jc w:val="center"/>
              <w:rPr>
                <w:sz w:val="14"/>
                <w:szCs w:val="10"/>
                <w:lang w:val="en-GB"/>
              </w:rPr>
            </w:pPr>
            <w:r w:rsidRPr="0020335A">
              <w:rPr>
                <w:sz w:val="14"/>
                <w:szCs w:val="10"/>
                <w:lang w:val="en-GB"/>
              </w:rPr>
              <w:t>12.8±0.9</w:t>
            </w:r>
          </w:p>
        </w:tc>
        <w:tc>
          <w:tcPr>
            <w:tcW w:w="0" w:type="auto"/>
            <w:shd w:val="clear" w:color="auto" w:fill="auto"/>
          </w:tcPr>
          <w:p w14:paraId="6C552C9E" w14:textId="3D18F99E" w:rsidR="00297215" w:rsidRPr="0020335A" w:rsidRDefault="00297215" w:rsidP="00297215">
            <w:pPr>
              <w:spacing w:before="120" w:after="120" w:line="276" w:lineRule="auto"/>
              <w:jc w:val="center"/>
              <w:rPr>
                <w:sz w:val="14"/>
                <w:szCs w:val="10"/>
                <w:lang w:val="en-GB"/>
              </w:rPr>
            </w:pPr>
            <w:r w:rsidRPr="0020335A">
              <w:rPr>
                <w:sz w:val="14"/>
                <w:szCs w:val="10"/>
                <w:lang w:val="en-GB"/>
              </w:rPr>
              <w:t>0.91±0.13</w:t>
            </w:r>
          </w:p>
        </w:tc>
        <w:tc>
          <w:tcPr>
            <w:tcW w:w="0" w:type="auto"/>
            <w:shd w:val="clear" w:color="auto" w:fill="auto"/>
          </w:tcPr>
          <w:p w14:paraId="1A9D97EC" w14:textId="117111DF" w:rsidR="00297215" w:rsidRPr="0020335A" w:rsidRDefault="00297215" w:rsidP="00297215">
            <w:pPr>
              <w:spacing w:before="120" w:after="120" w:line="276" w:lineRule="auto"/>
              <w:jc w:val="center"/>
              <w:rPr>
                <w:sz w:val="14"/>
                <w:szCs w:val="10"/>
                <w:lang w:val="en-GB"/>
              </w:rPr>
            </w:pPr>
            <w:r w:rsidRPr="0020335A">
              <w:rPr>
                <w:sz w:val="14"/>
                <w:szCs w:val="10"/>
                <w:lang w:val="en-GB"/>
              </w:rPr>
              <w:t>4</w:t>
            </w:r>
            <w:r>
              <w:rPr>
                <w:sz w:val="14"/>
                <w:szCs w:val="10"/>
                <w:lang w:val="en-GB"/>
              </w:rPr>
              <w:t>4</w:t>
            </w:r>
          </w:p>
        </w:tc>
        <w:tc>
          <w:tcPr>
            <w:tcW w:w="0" w:type="auto"/>
            <w:shd w:val="clear" w:color="auto" w:fill="auto"/>
          </w:tcPr>
          <w:p w14:paraId="2AD9E937" w14:textId="2F6E0EA7" w:rsidR="00297215" w:rsidRPr="0020335A" w:rsidRDefault="00297215" w:rsidP="00297215">
            <w:pPr>
              <w:spacing w:before="120" w:after="120" w:line="276" w:lineRule="auto"/>
              <w:jc w:val="center"/>
              <w:rPr>
                <w:sz w:val="14"/>
                <w:szCs w:val="10"/>
                <w:lang w:val="en-GB"/>
              </w:rPr>
            </w:pPr>
            <w:r w:rsidRPr="0020335A">
              <w:rPr>
                <w:sz w:val="14"/>
                <w:szCs w:val="10"/>
                <w:lang w:val="en-GB"/>
              </w:rPr>
              <w:t>0.27</w:t>
            </w:r>
          </w:p>
        </w:tc>
        <w:tc>
          <w:tcPr>
            <w:tcW w:w="0" w:type="auto"/>
            <w:shd w:val="clear" w:color="auto" w:fill="auto"/>
          </w:tcPr>
          <w:p w14:paraId="04D4AA77" w14:textId="059CD984" w:rsidR="00297215" w:rsidRPr="0020335A" w:rsidRDefault="00297215" w:rsidP="00297215">
            <w:pPr>
              <w:spacing w:before="120" w:after="120" w:line="276" w:lineRule="auto"/>
              <w:jc w:val="center"/>
              <w:rPr>
                <w:sz w:val="14"/>
                <w:szCs w:val="10"/>
                <w:lang w:val="en-GB"/>
              </w:rPr>
            </w:pPr>
            <w:r w:rsidRPr="0020335A">
              <w:rPr>
                <w:sz w:val="14"/>
                <w:szCs w:val="10"/>
                <w:lang w:val="en-GB"/>
              </w:rPr>
              <w:t>FMM</w:t>
            </w:r>
          </w:p>
        </w:tc>
        <w:tc>
          <w:tcPr>
            <w:tcW w:w="0" w:type="auto"/>
            <w:shd w:val="clear" w:color="auto" w:fill="auto"/>
          </w:tcPr>
          <w:p w14:paraId="6D9C55A5" w14:textId="6442353A" w:rsidR="00297215" w:rsidRPr="0020335A" w:rsidRDefault="00297215" w:rsidP="00297215">
            <w:pPr>
              <w:spacing w:before="120" w:after="120" w:line="276" w:lineRule="auto"/>
              <w:jc w:val="center"/>
              <w:rPr>
                <w:sz w:val="14"/>
                <w:szCs w:val="10"/>
                <w:lang w:val="en-GB"/>
              </w:rPr>
            </w:pPr>
            <w:r w:rsidRPr="0020335A">
              <w:rPr>
                <w:sz w:val="14"/>
                <w:szCs w:val="10"/>
                <w:lang w:val="en-GB"/>
              </w:rPr>
              <w:t>108.87±4.64</w:t>
            </w:r>
          </w:p>
        </w:tc>
        <w:tc>
          <w:tcPr>
            <w:tcW w:w="0" w:type="auto"/>
            <w:shd w:val="clear" w:color="auto" w:fill="auto"/>
          </w:tcPr>
          <w:p w14:paraId="218E808C" w14:textId="48A6FACD" w:rsidR="00297215" w:rsidRPr="0020335A" w:rsidRDefault="00297215" w:rsidP="00297215">
            <w:pPr>
              <w:spacing w:before="120" w:after="120" w:line="276" w:lineRule="auto"/>
              <w:jc w:val="center"/>
              <w:rPr>
                <w:sz w:val="14"/>
                <w:szCs w:val="10"/>
                <w:lang w:val="en-GB"/>
              </w:rPr>
            </w:pPr>
            <w:r w:rsidRPr="0020335A">
              <w:rPr>
                <w:sz w:val="14"/>
                <w:szCs w:val="10"/>
                <w:lang w:val="en-GB"/>
              </w:rPr>
              <w:t>111.64±7.94</w:t>
            </w:r>
          </w:p>
        </w:tc>
        <w:tc>
          <w:tcPr>
            <w:tcW w:w="0" w:type="auto"/>
            <w:shd w:val="clear" w:color="auto" w:fill="auto"/>
          </w:tcPr>
          <w:p w14:paraId="72E63A05" w14:textId="46BB7FF6" w:rsidR="00297215" w:rsidRPr="0020335A" w:rsidRDefault="00297215" w:rsidP="00297215">
            <w:pPr>
              <w:spacing w:before="120" w:after="120" w:line="276" w:lineRule="auto"/>
              <w:jc w:val="center"/>
              <w:rPr>
                <w:sz w:val="14"/>
                <w:szCs w:val="10"/>
                <w:lang w:val="en-GB"/>
              </w:rPr>
            </w:pPr>
            <w:r w:rsidRPr="0020335A">
              <w:rPr>
                <w:sz w:val="14"/>
                <w:szCs w:val="10"/>
                <w:lang w:val="en-GB"/>
              </w:rPr>
              <w:t>120±17</w:t>
            </w:r>
          </w:p>
        </w:tc>
        <w:tc>
          <w:tcPr>
            <w:tcW w:w="0" w:type="auto"/>
            <w:shd w:val="clear" w:color="auto" w:fill="auto"/>
          </w:tcPr>
          <w:p w14:paraId="054CD6BE" w14:textId="15CEE357" w:rsidR="00297215" w:rsidRPr="0020335A" w:rsidRDefault="00297215" w:rsidP="00297215">
            <w:pPr>
              <w:spacing w:before="120" w:after="120" w:line="276" w:lineRule="auto"/>
              <w:jc w:val="center"/>
              <w:rPr>
                <w:b/>
                <w:sz w:val="14"/>
                <w:szCs w:val="10"/>
                <w:lang w:val="en-GB"/>
              </w:rPr>
            </w:pPr>
            <w:r w:rsidRPr="0020335A">
              <w:rPr>
                <w:b/>
                <w:sz w:val="14"/>
                <w:szCs w:val="10"/>
                <w:lang w:val="en-GB"/>
              </w:rPr>
              <w:t>123±10</w:t>
            </w:r>
          </w:p>
        </w:tc>
      </w:tr>
      <w:tr w:rsidR="00297215" w:rsidRPr="00E7099D" w14:paraId="1EB1ACAC" w14:textId="77777777" w:rsidTr="00EA64A0">
        <w:tc>
          <w:tcPr>
            <w:tcW w:w="0" w:type="auto"/>
            <w:shd w:val="clear" w:color="auto" w:fill="auto"/>
          </w:tcPr>
          <w:p w14:paraId="2447F2A8" w14:textId="01AC8237" w:rsidR="00297215" w:rsidRPr="0020335A" w:rsidRDefault="00297215" w:rsidP="00297215">
            <w:pPr>
              <w:spacing w:before="120" w:after="120" w:line="276" w:lineRule="auto"/>
              <w:rPr>
                <w:sz w:val="14"/>
                <w:szCs w:val="10"/>
                <w:lang w:val="en-GB"/>
              </w:rPr>
            </w:pPr>
            <w:r w:rsidRPr="0020335A">
              <w:rPr>
                <w:sz w:val="14"/>
                <w:szCs w:val="10"/>
                <w:lang w:val="en-GB"/>
              </w:rPr>
              <w:t>FAYA19</w:t>
            </w:r>
          </w:p>
        </w:tc>
        <w:tc>
          <w:tcPr>
            <w:tcW w:w="0" w:type="auto"/>
            <w:shd w:val="clear" w:color="auto" w:fill="auto"/>
          </w:tcPr>
          <w:p w14:paraId="7734CE66" w14:textId="38C66F5A" w:rsidR="00297215" w:rsidRPr="0020335A" w:rsidRDefault="00297215" w:rsidP="00297215">
            <w:pPr>
              <w:spacing w:before="120" w:after="120" w:line="276" w:lineRule="auto"/>
              <w:jc w:val="center"/>
              <w:rPr>
                <w:sz w:val="14"/>
                <w:szCs w:val="10"/>
                <w:lang w:val="en-GB"/>
              </w:rPr>
            </w:pPr>
            <w:r w:rsidRPr="0020335A">
              <w:rPr>
                <w:sz w:val="14"/>
                <w:szCs w:val="10"/>
                <w:lang w:val="en-GB"/>
              </w:rPr>
              <w:t>VI</w:t>
            </w:r>
          </w:p>
        </w:tc>
        <w:tc>
          <w:tcPr>
            <w:tcW w:w="0" w:type="auto"/>
            <w:shd w:val="clear" w:color="auto" w:fill="auto"/>
          </w:tcPr>
          <w:p w14:paraId="3FDF282C" w14:textId="3DE6C498" w:rsidR="00297215" w:rsidRPr="0020335A" w:rsidRDefault="00297215" w:rsidP="00297215">
            <w:pPr>
              <w:spacing w:before="120" w:after="120" w:line="276" w:lineRule="auto"/>
              <w:jc w:val="center"/>
              <w:rPr>
                <w:sz w:val="14"/>
                <w:szCs w:val="10"/>
                <w:lang w:val="en-GB"/>
              </w:rPr>
            </w:pPr>
            <w:r w:rsidRPr="0020335A">
              <w:rPr>
                <w:sz w:val="14"/>
                <w:szCs w:val="10"/>
                <w:lang w:val="en-GB"/>
              </w:rPr>
              <w:t>95</w:t>
            </w:r>
          </w:p>
        </w:tc>
        <w:tc>
          <w:tcPr>
            <w:tcW w:w="0" w:type="auto"/>
            <w:shd w:val="clear" w:color="auto" w:fill="auto"/>
          </w:tcPr>
          <w:p w14:paraId="6F150968" w14:textId="73F02775" w:rsidR="00297215" w:rsidRPr="0020335A" w:rsidRDefault="00297215" w:rsidP="00297215">
            <w:pPr>
              <w:spacing w:before="120" w:after="120"/>
              <w:jc w:val="center"/>
              <w:rPr>
                <w:sz w:val="14"/>
                <w:szCs w:val="10"/>
              </w:rPr>
            </w:pPr>
            <w:r w:rsidRPr="0020335A">
              <w:rPr>
                <w:sz w:val="14"/>
                <w:szCs w:val="10"/>
              </w:rPr>
              <w:t>136</w:t>
            </w:r>
            <w:r w:rsidRPr="0020335A">
              <w:rPr>
                <w:sz w:val="14"/>
                <w:szCs w:val="10"/>
                <w:lang w:val="en-GB"/>
              </w:rPr>
              <w:t>±12</w:t>
            </w:r>
          </w:p>
        </w:tc>
        <w:tc>
          <w:tcPr>
            <w:tcW w:w="0" w:type="auto"/>
            <w:shd w:val="clear" w:color="auto" w:fill="auto"/>
          </w:tcPr>
          <w:p w14:paraId="1516CA6D" w14:textId="69226B6F" w:rsidR="00297215" w:rsidRPr="0020335A" w:rsidRDefault="00297215" w:rsidP="00297215">
            <w:pPr>
              <w:spacing w:before="120" w:after="120"/>
              <w:jc w:val="center"/>
              <w:rPr>
                <w:sz w:val="14"/>
                <w:szCs w:val="10"/>
              </w:rPr>
            </w:pPr>
            <w:r w:rsidRPr="0020335A">
              <w:rPr>
                <w:sz w:val="14"/>
                <w:szCs w:val="10"/>
              </w:rPr>
              <w:t>4.8</w:t>
            </w:r>
            <w:r w:rsidRPr="0020335A">
              <w:rPr>
                <w:sz w:val="14"/>
                <w:szCs w:val="10"/>
                <w:lang w:val="en-GB"/>
              </w:rPr>
              <w:t>±0.4</w:t>
            </w:r>
          </w:p>
        </w:tc>
        <w:tc>
          <w:tcPr>
            <w:tcW w:w="0" w:type="auto"/>
            <w:shd w:val="clear" w:color="auto" w:fill="auto"/>
          </w:tcPr>
          <w:p w14:paraId="266083F4" w14:textId="23B11855" w:rsidR="00297215" w:rsidRPr="0020335A" w:rsidRDefault="00297215" w:rsidP="00297215">
            <w:pPr>
              <w:spacing w:before="120" w:after="120"/>
              <w:jc w:val="center"/>
              <w:rPr>
                <w:color w:val="000000"/>
                <w:sz w:val="14"/>
                <w:szCs w:val="10"/>
              </w:rPr>
            </w:pPr>
            <w:r w:rsidRPr="0020335A">
              <w:rPr>
                <w:color w:val="000000"/>
                <w:sz w:val="14"/>
                <w:szCs w:val="10"/>
              </w:rPr>
              <w:t>10.3±1.6</w:t>
            </w:r>
          </w:p>
        </w:tc>
        <w:tc>
          <w:tcPr>
            <w:tcW w:w="0" w:type="auto"/>
            <w:shd w:val="clear" w:color="auto" w:fill="auto"/>
          </w:tcPr>
          <w:p w14:paraId="5FB2DEA3" w14:textId="6776D452" w:rsidR="00297215" w:rsidRPr="0020335A" w:rsidRDefault="00297215" w:rsidP="00297215">
            <w:pPr>
              <w:spacing w:before="120" w:after="120"/>
              <w:jc w:val="center"/>
              <w:rPr>
                <w:sz w:val="14"/>
                <w:szCs w:val="10"/>
              </w:rPr>
            </w:pPr>
            <w:r w:rsidRPr="0020335A">
              <w:rPr>
                <w:sz w:val="14"/>
                <w:szCs w:val="10"/>
              </w:rPr>
              <w:t>10.7</w:t>
            </w:r>
            <w:r w:rsidRPr="0020335A">
              <w:rPr>
                <w:sz w:val="14"/>
                <w:szCs w:val="10"/>
                <w:lang w:val="en-GB"/>
              </w:rPr>
              <w:t>±0.7</w:t>
            </w:r>
          </w:p>
        </w:tc>
        <w:tc>
          <w:tcPr>
            <w:tcW w:w="0" w:type="auto"/>
            <w:shd w:val="clear" w:color="auto" w:fill="auto"/>
          </w:tcPr>
          <w:p w14:paraId="6C13F97D" w14:textId="57117A8E" w:rsidR="00297215" w:rsidRPr="0020335A" w:rsidRDefault="00297215" w:rsidP="00297215">
            <w:pPr>
              <w:spacing w:before="120" w:after="120"/>
              <w:jc w:val="center"/>
              <w:rPr>
                <w:sz w:val="14"/>
                <w:szCs w:val="10"/>
              </w:rPr>
            </w:pPr>
            <w:r w:rsidRPr="0020335A">
              <w:rPr>
                <w:sz w:val="14"/>
                <w:szCs w:val="10"/>
                <w:lang w:val="en-GB"/>
              </w:rPr>
              <w:t>0.86±0.05</w:t>
            </w:r>
          </w:p>
        </w:tc>
        <w:tc>
          <w:tcPr>
            <w:tcW w:w="0" w:type="auto"/>
            <w:shd w:val="clear" w:color="auto" w:fill="auto"/>
          </w:tcPr>
          <w:p w14:paraId="55572E4A" w14:textId="5508222B" w:rsidR="00297215" w:rsidRPr="0020335A" w:rsidRDefault="00297215" w:rsidP="00297215">
            <w:pPr>
              <w:spacing w:before="120" w:after="120" w:line="276" w:lineRule="auto"/>
              <w:jc w:val="center"/>
              <w:rPr>
                <w:sz w:val="14"/>
                <w:szCs w:val="10"/>
                <w:lang w:val="en-GB"/>
              </w:rPr>
            </w:pPr>
            <w:r w:rsidRPr="0020335A">
              <w:rPr>
                <w:sz w:val="14"/>
                <w:szCs w:val="10"/>
                <w:lang w:val="en-GB"/>
              </w:rPr>
              <w:t>45</w:t>
            </w:r>
          </w:p>
        </w:tc>
        <w:tc>
          <w:tcPr>
            <w:tcW w:w="0" w:type="auto"/>
            <w:shd w:val="clear" w:color="auto" w:fill="auto"/>
          </w:tcPr>
          <w:p w14:paraId="0C97ACB8" w14:textId="72CD79DF" w:rsidR="00297215" w:rsidRPr="0020335A" w:rsidRDefault="00297215" w:rsidP="00297215">
            <w:pPr>
              <w:spacing w:before="120" w:after="120"/>
              <w:jc w:val="center"/>
              <w:rPr>
                <w:sz w:val="14"/>
                <w:szCs w:val="10"/>
              </w:rPr>
            </w:pPr>
            <w:r w:rsidRPr="0020335A">
              <w:rPr>
                <w:sz w:val="14"/>
                <w:szCs w:val="10"/>
              </w:rPr>
              <w:t>0.</w:t>
            </w:r>
            <w:r>
              <w:rPr>
                <w:sz w:val="14"/>
                <w:szCs w:val="10"/>
              </w:rPr>
              <w:t>28</w:t>
            </w:r>
          </w:p>
        </w:tc>
        <w:tc>
          <w:tcPr>
            <w:tcW w:w="0" w:type="auto"/>
            <w:shd w:val="clear" w:color="auto" w:fill="auto"/>
          </w:tcPr>
          <w:p w14:paraId="31C9CE89" w14:textId="77A2FC02" w:rsidR="00297215" w:rsidRPr="0020335A" w:rsidRDefault="00297215" w:rsidP="00297215">
            <w:pPr>
              <w:spacing w:before="120" w:after="120"/>
              <w:jc w:val="center"/>
              <w:rPr>
                <w:sz w:val="14"/>
                <w:szCs w:val="10"/>
                <w:lang w:val="en-GB"/>
              </w:rPr>
            </w:pPr>
            <w:r w:rsidRPr="0020335A">
              <w:rPr>
                <w:sz w:val="14"/>
                <w:szCs w:val="10"/>
                <w:lang w:val="en-GB"/>
              </w:rPr>
              <w:t>FMM</w:t>
            </w:r>
          </w:p>
        </w:tc>
        <w:tc>
          <w:tcPr>
            <w:tcW w:w="0" w:type="auto"/>
            <w:shd w:val="clear" w:color="auto" w:fill="auto"/>
          </w:tcPr>
          <w:p w14:paraId="26052062" w14:textId="2E5C9F47" w:rsidR="00297215" w:rsidRPr="0020335A" w:rsidRDefault="00297215" w:rsidP="00297215">
            <w:pPr>
              <w:spacing w:before="120" w:after="120"/>
              <w:jc w:val="center"/>
              <w:rPr>
                <w:sz w:val="14"/>
                <w:szCs w:val="10"/>
                <w:lang w:val="en-GB"/>
              </w:rPr>
            </w:pPr>
            <w:r w:rsidRPr="0020335A">
              <w:rPr>
                <w:sz w:val="14"/>
                <w:szCs w:val="10"/>
                <w:lang w:val="en-GB"/>
              </w:rPr>
              <w:t>117.30±4.68</w:t>
            </w:r>
          </w:p>
        </w:tc>
        <w:tc>
          <w:tcPr>
            <w:tcW w:w="0" w:type="auto"/>
            <w:shd w:val="clear" w:color="auto" w:fill="auto"/>
          </w:tcPr>
          <w:p w14:paraId="2DB81570" w14:textId="555D9ACB" w:rsidR="00297215" w:rsidRPr="0020335A" w:rsidRDefault="00297215" w:rsidP="00297215">
            <w:pPr>
              <w:spacing w:before="120" w:after="120"/>
              <w:jc w:val="center"/>
              <w:rPr>
                <w:sz w:val="14"/>
                <w:szCs w:val="10"/>
              </w:rPr>
            </w:pPr>
            <w:r w:rsidRPr="0020335A">
              <w:rPr>
                <w:sz w:val="14"/>
                <w:szCs w:val="10"/>
              </w:rPr>
              <w:t>115.99±5.72</w:t>
            </w:r>
          </w:p>
        </w:tc>
        <w:tc>
          <w:tcPr>
            <w:tcW w:w="0" w:type="auto"/>
            <w:shd w:val="clear" w:color="auto" w:fill="auto"/>
          </w:tcPr>
          <w:p w14:paraId="0A1B2842" w14:textId="6FE70907" w:rsidR="00297215" w:rsidRPr="0020335A" w:rsidRDefault="00297215" w:rsidP="00297215">
            <w:pPr>
              <w:spacing w:before="120" w:after="120"/>
              <w:jc w:val="center"/>
              <w:rPr>
                <w:sz w:val="14"/>
                <w:szCs w:val="10"/>
                <w:lang w:val="en-GB"/>
              </w:rPr>
            </w:pPr>
            <w:r w:rsidRPr="0020335A">
              <w:rPr>
                <w:sz w:val="14"/>
                <w:szCs w:val="10"/>
                <w:lang w:val="en-GB"/>
              </w:rPr>
              <w:t>137±8</w:t>
            </w:r>
          </w:p>
        </w:tc>
        <w:tc>
          <w:tcPr>
            <w:tcW w:w="0" w:type="auto"/>
            <w:shd w:val="clear" w:color="auto" w:fill="auto"/>
          </w:tcPr>
          <w:p w14:paraId="4EE412CA" w14:textId="29DA97DB" w:rsidR="00297215" w:rsidRPr="0020335A" w:rsidRDefault="00297215" w:rsidP="00297215">
            <w:pPr>
              <w:spacing w:before="120" w:after="120"/>
              <w:jc w:val="center"/>
              <w:rPr>
                <w:b/>
                <w:sz w:val="14"/>
                <w:szCs w:val="10"/>
              </w:rPr>
            </w:pPr>
            <w:r w:rsidRPr="0020335A">
              <w:rPr>
                <w:b/>
                <w:sz w:val="14"/>
                <w:szCs w:val="10"/>
              </w:rPr>
              <w:t>135±9</w:t>
            </w:r>
          </w:p>
        </w:tc>
      </w:tr>
      <w:tr w:rsidR="00297215" w:rsidRPr="00E7099D" w14:paraId="7CCA1A09" w14:textId="77777777" w:rsidTr="00EA64A0">
        <w:tc>
          <w:tcPr>
            <w:tcW w:w="0" w:type="auto"/>
            <w:shd w:val="clear" w:color="auto" w:fill="auto"/>
          </w:tcPr>
          <w:p w14:paraId="2139FB6F" w14:textId="2487DE66" w:rsidR="00297215" w:rsidRPr="0020335A" w:rsidRDefault="00297215" w:rsidP="00297215">
            <w:pPr>
              <w:spacing w:before="120" w:after="120" w:line="276" w:lineRule="auto"/>
              <w:rPr>
                <w:sz w:val="14"/>
                <w:szCs w:val="10"/>
                <w:lang w:val="en-GB"/>
              </w:rPr>
            </w:pPr>
            <w:r w:rsidRPr="0020335A">
              <w:rPr>
                <w:sz w:val="14"/>
                <w:szCs w:val="10"/>
                <w:lang w:val="en-GB"/>
              </w:rPr>
              <w:t>FAYA-38S-OSL4</w:t>
            </w:r>
          </w:p>
        </w:tc>
        <w:tc>
          <w:tcPr>
            <w:tcW w:w="0" w:type="auto"/>
            <w:shd w:val="clear" w:color="auto" w:fill="auto"/>
          </w:tcPr>
          <w:p w14:paraId="486F8699" w14:textId="3E8B8772" w:rsidR="00297215" w:rsidRPr="0020335A" w:rsidRDefault="00297215" w:rsidP="00297215">
            <w:pPr>
              <w:spacing w:before="120" w:after="120" w:line="276" w:lineRule="auto"/>
              <w:jc w:val="center"/>
              <w:rPr>
                <w:sz w:val="14"/>
                <w:szCs w:val="10"/>
                <w:lang w:val="en-GB"/>
              </w:rPr>
            </w:pPr>
            <w:r w:rsidRPr="0020335A">
              <w:rPr>
                <w:sz w:val="14"/>
                <w:szCs w:val="10"/>
                <w:lang w:val="en-GB"/>
              </w:rPr>
              <w:t>VI</w:t>
            </w:r>
          </w:p>
        </w:tc>
        <w:tc>
          <w:tcPr>
            <w:tcW w:w="0" w:type="auto"/>
            <w:shd w:val="clear" w:color="auto" w:fill="auto"/>
          </w:tcPr>
          <w:p w14:paraId="798B7B0A" w14:textId="3C18D343" w:rsidR="00297215" w:rsidRPr="0020335A" w:rsidRDefault="00297215" w:rsidP="00297215">
            <w:pPr>
              <w:spacing w:before="120" w:after="120" w:line="276" w:lineRule="auto"/>
              <w:jc w:val="center"/>
              <w:rPr>
                <w:sz w:val="14"/>
                <w:szCs w:val="10"/>
                <w:lang w:val="en-GB"/>
              </w:rPr>
            </w:pPr>
            <w:r w:rsidRPr="0020335A">
              <w:rPr>
                <w:sz w:val="14"/>
                <w:szCs w:val="10"/>
                <w:lang w:val="en-GB"/>
              </w:rPr>
              <w:t>300</w:t>
            </w:r>
          </w:p>
        </w:tc>
        <w:tc>
          <w:tcPr>
            <w:tcW w:w="0" w:type="auto"/>
            <w:shd w:val="clear" w:color="auto" w:fill="auto"/>
          </w:tcPr>
          <w:p w14:paraId="76FC1834" w14:textId="480B5AAF" w:rsidR="00297215" w:rsidRPr="0020335A" w:rsidRDefault="00297215" w:rsidP="00297215">
            <w:pPr>
              <w:spacing w:before="120" w:after="120" w:line="276" w:lineRule="auto"/>
              <w:jc w:val="center"/>
              <w:rPr>
                <w:sz w:val="14"/>
                <w:szCs w:val="10"/>
                <w:lang w:val="en-GB"/>
              </w:rPr>
            </w:pPr>
            <w:r w:rsidRPr="0020335A">
              <w:rPr>
                <w:sz w:val="14"/>
                <w:szCs w:val="10"/>
                <w:lang w:val="en-GB"/>
              </w:rPr>
              <w:t>108±12</w:t>
            </w:r>
          </w:p>
        </w:tc>
        <w:tc>
          <w:tcPr>
            <w:tcW w:w="0" w:type="auto"/>
            <w:shd w:val="clear" w:color="auto" w:fill="auto"/>
          </w:tcPr>
          <w:p w14:paraId="4039808C" w14:textId="5FBE0B2F" w:rsidR="00297215" w:rsidRPr="0020335A" w:rsidRDefault="00297215" w:rsidP="00297215">
            <w:pPr>
              <w:spacing w:before="120" w:after="120" w:line="276" w:lineRule="auto"/>
              <w:jc w:val="center"/>
              <w:rPr>
                <w:sz w:val="14"/>
                <w:szCs w:val="10"/>
                <w:lang w:val="en-GB"/>
              </w:rPr>
            </w:pPr>
            <w:r w:rsidRPr="0020335A">
              <w:rPr>
                <w:sz w:val="14"/>
                <w:szCs w:val="10"/>
                <w:lang w:val="en-GB"/>
              </w:rPr>
              <w:t>4.1±0.3</w:t>
            </w:r>
          </w:p>
        </w:tc>
        <w:tc>
          <w:tcPr>
            <w:tcW w:w="0" w:type="auto"/>
            <w:shd w:val="clear" w:color="auto" w:fill="auto"/>
          </w:tcPr>
          <w:p w14:paraId="790545DC" w14:textId="16E1BF4D" w:rsidR="00297215" w:rsidRPr="0020335A" w:rsidRDefault="00297215" w:rsidP="00297215">
            <w:pPr>
              <w:spacing w:before="120" w:after="120" w:line="276" w:lineRule="auto"/>
              <w:jc w:val="center"/>
              <w:rPr>
                <w:sz w:val="14"/>
                <w:szCs w:val="10"/>
                <w:lang w:val="en-GB"/>
              </w:rPr>
            </w:pPr>
            <w:r w:rsidRPr="0020335A">
              <w:rPr>
                <w:sz w:val="14"/>
                <w:szCs w:val="10"/>
                <w:lang w:val="en-GB"/>
              </w:rPr>
              <w:t>8.4±1.4</w:t>
            </w:r>
          </w:p>
        </w:tc>
        <w:tc>
          <w:tcPr>
            <w:tcW w:w="0" w:type="auto"/>
            <w:shd w:val="clear" w:color="auto" w:fill="auto"/>
          </w:tcPr>
          <w:p w14:paraId="5A56024E" w14:textId="2EA96889" w:rsidR="00297215" w:rsidRPr="0020335A" w:rsidRDefault="00297215" w:rsidP="00297215">
            <w:pPr>
              <w:spacing w:before="120" w:after="120" w:line="276" w:lineRule="auto"/>
              <w:jc w:val="center"/>
              <w:rPr>
                <w:sz w:val="14"/>
                <w:szCs w:val="10"/>
                <w:lang w:val="en-GB"/>
              </w:rPr>
            </w:pPr>
            <w:r w:rsidRPr="0020335A">
              <w:rPr>
                <w:sz w:val="14"/>
                <w:szCs w:val="10"/>
                <w:lang w:val="en-GB"/>
              </w:rPr>
              <w:t>9.8±0.7</w:t>
            </w:r>
          </w:p>
        </w:tc>
        <w:tc>
          <w:tcPr>
            <w:tcW w:w="0" w:type="auto"/>
            <w:shd w:val="clear" w:color="auto" w:fill="auto"/>
          </w:tcPr>
          <w:p w14:paraId="30A34E11" w14:textId="36EB1D8D" w:rsidR="00297215" w:rsidRPr="0020335A" w:rsidRDefault="00297215" w:rsidP="00297215">
            <w:pPr>
              <w:spacing w:before="120" w:after="120" w:line="276" w:lineRule="auto"/>
              <w:jc w:val="center"/>
              <w:rPr>
                <w:sz w:val="14"/>
                <w:szCs w:val="10"/>
                <w:lang w:val="en-GB"/>
              </w:rPr>
            </w:pPr>
            <w:r w:rsidRPr="0020335A">
              <w:rPr>
                <w:sz w:val="14"/>
                <w:szCs w:val="10"/>
                <w:lang w:val="en-GB"/>
              </w:rPr>
              <w:t>0.72±0.06</w:t>
            </w:r>
          </w:p>
        </w:tc>
        <w:tc>
          <w:tcPr>
            <w:tcW w:w="0" w:type="auto"/>
            <w:shd w:val="clear" w:color="auto" w:fill="auto"/>
          </w:tcPr>
          <w:p w14:paraId="03F6B2F4" w14:textId="5880E1EA" w:rsidR="00297215" w:rsidRPr="0020335A" w:rsidRDefault="00297215" w:rsidP="00297215">
            <w:pPr>
              <w:spacing w:before="120" w:after="120" w:line="276" w:lineRule="auto"/>
              <w:jc w:val="center"/>
              <w:rPr>
                <w:sz w:val="14"/>
                <w:szCs w:val="10"/>
                <w:lang w:val="en-GB"/>
              </w:rPr>
            </w:pPr>
            <w:r w:rsidRPr="0020335A">
              <w:rPr>
                <w:sz w:val="14"/>
                <w:szCs w:val="10"/>
                <w:lang w:val="en-GB"/>
              </w:rPr>
              <w:t>4</w:t>
            </w:r>
            <w:r>
              <w:rPr>
                <w:sz w:val="14"/>
                <w:szCs w:val="10"/>
                <w:lang w:val="en-GB"/>
              </w:rPr>
              <w:t>7</w:t>
            </w:r>
          </w:p>
        </w:tc>
        <w:tc>
          <w:tcPr>
            <w:tcW w:w="0" w:type="auto"/>
            <w:shd w:val="clear" w:color="auto" w:fill="auto"/>
          </w:tcPr>
          <w:p w14:paraId="2A3BE6C6" w14:textId="1AD87EEC" w:rsidR="00297215" w:rsidRPr="0020335A" w:rsidRDefault="00297215" w:rsidP="00297215">
            <w:pPr>
              <w:spacing w:before="120" w:after="120" w:line="276" w:lineRule="auto"/>
              <w:jc w:val="center"/>
              <w:rPr>
                <w:sz w:val="14"/>
                <w:szCs w:val="10"/>
                <w:lang w:val="en-GB"/>
              </w:rPr>
            </w:pPr>
            <w:r w:rsidRPr="0020335A">
              <w:rPr>
                <w:sz w:val="14"/>
                <w:szCs w:val="10"/>
                <w:lang w:val="en-GB"/>
              </w:rPr>
              <w:t>0.44</w:t>
            </w:r>
          </w:p>
        </w:tc>
        <w:tc>
          <w:tcPr>
            <w:tcW w:w="0" w:type="auto"/>
            <w:shd w:val="clear" w:color="auto" w:fill="auto"/>
          </w:tcPr>
          <w:p w14:paraId="5711133E" w14:textId="08264EE6" w:rsidR="00297215" w:rsidRPr="0020335A" w:rsidRDefault="00297215" w:rsidP="00297215">
            <w:pPr>
              <w:spacing w:before="120" w:after="120" w:line="276" w:lineRule="auto"/>
              <w:jc w:val="center"/>
              <w:rPr>
                <w:sz w:val="14"/>
                <w:szCs w:val="10"/>
                <w:lang w:val="en-GB"/>
              </w:rPr>
            </w:pPr>
            <w:r w:rsidRPr="0020335A">
              <w:rPr>
                <w:sz w:val="14"/>
                <w:szCs w:val="10"/>
                <w:lang w:val="en-GB"/>
              </w:rPr>
              <w:t>MAM</w:t>
            </w:r>
          </w:p>
        </w:tc>
        <w:tc>
          <w:tcPr>
            <w:tcW w:w="0" w:type="auto"/>
            <w:shd w:val="clear" w:color="auto" w:fill="auto"/>
          </w:tcPr>
          <w:p w14:paraId="451C1F25" w14:textId="5A10EF07" w:rsidR="00297215" w:rsidRPr="0020335A" w:rsidRDefault="00297215" w:rsidP="00297215">
            <w:pPr>
              <w:spacing w:before="120" w:after="120" w:line="276" w:lineRule="auto"/>
              <w:jc w:val="center"/>
              <w:rPr>
                <w:sz w:val="14"/>
                <w:szCs w:val="10"/>
                <w:lang w:val="en-GB"/>
              </w:rPr>
            </w:pPr>
            <w:r w:rsidRPr="0020335A">
              <w:rPr>
                <w:sz w:val="14"/>
                <w:szCs w:val="10"/>
                <w:lang w:val="en-GB"/>
              </w:rPr>
              <w:t>104.34±6.79</w:t>
            </w:r>
          </w:p>
        </w:tc>
        <w:tc>
          <w:tcPr>
            <w:tcW w:w="0" w:type="auto"/>
            <w:shd w:val="clear" w:color="auto" w:fill="auto"/>
          </w:tcPr>
          <w:p w14:paraId="62E39E50" w14:textId="08F66BAC" w:rsidR="00297215" w:rsidRPr="0020335A" w:rsidRDefault="00297215" w:rsidP="00297215">
            <w:pPr>
              <w:spacing w:before="120" w:after="120" w:line="276" w:lineRule="auto"/>
              <w:jc w:val="center"/>
              <w:rPr>
                <w:sz w:val="14"/>
                <w:szCs w:val="10"/>
                <w:lang w:val="en-GB"/>
              </w:rPr>
            </w:pPr>
            <w:r w:rsidRPr="0020335A">
              <w:rPr>
                <w:sz w:val="14"/>
                <w:szCs w:val="10"/>
                <w:lang w:val="en-GB"/>
              </w:rPr>
              <w:t>98.98±8.71</w:t>
            </w:r>
          </w:p>
        </w:tc>
        <w:tc>
          <w:tcPr>
            <w:tcW w:w="0" w:type="auto"/>
            <w:shd w:val="clear" w:color="auto" w:fill="auto"/>
          </w:tcPr>
          <w:p w14:paraId="513D5507" w14:textId="7AA31B23" w:rsidR="00297215" w:rsidRPr="0020335A" w:rsidRDefault="00297215" w:rsidP="00297215">
            <w:pPr>
              <w:spacing w:before="120" w:after="120" w:line="276" w:lineRule="auto"/>
              <w:jc w:val="center"/>
              <w:rPr>
                <w:sz w:val="14"/>
                <w:szCs w:val="10"/>
                <w:lang w:val="en-GB"/>
              </w:rPr>
            </w:pPr>
            <w:r w:rsidRPr="0020335A">
              <w:rPr>
                <w:sz w:val="14"/>
                <w:szCs w:val="10"/>
                <w:lang w:val="en-GB"/>
              </w:rPr>
              <w:t>144±12</w:t>
            </w:r>
          </w:p>
        </w:tc>
        <w:tc>
          <w:tcPr>
            <w:tcW w:w="0" w:type="auto"/>
            <w:shd w:val="clear" w:color="auto" w:fill="auto"/>
          </w:tcPr>
          <w:p w14:paraId="38F3D1F3" w14:textId="00A4BAE1" w:rsidR="00297215" w:rsidRPr="0020335A" w:rsidRDefault="00297215" w:rsidP="00297215">
            <w:pPr>
              <w:spacing w:before="120" w:after="120" w:line="276" w:lineRule="auto"/>
              <w:jc w:val="center"/>
              <w:rPr>
                <w:b/>
                <w:sz w:val="14"/>
                <w:szCs w:val="10"/>
                <w:lang w:val="en-GB"/>
              </w:rPr>
            </w:pPr>
            <w:r w:rsidRPr="0020335A">
              <w:rPr>
                <w:b/>
                <w:sz w:val="14"/>
                <w:szCs w:val="10"/>
                <w:lang w:val="en-GB"/>
              </w:rPr>
              <w:t>137±14</w:t>
            </w:r>
          </w:p>
        </w:tc>
      </w:tr>
      <w:tr w:rsidR="00297215" w:rsidRPr="00E7099D" w14:paraId="525EB8C5" w14:textId="77777777" w:rsidTr="00EA64A0">
        <w:tc>
          <w:tcPr>
            <w:tcW w:w="0" w:type="auto"/>
            <w:shd w:val="clear" w:color="auto" w:fill="auto"/>
          </w:tcPr>
          <w:p w14:paraId="7055C566" w14:textId="445F0E70" w:rsidR="00297215" w:rsidRPr="0020335A" w:rsidRDefault="00297215" w:rsidP="00297215">
            <w:pPr>
              <w:spacing w:before="120" w:after="120" w:line="276" w:lineRule="auto"/>
              <w:rPr>
                <w:sz w:val="14"/>
                <w:szCs w:val="10"/>
                <w:lang w:val="en-GB"/>
              </w:rPr>
            </w:pPr>
            <w:r w:rsidRPr="0020335A">
              <w:rPr>
                <w:sz w:val="14"/>
                <w:szCs w:val="10"/>
                <w:lang w:val="en-GB"/>
              </w:rPr>
              <w:t>FAYA-38S-OSL7</w:t>
            </w:r>
          </w:p>
        </w:tc>
        <w:tc>
          <w:tcPr>
            <w:tcW w:w="0" w:type="auto"/>
            <w:shd w:val="clear" w:color="auto" w:fill="auto"/>
          </w:tcPr>
          <w:p w14:paraId="2582DD42" w14:textId="27C3B1E8" w:rsidR="00297215" w:rsidRPr="0020335A" w:rsidRDefault="00297215" w:rsidP="00297215">
            <w:pPr>
              <w:spacing w:before="120" w:after="120" w:line="276" w:lineRule="auto"/>
              <w:jc w:val="center"/>
              <w:rPr>
                <w:sz w:val="14"/>
                <w:szCs w:val="10"/>
                <w:lang w:val="en-GB"/>
              </w:rPr>
            </w:pPr>
            <w:r w:rsidRPr="0020335A">
              <w:rPr>
                <w:sz w:val="14"/>
                <w:szCs w:val="10"/>
                <w:lang w:val="en-GB"/>
              </w:rPr>
              <w:t>VI</w:t>
            </w:r>
          </w:p>
        </w:tc>
        <w:tc>
          <w:tcPr>
            <w:tcW w:w="0" w:type="auto"/>
            <w:shd w:val="clear" w:color="auto" w:fill="auto"/>
          </w:tcPr>
          <w:p w14:paraId="286EE28D" w14:textId="4DD4598E" w:rsidR="00297215" w:rsidRPr="0020335A" w:rsidRDefault="00297215" w:rsidP="00297215">
            <w:pPr>
              <w:spacing w:before="120" w:after="120" w:line="276" w:lineRule="auto"/>
              <w:jc w:val="center"/>
              <w:rPr>
                <w:sz w:val="14"/>
                <w:szCs w:val="10"/>
                <w:lang w:val="en-GB"/>
              </w:rPr>
            </w:pPr>
            <w:r w:rsidRPr="0020335A">
              <w:rPr>
                <w:sz w:val="14"/>
                <w:szCs w:val="10"/>
                <w:lang w:val="en-GB"/>
              </w:rPr>
              <w:t>347</w:t>
            </w:r>
          </w:p>
        </w:tc>
        <w:tc>
          <w:tcPr>
            <w:tcW w:w="0" w:type="auto"/>
            <w:shd w:val="clear" w:color="auto" w:fill="auto"/>
          </w:tcPr>
          <w:p w14:paraId="40F61031" w14:textId="4FD24587" w:rsidR="00297215" w:rsidRPr="0020335A" w:rsidRDefault="00297215" w:rsidP="00297215">
            <w:pPr>
              <w:spacing w:before="120" w:after="120" w:line="276" w:lineRule="auto"/>
              <w:jc w:val="center"/>
              <w:rPr>
                <w:sz w:val="14"/>
                <w:szCs w:val="10"/>
                <w:lang w:val="en-GB"/>
              </w:rPr>
            </w:pPr>
            <w:r w:rsidRPr="0020335A">
              <w:rPr>
                <w:sz w:val="14"/>
                <w:szCs w:val="10"/>
                <w:lang w:val="en-GB"/>
              </w:rPr>
              <w:t>135±14</w:t>
            </w:r>
          </w:p>
        </w:tc>
        <w:tc>
          <w:tcPr>
            <w:tcW w:w="0" w:type="auto"/>
            <w:shd w:val="clear" w:color="auto" w:fill="auto"/>
          </w:tcPr>
          <w:p w14:paraId="3AD800E4" w14:textId="445F1353" w:rsidR="00297215" w:rsidRPr="0020335A" w:rsidRDefault="00297215" w:rsidP="00297215">
            <w:pPr>
              <w:spacing w:before="120" w:after="120" w:line="276" w:lineRule="auto"/>
              <w:jc w:val="center"/>
              <w:rPr>
                <w:sz w:val="14"/>
                <w:szCs w:val="10"/>
                <w:lang w:val="en-GB"/>
              </w:rPr>
            </w:pPr>
            <w:r w:rsidRPr="0020335A">
              <w:rPr>
                <w:sz w:val="14"/>
                <w:szCs w:val="10"/>
                <w:lang w:val="en-GB"/>
              </w:rPr>
              <w:t>5.1±0.4</w:t>
            </w:r>
          </w:p>
        </w:tc>
        <w:tc>
          <w:tcPr>
            <w:tcW w:w="0" w:type="auto"/>
            <w:shd w:val="clear" w:color="auto" w:fill="auto"/>
          </w:tcPr>
          <w:p w14:paraId="0BA7038C" w14:textId="3FD71E1A" w:rsidR="00297215" w:rsidRPr="0020335A" w:rsidRDefault="00297215" w:rsidP="00297215">
            <w:pPr>
              <w:spacing w:before="120" w:after="120" w:line="276" w:lineRule="auto"/>
              <w:jc w:val="center"/>
              <w:rPr>
                <w:sz w:val="14"/>
                <w:szCs w:val="10"/>
                <w:lang w:val="en-GB"/>
              </w:rPr>
            </w:pPr>
            <w:r w:rsidRPr="0020335A">
              <w:rPr>
                <w:sz w:val="14"/>
                <w:szCs w:val="10"/>
                <w:lang w:val="en-GB"/>
              </w:rPr>
              <w:t>7.5±1.2</w:t>
            </w:r>
          </w:p>
        </w:tc>
        <w:tc>
          <w:tcPr>
            <w:tcW w:w="0" w:type="auto"/>
            <w:shd w:val="clear" w:color="auto" w:fill="auto"/>
          </w:tcPr>
          <w:p w14:paraId="213FC7BC" w14:textId="40122D80" w:rsidR="00297215" w:rsidRPr="0020335A" w:rsidRDefault="00297215" w:rsidP="00297215">
            <w:pPr>
              <w:spacing w:before="120" w:after="120" w:line="276" w:lineRule="auto"/>
              <w:jc w:val="center"/>
              <w:rPr>
                <w:sz w:val="14"/>
                <w:szCs w:val="10"/>
                <w:lang w:val="en-GB"/>
              </w:rPr>
            </w:pPr>
            <w:r w:rsidRPr="0020335A">
              <w:rPr>
                <w:sz w:val="14"/>
                <w:szCs w:val="10"/>
                <w:lang w:val="en-GB"/>
              </w:rPr>
              <w:t>10.4±0.7</w:t>
            </w:r>
          </w:p>
        </w:tc>
        <w:tc>
          <w:tcPr>
            <w:tcW w:w="0" w:type="auto"/>
            <w:shd w:val="clear" w:color="auto" w:fill="auto"/>
          </w:tcPr>
          <w:p w14:paraId="26DE41C7" w14:textId="04EC46F4" w:rsidR="00297215" w:rsidRPr="0020335A" w:rsidRDefault="00297215" w:rsidP="00297215">
            <w:pPr>
              <w:spacing w:before="120" w:after="120" w:line="276" w:lineRule="auto"/>
              <w:jc w:val="center"/>
              <w:rPr>
                <w:sz w:val="14"/>
                <w:szCs w:val="10"/>
                <w:lang w:val="en-GB"/>
              </w:rPr>
            </w:pPr>
            <w:r w:rsidRPr="0020335A">
              <w:rPr>
                <w:sz w:val="14"/>
                <w:szCs w:val="10"/>
                <w:lang w:val="en-GB"/>
              </w:rPr>
              <w:t>0.83±0.09</w:t>
            </w:r>
          </w:p>
        </w:tc>
        <w:tc>
          <w:tcPr>
            <w:tcW w:w="0" w:type="auto"/>
            <w:shd w:val="clear" w:color="auto" w:fill="auto"/>
          </w:tcPr>
          <w:p w14:paraId="378E37E6" w14:textId="50EA1578" w:rsidR="00297215" w:rsidRPr="0020335A" w:rsidRDefault="00297215" w:rsidP="00297215">
            <w:pPr>
              <w:spacing w:before="120" w:after="120" w:line="276" w:lineRule="auto"/>
              <w:jc w:val="center"/>
              <w:rPr>
                <w:sz w:val="14"/>
                <w:szCs w:val="10"/>
                <w:lang w:val="en-GB"/>
              </w:rPr>
            </w:pPr>
            <w:r w:rsidRPr="0020335A">
              <w:rPr>
                <w:sz w:val="14"/>
                <w:szCs w:val="10"/>
                <w:lang w:val="en-GB"/>
              </w:rPr>
              <w:t>41</w:t>
            </w:r>
          </w:p>
        </w:tc>
        <w:tc>
          <w:tcPr>
            <w:tcW w:w="0" w:type="auto"/>
            <w:shd w:val="clear" w:color="auto" w:fill="auto"/>
          </w:tcPr>
          <w:p w14:paraId="66034CC4" w14:textId="0F28BBC1" w:rsidR="00297215" w:rsidRPr="0020335A" w:rsidRDefault="00297215" w:rsidP="00297215">
            <w:pPr>
              <w:spacing w:before="120" w:after="120" w:line="276" w:lineRule="auto"/>
              <w:jc w:val="center"/>
              <w:rPr>
                <w:sz w:val="14"/>
                <w:szCs w:val="10"/>
                <w:lang w:val="en-GB"/>
              </w:rPr>
            </w:pPr>
            <w:r w:rsidRPr="0020335A">
              <w:rPr>
                <w:sz w:val="14"/>
                <w:szCs w:val="10"/>
                <w:lang w:val="en-GB"/>
              </w:rPr>
              <w:t>0.28</w:t>
            </w:r>
          </w:p>
        </w:tc>
        <w:tc>
          <w:tcPr>
            <w:tcW w:w="0" w:type="auto"/>
            <w:shd w:val="clear" w:color="auto" w:fill="auto"/>
          </w:tcPr>
          <w:p w14:paraId="27A4EFB8" w14:textId="27D726A5" w:rsidR="00297215" w:rsidRPr="0020335A" w:rsidRDefault="00297215" w:rsidP="00297215">
            <w:pPr>
              <w:spacing w:before="120" w:after="120" w:line="276" w:lineRule="auto"/>
              <w:jc w:val="center"/>
              <w:rPr>
                <w:sz w:val="14"/>
                <w:szCs w:val="10"/>
                <w:lang w:val="en-GB"/>
              </w:rPr>
            </w:pPr>
            <w:r w:rsidRPr="0020335A">
              <w:rPr>
                <w:sz w:val="14"/>
                <w:szCs w:val="10"/>
                <w:lang w:val="en-GB"/>
              </w:rPr>
              <w:t>MAM</w:t>
            </w:r>
          </w:p>
        </w:tc>
        <w:tc>
          <w:tcPr>
            <w:tcW w:w="0" w:type="auto"/>
            <w:shd w:val="clear" w:color="auto" w:fill="auto"/>
          </w:tcPr>
          <w:p w14:paraId="7D8D2AA0" w14:textId="03B811AE" w:rsidR="00297215" w:rsidRPr="0020335A" w:rsidRDefault="00297215" w:rsidP="00297215">
            <w:pPr>
              <w:spacing w:before="120" w:after="120" w:line="276" w:lineRule="auto"/>
              <w:jc w:val="center"/>
              <w:rPr>
                <w:sz w:val="14"/>
                <w:szCs w:val="10"/>
                <w:lang w:val="en-GB"/>
              </w:rPr>
            </w:pPr>
            <w:r w:rsidRPr="0020335A">
              <w:rPr>
                <w:sz w:val="14"/>
                <w:szCs w:val="10"/>
                <w:lang w:val="en-GB"/>
              </w:rPr>
              <w:t>121.21±6.00</w:t>
            </w:r>
          </w:p>
        </w:tc>
        <w:tc>
          <w:tcPr>
            <w:tcW w:w="0" w:type="auto"/>
            <w:shd w:val="clear" w:color="auto" w:fill="auto"/>
          </w:tcPr>
          <w:p w14:paraId="2BA93297" w14:textId="364C5449" w:rsidR="00297215" w:rsidRPr="0020335A" w:rsidRDefault="00297215" w:rsidP="00297215">
            <w:pPr>
              <w:spacing w:before="120" w:after="120" w:line="276" w:lineRule="auto"/>
              <w:jc w:val="center"/>
              <w:rPr>
                <w:sz w:val="14"/>
                <w:szCs w:val="10"/>
                <w:lang w:val="en-GB"/>
              </w:rPr>
            </w:pPr>
            <w:r w:rsidRPr="0020335A">
              <w:rPr>
                <w:sz w:val="14"/>
                <w:szCs w:val="10"/>
                <w:lang w:val="en-GB"/>
              </w:rPr>
              <w:t>106.85±10.73</w:t>
            </w:r>
          </w:p>
        </w:tc>
        <w:tc>
          <w:tcPr>
            <w:tcW w:w="0" w:type="auto"/>
            <w:shd w:val="clear" w:color="auto" w:fill="auto"/>
          </w:tcPr>
          <w:p w14:paraId="15068514" w14:textId="228A72A6" w:rsidR="00297215" w:rsidRPr="0020335A" w:rsidRDefault="00297215" w:rsidP="00297215">
            <w:pPr>
              <w:spacing w:before="120" w:after="120" w:line="276" w:lineRule="auto"/>
              <w:jc w:val="center"/>
              <w:rPr>
                <w:sz w:val="14"/>
                <w:szCs w:val="10"/>
                <w:lang w:val="en-GB"/>
              </w:rPr>
            </w:pPr>
            <w:r w:rsidRPr="0020335A">
              <w:rPr>
                <w:sz w:val="14"/>
                <w:szCs w:val="10"/>
                <w:lang w:val="en-GB"/>
              </w:rPr>
              <w:t>146±10</w:t>
            </w:r>
          </w:p>
        </w:tc>
        <w:tc>
          <w:tcPr>
            <w:tcW w:w="0" w:type="auto"/>
            <w:shd w:val="clear" w:color="auto" w:fill="auto"/>
          </w:tcPr>
          <w:p w14:paraId="362C08EA" w14:textId="7018E0F6" w:rsidR="00297215" w:rsidRPr="0020335A" w:rsidRDefault="00297215" w:rsidP="00297215">
            <w:pPr>
              <w:spacing w:before="120" w:after="120" w:line="276" w:lineRule="auto"/>
              <w:jc w:val="center"/>
              <w:rPr>
                <w:b/>
                <w:sz w:val="14"/>
                <w:szCs w:val="10"/>
                <w:lang w:val="en-GB"/>
              </w:rPr>
            </w:pPr>
            <w:r w:rsidRPr="0020335A">
              <w:rPr>
                <w:b/>
                <w:sz w:val="14"/>
                <w:szCs w:val="10"/>
                <w:lang w:val="en-GB"/>
              </w:rPr>
              <w:t>129±14</w:t>
            </w:r>
          </w:p>
        </w:tc>
      </w:tr>
      <w:tr w:rsidR="00297215" w:rsidRPr="00E7099D" w14:paraId="489DFA08" w14:textId="77777777" w:rsidTr="00EA64A0">
        <w:tc>
          <w:tcPr>
            <w:tcW w:w="0" w:type="auto"/>
            <w:shd w:val="clear" w:color="auto" w:fill="auto"/>
          </w:tcPr>
          <w:p w14:paraId="16E34D83" w14:textId="626EED5F" w:rsidR="00297215" w:rsidRPr="0020335A" w:rsidRDefault="00297215" w:rsidP="00297215">
            <w:pPr>
              <w:spacing w:before="120" w:after="120" w:line="276" w:lineRule="auto"/>
              <w:rPr>
                <w:sz w:val="14"/>
                <w:szCs w:val="10"/>
                <w:lang w:val="en-GB"/>
              </w:rPr>
            </w:pPr>
            <w:r w:rsidRPr="0020335A">
              <w:rPr>
                <w:sz w:val="14"/>
                <w:szCs w:val="10"/>
                <w:lang w:val="en-GB"/>
              </w:rPr>
              <w:t>FAYA-38S-OSL8</w:t>
            </w:r>
          </w:p>
        </w:tc>
        <w:tc>
          <w:tcPr>
            <w:tcW w:w="0" w:type="auto"/>
            <w:shd w:val="clear" w:color="auto" w:fill="auto"/>
          </w:tcPr>
          <w:p w14:paraId="29215C4E" w14:textId="7EC14DC3" w:rsidR="00297215" w:rsidRPr="0020335A" w:rsidRDefault="00297215" w:rsidP="00297215">
            <w:pPr>
              <w:spacing w:before="120" w:after="120" w:line="276" w:lineRule="auto"/>
              <w:jc w:val="center"/>
              <w:rPr>
                <w:sz w:val="14"/>
                <w:szCs w:val="10"/>
                <w:lang w:val="en-GB"/>
              </w:rPr>
            </w:pPr>
            <w:r w:rsidRPr="0020335A">
              <w:rPr>
                <w:sz w:val="14"/>
                <w:szCs w:val="10"/>
                <w:lang w:val="en-GB"/>
              </w:rPr>
              <w:t>VI</w:t>
            </w:r>
          </w:p>
        </w:tc>
        <w:tc>
          <w:tcPr>
            <w:tcW w:w="0" w:type="auto"/>
            <w:shd w:val="clear" w:color="auto" w:fill="auto"/>
          </w:tcPr>
          <w:p w14:paraId="7FDEDB46" w14:textId="6D347942" w:rsidR="00297215" w:rsidRPr="0020335A" w:rsidRDefault="00297215" w:rsidP="00297215">
            <w:pPr>
              <w:spacing w:before="120" w:after="120" w:line="276" w:lineRule="auto"/>
              <w:jc w:val="center"/>
              <w:rPr>
                <w:sz w:val="14"/>
                <w:szCs w:val="10"/>
                <w:lang w:val="en-GB"/>
              </w:rPr>
            </w:pPr>
            <w:r w:rsidRPr="0020335A">
              <w:rPr>
                <w:sz w:val="14"/>
                <w:szCs w:val="10"/>
                <w:lang w:val="en-GB"/>
              </w:rPr>
              <w:t>368</w:t>
            </w:r>
          </w:p>
        </w:tc>
        <w:tc>
          <w:tcPr>
            <w:tcW w:w="0" w:type="auto"/>
            <w:shd w:val="clear" w:color="auto" w:fill="auto"/>
          </w:tcPr>
          <w:p w14:paraId="238EFC73" w14:textId="1ACD2B26" w:rsidR="00297215" w:rsidRPr="0020335A" w:rsidRDefault="00297215" w:rsidP="00297215">
            <w:pPr>
              <w:spacing w:before="120" w:after="120" w:line="276" w:lineRule="auto"/>
              <w:jc w:val="center"/>
              <w:rPr>
                <w:sz w:val="14"/>
                <w:szCs w:val="10"/>
                <w:lang w:val="en-GB"/>
              </w:rPr>
            </w:pPr>
            <w:r w:rsidRPr="0020335A">
              <w:rPr>
                <w:sz w:val="14"/>
                <w:szCs w:val="10"/>
                <w:lang w:val="en-GB"/>
              </w:rPr>
              <w:t>127±14</w:t>
            </w:r>
          </w:p>
        </w:tc>
        <w:tc>
          <w:tcPr>
            <w:tcW w:w="0" w:type="auto"/>
            <w:shd w:val="clear" w:color="auto" w:fill="auto"/>
          </w:tcPr>
          <w:p w14:paraId="3F779088" w14:textId="44C52DE3" w:rsidR="00297215" w:rsidRPr="0020335A" w:rsidRDefault="00297215" w:rsidP="00297215">
            <w:pPr>
              <w:spacing w:before="120" w:after="120" w:line="276" w:lineRule="auto"/>
              <w:jc w:val="center"/>
              <w:rPr>
                <w:sz w:val="14"/>
                <w:szCs w:val="10"/>
                <w:lang w:val="en-GB"/>
              </w:rPr>
            </w:pPr>
            <w:r w:rsidRPr="0020335A">
              <w:rPr>
                <w:sz w:val="14"/>
                <w:szCs w:val="10"/>
                <w:lang w:val="en-GB"/>
              </w:rPr>
              <w:t>4.5±0.4</w:t>
            </w:r>
          </w:p>
        </w:tc>
        <w:tc>
          <w:tcPr>
            <w:tcW w:w="0" w:type="auto"/>
            <w:shd w:val="clear" w:color="auto" w:fill="auto"/>
          </w:tcPr>
          <w:p w14:paraId="68F0998E" w14:textId="1647440D" w:rsidR="00297215" w:rsidRPr="0020335A" w:rsidRDefault="00297215" w:rsidP="00297215">
            <w:pPr>
              <w:spacing w:before="120" w:after="120" w:line="276" w:lineRule="auto"/>
              <w:jc w:val="center"/>
              <w:rPr>
                <w:sz w:val="14"/>
                <w:szCs w:val="10"/>
                <w:lang w:val="en-GB"/>
              </w:rPr>
            </w:pPr>
            <w:r w:rsidRPr="0020335A">
              <w:rPr>
                <w:sz w:val="14"/>
                <w:szCs w:val="10"/>
                <w:lang w:val="en-GB"/>
              </w:rPr>
              <w:t>9.8±1.8</w:t>
            </w:r>
          </w:p>
        </w:tc>
        <w:tc>
          <w:tcPr>
            <w:tcW w:w="0" w:type="auto"/>
            <w:shd w:val="clear" w:color="auto" w:fill="auto"/>
          </w:tcPr>
          <w:p w14:paraId="713FC8DB" w14:textId="74ABB741" w:rsidR="00297215" w:rsidRPr="0020335A" w:rsidRDefault="00297215" w:rsidP="00297215">
            <w:pPr>
              <w:spacing w:before="120" w:after="120" w:line="276" w:lineRule="auto"/>
              <w:jc w:val="center"/>
              <w:rPr>
                <w:sz w:val="14"/>
                <w:szCs w:val="10"/>
                <w:lang w:val="en-GB"/>
              </w:rPr>
            </w:pPr>
            <w:r w:rsidRPr="0020335A">
              <w:rPr>
                <w:sz w:val="14"/>
                <w:szCs w:val="10"/>
                <w:lang w:val="en-GB"/>
              </w:rPr>
              <w:t>10.9±0.8</w:t>
            </w:r>
          </w:p>
        </w:tc>
        <w:tc>
          <w:tcPr>
            <w:tcW w:w="0" w:type="auto"/>
            <w:shd w:val="clear" w:color="auto" w:fill="auto"/>
          </w:tcPr>
          <w:p w14:paraId="37096575" w14:textId="3BEEE129" w:rsidR="00297215" w:rsidRPr="0020335A" w:rsidRDefault="00297215" w:rsidP="00297215">
            <w:pPr>
              <w:spacing w:before="120" w:after="120" w:line="276" w:lineRule="auto"/>
              <w:jc w:val="center"/>
              <w:rPr>
                <w:sz w:val="14"/>
                <w:szCs w:val="10"/>
                <w:lang w:val="en-GB"/>
              </w:rPr>
            </w:pPr>
            <w:r w:rsidRPr="0020335A">
              <w:rPr>
                <w:sz w:val="14"/>
                <w:szCs w:val="10"/>
                <w:lang w:val="en-GB"/>
              </w:rPr>
              <w:t>0.80±0.05</w:t>
            </w:r>
          </w:p>
        </w:tc>
        <w:tc>
          <w:tcPr>
            <w:tcW w:w="0" w:type="auto"/>
            <w:shd w:val="clear" w:color="auto" w:fill="auto"/>
          </w:tcPr>
          <w:p w14:paraId="7E86028E" w14:textId="0A3006D6" w:rsidR="00297215" w:rsidRPr="0020335A" w:rsidRDefault="00297215" w:rsidP="00297215">
            <w:pPr>
              <w:spacing w:before="120" w:after="120" w:line="276" w:lineRule="auto"/>
              <w:jc w:val="center"/>
              <w:rPr>
                <w:sz w:val="14"/>
                <w:szCs w:val="10"/>
                <w:lang w:val="en-GB"/>
              </w:rPr>
            </w:pPr>
            <w:r w:rsidRPr="0020335A">
              <w:rPr>
                <w:sz w:val="14"/>
                <w:szCs w:val="10"/>
                <w:lang w:val="en-GB"/>
              </w:rPr>
              <w:t>37</w:t>
            </w:r>
          </w:p>
        </w:tc>
        <w:tc>
          <w:tcPr>
            <w:tcW w:w="0" w:type="auto"/>
            <w:shd w:val="clear" w:color="auto" w:fill="auto"/>
          </w:tcPr>
          <w:p w14:paraId="761D059B" w14:textId="10711DB9" w:rsidR="00297215" w:rsidRPr="0020335A" w:rsidRDefault="00297215" w:rsidP="00297215">
            <w:pPr>
              <w:spacing w:before="120" w:after="120" w:line="276" w:lineRule="auto"/>
              <w:jc w:val="center"/>
              <w:rPr>
                <w:sz w:val="14"/>
                <w:szCs w:val="10"/>
                <w:lang w:val="en-GB"/>
              </w:rPr>
            </w:pPr>
            <w:r w:rsidRPr="0020335A">
              <w:rPr>
                <w:sz w:val="14"/>
                <w:szCs w:val="10"/>
                <w:lang w:val="en-GB"/>
              </w:rPr>
              <w:t>0.20</w:t>
            </w:r>
          </w:p>
        </w:tc>
        <w:tc>
          <w:tcPr>
            <w:tcW w:w="0" w:type="auto"/>
            <w:shd w:val="clear" w:color="auto" w:fill="auto"/>
          </w:tcPr>
          <w:p w14:paraId="526D0D9C" w14:textId="070B8CC4" w:rsidR="00297215" w:rsidRPr="0020335A" w:rsidRDefault="00297215" w:rsidP="00297215">
            <w:pPr>
              <w:spacing w:before="120" w:after="120" w:line="276" w:lineRule="auto"/>
              <w:jc w:val="center"/>
              <w:rPr>
                <w:sz w:val="14"/>
                <w:szCs w:val="10"/>
                <w:lang w:val="en-GB"/>
              </w:rPr>
            </w:pPr>
            <w:r w:rsidRPr="0020335A">
              <w:rPr>
                <w:sz w:val="14"/>
                <w:szCs w:val="10"/>
                <w:lang w:val="en-GB"/>
              </w:rPr>
              <w:t>-</w:t>
            </w:r>
          </w:p>
        </w:tc>
        <w:tc>
          <w:tcPr>
            <w:tcW w:w="0" w:type="auto"/>
            <w:shd w:val="clear" w:color="auto" w:fill="auto"/>
          </w:tcPr>
          <w:p w14:paraId="3CAFEEB7" w14:textId="3CEF7F35" w:rsidR="00297215" w:rsidRPr="0020335A" w:rsidRDefault="00297215" w:rsidP="00297215">
            <w:pPr>
              <w:spacing w:before="120" w:after="120" w:line="276" w:lineRule="auto"/>
              <w:jc w:val="center"/>
              <w:rPr>
                <w:sz w:val="14"/>
                <w:szCs w:val="10"/>
                <w:lang w:val="en-GB"/>
              </w:rPr>
            </w:pPr>
            <w:r w:rsidRPr="0020335A">
              <w:rPr>
                <w:sz w:val="14"/>
                <w:szCs w:val="10"/>
                <w:lang w:val="en-GB"/>
              </w:rPr>
              <w:t>118.21±4.71</w:t>
            </w:r>
          </w:p>
        </w:tc>
        <w:tc>
          <w:tcPr>
            <w:tcW w:w="0" w:type="auto"/>
            <w:shd w:val="clear" w:color="auto" w:fill="auto"/>
          </w:tcPr>
          <w:p w14:paraId="4465C28A" w14:textId="718DE063" w:rsidR="00297215" w:rsidRPr="0020335A" w:rsidRDefault="00297215" w:rsidP="00297215">
            <w:pPr>
              <w:spacing w:before="120" w:after="120" w:line="276" w:lineRule="auto"/>
              <w:jc w:val="center"/>
              <w:rPr>
                <w:sz w:val="14"/>
                <w:szCs w:val="10"/>
                <w:lang w:val="en-GB"/>
              </w:rPr>
            </w:pPr>
            <w:r w:rsidRPr="0020335A">
              <w:rPr>
                <w:sz w:val="14"/>
                <w:szCs w:val="10"/>
                <w:lang w:val="en-GB"/>
              </w:rPr>
              <w:t>-</w:t>
            </w:r>
          </w:p>
        </w:tc>
        <w:tc>
          <w:tcPr>
            <w:tcW w:w="0" w:type="auto"/>
            <w:shd w:val="clear" w:color="auto" w:fill="auto"/>
          </w:tcPr>
          <w:p w14:paraId="0EE4FCBB" w14:textId="1CA7A225" w:rsidR="00297215" w:rsidRPr="0020335A" w:rsidRDefault="00297215" w:rsidP="00297215">
            <w:pPr>
              <w:spacing w:before="120" w:after="120" w:line="276" w:lineRule="auto"/>
              <w:jc w:val="center"/>
              <w:rPr>
                <w:b/>
                <w:sz w:val="14"/>
                <w:szCs w:val="10"/>
                <w:lang w:val="en-GB"/>
              </w:rPr>
            </w:pPr>
            <w:r w:rsidRPr="0020335A">
              <w:rPr>
                <w:b/>
                <w:sz w:val="14"/>
                <w:szCs w:val="10"/>
                <w:lang w:val="en-GB"/>
              </w:rPr>
              <w:t>148±9</w:t>
            </w:r>
          </w:p>
        </w:tc>
        <w:tc>
          <w:tcPr>
            <w:tcW w:w="0" w:type="auto"/>
            <w:shd w:val="clear" w:color="auto" w:fill="auto"/>
          </w:tcPr>
          <w:p w14:paraId="01C04830" w14:textId="4AEE4AFC" w:rsidR="00297215" w:rsidRPr="0020335A" w:rsidRDefault="00297215" w:rsidP="00297215">
            <w:pPr>
              <w:spacing w:before="120" w:after="120" w:line="276" w:lineRule="auto"/>
              <w:jc w:val="center"/>
              <w:rPr>
                <w:b/>
                <w:sz w:val="14"/>
                <w:szCs w:val="10"/>
                <w:lang w:val="en-GB"/>
              </w:rPr>
            </w:pPr>
            <w:r w:rsidRPr="0020335A">
              <w:rPr>
                <w:b/>
                <w:sz w:val="14"/>
                <w:szCs w:val="10"/>
                <w:lang w:val="en-GB"/>
              </w:rPr>
              <w:t>-</w:t>
            </w:r>
          </w:p>
        </w:tc>
      </w:tr>
      <w:tr w:rsidR="00297215" w:rsidRPr="00E7099D" w14:paraId="601C608C" w14:textId="77777777" w:rsidTr="00EA64A0">
        <w:tc>
          <w:tcPr>
            <w:tcW w:w="0" w:type="auto"/>
            <w:shd w:val="clear" w:color="auto" w:fill="auto"/>
          </w:tcPr>
          <w:p w14:paraId="6F8DDF45" w14:textId="780544F1" w:rsidR="00297215" w:rsidRPr="0020335A" w:rsidRDefault="00297215" w:rsidP="00297215">
            <w:pPr>
              <w:spacing w:before="120" w:after="120" w:line="276" w:lineRule="auto"/>
              <w:rPr>
                <w:sz w:val="14"/>
                <w:szCs w:val="10"/>
                <w:lang w:val="en-GB"/>
              </w:rPr>
            </w:pPr>
            <w:r w:rsidRPr="0020335A">
              <w:rPr>
                <w:sz w:val="14"/>
                <w:szCs w:val="10"/>
                <w:lang w:val="en-GB"/>
              </w:rPr>
              <w:t>FAYA-38S-OSL5</w:t>
            </w:r>
          </w:p>
        </w:tc>
        <w:tc>
          <w:tcPr>
            <w:tcW w:w="0" w:type="auto"/>
            <w:shd w:val="clear" w:color="auto" w:fill="auto"/>
          </w:tcPr>
          <w:p w14:paraId="30BB4D28" w14:textId="2326D988" w:rsidR="00297215" w:rsidRPr="0020335A" w:rsidRDefault="00297215" w:rsidP="00297215">
            <w:pPr>
              <w:spacing w:before="120" w:after="120" w:line="276" w:lineRule="auto"/>
              <w:jc w:val="center"/>
              <w:rPr>
                <w:sz w:val="14"/>
                <w:szCs w:val="10"/>
                <w:lang w:val="en-GB"/>
              </w:rPr>
            </w:pPr>
            <w:r w:rsidRPr="0020335A">
              <w:rPr>
                <w:sz w:val="14"/>
                <w:szCs w:val="10"/>
                <w:lang w:val="en-GB"/>
              </w:rPr>
              <w:t>VII</w:t>
            </w:r>
          </w:p>
        </w:tc>
        <w:tc>
          <w:tcPr>
            <w:tcW w:w="0" w:type="auto"/>
            <w:shd w:val="clear" w:color="auto" w:fill="auto"/>
          </w:tcPr>
          <w:p w14:paraId="1C8BD15F" w14:textId="1258614E" w:rsidR="00297215" w:rsidRPr="0020335A" w:rsidRDefault="00297215" w:rsidP="00297215">
            <w:pPr>
              <w:spacing w:before="120" w:after="120" w:line="276" w:lineRule="auto"/>
              <w:jc w:val="center"/>
              <w:rPr>
                <w:sz w:val="14"/>
                <w:szCs w:val="10"/>
                <w:lang w:val="en-GB"/>
              </w:rPr>
            </w:pPr>
            <w:r w:rsidRPr="0020335A">
              <w:rPr>
                <w:sz w:val="14"/>
                <w:szCs w:val="10"/>
                <w:lang w:val="en-GB"/>
              </w:rPr>
              <w:t>311</w:t>
            </w:r>
          </w:p>
        </w:tc>
        <w:tc>
          <w:tcPr>
            <w:tcW w:w="0" w:type="auto"/>
            <w:shd w:val="clear" w:color="auto" w:fill="auto"/>
          </w:tcPr>
          <w:p w14:paraId="3AEBFB2F" w14:textId="19140DB8" w:rsidR="00297215" w:rsidRPr="0020335A" w:rsidRDefault="00297215" w:rsidP="00297215">
            <w:pPr>
              <w:spacing w:before="120" w:after="120" w:line="276" w:lineRule="auto"/>
              <w:jc w:val="center"/>
              <w:rPr>
                <w:sz w:val="14"/>
                <w:szCs w:val="10"/>
                <w:lang w:val="en-GB"/>
              </w:rPr>
            </w:pPr>
            <w:r w:rsidRPr="0020335A">
              <w:rPr>
                <w:sz w:val="14"/>
                <w:szCs w:val="10"/>
                <w:lang w:val="en-GB"/>
              </w:rPr>
              <w:t>115±10</w:t>
            </w:r>
          </w:p>
        </w:tc>
        <w:tc>
          <w:tcPr>
            <w:tcW w:w="0" w:type="auto"/>
            <w:shd w:val="clear" w:color="auto" w:fill="auto"/>
          </w:tcPr>
          <w:p w14:paraId="0A101378" w14:textId="250577FF" w:rsidR="00297215" w:rsidRPr="0020335A" w:rsidRDefault="00297215" w:rsidP="00297215">
            <w:pPr>
              <w:spacing w:before="120" w:after="120" w:line="276" w:lineRule="auto"/>
              <w:jc w:val="center"/>
              <w:rPr>
                <w:sz w:val="14"/>
                <w:szCs w:val="10"/>
                <w:lang w:val="en-GB"/>
              </w:rPr>
            </w:pPr>
            <w:r w:rsidRPr="0020335A">
              <w:rPr>
                <w:sz w:val="14"/>
                <w:szCs w:val="10"/>
                <w:lang w:val="en-GB"/>
              </w:rPr>
              <w:t>4.3±0.3</w:t>
            </w:r>
          </w:p>
        </w:tc>
        <w:tc>
          <w:tcPr>
            <w:tcW w:w="0" w:type="auto"/>
            <w:shd w:val="clear" w:color="auto" w:fill="auto"/>
          </w:tcPr>
          <w:p w14:paraId="25C78A75" w14:textId="71FDF256" w:rsidR="00297215" w:rsidRPr="0020335A" w:rsidRDefault="00297215" w:rsidP="00297215">
            <w:pPr>
              <w:spacing w:before="120" w:after="120" w:line="276" w:lineRule="auto"/>
              <w:jc w:val="center"/>
              <w:rPr>
                <w:sz w:val="14"/>
                <w:szCs w:val="10"/>
                <w:lang w:val="en-GB"/>
              </w:rPr>
            </w:pPr>
            <w:r w:rsidRPr="0020335A">
              <w:rPr>
                <w:sz w:val="14"/>
                <w:szCs w:val="10"/>
                <w:lang w:val="en-GB"/>
              </w:rPr>
              <w:t>7.4±1.5</w:t>
            </w:r>
          </w:p>
        </w:tc>
        <w:tc>
          <w:tcPr>
            <w:tcW w:w="0" w:type="auto"/>
            <w:shd w:val="clear" w:color="auto" w:fill="auto"/>
          </w:tcPr>
          <w:p w14:paraId="73177641" w14:textId="55839D51" w:rsidR="00297215" w:rsidRPr="0020335A" w:rsidRDefault="00297215" w:rsidP="00297215">
            <w:pPr>
              <w:spacing w:before="120" w:after="120" w:line="276" w:lineRule="auto"/>
              <w:jc w:val="center"/>
              <w:rPr>
                <w:sz w:val="14"/>
                <w:szCs w:val="10"/>
                <w:lang w:val="en-GB"/>
              </w:rPr>
            </w:pPr>
            <w:r w:rsidRPr="0020335A">
              <w:rPr>
                <w:sz w:val="14"/>
                <w:szCs w:val="10"/>
                <w:lang w:val="en-GB"/>
              </w:rPr>
              <w:t>9.3±0.6</w:t>
            </w:r>
          </w:p>
        </w:tc>
        <w:tc>
          <w:tcPr>
            <w:tcW w:w="0" w:type="auto"/>
            <w:shd w:val="clear" w:color="auto" w:fill="auto"/>
          </w:tcPr>
          <w:p w14:paraId="66208DF4" w14:textId="19DB9D2E" w:rsidR="00297215" w:rsidRPr="0020335A" w:rsidRDefault="00297215" w:rsidP="00297215">
            <w:pPr>
              <w:spacing w:before="120" w:after="120" w:line="276" w:lineRule="auto"/>
              <w:jc w:val="center"/>
              <w:rPr>
                <w:sz w:val="14"/>
                <w:szCs w:val="10"/>
                <w:lang w:val="en-GB"/>
              </w:rPr>
            </w:pPr>
            <w:r w:rsidRPr="0020335A">
              <w:rPr>
                <w:sz w:val="14"/>
                <w:szCs w:val="10"/>
                <w:lang w:val="en-GB"/>
              </w:rPr>
              <w:t>0.74±0.04</w:t>
            </w:r>
          </w:p>
        </w:tc>
        <w:tc>
          <w:tcPr>
            <w:tcW w:w="0" w:type="auto"/>
            <w:shd w:val="clear" w:color="auto" w:fill="auto"/>
          </w:tcPr>
          <w:p w14:paraId="09F2AAAD" w14:textId="70AE76DA" w:rsidR="00297215" w:rsidRPr="0020335A" w:rsidRDefault="00297215" w:rsidP="00297215">
            <w:pPr>
              <w:spacing w:before="120" w:after="120" w:line="276" w:lineRule="auto"/>
              <w:jc w:val="center"/>
              <w:rPr>
                <w:sz w:val="14"/>
                <w:szCs w:val="10"/>
                <w:lang w:val="en-GB"/>
              </w:rPr>
            </w:pPr>
            <w:r w:rsidRPr="0020335A">
              <w:rPr>
                <w:sz w:val="14"/>
                <w:szCs w:val="10"/>
                <w:lang w:val="en-GB"/>
              </w:rPr>
              <w:t>40</w:t>
            </w:r>
          </w:p>
        </w:tc>
        <w:tc>
          <w:tcPr>
            <w:tcW w:w="0" w:type="auto"/>
            <w:shd w:val="clear" w:color="auto" w:fill="auto"/>
          </w:tcPr>
          <w:p w14:paraId="3D8A6AF1" w14:textId="1092D239" w:rsidR="00297215" w:rsidRPr="0020335A" w:rsidRDefault="00297215" w:rsidP="00297215">
            <w:pPr>
              <w:spacing w:before="120" w:after="120" w:line="276" w:lineRule="auto"/>
              <w:jc w:val="center"/>
              <w:rPr>
                <w:sz w:val="14"/>
                <w:szCs w:val="10"/>
                <w:lang w:val="en-GB"/>
              </w:rPr>
            </w:pPr>
            <w:r w:rsidRPr="0020335A">
              <w:rPr>
                <w:sz w:val="14"/>
                <w:szCs w:val="10"/>
                <w:lang w:val="en-GB"/>
              </w:rPr>
              <w:t>0.34</w:t>
            </w:r>
          </w:p>
        </w:tc>
        <w:tc>
          <w:tcPr>
            <w:tcW w:w="0" w:type="auto"/>
            <w:shd w:val="clear" w:color="auto" w:fill="auto"/>
          </w:tcPr>
          <w:p w14:paraId="02356CF5" w14:textId="3155AD78" w:rsidR="00297215" w:rsidRPr="0020335A" w:rsidRDefault="00297215" w:rsidP="00297215">
            <w:pPr>
              <w:spacing w:before="120" w:after="120" w:line="276" w:lineRule="auto"/>
              <w:jc w:val="center"/>
              <w:rPr>
                <w:sz w:val="14"/>
                <w:szCs w:val="10"/>
                <w:lang w:val="en-GB"/>
              </w:rPr>
            </w:pPr>
            <w:r w:rsidRPr="0020335A">
              <w:rPr>
                <w:sz w:val="14"/>
                <w:szCs w:val="10"/>
                <w:lang w:val="en-GB"/>
              </w:rPr>
              <w:t>FMM</w:t>
            </w:r>
          </w:p>
        </w:tc>
        <w:tc>
          <w:tcPr>
            <w:tcW w:w="0" w:type="auto"/>
            <w:shd w:val="clear" w:color="auto" w:fill="auto"/>
          </w:tcPr>
          <w:p w14:paraId="56A19878" w14:textId="16F2C0C3" w:rsidR="00297215" w:rsidRPr="0020335A" w:rsidRDefault="00297215" w:rsidP="00297215">
            <w:pPr>
              <w:spacing w:before="120" w:after="120" w:line="276" w:lineRule="auto"/>
              <w:jc w:val="center"/>
              <w:rPr>
                <w:sz w:val="14"/>
                <w:szCs w:val="10"/>
                <w:lang w:val="en-GB"/>
              </w:rPr>
            </w:pPr>
            <w:r w:rsidRPr="0020335A">
              <w:rPr>
                <w:sz w:val="14"/>
                <w:szCs w:val="10"/>
                <w:lang w:val="en-GB"/>
              </w:rPr>
              <w:t>112.70±5.77</w:t>
            </w:r>
          </w:p>
        </w:tc>
        <w:tc>
          <w:tcPr>
            <w:tcW w:w="0" w:type="auto"/>
            <w:shd w:val="clear" w:color="auto" w:fill="auto"/>
          </w:tcPr>
          <w:p w14:paraId="1063068C" w14:textId="2E193815" w:rsidR="00297215" w:rsidRPr="0020335A" w:rsidRDefault="00297215" w:rsidP="00297215">
            <w:pPr>
              <w:spacing w:before="120" w:after="120" w:line="276" w:lineRule="auto"/>
              <w:jc w:val="center"/>
              <w:rPr>
                <w:sz w:val="14"/>
                <w:szCs w:val="10"/>
                <w:lang w:val="en-GB"/>
              </w:rPr>
            </w:pPr>
            <w:r w:rsidRPr="0020335A">
              <w:rPr>
                <w:sz w:val="14"/>
                <w:szCs w:val="10"/>
                <w:lang w:val="en-GB"/>
              </w:rPr>
              <w:t>127.11±5.18</w:t>
            </w:r>
          </w:p>
        </w:tc>
        <w:tc>
          <w:tcPr>
            <w:tcW w:w="0" w:type="auto"/>
            <w:shd w:val="clear" w:color="auto" w:fill="auto"/>
          </w:tcPr>
          <w:p w14:paraId="41FECFE6" w14:textId="66B6F63B" w:rsidR="00297215" w:rsidRPr="0020335A" w:rsidRDefault="00297215" w:rsidP="00297215">
            <w:pPr>
              <w:spacing w:before="120" w:after="120" w:line="276" w:lineRule="auto"/>
              <w:jc w:val="center"/>
              <w:rPr>
                <w:sz w:val="14"/>
                <w:szCs w:val="10"/>
                <w:lang w:val="en-GB"/>
              </w:rPr>
            </w:pPr>
            <w:r w:rsidRPr="0020335A">
              <w:rPr>
                <w:sz w:val="14"/>
                <w:szCs w:val="10"/>
                <w:lang w:val="en-GB"/>
              </w:rPr>
              <w:t>153±10</w:t>
            </w:r>
          </w:p>
        </w:tc>
        <w:tc>
          <w:tcPr>
            <w:tcW w:w="0" w:type="auto"/>
            <w:shd w:val="clear" w:color="auto" w:fill="auto"/>
          </w:tcPr>
          <w:p w14:paraId="677A7661" w14:textId="70E7DB0B" w:rsidR="00297215" w:rsidRPr="0020335A" w:rsidRDefault="00297215" w:rsidP="00297215">
            <w:pPr>
              <w:spacing w:before="120" w:after="120" w:line="276" w:lineRule="auto"/>
              <w:jc w:val="center"/>
              <w:rPr>
                <w:b/>
                <w:sz w:val="14"/>
                <w:szCs w:val="10"/>
                <w:lang w:val="en-GB"/>
              </w:rPr>
            </w:pPr>
            <w:r w:rsidRPr="0020335A">
              <w:rPr>
                <w:b/>
                <w:sz w:val="14"/>
                <w:szCs w:val="10"/>
                <w:lang w:val="en-GB"/>
              </w:rPr>
              <w:t>172±10</w:t>
            </w:r>
          </w:p>
        </w:tc>
      </w:tr>
      <w:tr w:rsidR="00297215" w:rsidRPr="00E7099D" w14:paraId="09EDCD62" w14:textId="77777777" w:rsidTr="00EA64A0">
        <w:tc>
          <w:tcPr>
            <w:tcW w:w="0" w:type="auto"/>
            <w:shd w:val="clear" w:color="auto" w:fill="auto"/>
          </w:tcPr>
          <w:p w14:paraId="3BB0B79F" w14:textId="5129D547" w:rsidR="00297215" w:rsidRPr="0020335A" w:rsidRDefault="00297215" w:rsidP="00297215">
            <w:pPr>
              <w:spacing w:before="120" w:after="120" w:line="276" w:lineRule="auto"/>
              <w:rPr>
                <w:sz w:val="14"/>
                <w:szCs w:val="10"/>
                <w:lang w:val="en-GB"/>
              </w:rPr>
            </w:pPr>
            <w:r w:rsidRPr="0020335A">
              <w:rPr>
                <w:sz w:val="14"/>
                <w:szCs w:val="10"/>
                <w:lang w:val="en-GB"/>
              </w:rPr>
              <w:t>FAYA-38S-OSL6</w:t>
            </w:r>
          </w:p>
        </w:tc>
        <w:tc>
          <w:tcPr>
            <w:tcW w:w="0" w:type="auto"/>
            <w:shd w:val="clear" w:color="auto" w:fill="auto"/>
          </w:tcPr>
          <w:p w14:paraId="058123A9" w14:textId="76DBD871" w:rsidR="00297215" w:rsidRPr="0020335A" w:rsidRDefault="00297215" w:rsidP="00297215">
            <w:pPr>
              <w:spacing w:before="120" w:after="120" w:line="276" w:lineRule="auto"/>
              <w:jc w:val="center"/>
              <w:rPr>
                <w:sz w:val="14"/>
                <w:szCs w:val="10"/>
                <w:lang w:val="en-GB"/>
              </w:rPr>
            </w:pPr>
            <w:r w:rsidRPr="0020335A">
              <w:rPr>
                <w:sz w:val="14"/>
                <w:szCs w:val="10"/>
                <w:lang w:val="en-GB"/>
              </w:rPr>
              <w:t>VII</w:t>
            </w:r>
          </w:p>
        </w:tc>
        <w:tc>
          <w:tcPr>
            <w:tcW w:w="0" w:type="auto"/>
            <w:shd w:val="clear" w:color="auto" w:fill="auto"/>
          </w:tcPr>
          <w:p w14:paraId="4641B627" w14:textId="2F2BDE4C" w:rsidR="00297215" w:rsidRPr="0020335A" w:rsidRDefault="00297215" w:rsidP="00297215">
            <w:pPr>
              <w:spacing w:before="120" w:after="120" w:line="276" w:lineRule="auto"/>
              <w:jc w:val="center"/>
              <w:rPr>
                <w:sz w:val="14"/>
                <w:szCs w:val="10"/>
                <w:lang w:val="en-GB"/>
              </w:rPr>
            </w:pPr>
            <w:r w:rsidRPr="0020335A">
              <w:rPr>
                <w:sz w:val="14"/>
                <w:szCs w:val="10"/>
                <w:lang w:val="en-GB"/>
              </w:rPr>
              <w:t>330</w:t>
            </w:r>
          </w:p>
        </w:tc>
        <w:tc>
          <w:tcPr>
            <w:tcW w:w="0" w:type="auto"/>
            <w:shd w:val="clear" w:color="auto" w:fill="auto"/>
          </w:tcPr>
          <w:p w14:paraId="61F5D301" w14:textId="16693175" w:rsidR="00297215" w:rsidRPr="0020335A" w:rsidRDefault="00297215" w:rsidP="00297215">
            <w:pPr>
              <w:spacing w:before="120" w:after="120" w:line="276" w:lineRule="auto"/>
              <w:jc w:val="center"/>
              <w:rPr>
                <w:sz w:val="14"/>
                <w:szCs w:val="10"/>
                <w:lang w:val="en-GB"/>
              </w:rPr>
            </w:pPr>
            <w:r w:rsidRPr="0020335A">
              <w:rPr>
                <w:sz w:val="14"/>
                <w:szCs w:val="10"/>
                <w:lang w:val="en-GB"/>
              </w:rPr>
              <w:t>83±9</w:t>
            </w:r>
          </w:p>
        </w:tc>
        <w:tc>
          <w:tcPr>
            <w:tcW w:w="0" w:type="auto"/>
            <w:shd w:val="clear" w:color="auto" w:fill="auto"/>
          </w:tcPr>
          <w:p w14:paraId="2EACA93A" w14:textId="44D67E49" w:rsidR="00297215" w:rsidRPr="0020335A" w:rsidRDefault="00297215" w:rsidP="00297215">
            <w:pPr>
              <w:spacing w:before="120" w:after="120" w:line="276" w:lineRule="auto"/>
              <w:jc w:val="center"/>
              <w:rPr>
                <w:sz w:val="14"/>
                <w:szCs w:val="10"/>
                <w:lang w:val="en-GB"/>
              </w:rPr>
            </w:pPr>
            <w:r w:rsidRPr="0020335A">
              <w:rPr>
                <w:sz w:val="14"/>
                <w:szCs w:val="10"/>
                <w:lang w:val="en-GB"/>
              </w:rPr>
              <w:t>3.1±0.3</w:t>
            </w:r>
          </w:p>
        </w:tc>
        <w:tc>
          <w:tcPr>
            <w:tcW w:w="0" w:type="auto"/>
            <w:shd w:val="clear" w:color="auto" w:fill="auto"/>
          </w:tcPr>
          <w:p w14:paraId="30E4E412" w14:textId="61BD0707" w:rsidR="00297215" w:rsidRPr="0020335A" w:rsidRDefault="00297215" w:rsidP="00297215">
            <w:pPr>
              <w:spacing w:before="120" w:after="120" w:line="276" w:lineRule="auto"/>
              <w:jc w:val="center"/>
              <w:rPr>
                <w:sz w:val="14"/>
                <w:szCs w:val="10"/>
                <w:lang w:val="en-GB"/>
              </w:rPr>
            </w:pPr>
            <w:r w:rsidRPr="0020335A">
              <w:rPr>
                <w:sz w:val="14"/>
                <w:szCs w:val="10"/>
                <w:lang w:val="en-GB"/>
              </w:rPr>
              <w:t>6.7±1.4</w:t>
            </w:r>
          </w:p>
        </w:tc>
        <w:tc>
          <w:tcPr>
            <w:tcW w:w="0" w:type="auto"/>
            <w:shd w:val="clear" w:color="auto" w:fill="auto"/>
          </w:tcPr>
          <w:p w14:paraId="580E63C0" w14:textId="05010158" w:rsidR="00297215" w:rsidRPr="0020335A" w:rsidRDefault="00297215" w:rsidP="00297215">
            <w:pPr>
              <w:spacing w:before="120" w:after="120" w:line="276" w:lineRule="auto"/>
              <w:jc w:val="center"/>
              <w:rPr>
                <w:sz w:val="14"/>
                <w:szCs w:val="10"/>
                <w:lang w:val="en-GB"/>
              </w:rPr>
            </w:pPr>
            <w:r w:rsidRPr="0020335A">
              <w:rPr>
                <w:sz w:val="14"/>
                <w:szCs w:val="10"/>
                <w:lang w:val="en-GB"/>
              </w:rPr>
              <w:t>8.0±0.6</w:t>
            </w:r>
          </w:p>
        </w:tc>
        <w:tc>
          <w:tcPr>
            <w:tcW w:w="0" w:type="auto"/>
            <w:shd w:val="clear" w:color="auto" w:fill="auto"/>
          </w:tcPr>
          <w:p w14:paraId="3B159517" w14:textId="372856CB" w:rsidR="00297215" w:rsidRPr="0020335A" w:rsidRDefault="00297215" w:rsidP="00297215">
            <w:pPr>
              <w:spacing w:before="120" w:after="120" w:line="276" w:lineRule="auto"/>
              <w:jc w:val="center"/>
              <w:rPr>
                <w:sz w:val="14"/>
                <w:szCs w:val="10"/>
                <w:lang w:val="en-GB"/>
              </w:rPr>
            </w:pPr>
            <w:r w:rsidRPr="0020335A">
              <w:rPr>
                <w:sz w:val="14"/>
                <w:szCs w:val="10"/>
                <w:lang w:val="en-GB"/>
              </w:rPr>
              <w:t>0.59±0.04</w:t>
            </w:r>
          </w:p>
        </w:tc>
        <w:tc>
          <w:tcPr>
            <w:tcW w:w="0" w:type="auto"/>
            <w:shd w:val="clear" w:color="auto" w:fill="auto"/>
          </w:tcPr>
          <w:p w14:paraId="4605731D" w14:textId="231E0761" w:rsidR="00297215" w:rsidRPr="0020335A" w:rsidRDefault="00297215" w:rsidP="00297215">
            <w:pPr>
              <w:spacing w:before="120" w:after="120" w:line="276" w:lineRule="auto"/>
              <w:jc w:val="center"/>
              <w:rPr>
                <w:sz w:val="14"/>
                <w:szCs w:val="10"/>
                <w:lang w:val="en-GB"/>
              </w:rPr>
            </w:pPr>
            <w:r w:rsidRPr="0020335A">
              <w:rPr>
                <w:sz w:val="14"/>
                <w:szCs w:val="10"/>
                <w:lang w:val="en-GB"/>
              </w:rPr>
              <w:t>44</w:t>
            </w:r>
          </w:p>
        </w:tc>
        <w:tc>
          <w:tcPr>
            <w:tcW w:w="0" w:type="auto"/>
            <w:shd w:val="clear" w:color="auto" w:fill="auto"/>
          </w:tcPr>
          <w:p w14:paraId="5A1DFE9E" w14:textId="761544C1" w:rsidR="00297215" w:rsidRPr="0020335A" w:rsidRDefault="00297215" w:rsidP="00297215">
            <w:pPr>
              <w:spacing w:before="120" w:after="120" w:line="276" w:lineRule="auto"/>
              <w:jc w:val="center"/>
              <w:rPr>
                <w:sz w:val="14"/>
                <w:szCs w:val="10"/>
                <w:lang w:val="en-GB"/>
              </w:rPr>
            </w:pPr>
            <w:r w:rsidRPr="0020335A">
              <w:rPr>
                <w:sz w:val="14"/>
                <w:szCs w:val="10"/>
                <w:lang w:val="en-GB"/>
              </w:rPr>
              <w:t>0.32</w:t>
            </w:r>
          </w:p>
        </w:tc>
        <w:tc>
          <w:tcPr>
            <w:tcW w:w="0" w:type="auto"/>
            <w:shd w:val="clear" w:color="auto" w:fill="auto"/>
          </w:tcPr>
          <w:p w14:paraId="4BBDE07E" w14:textId="5470C124" w:rsidR="00297215" w:rsidRPr="0020335A" w:rsidRDefault="00297215" w:rsidP="00297215">
            <w:pPr>
              <w:spacing w:before="120" w:after="120" w:line="276" w:lineRule="auto"/>
              <w:jc w:val="center"/>
              <w:rPr>
                <w:sz w:val="14"/>
                <w:szCs w:val="10"/>
                <w:lang w:val="en-GB"/>
              </w:rPr>
            </w:pPr>
            <w:r w:rsidRPr="0020335A">
              <w:rPr>
                <w:sz w:val="14"/>
                <w:szCs w:val="10"/>
                <w:lang w:val="en-GB"/>
              </w:rPr>
              <w:t>MAM</w:t>
            </w:r>
          </w:p>
        </w:tc>
        <w:tc>
          <w:tcPr>
            <w:tcW w:w="0" w:type="auto"/>
            <w:shd w:val="clear" w:color="auto" w:fill="auto"/>
          </w:tcPr>
          <w:p w14:paraId="4E5A2D98" w14:textId="34058A22" w:rsidR="00297215" w:rsidRPr="0020335A" w:rsidRDefault="00297215" w:rsidP="00297215">
            <w:pPr>
              <w:spacing w:before="120" w:after="120" w:line="276" w:lineRule="auto"/>
              <w:jc w:val="center"/>
              <w:rPr>
                <w:sz w:val="14"/>
                <w:szCs w:val="10"/>
                <w:lang w:val="en-GB"/>
              </w:rPr>
            </w:pPr>
            <w:r w:rsidRPr="0020335A">
              <w:rPr>
                <w:sz w:val="14"/>
                <w:szCs w:val="10"/>
                <w:lang w:val="en-GB"/>
              </w:rPr>
              <w:t>120.30±6.21</w:t>
            </w:r>
          </w:p>
        </w:tc>
        <w:tc>
          <w:tcPr>
            <w:tcW w:w="0" w:type="auto"/>
            <w:shd w:val="clear" w:color="auto" w:fill="auto"/>
          </w:tcPr>
          <w:p w14:paraId="749408AA" w14:textId="7EE8D72B" w:rsidR="00297215" w:rsidRPr="0020335A" w:rsidRDefault="00297215" w:rsidP="00297215">
            <w:pPr>
              <w:spacing w:before="120" w:after="120" w:line="276" w:lineRule="auto"/>
              <w:jc w:val="center"/>
              <w:rPr>
                <w:sz w:val="14"/>
                <w:szCs w:val="10"/>
                <w:lang w:val="en-GB"/>
              </w:rPr>
            </w:pPr>
            <w:r w:rsidRPr="0020335A">
              <w:rPr>
                <w:sz w:val="14"/>
                <w:szCs w:val="10"/>
                <w:lang w:val="en-GB"/>
              </w:rPr>
              <w:t>101.75±9.48</w:t>
            </w:r>
          </w:p>
        </w:tc>
        <w:tc>
          <w:tcPr>
            <w:tcW w:w="0" w:type="auto"/>
            <w:shd w:val="clear" w:color="auto" w:fill="auto"/>
          </w:tcPr>
          <w:p w14:paraId="6E1D69E6" w14:textId="48D06980" w:rsidR="00297215" w:rsidRPr="0020335A" w:rsidRDefault="00297215" w:rsidP="00297215">
            <w:pPr>
              <w:spacing w:before="120" w:after="120" w:line="276" w:lineRule="auto"/>
              <w:jc w:val="center"/>
              <w:rPr>
                <w:sz w:val="14"/>
                <w:szCs w:val="10"/>
                <w:lang w:val="en-GB"/>
              </w:rPr>
            </w:pPr>
            <w:r w:rsidRPr="0020335A">
              <w:rPr>
                <w:sz w:val="14"/>
                <w:szCs w:val="10"/>
                <w:lang w:val="en-GB"/>
              </w:rPr>
              <w:t>204±14</w:t>
            </w:r>
          </w:p>
        </w:tc>
        <w:tc>
          <w:tcPr>
            <w:tcW w:w="0" w:type="auto"/>
            <w:shd w:val="clear" w:color="auto" w:fill="auto"/>
          </w:tcPr>
          <w:p w14:paraId="79749E67" w14:textId="1664DC2B" w:rsidR="00297215" w:rsidRPr="0020335A" w:rsidRDefault="00297215" w:rsidP="00297215">
            <w:pPr>
              <w:spacing w:before="120" w:after="120" w:line="276" w:lineRule="auto"/>
              <w:jc w:val="center"/>
              <w:rPr>
                <w:b/>
                <w:sz w:val="14"/>
                <w:szCs w:val="10"/>
                <w:lang w:val="en-GB"/>
              </w:rPr>
            </w:pPr>
            <w:r w:rsidRPr="0020335A">
              <w:rPr>
                <w:b/>
                <w:sz w:val="14"/>
                <w:szCs w:val="10"/>
                <w:lang w:val="en-GB"/>
              </w:rPr>
              <w:t>172±18</w:t>
            </w:r>
          </w:p>
        </w:tc>
      </w:tr>
      <w:tr w:rsidR="00297215" w:rsidRPr="00E7099D" w14:paraId="393BE993" w14:textId="77777777" w:rsidTr="00EA64A0">
        <w:tc>
          <w:tcPr>
            <w:tcW w:w="0" w:type="auto"/>
            <w:shd w:val="clear" w:color="auto" w:fill="auto"/>
          </w:tcPr>
          <w:p w14:paraId="02ECD4BD" w14:textId="7B3ED9CC" w:rsidR="00297215" w:rsidRPr="0020335A" w:rsidRDefault="00297215" w:rsidP="00297215">
            <w:pPr>
              <w:spacing w:before="120" w:after="120" w:line="276" w:lineRule="auto"/>
              <w:rPr>
                <w:sz w:val="14"/>
                <w:szCs w:val="10"/>
                <w:lang w:val="en-GB"/>
              </w:rPr>
            </w:pPr>
            <w:r w:rsidRPr="0020335A">
              <w:rPr>
                <w:sz w:val="14"/>
                <w:szCs w:val="10"/>
                <w:lang w:val="en-GB"/>
              </w:rPr>
              <w:t>FAYA-19N-OSL9</w:t>
            </w:r>
          </w:p>
        </w:tc>
        <w:tc>
          <w:tcPr>
            <w:tcW w:w="0" w:type="auto"/>
            <w:shd w:val="clear" w:color="auto" w:fill="auto"/>
          </w:tcPr>
          <w:p w14:paraId="52AA099C" w14:textId="03DE3189" w:rsidR="00297215" w:rsidRPr="0020335A" w:rsidRDefault="00297215" w:rsidP="00297215">
            <w:pPr>
              <w:spacing w:before="120" w:after="120" w:line="276" w:lineRule="auto"/>
              <w:jc w:val="center"/>
              <w:rPr>
                <w:sz w:val="14"/>
                <w:szCs w:val="10"/>
                <w:lang w:val="en-GB"/>
              </w:rPr>
            </w:pPr>
            <w:r w:rsidRPr="0020335A">
              <w:rPr>
                <w:sz w:val="14"/>
                <w:szCs w:val="10"/>
                <w:lang w:val="en-GB"/>
              </w:rPr>
              <w:t>D</w:t>
            </w:r>
          </w:p>
        </w:tc>
        <w:tc>
          <w:tcPr>
            <w:tcW w:w="0" w:type="auto"/>
            <w:shd w:val="clear" w:color="auto" w:fill="auto"/>
          </w:tcPr>
          <w:p w14:paraId="603F934B" w14:textId="093E3709" w:rsidR="00297215" w:rsidRPr="0020335A" w:rsidRDefault="00297215" w:rsidP="00297215">
            <w:pPr>
              <w:spacing w:before="120" w:after="120" w:line="276" w:lineRule="auto"/>
              <w:jc w:val="center"/>
              <w:rPr>
                <w:sz w:val="14"/>
                <w:szCs w:val="10"/>
                <w:lang w:val="en-GB"/>
              </w:rPr>
            </w:pPr>
            <w:r w:rsidRPr="0020335A">
              <w:rPr>
                <w:sz w:val="14"/>
                <w:szCs w:val="10"/>
                <w:lang w:val="en-GB"/>
              </w:rPr>
              <w:t>290</w:t>
            </w:r>
          </w:p>
        </w:tc>
        <w:tc>
          <w:tcPr>
            <w:tcW w:w="0" w:type="auto"/>
            <w:shd w:val="clear" w:color="auto" w:fill="auto"/>
          </w:tcPr>
          <w:p w14:paraId="02028B20" w14:textId="3D2CCB52" w:rsidR="00297215" w:rsidRPr="0020335A" w:rsidRDefault="00297215" w:rsidP="00297215">
            <w:pPr>
              <w:spacing w:before="120" w:after="120" w:line="276" w:lineRule="auto"/>
              <w:jc w:val="center"/>
              <w:rPr>
                <w:sz w:val="14"/>
                <w:szCs w:val="10"/>
                <w:lang w:val="en-GB"/>
              </w:rPr>
            </w:pPr>
            <w:r w:rsidRPr="0020335A">
              <w:rPr>
                <w:sz w:val="14"/>
                <w:szCs w:val="10"/>
                <w:lang w:val="en-GB"/>
              </w:rPr>
              <w:t>67±8</w:t>
            </w:r>
          </w:p>
        </w:tc>
        <w:tc>
          <w:tcPr>
            <w:tcW w:w="0" w:type="auto"/>
            <w:shd w:val="clear" w:color="auto" w:fill="auto"/>
          </w:tcPr>
          <w:p w14:paraId="36A00D2A" w14:textId="3B94A268" w:rsidR="00297215" w:rsidRPr="0020335A" w:rsidRDefault="00297215" w:rsidP="00297215">
            <w:pPr>
              <w:spacing w:before="120" w:after="120" w:line="276" w:lineRule="auto"/>
              <w:jc w:val="center"/>
              <w:rPr>
                <w:sz w:val="14"/>
                <w:szCs w:val="10"/>
                <w:lang w:val="en-GB"/>
              </w:rPr>
            </w:pPr>
            <w:r w:rsidRPr="0020335A">
              <w:rPr>
                <w:sz w:val="14"/>
                <w:szCs w:val="10"/>
                <w:lang w:val="en-GB"/>
              </w:rPr>
              <w:t>2.9±0.3</w:t>
            </w:r>
          </w:p>
        </w:tc>
        <w:tc>
          <w:tcPr>
            <w:tcW w:w="0" w:type="auto"/>
            <w:shd w:val="clear" w:color="auto" w:fill="auto"/>
          </w:tcPr>
          <w:p w14:paraId="3525C320" w14:textId="0B324D9D" w:rsidR="00297215" w:rsidRPr="0020335A" w:rsidRDefault="00297215" w:rsidP="00297215">
            <w:pPr>
              <w:spacing w:before="120" w:after="120" w:line="276" w:lineRule="auto"/>
              <w:jc w:val="center"/>
              <w:rPr>
                <w:sz w:val="14"/>
                <w:szCs w:val="10"/>
                <w:lang w:val="en-GB"/>
              </w:rPr>
            </w:pPr>
            <w:r w:rsidRPr="0020335A">
              <w:rPr>
                <w:sz w:val="14"/>
                <w:szCs w:val="10"/>
                <w:lang w:val="en-GB"/>
              </w:rPr>
              <w:t>5.9±1.2</w:t>
            </w:r>
          </w:p>
        </w:tc>
        <w:tc>
          <w:tcPr>
            <w:tcW w:w="0" w:type="auto"/>
            <w:shd w:val="clear" w:color="auto" w:fill="auto"/>
          </w:tcPr>
          <w:p w14:paraId="04BB7C51" w14:textId="396DAC8E" w:rsidR="00297215" w:rsidRPr="0020335A" w:rsidRDefault="00297215" w:rsidP="00297215">
            <w:pPr>
              <w:spacing w:before="120" w:after="120" w:line="276" w:lineRule="auto"/>
              <w:jc w:val="center"/>
              <w:rPr>
                <w:sz w:val="14"/>
                <w:szCs w:val="10"/>
                <w:lang w:val="en-GB"/>
              </w:rPr>
            </w:pPr>
            <w:r w:rsidRPr="0020335A">
              <w:rPr>
                <w:sz w:val="14"/>
                <w:szCs w:val="10"/>
                <w:lang w:val="en-GB"/>
              </w:rPr>
              <w:t>8.0±0.6</w:t>
            </w:r>
          </w:p>
        </w:tc>
        <w:tc>
          <w:tcPr>
            <w:tcW w:w="0" w:type="auto"/>
            <w:shd w:val="clear" w:color="auto" w:fill="auto"/>
          </w:tcPr>
          <w:p w14:paraId="279CF32A" w14:textId="6836CAA6" w:rsidR="00297215" w:rsidRPr="0020335A" w:rsidRDefault="00297215" w:rsidP="00297215">
            <w:pPr>
              <w:spacing w:before="120" w:after="120" w:line="276" w:lineRule="auto"/>
              <w:jc w:val="center"/>
              <w:rPr>
                <w:sz w:val="14"/>
                <w:szCs w:val="10"/>
                <w:lang w:val="en-GB"/>
              </w:rPr>
            </w:pPr>
            <w:r w:rsidRPr="0020335A">
              <w:rPr>
                <w:sz w:val="14"/>
                <w:szCs w:val="10"/>
                <w:lang w:val="en-GB"/>
              </w:rPr>
              <w:t>0.55±0.05</w:t>
            </w:r>
          </w:p>
        </w:tc>
        <w:tc>
          <w:tcPr>
            <w:tcW w:w="0" w:type="auto"/>
            <w:shd w:val="clear" w:color="auto" w:fill="auto"/>
          </w:tcPr>
          <w:p w14:paraId="4B294D87" w14:textId="12B98D5E" w:rsidR="00297215" w:rsidRPr="0020335A" w:rsidRDefault="00297215" w:rsidP="00297215">
            <w:pPr>
              <w:spacing w:before="120" w:after="120" w:line="276" w:lineRule="auto"/>
              <w:jc w:val="center"/>
              <w:rPr>
                <w:sz w:val="14"/>
                <w:szCs w:val="10"/>
                <w:lang w:val="en-GB"/>
              </w:rPr>
            </w:pPr>
            <w:r w:rsidRPr="0020335A">
              <w:rPr>
                <w:sz w:val="14"/>
                <w:szCs w:val="10"/>
                <w:lang w:val="en-GB"/>
              </w:rPr>
              <w:t>46</w:t>
            </w:r>
          </w:p>
        </w:tc>
        <w:tc>
          <w:tcPr>
            <w:tcW w:w="0" w:type="auto"/>
            <w:shd w:val="clear" w:color="auto" w:fill="auto"/>
          </w:tcPr>
          <w:p w14:paraId="0A900186" w14:textId="538F6E00" w:rsidR="00297215" w:rsidRPr="0020335A" w:rsidRDefault="00297215" w:rsidP="00297215">
            <w:pPr>
              <w:spacing w:before="120" w:after="120" w:line="276" w:lineRule="auto"/>
              <w:jc w:val="center"/>
              <w:rPr>
                <w:sz w:val="14"/>
                <w:szCs w:val="10"/>
                <w:lang w:val="en-GB"/>
              </w:rPr>
            </w:pPr>
            <w:r w:rsidRPr="0020335A">
              <w:rPr>
                <w:sz w:val="14"/>
                <w:szCs w:val="10"/>
                <w:lang w:val="en-GB"/>
              </w:rPr>
              <w:t>0.24</w:t>
            </w:r>
          </w:p>
        </w:tc>
        <w:tc>
          <w:tcPr>
            <w:tcW w:w="0" w:type="auto"/>
            <w:shd w:val="clear" w:color="auto" w:fill="auto"/>
          </w:tcPr>
          <w:p w14:paraId="51971E1D" w14:textId="6A2EADC6" w:rsidR="00297215" w:rsidRPr="0020335A" w:rsidRDefault="00297215" w:rsidP="00297215">
            <w:pPr>
              <w:spacing w:before="120" w:after="120" w:line="276" w:lineRule="auto"/>
              <w:jc w:val="center"/>
              <w:rPr>
                <w:sz w:val="14"/>
                <w:szCs w:val="10"/>
                <w:lang w:val="en-GB"/>
              </w:rPr>
            </w:pPr>
            <w:r w:rsidRPr="0020335A">
              <w:rPr>
                <w:sz w:val="14"/>
                <w:szCs w:val="10"/>
                <w:lang w:val="en-GB"/>
              </w:rPr>
              <w:t>MAM</w:t>
            </w:r>
          </w:p>
        </w:tc>
        <w:tc>
          <w:tcPr>
            <w:tcW w:w="0" w:type="auto"/>
            <w:shd w:val="clear" w:color="auto" w:fill="auto"/>
          </w:tcPr>
          <w:p w14:paraId="2D6B0D5C" w14:textId="33C19A52" w:rsidR="00297215" w:rsidRPr="0020335A" w:rsidRDefault="00297215" w:rsidP="00297215">
            <w:pPr>
              <w:spacing w:before="120" w:after="120" w:line="276" w:lineRule="auto"/>
              <w:jc w:val="center"/>
              <w:rPr>
                <w:sz w:val="14"/>
                <w:szCs w:val="10"/>
                <w:lang w:val="en-GB"/>
              </w:rPr>
            </w:pPr>
            <w:r w:rsidRPr="0020335A">
              <w:rPr>
                <w:sz w:val="14"/>
                <w:szCs w:val="10"/>
                <w:lang w:val="en-GB"/>
              </w:rPr>
              <w:t>125.15±4.79</w:t>
            </w:r>
          </w:p>
        </w:tc>
        <w:tc>
          <w:tcPr>
            <w:tcW w:w="0" w:type="auto"/>
            <w:shd w:val="clear" w:color="auto" w:fill="auto"/>
          </w:tcPr>
          <w:p w14:paraId="7EEC5F8E" w14:textId="26159432" w:rsidR="00297215" w:rsidRPr="0020335A" w:rsidRDefault="00297215" w:rsidP="00297215">
            <w:pPr>
              <w:spacing w:before="120" w:after="120" w:line="276" w:lineRule="auto"/>
              <w:jc w:val="center"/>
              <w:rPr>
                <w:sz w:val="14"/>
                <w:szCs w:val="10"/>
                <w:lang w:val="en-GB"/>
              </w:rPr>
            </w:pPr>
            <w:r w:rsidRPr="0020335A">
              <w:rPr>
                <w:sz w:val="14"/>
                <w:szCs w:val="10"/>
                <w:lang w:val="en-GB"/>
              </w:rPr>
              <w:t>116.32±8.54</w:t>
            </w:r>
          </w:p>
        </w:tc>
        <w:tc>
          <w:tcPr>
            <w:tcW w:w="0" w:type="auto"/>
            <w:shd w:val="clear" w:color="auto" w:fill="auto"/>
          </w:tcPr>
          <w:p w14:paraId="4D1AC252" w14:textId="36D5EE20" w:rsidR="00297215" w:rsidRPr="0020335A" w:rsidRDefault="00297215" w:rsidP="00297215">
            <w:pPr>
              <w:spacing w:before="120" w:after="120" w:line="276" w:lineRule="auto"/>
              <w:jc w:val="center"/>
              <w:rPr>
                <w:sz w:val="14"/>
                <w:szCs w:val="10"/>
                <w:lang w:val="en-GB"/>
              </w:rPr>
            </w:pPr>
            <w:r w:rsidRPr="0020335A">
              <w:rPr>
                <w:sz w:val="14"/>
                <w:szCs w:val="10"/>
                <w:lang w:val="en-GB"/>
              </w:rPr>
              <w:t>228±22</w:t>
            </w:r>
          </w:p>
        </w:tc>
        <w:tc>
          <w:tcPr>
            <w:tcW w:w="0" w:type="auto"/>
            <w:shd w:val="clear" w:color="auto" w:fill="auto"/>
          </w:tcPr>
          <w:p w14:paraId="169DA7D2" w14:textId="1C101FCE" w:rsidR="00297215" w:rsidRPr="0020335A" w:rsidRDefault="00297215" w:rsidP="00297215">
            <w:pPr>
              <w:spacing w:before="120" w:after="120" w:line="276" w:lineRule="auto"/>
              <w:jc w:val="center"/>
              <w:rPr>
                <w:b/>
                <w:sz w:val="14"/>
                <w:szCs w:val="10"/>
                <w:lang w:val="en-GB"/>
              </w:rPr>
            </w:pPr>
            <w:r w:rsidRPr="0020335A">
              <w:rPr>
                <w:b/>
                <w:sz w:val="14"/>
                <w:szCs w:val="10"/>
                <w:lang w:val="en-GB"/>
              </w:rPr>
              <w:t>212±19</w:t>
            </w:r>
          </w:p>
        </w:tc>
      </w:tr>
      <w:bookmarkEnd w:id="2"/>
      <w:bookmarkEnd w:id="3"/>
      <w:bookmarkEnd w:id="4"/>
      <w:bookmarkEnd w:id="5"/>
    </w:tbl>
    <w:p w14:paraId="6A341F04" w14:textId="74A3E7C0" w:rsidR="00C50C6D" w:rsidRDefault="00C50C6D" w:rsidP="00477182">
      <w:pPr>
        <w:pStyle w:val="SMcaption"/>
        <w:rPr>
          <w:rFonts w:ascii="Arial" w:hAnsi="Arial" w:cs="Arial"/>
          <w:sz w:val="20"/>
        </w:rPr>
      </w:pPr>
    </w:p>
    <w:p w14:paraId="4EFEA87C" w14:textId="1A928114" w:rsidR="00735CF3" w:rsidRDefault="00735CF3" w:rsidP="00477182">
      <w:pPr>
        <w:pStyle w:val="SMcaption"/>
        <w:rPr>
          <w:rFonts w:ascii="Arial" w:hAnsi="Arial" w:cs="Arial"/>
          <w:sz w:val="20"/>
        </w:rPr>
      </w:pPr>
    </w:p>
    <w:p w14:paraId="016EA28D" w14:textId="0C5EBD3D" w:rsidR="00735CF3" w:rsidRDefault="00735CF3">
      <w:pPr>
        <w:rPr>
          <w:rFonts w:ascii="Arial" w:hAnsi="Arial" w:cs="Arial"/>
          <w:sz w:val="20"/>
        </w:rPr>
      </w:pPr>
      <w:r>
        <w:rPr>
          <w:rFonts w:ascii="Arial" w:hAnsi="Arial" w:cs="Arial"/>
          <w:sz w:val="20"/>
        </w:rPr>
        <w:br w:type="page"/>
      </w:r>
    </w:p>
    <w:p w14:paraId="6C96BED5" w14:textId="4B2FC6DA" w:rsidR="00820484" w:rsidRPr="00DC623A" w:rsidRDefault="00F514EC" w:rsidP="00477182">
      <w:pPr>
        <w:pStyle w:val="SMcaption"/>
        <w:rPr>
          <w:rFonts w:ascii="Arial" w:hAnsi="Arial" w:cs="Arial"/>
          <w:b/>
          <w:sz w:val="20"/>
        </w:rPr>
      </w:pPr>
      <w:r w:rsidRPr="00DC623A">
        <w:rPr>
          <w:rFonts w:ascii="Arial" w:hAnsi="Arial" w:cs="Arial"/>
          <w:b/>
          <w:sz w:val="20"/>
        </w:rPr>
        <w:lastRenderedPageBreak/>
        <w:t xml:space="preserve">SI </w:t>
      </w:r>
      <w:r w:rsidR="00820484" w:rsidRPr="00DC623A">
        <w:rPr>
          <w:rFonts w:ascii="Arial" w:hAnsi="Arial" w:cs="Arial"/>
          <w:b/>
          <w:sz w:val="20"/>
        </w:rPr>
        <w:t>References</w:t>
      </w:r>
    </w:p>
    <w:p w14:paraId="59D77E69" w14:textId="3602AE49" w:rsidR="002C667A" w:rsidRDefault="002C667A" w:rsidP="00477182">
      <w:pPr>
        <w:pStyle w:val="SMcaption"/>
        <w:rPr>
          <w:rFonts w:ascii="Arial" w:hAnsi="Arial" w:cs="Arial"/>
          <w:b/>
          <w:sz w:val="20"/>
        </w:rPr>
      </w:pPr>
    </w:p>
    <w:p w14:paraId="44DA4028" w14:textId="77777777" w:rsidR="003024E4" w:rsidRPr="00B63AF9" w:rsidRDefault="003024E4" w:rsidP="003024E4">
      <w:pPr>
        <w:pStyle w:val="EndNoteBibliography"/>
        <w:ind w:left="720" w:hanging="720"/>
      </w:pPr>
      <w:r>
        <w:t xml:space="preserve">1. </w:t>
      </w:r>
      <w:r w:rsidRPr="0050260C">
        <w:t>S. Holzkämper, A. Mangini, U/Th dating of carbonate precipitates at the excavation site of Jebel al-Buhais</w:t>
      </w:r>
      <w:r>
        <w:t>,</w:t>
      </w:r>
      <w:r w:rsidRPr="0050260C">
        <w:t xml:space="preserve"> in The natural environment of Jebel al-Buhais: Past and Present</w:t>
      </w:r>
      <w:r w:rsidRPr="0050260C">
        <w:rPr>
          <w:i/>
        </w:rPr>
        <w:t>,</w:t>
      </w:r>
      <w:r w:rsidRPr="0050260C">
        <w:t xml:space="preserve"> H. P. Uerpmann, M. Uerpmann, S. A. Jasim, Eds. </w:t>
      </w:r>
      <w:r w:rsidRPr="00B63AF9">
        <w:t>(Kerns Verlag, Tübingen, 2008), pp. 47-52.</w:t>
      </w:r>
    </w:p>
    <w:p w14:paraId="1A802CD0" w14:textId="77777777" w:rsidR="003024E4" w:rsidRPr="0050260C" w:rsidRDefault="003024E4" w:rsidP="003024E4">
      <w:pPr>
        <w:pStyle w:val="EndNoteBibliography"/>
        <w:ind w:left="720" w:hanging="720"/>
      </w:pPr>
      <w:r>
        <w:t xml:space="preserve">2. K. </w:t>
      </w:r>
      <w:r w:rsidRPr="00947ED2">
        <w:t xml:space="preserve">Bretzke, </w:t>
      </w:r>
      <w:r>
        <w:t xml:space="preserve">N. J. </w:t>
      </w:r>
      <w:r w:rsidRPr="00947ED2">
        <w:t xml:space="preserve">Conard, </w:t>
      </w:r>
      <w:r>
        <w:t>H.-P.</w:t>
      </w:r>
      <w:r w:rsidRPr="00947ED2">
        <w:t xml:space="preserve"> Uerpmann, Excavations at Jebel Faya – The FAY-NE1 Shelter Sequence. </w:t>
      </w:r>
      <w:r w:rsidRPr="00150FD1">
        <w:rPr>
          <w:i/>
          <w:iCs/>
        </w:rPr>
        <w:t>Proceedings of the Seminar for Arabian Studies</w:t>
      </w:r>
      <w:r w:rsidRPr="00947ED2">
        <w:t xml:space="preserve"> </w:t>
      </w:r>
      <w:r w:rsidRPr="00150FD1">
        <w:rPr>
          <w:b/>
          <w:bCs/>
        </w:rPr>
        <w:t>44</w:t>
      </w:r>
      <w:r w:rsidRPr="00947ED2">
        <w:t>, 69-82</w:t>
      </w:r>
      <w:r>
        <w:t xml:space="preserve"> (2014)</w:t>
      </w:r>
      <w:r w:rsidRPr="00947ED2">
        <w:t>.</w:t>
      </w:r>
    </w:p>
    <w:p w14:paraId="370D34CD" w14:textId="7E0E4D29" w:rsidR="00820B25" w:rsidRDefault="00D77061" w:rsidP="00A204C0">
      <w:pPr>
        <w:pStyle w:val="EndNoteBibliography"/>
        <w:ind w:left="720" w:hanging="720"/>
      </w:pPr>
      <w:r>
        <w:t xml:space="preserve">3. </w:t>
      </w:r>
      <w:r w:rsidR="00820B25" w:rsidRPr="00820B25">
        <w:t xml:space="preserve">S. J. Armitage </w:t>
      </w:r>
      <w:r w:rsidR="00820B25" w:rsidRPr="00820B25">
        <w:rPr>
          <w:i/>
          <w:iCs/>
        </w:rPr>
        <w:t>et al.</w:t>
      </w:r>
      <w:r w:rsidR="00820B25" w:rsidRPr="00820B25">
        <w:t>,</w:t>
      </w:r>
      <w:r w:rsidR="00820B25">
        <w:t xml:space="preserve"> </w:t>
      </w:r>
      <w:r w:rsidR="00820B25" w:rsidRPr="00820B25">
        <w:t xml:space="preserve">The Southern Route “Out of Africa”: Evidence for an Early Expansion of Modern Humans into Arabia. </w:t>
      </w:r>
      <w:r w:rsidR="00820B25" w:rsidRPr="00820B25">
        <w:rPr>
          <w:i/>
          <w:iCs/>
        </w:rPr>
        <w:t>Science</w:t>
      </w:r>
      <w:r w:rsidR="00820B25" w:rsidRPr="00820B25">
        <w:t xml:space="preserve"> </w:t>
      </w:r>
      <w:r w:rsidR="00820B25" w:rsidRPr="00820B25">
        <w:rPr>
          <w:b/>
          <w:bCs/>
        </w:rPr>
        <w:t>331</w:t>
      </w:r>
      <w:r w:rsidR="00820B25" w:rsidRPr="00820B25">
        <w:t>, 453-456 (2011).</w:t>
      </w:r>
    </w:p>
    <w:p w14:paraId="0E0478B4" w14:textId="77777777" w:rsidR="003024E4" w:rsidRDefault="003024E4" w:rsidP="003024E4">
      <w:pPr>
        <w:pStyle w:val="EndNoteBibliography"/>
        <w:ind w:left="720" w:hanging="720"/>
      </w:pPr>
      <w:r>
        <w:t xml:space="preserve">4. W. B. </w:t>
      </w:r>
      <w:r w:rsidRPr="00E261E0">
        <w:t>White</w:t>
      </w:r>
      <w:r>
        <w:t xml:space="preserve">, </w:t>
      </w:r>
      <w:r w:rsidRPr="00E261E0">
        <w:t xml:space="preserve">Cave sediments and paleoclimate. </w:t>
      </w:r>
      <w:r w:rsidRPr="00E261E0">
        <w:rPr>
          <w:i/>
          <w:iCs/>
        </w:rPr>
        <w:t>Journal of Cave and Karst Studies</w:t>
      </w:r>
      <w:r w:rsidRPr="00E261E0">
        <w:t xml:space="preserve"> </w:t>
      </w:r>
      <w:r w:rsidRPr="00E261E0">
        <w:rPr>
          <w:b/>
          <w:bCs/>
        </w:rPr>
        <w:t>69</w:t>
      </w:r>
      <w:r w:rsidRPr="00E261E0">
        <w:t>, 76–93</w:t>
      </w:r>
      <w:r>
        <w:t xml:space="preserve"> </w:t>
      </w:r>
      <w:r w:rsidRPr="00E261E0">
        <w:t>(2007).</w:t>
      </w:r>
    </w:p>
    <w:p w14:paraId="1C24E829" w14:textId="5B61DE71" w:rsidR="003024E4" w:rsidRDefault="003024E4" w:rsidP="003024E4">
      <w:pPr>
        <w:pStyle w:val="EndNoteBibliography"/>
        <w:ind w:left="720" w:hanging="720"/>
      </w:pPr>
      <w:r>
        <w:t xml:space="preserve">5. A. R. </w:t>
      </w:r>
      <w:r w:rsidRPr="002A0675">
        <w:t>Farrant</w:t>
      </w:r>
      <w:r>
        <w:t xml:space="preserve"> </w:t>
      </w:r>
      <w:r w:rsidRPr="00E261E0">
        <w:rPr>
          <w:i/>
          <w:iCs/>
        </w:rPr>
        <w:t>et al</w:t>
      </w:r>
      <w:r w:rsidRPr="002A0675">
        <w:t>.</w:t>
      </w:r>
      <w:r>
        <w:t>,</w:t>
      </w:r>
      <w:r w:rsidRPr="002A0675">
        <w:t xml:space="preserve"> </w:t>
      </w:r>
      <w:r w:rsidRPr="00E261E0">
        <w:rPr>
          <w:i/>
          <w:iCs/>
        </w:rPr>
        <w:t>Geology of the Al Dhaid 1: 100 000 Map Sheet</w:t>
      </w:r>
      <w:r w:rsidRPr="002A0675">
        <w:t>, 100-2. </w:t>
      </w:r>
      <w:r>
        <w:t>(</w:t>
      </w:r>
      <w:r w:rsidRPr="002A0675">
        <w:rPr>
          <w:iCs/>
        </w:rPr>
        <w:t>United Arab Emirates</w:t>
      </w:r>
      <w:r w:rsidRPr="002A0675">
        <w:t>, pp.1-61</w:t>
      </w:r>
      <w:r>
        <w:t>, 2006)</w:t>
      </w:r>
      <w:r w:rsidRPr="002A0675">
        <w:t>.</w:t>
      </w:r>
    </w:p>
    <w:p w14:paraId="549F7615" w14:textId="608705BD" w:rsidR="0033463F" w:rsidRDefault="0033463F" w:rsidP="003024E4">
      <w:pPr>
        <w:pStyle w:val="EndNoteBibliography"/>
        <w:ind w:left="720" w:hanging="720"/>
      </w:pPr>
      <w:r w:rsidRPr="00013C91">
        <w:t xml:space="preserve">6. </w:t>
      </w:r>
      <w:r w:rsidR="00C61B87">
        <w:t xml:space="preserve">R. L. </w:t>
      </w:r>
      <w:r w:rsidRPr="00013C91">
        <w:t xml:space="preserve">Folk, </w:t>
      </w:r>
      <w:r w:rsidR="00C61B87">
        <w:t xml:space="preserve">W. C. </w:t>
      </w:r>
      <w:r w:rsidRPr="00013C91">
        <w:t>Ward. 1957. Brazos River bar: a study in the significance of grain size parameters. Journal of Sedimentary Petrology 27: 3–26</w:t>
      </w:r>
    </w:p>
    <w:p w14:paraId="68041C91" w14:textId="51D47787" w:rsidR="00A204C0" w:rsidRDefault="003D18D9" w:rsidP="00A204C0">
      <w:pPr>
        <w:pStyle w:val="EndNoteBibliography"/>
        <w:ind w:left="720" w:hanging="720"/>
      </w:pPr>
      <w:r>
        <w:t>7</w:t>
      </w:r>
      <w:r w:rsidR="00D77061">
        <w:t xml:space="preserve">. </w:t>
      </w:r>
      <w:r w:rsidR="00A204C0" w:rsidRPr="0050260C">
        <w:t>T. L. Arpin, C. Mallol, P. Goldberg, Short contribution: A new method of analyzing and documenting micromorphological thin sections using flatbed scanners: Applications in geoarchaeological studies.</w:t>
      </w:r>
      <w:r w:rsidR="00A204C0" w:rsidRPr="0050260C">
        <w:rPr>
          <w:i/>
        </w:rPr>
        <w:t xml:space="preserve"> Geoarchaeology: An International Journal</w:t>
      </w:r>
      <w:r w:rsidR="00A204C0" w:rsidRPr="0050260C">
        <w:t xml:space="preserve"> </w:t>
      </w:r>
      <w:r w:rsidR="00A204C0" w:rsidRPr="0050260C">
        <w:rPr>
          <w:b/>
        </w:rPr>
        <w:t>17</w:t>
      </w:r>
      <w:r w:rsidR="00A204C0" w:rsidRPr="0050260C">
        <w:t>, 305-313 (2002).</w:t>
      </w:r>
    </w:p>
    <w:p w14:paraId="00C8CA2F" w14:textId="7F75296F" w:rsidR="00A204C0" w:rsidRPr="0050260C" w:rsidRDefault="003D18D9" w:rsidP="00A204C0">
      <w:pPr>
        <w:pStyle w:val="EndNoteBibliography"/>
        <w:ind w:left="720" w:hanging="720"/>
      </w:pPr>
      <w:r>
        <w:t>8</w:t>
      </w:r>
      <w:r w:rsidR="00D77061">
        <w:t xml:space="preserve">. </w:t>
      </w:r>
      <w:r w:rsidR="00A204C0" w:rsidRPr="0050260C">
        <w:t xml:space="preserve">M.-A. Courty, P. Goldberg, R. I. Macphail, </w:t>
      </w:r>
      <w:r w:rsidR="00A204C0" w:rsidRPr="0050260C">
        <w:rPr>
          <w:i/>
        </w:rPr>
        <w:t>Soils and Micromorphology in Archaeology</w:t>
      </w:r>
      <w:r w:rsidR="00A204C0" w:rsidRPr="0050260C">
        <w:t xml:space="preserve"> (Cambridge University Press, Cambridge, 1989).</w:t>
      </w:r>
    </w:p>
    <w:p w14:paraId="088DF7A1" w14:textId="6A886A2E" w:rsidR="003024E4" w:rsidRDefault="003D18D9" w:rsidP="003024E4">
      <w:pPr>
        <w:pStyle w:val="EndNoteBibliography"/>
        <w:ind w:left="720" w:hanging="720"/>
      </w:pPr>
      <w:r>
        <w:t>9</w:t>
      </w:r>
      <w:r w:rsidR="003024E4">
        <w:t xml:space="preserve">. G. </w:t>
      </w:r>
      <w:r w:rsidR="003024E4" w:rsidRPr="00E261E0">
        <w:t>Stoops</w:t>
      </w:r>
      <w:r w:rsidR="003024E4">
        <w:t>,</w:t>
      </w:r>
      <w:r w:rsidR="003024E4" w:rsidRPr="00E261E0">
        <w:t xml:space="preserve"> Guidelines for Analysis and Description of Soil and Regolith Thin Sections. </w:t>
      </w:r>
      <w:r w:rsidR="003024E4">
        <w:t>(</w:t>
      </w:r>
      <w:r w:rsidR="003024E4" w:rsidRPr="00E261E0">
        <w:t>Soil Science Society of America, Inc</w:t>
      </w:r>
      <w:r w:rsidR="003024E4">
        <w:t xml:space="preserve">, </w:t>
      </w:r>
      <w:r w:rsidR="003024E4" w:rsidRPr="00E261E0">
        <w:t>Madison, Wisconsin</w:t>
      </w:r>
      <w:r w:rsidR="003024E4">
        <w:t>, 2003)</w:t>
      </w:r>
      <w:r w:rsidR="003024E4" w:rsidRPr="00E261E0">
        <w:t>.</w:t>
      </w:r>
    </w:p>
    <w:p w14:paraId="320128F1" w14:textId="27C85B94" w:rsidR="00A204C0" w:rsidRPr="0050260C" w:rsidRDefault="003D18D9" w:rsidP="00A204C0">
      <w:pPr>
        <w:pStyle w:val="EndNoteBibliography"/>
        <w:ind w:left="720" w:hanging="720"/>
      </w:pPr>
      <w:r>
        <w:t>10</w:t>
      </w:r>
      <w:r w:rsidR="00D77061">
        <w:t xml:space="preserve">. </w:t>
      </w:r>
      <w:r w:rsidR="00A204C0" w:rsidRPr="0050260C">
        <w:t xml:space="preserve">D. Degering, A. Degering, Change is the only constant - time-dependent dose rates in luminescence dating. </w:t>
      </w:r>
      <w:r w:rsidR="00A204C0" w:rsidRPr="0050260C">
        <w:rPr>
          <w:i/>
        </w:rPr>
        <w:t>Quaternary Geochronology</w:t>
      </w:r>
      <w:r w:rsidR="00A204C0" w:rsidRPr="0050260C">
        <w:t xml:space="preserve"> </w:t>
      </w:r>
      <w:r w:rsidR="00A204C0" w:rsidRPr="0050260C">
        <w:rPr>
          <w:b/>
        </w:rPr>
        <w:t>58</w:t>
      </w:r>
      <w:r w:rsidR="00A204C0" w:rsidRPr="0050260C">
        <w:t>, 101074 (2020).</w:t>
      </w:r>
    </w:p>
    <w:p w14:paraId="74886F06" w14:textId="183CDB45" w:rsidR="003024E4" w:rsidRPr="0050260C" w:rsidRDefault="003024E4" w:rsidP="003024E4">
      <w:pPr>
        <w:pStyle w:val="EndNoteBibliography"/>
        <w:ind w:left="720" w:hanging="720"/>
      </w:pPr>
      <w:r w:rsidRPr="00B63AF9">
        <w:t>1</w:t>
      </w:r>
      <w:r w:rsidR="003D18D9" w:rsidRPr="00B63AF9">
        <w:t>1</w:t>
      </w:r>
      <w:r w:rsidRPr="00B63AF9">
        <w:t xml:space="preserve">. A. J. Heer, G. Adamiec, P. Moska. </w:t>
      </w:r>
      <w:r w:rsidRPr="002D426C">
        <w:t>How many grains are there on a single aliquot?</w:t>
      </w:r>
      <w:r>
        <w:t xml:space="preserve"> </w:t>
      </w:r>
      <w:r w:rsidRPr="00F412FD">
        <w:rPr>
          <w:i/>
          <w:iCs/>
        </w:rPr>
        <w:t>Ancient TL</w:t>
      </w:r>
      <w:r>
        <w:t xml:space="preserve"> </w:t>
      </w:r>
      <w:r w:rsidRPr="00F412FD">
        <w:rPr>
          <w:b/>
          <w:bCs/>
        </w:rPr>
        <w:t>30</w:t>
      </w:r>
      <w:r>
        <w:t>, 9-16 (2012).</w:t>
      </w:r>
    </w:p>
    <w:p w14:paraId="2D875BB2" w14:textId="533E0E88" w:rsidR="003024E4" w:rsidRDefault="003024E4" w:rsidP="003024E4">
      <w:pPr>
        <w:pStyle w:val="EndNoteBibliography"/>
        <w:ind w:left="720" w:hanging="720"/>
      </w:pPr>
      <w:r>
        <w:t>1</w:t>
      </w:r>
      <w:r w:rsidR="003D18D9">
        <w:t>2</w:t>
      </w:r>
      <w:r>
        <w:t xml:space="preserve">. </w:t>
      </w:r>
      <w:r w:rsidRPr="00E261E0">
        <w:t>D. Richter, A. Richter, K. Dornic</w:t>
      </w:r>
      <w:r>
        <w:t>h</w:t>
      </w:r>
      <w:r w:rsidRPr="00E261E0">
        <w:t xml:space="preserve">, Lexsyg smart — a luminescence detection system for dosimetry, material research and dating application. </w:t>
      </w:r>
      <w:r w:rsidRPr="00E261E0">
        <w:rPr>
          <w:i/>
          <w:iCs/>
        </w:rPr>
        <w:t>Geochronometria</w:t>
      </w:r>
      <w:r w:rsidRPr="00E261E0">
        <w:t xml:space="preserve"> </w:t>
      </w:r>
      <w:r w:rsidRPr="00E261E0">
        <w:rPr>
          <w:b/>
          <w:bCs/>
        </w:rPr>
        <w:t>42</w:t>
      </w:r>
      <w:r w:rsidRPr="00E261E0">
        <w:t>, 202–209</w:t>
      </w:r>
      <w:r>
        <w:t xml:space="preserve"> (2015)</w:t>
      </w:r>
      <w:r w:rsidRPr="00E261E0">
        <w:t>.</w:t>
      </w:r>
    </w:p>
    <w:p w14:paraId="129CC287" w14:textId="01A3A14A" w:rsidR="003024E4" w:rsidRPr="0050260C" w:rsidRDefault="003024E4" w:rsidP="003024E4">
      <w:pPr>
        <w:pStyle w:val="EndNoteBibliography"/>
        <w:ind w:left="720" w:hanging="720"/>
      </w:pPr>
      <w:r>
        <w:t>1</w:t>
      </w:r>
      <w:r w:rsidR="003D18D9">
        <w:t>3</w:t>
      </w:r>
      <w:r>
        <w:t xml:space="preserve">. </w:t>
      </w:r>
      <w:r w:rsidRPr="0050260C">
        <w:t xml:space="preserve">A. S. Murray, A. G. Wintle, Luminescence dating of quartz using an improved single-aliquot regenerative-dose protocol. </w:t>
      </w:r>
      <w:r w:rsidRPr="0050260C">
        <w:rPr>
          <w:i/>
        </w:rPr>
        <w:t>Radiation Measurements</w:t>
      </w:r>
      <w:r w:rsidRPr="0050260C">
        <w:t xml:space="preserve"> </w:t>
      </w:r>
      <w:r w:rsidRPr="0050260C">
        <w:rPr>
          <w:b/>
        </w:rPr>
        <w:t>32</w:t>
      </w:r>
      <w:r w:rsidRPr="0050260C">
        <w:t>, 57-73 (2000).</w:t>
      </w:r>
    </w:p>
    <w:p w14:paraId="0F396EB2" w14:textId="16F75146" w:rsidR="003024E4" w:rsidRDefault="003024E4" w:rsidP="003024E4">
      <w:pPr>
        <w:pStyle w:val="EndNoteBibliography"/>
        <w:ind w:left="720" w:hanging="720"/>
      </w:pPr>
      <w:r>
        <w:t>1</w:t>
      </w:r>
      <w:r w:rsidR="003D18D9">
        <w:t>4</w:t>
      </w:r>
      <w:r>
        <w:t xml:space="preserve">. </w:t>
      </w:r>
      <w:r w:rsidRPr="00EA64A0">
        <w:t>H. M.</w:t>
      </w:r>
      <w:r>
        <w:t xml:space="preserve"> </w:t>
      </w:r>
      <w:r w:rsidRPr="00EA64A0">
        <w:t>Roberts, G. A. T. Duller, Standardised growth curves for optical dating of sediment using multiple-grain aliquots</w:t>
      </w:r>
      <w:r>
        <w:t>.</w:t>
      </w:r>
      <w:r w:rsidRPr="00EA64A0">
        <w:t xml:space="preserve"> </w:t>
      </w:r>
      <w:r w:rsidRPr="00F412FD">
        <w:rPr>
          <w:i/>
          <w:iCs/>
        </w:rPr>
        <w:t>Radiation Measurements</w:t>
      </w:r>
      <w:r w:rsidRPr="00EA64A0">
        <w:t xml:space="preserve"> </w:t>
      </w:r>
      <w:r w:rsidRPr="00F412FD">
        <w:rPr>
          <w:b/>
          <w:bCs/>
        </w:rPr>
        <w:t>38</w:t>
      </w:r>
      <w:r w:rsidRPr="00EA64A0">
        <w:t>, 241</w:t>
      </w:r>
      <w:r w:rsidRPr="00E261E0">
        <w:t>–</w:t>
      </w:r>
      <w:r w:rsidRPr="00EA64A0">
        <w:t>252 (2004)</w:t>
      </w:r>
      <w:r>
        <w:t>.</w:t>
      </w:r>
    </w:p>
    <w:p w14:paraId="380F76ED" w14:textId="4FC22DD0" w:rsidR="003024E4" w:rsidRPr="0050260C" w:rsidRDefault="003024E4" w:rsidP="003024E4">
      <w:pPr>
        <w:pStyle w:val="EndNoteBibliography"/>
        <w:ind w:left="720" w:hanging="720"/>
      </w:pPr>
      <w:r w:rsidRPr="006F2ADF">
        <w:t>1</w:t>
      </w:r>
      <w:r w:rsidR="003D18D9">
        <w:t>5</w:t>
      </w:r>
      <w:r w:rsidRPr="006F2ADF">
        <w:t xml:space="preserve">. B. Li, R. G. Roberts, Z. Jacobs, S.H Li. </w:t>
      </w:r>
      <w:r>
        <w:t xml:space="preserve">Potential of establishing a ‘global standardised growth curve’ (gSGC) for optical dating of quartz from sediments. </w:t>
      </w:r>
      <w:r w:rsidRPr="00F412FD">
        <w:rPr>
          <w:i/>
          <w:iCs/>
        </w:rPr>
        <w:t>Quaternary Geochronology</w:t>
      </w:r>
      <w:r>
        <w:t xml:space="preserve"> </w:t>
      </w:r>
      <w:r w:rsidRPr="00F412FD">
        <w:rPr>
          <w:b/>
          <w:bCs/>
        </w:rPr>
        <w:t>27</w:t>
      </w:r>
      <w:r>
        <w:t>, 94-104 (2015).</w:t>
      </w:r>
    </w:p>
    <w:p w14:paraId="545FEC8D" w14:textId="07718CE4" w:rsidR="003024E4" w:rsidRPr="0050260C" w:rsidRDefault="003024E4" w:rsidP="003024E4">
      <w:pPr>
        <w:pStyle w:val="EndNoteBibliography"/>
        <w:ind w:left="720" w:hanging="720"/>
      </w:pPr>
      <w:r>
        <w:t>1</w:t>
      </w:r>
      <w:r w:rsidR="003D18D9">
        <w:t>6</w:t>
      </w:r>
      <w:r>
        <w:t xml:space="preserve">. </w:t>
      </w:r>
      <w:r w:rsidRPr="0050260C">
        <w:t xml:space="preserve">B. Li, Z. Jacobs, R. G. Roberts, Investigation of the applicability of standardised growth curves for OSL dating of quartz from Haua Fteah cave, Libya. </w:t>
      </w:r>
      <w:r w:rsidRPr="0050260C">
        <w:rPr>
          <w:i/>
        </w:rPr>
        <w:t>Quaternary Geochronology</w:t>
      </w:r>
      <w:r w:rsidRPr="0050260C">
        <w:t xml:space="preserve"> </w:t>
      </w:r>
      <w:r w:rsidRPr="0050260C">
        <w:rPr>
          <w:b/>
        </w:rPr>
        <w:t>35</w:t>
      </w:r>
      <w:r w:rsidRPr="0050260C">
        <w:t>, 1-15 (2016).</w:t>
      </w:r>
    </w:p>
    <w:p w14:paraId="58A1A9CF" w14:textId="1FE5AFCE" w:rsidR="003024E4" w:rsidRPr="0050260C" w:rsidRDefault="003024E4" w:rsidP="003024E4">
      <w:pPr>
        <w:pStyle w:val="EndNoteBibliography"/>
        <w:ind w:left="720" w:hanging="720"/>
      </w:pPr>
      <w:r>
        <w:t>1</w:t>
      </w:r>
      <w:r w:rsidR="003D18D9">
        <w:t>7</w:t>
      </w:r>
      <w:r>
        <w:t xml:space="preserve">. </w:t>
      </w:r>
      <w:r w:rsidRPr="0050260C">
        <w:t xml:space="preserve">R. F. Galbraith, R. G. Roberts, Statistical aspects of equivalent dose and error calculation and display in OSL dating: An overview and some recommendations. </w:t>
      </w:r>
      <w:r w:rsidRPr="0050260C">
        <w:rPr>
          <w:i/>
        </w:rPr>
        <w:t>Quaternary Geochronology</w:t>
      </w:r>
      <w:r w:rsidRPr="0050260C">
        <w:t xml:space="preserve"> </w:t>
      </w:r>
      <w:r w:rsidRPr="0050260C">
        <w:rPr>
          <w:b/>
        </w:rPr>
        <w:t>11</w:t>
      </w:r>
      <w:r w:rsidRPr="0050260C">
        <w:t>, 1-27 (2012).</w:t>
      </w:r>
    </w:p>
    <w:p w14:paraId="67688822" w14:textId="56330966" w:rsidR="003024E4" w:rsidRPr="0050260C" w:rsidRDefault="003024E4" w:rsidP="003024E4">
      <w:pPr>
        <w:pStyle w:val="EndNoteBibliography"/>
        <w:ind w:left="720" w:hanging="720"/>
      </w:pPr>
      <w:r>
        <w:lastRenderedPageBreak/>
        <w:t>1</w:t>
      </w:r>
      <w:r w:rsidR="003D18D9">
        <w:t>8</w:t>
      </w:r>
      <w:r>
        <w:t xml:space="preserve">. </w:t>
      </w:r>
      <w:r w:rsidRPr="00E261E0">
        <w:t xml:space="preserve">F. Preusser, H. U. Kasper, Comparison of dose rate determination using high-resolution gamma spectrometry and inductively coupled plasma-mass spectrometry. </w:t>
      </w:r>
      <w:r w:rsidRPr="00E261E0">
        <w:rPr>
          <w:i/>
          <w:iCs/>
        </w:rPr>
        <w:t>Ancient TL</w:t>
      </w:r>
      <w:r w:rsidRPr="00E261E0">
        <w:t xml:space="preserve"> </w:t>
      </w:r>
      <w:r w:rsidRPr="00E261E0">
        <w:rPr>
          <w:b/>
          <w:bCs/>
        </w:rPr>
        <w:t>19</w:t>
      </w:r>
      <w:r w:rsidRPr="00E261E0">
        <w:t>,</w:t>
      </w:r>
      <w:r>
        <w:t xml:space="preserve"> </w:t>
      </w:r>
      <w:r w:rsidRPr="00E261E0">
        <w:t>19–23</w:t>
      </w:r>
      <w:r>
        <w:t xml:space="preserve"> (2001)</w:t>
      </w:r>
      <w:r w:rsidRPr="00E261E0">
        <w:t>.</w:t>
      </w:r>
    </w:p>
    <w:p w14:paraId="303B7936" w14:textId="1F18C06C" w:rsidR="003024E4" w:rsidRDefault="003024E4" w:rsidP="003024E4">
      <w:pPr>
        <w:pStyle w:val="EndNoteBibliography"/>
        <w:ind w:left="720" w:hanging="720"/>
      </w:pPr>
      <w:r>
        <w:t>1</w:t>
      </w:r>
      <w:r w:rsidR="003D18D9">
        <w:t>9</w:t>
      </w:r>
      <w:r>
        <w:t xml:space="preserve">. </w:t>
      </w:r>
      <w:r w:rsidRPr="0050260C">
        <w:t xml:space="preserve">J. R. Prescott, J. T. Hutton, Cosmic ray contributions to dose rates for luminescence and ESR dating: Large depths and long-term time variations. </w:t>
      </w:r>
      <w:r w:rsidRPr="0050260C">
        <w:rPr>
          <w:i/>
        </w:rPr>
        <w:t>Radiation Measurements</w:t>
      </w:r>
      <w:r w:rsidRPr="0050260C">
        <w:t xml:space="preserve"> </w:t>
      </w:r>
      <w:r w:rsidRPr="0050260C">
        <w:rPr>
          <w:b/>
        </w:rPr>
        <w:t>23</w:t>
      </w:r>
      <w:r w:rsidRPr="0050260C">
        <w:t>, 497-500 (1994).</w:t>
      </w:r>
    </w:p>
    <w:p w14:paraId="74A5E5EE" w14:textId="149419DC" w:rsidR="003024E4" w:rsidRPr="0050260C" w:rsidRDefault="003D18D9" w:rsidP="003024E4">
      <w:pPr>
        <w:pStyle w:val="EndNoteBibliography"/>
        <w:ind w:left="720" w:hanging="720"/>
      </w:pPr>
      <w:r>
        <w:t>20</w:t>
      </w:r>
      <w:r w:rsidR="003024E4">
        <w:t xml:space="preserve">. </w:t>
      </w:r>
      <w:r w:rsidR="003024E4" w:rsidRPr="006F2ADF">
        <w:t>Wintle, A. G. &amp; Murray, A. S. A review of quartz optically stimulated luminescence characteristics and their relevance in single-aliquot regeneration dating protocols. Radiation Measurements 41, 369-391 (2006).</w:t>
      </w:r>
    </w:p>
    <w:p w14:paraId="7097CF42" w14:textId="20E426A0" w:rsidR="003024E4" w:rsidRDefault="003024E4" w:rsidP="003024E4">
      <w:pPr>
        <w:pStyle w:val="EndNoteBibliography"/>
        <w:ind w:left="720" w:hanging="720"/>
      </w:pPr>
      <w:r>
        <w:t>2</w:t>
      </w:r>
      <w:r w:rsidR="003D18D9">
        <w:t>1</w:t>
      </w:r>
      <w:r>
        <w:t xml:space="preserve">. </w:t>
      </w:r>
      <w:r w:rsidRPr="0050260C">
        <w:t>J. Peng, B. Li</w:t>
      </w:r>
      <w:r>
        <w:t xml:space="preserve">, </w:t>
      </w:r>
      <w:r w:rsidRPr="0050260C">
        <w:t xml:space="preserve">Single-aliquot Regenerative-Dose (SAR) and Standardised Growth Curve (SGC) Equivalent Dose Determination in a Batch Model Using the R Package  </w:t>
      </w:r>
      <w:r>
        <w:t>‘</w:t>
      </w:r>
      <w:r w:rsidRPr="0050260C">
        <w:t>numOSl</w:t>
      </w:r>
      <w:r>
        <w:t xml:space="preserve">’. </w:t>
      </w:r>
      <w:r w:rsidRPr="00E261E0">
        <w:rPr>
          <w:i/>
          <w:iCs/>
        </w:rPr>
        <w:t>Ancient TL</w:t>
      </w:r>
      <w:r w:rsidRPr="00E261E0">
        <w:t xml:space="preserve"> </w:t>
      </w:r>
      <w:r w:rsidRPr="00E261E0">
        <w:rPr>
          <w:b/>
          <w:bCs/>
        </w:rPr>
        <w:t>35</w:t>
      </w:r>
      <w:r w:rsidRPr="00E261E0">
        <w:t>, 32-53</w:t>
      </w:r>
      <w:r>
        <w:t xml:space="preserve"> (2018)</w:t>
      </w:r>
      <w:r w:rsidRPr="00E261E0">
        <w:t>.</w:t>
      </w:r>
      <w:r w:rsidRPr="0050260C">
        <w:t xml:space="preserve"> </w:t>
      </w:r>
    </w:p>
    <w:p w14:paraId="1D54EFDE" w14:textId="12D63572" w:rsidR="003024E4" w:rsidRPr="0050260C" w:rsidRDefault="003024E4" w:rsidP="003024E4">
      <w:pPr>
        <w:pStyle w:val="EndNoteBibliography"/>
        <w:ind w:left="720" w:hanging="720"/>
      </w:pPr>
      <w:r>
        <w:t>2</w:t>
      </w:r>
      <w:r w:rsidR="003D18D9">
        <w:t>2</w:t>
      </w:r>
      <w:r>
        <w:t xml:space="preserve">. </w:t>
      </w:r>
      <w:r w:rsidRPr="0050260C">
        <w:t xml:space="preserve">Y. S. Mayya, </w:t>
      </w:r>
      <w:r w:rsidRPr="00E261E0">
        <w:rPr>
          <w:i/>
          <w:iCs/>
        </w:rPr>
        <w:t>et al.</w:t>
      </w:r>
      <w:r w:rsidRPr="0050260C">
        <w:t xml:space="preserve">, Towards quantifying beta microdosimetric effects in single-grain quartz dose distribution. </w:t>
      </w:r>
      <w:r w:rsidRPr="0050260C">
        <w:rPr>
          <w:i/>
        </w:rPr>
        <w:t>Radiation Measurements</w:t>
      </w:r>
      <w:r w:rsidRPr="0050260C">
        <w:t xml:space="preserve"> </w:t>
      </w:r>
      <w:r w:rsidRPr="0050260C">
        <w:rPr>
          <w:b/>
        </w:rPr>
        <w:t>41</w:t>
      </w:r>
      <w:r w:rsidRPr="0050260C">
        <w:t>, 1032-1039 (2006).</w:t>
      </w:r>
    </w:p>
    <w:p w14:paraId="718C8469" w14:textId="666FF8B2" w:rsidR="00A204C0" w:rsidRDefault="00FA5672" w:rsidP="00A204C0">
      <w:pPr>
        <w:pStyle w:val="EndNoteBibliography"/>
        <w:ind w:left="720" w:hanging="720"/>
      </w:pPr>
      <w:r>
        <w:t>2</w:t>
      </w:r>
      <w:r w:rsidR="003D18D9">
        <w:t>3</w:t>
      </w:r>
      <w:r>
        <w:t xml:space="preserve">. </w:t>
      </w:r>
      <w:r w:rsidR="00A204C0" w:rsidRPr="0050260C">
        <w:t>M. Dietze</w:t>
      </w:r>
      <w:r w:rsidR="00A204C0" w:rsidRPr="0050260C">
        <w:rPr>
          <w:i/>
        </w:rPr>
        <w:t xml:space="preserve"> et al.</w:t>
      </w:r>
      <w:r w:rsidR="00A204C0" w:rsidRPr="0050260C">
        <w:t xml:space="preserve">, The abanico plot: Visualising chronometric data with individual standard errors. </w:t>
      </w:r>
      <w:r w:rsidR="00A204C0" w:rsidRPr="0050260C">
        <w:rPr>
          <w:i/>
        </w:rPr>
        <w:t>Quaternary Geochronology</w:t>
      </w:r>
      <w:r w:rsidR="00A204C0" w:rsidRPr="0050260C">
        <w:t xml:space="preserve"> </w:t>
      </w:r>
      <w:r w:rsidR="00A204C0" w:rsidRPr="0050260C">
        <w:rPr>
          <w:b/>
        </w:rPr>
        <w:t>31</w:t>
      </w:r>
      <w:r w:rsidR="00A204C0" w:rsidRPr="0050260C">
        <w:t>, 12-18 (2016).</w:t>
      </w:r>
    </w:p>
    <w:p w14:paraId="1FE4FA24" w14:textId="77777777" w:rsidR="00A204C0" w:rsidRDefault="00A204C0" w:rsidP="00477182">
      <w:pPr>
        <w:pStyle w:val="SMcaption"/>
        <w:rPr>
          <w:rFonts w:ascii="Arial" w:hAnsi="Arial" w:cs="Arial"/>
          <w:b/>
          <w:sz w:val="20"/>
        </w:rPr>
      </w:pPr>
    </w:p>
    <w:sectPr w:rsidR="00A204C0" w:rsidSect="00906423">
      <w:headerReference w:type="default" r:id="rId31"/>
      <w:footerReference w:type="default" r:id="rId32"/>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0E42F" w14:textId="77777777" w:rsidR="00B27CFA" w:rsidRDefault="00B27CFA">
      <w:r>
        <w:separator/>
      </w:r>
    </w:p>
  </w:endnote>
  <w:endnote w:type="continuationSeparator" w:id="0">
    <w:p w14:paraId="6D3AE21B" w14:textId="77777777" w:rsidR="00B27CFA" w:rsidRDefault="00B27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6907" w14:textId="7EFF20DE" w:rsidR="00F125EE" w:rsidRDefault="00114193">
    <w:pPr>
      <w:pStyle w:val="Fuzeile"/>
      <w:jc w:val="right"/>
    </w:pPr>
    <w:r>
      <w:fldChar w:fldCharType="begin"/>
    </w:r>
    <w:r>
      <w:instrText xml:space="preserve"> PAGE   \* MERGEFORMAT </w:instrText>
    </w:r>
    <w:r>
      <w:fldChar w:fldCharType="separate"/>
    </w:r>
    <w:r w:rsidR="00906423">
      <w:rPr>
        <w:noProof/>
      </w:rPr>
      <w:t>20</w:t>
    </w:r>
    <w:r>
      <w:fldChar w:fldCharType="end"/>
    </w:r>
  </w:p>
  <w:p w14:paraId="180EEFF6" w14:textId="77777777" w:rsidR="00F125EE" w:rsidRDefault="00F125E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82428" w14:textId="77777777" w:rsidR="00B27CFA" w:rsidRDefault="00B27CFA">
      <w:r>
        <w:separator/>
      </w:r>
    </w:p>
  </w:footnote>
  <w:footnote w:type="continuationSeparator" w:id="0">
    <w:p w14:paraId="70E43E48" w14:textId="77777777" w:rsidR="00B27CFA" w:rsidRDefault="00B27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40DC9" w14:textId="77777777" w:rsidR="003A2FD8" w:rsidRPr="005001AC" w:rsidRDefault="003A2FD8" w:rsidP="005001AC">
    <w:pPr>
      <w:jc w:val="right"/>
      <w:rPr>
        <w:sz w:val="20"/>
      </w:rPr>
    </w:pPr>
  </w:p>
  <w:p w14:paraId="0091C365"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04B2"/>
    <w:rsid w:val="00013C91"/>
    <w:rsid w:val="00015F74"/>
    <w:rsid w:val="00017C53"/>
    <w:rsid w:val="00030840"/>
    <w:rsid w:val="00065EBD"/>
    <w:rsid w:val="00071FB3"/>
    <w:rsid w:val="00083B44"/>
    <w:rsid w:val="000850DC"/>
    <w:rsid w:val="000A41E4"/>
    <w:rsid w:val="000C2771"/>
    <w:rsid w:val="000F0DCE"/>
    <w:rsid w:val="00112C5B"/>
    <w:rsid w:val="00114193"/>
    <w:rsid w:val="00115A38"/>
    <w:rsid w:val="0011687B"/>
    <w:rsid w:val="001234ED"/>
    <w:rsid w:val="00124F82"/>
    <w:rsid w:val="0013609C"/>
    <w:rsid w:val="00150FD1"/>
    <w:rsid w:val="0016337A"/>
    <w:rsid w:val="00164269"/>
    <w:rsid w:val="00176CDB"/>
    <w:rsid w:val="001A1BDE"/>
    <w:rsid w:val="001C0520"/>
    <w:rsid w:val="001C0975"/>
    <w:rsid w:val="001C33E5"/>
    <w:rsid w:val="001F0876"/>
    <w:rsid w:val="001F167C"/>
    <w:rsid w:val="001F4B3C"/>
    <w:rsid w:val="001F5E91"/>
    <w:rsid w:val="0020335A"/>
    <w:rsid w:val="002077B9"/>
    <w:rsid w:val="00220BB6"/>
    <w:rsid w:val="002470B1"/>
    <w:rsid w:val="00262D72"/>
    <w:rsid w:val="002766F4"/>
    <w:rsid w:val="00294FBB"/>
    <w:rsid w:val="00297215"/>
    <w:rsid w:val="002975E2"/>
    <w:rsid w:val="002C030F"/>
    <w:rsid w:val="002C667A"/>
    <w:rsid w:val="002D426C"/>
    <w:rsid w:val="003024E4"/>
    <w:rsid w:val="00325D90"/>
    <w:rsid w:val="00331D75"/>
    <w:rsid w:val="00332BFB"/>
    <w:rsid w:val="0033463F"/>
    <w:rsid w:val="00355362"/>
    <w:rsid w:val="00363E44"/>
    <w:rsid w:val="003666AC"/>
    <w:rsid w:val="00372A58"/>
    <w:rsid w:val="00387114"/>
    <w:rsid w:val="00395E86"/>
    <w:rsid w:val="00397983"/>
    <w:rsid w:val="003A2FD8"/>
    <w:rsid w:val="003B40E6"/>
    <w:rsid w:val="003D18D9"/>
    <w:rsid w:val="003F6E14"/>
    <w:rsid w:val="00405336"/>
    <w:rsid w:val="00422777"/>
    <w:rsid w:val="00436709"/>
    <w:rsid w:val="004375AB"/>
    <w:rsid w:val="004525AE"/>
    <w:rsid w:val="004571D5"/>
    <w:rsid w:val="00461D81"/>
    <w:rsid w:val="0046356B"/>
    <w:rsid w:val="00477182"/>
    <w:rsid w:val="004779CB"/>
    <w:rsid w:val="004A159F"/>
    <w:rsid w:val="004A424A"/>
    <w:rsid w:val="004B2493"/>
    <w:rsid w:val="004B2F21"/>
    <w:rsid w:val="004B66D4"/>
    <w:rsid w:val="004D43D6"/>
    <w:rsid w:val="004E42D8"/>
    <w:rsid w:val="004E76D5"/>
    <w:rsid w:val="004E7BA2"/>
    <w:rsid w:val="004F1719"/>
    <w:rsid w:val="004F475A"/>
    <w:rsid w:val="004F7EDF"/>
    <w:rsid w:val="005001AC"/>
    <w:rsid w:val="00527D71"/>
    <w:rsid w:val="005607DD"/>
    <w:rsid w:val="005905B2"/>
    <w:rsid w:val="005A558C"/>
    <w:rsid w:val="005D088E"/>
    <w:rsid w:val="005E28F8"/>
    <w:rsid w:val="005E6513"/>
    <w:rsid w:val="006069C6"/>
    <w:rsid w:val="006118E9"/>
    <w:rsid w:val="00611A19"/>
    <w:rsid w:val="006140DF"/>
    <w:rsid w:val="00641A29"/>
    <w:rsid w:val="00651114"/>
    <w:rsid w:val="0065772A"/>
    <w:rsid w:val="00664637"/>
    <w:rsid w:val="00670299"/>
    <w:rsid w:val="00687D99"/>
    <w:rsid w:val="00691985"/>
    <w:rsid w:val="006930D4"/>
    <w:rsid w:val="006A1B64"/>
    <w:rsid w:val="006D169A"/>
    <w:rsid w:val="006E3E68"/>
    <w:rsid w:val="006F2ADF"/>
    <w:rsid w:val="007108F5"/>
    <w:rsid w:val="00713AE4"/>
    <w:rsid w:val="00713E5B"/>
    <w:rsid w:val="00735CF3"/>
    <w:rsid w:val="007402FC"/>
    <w:rsid w:val="007411A1"/>
    <w:rsid w:val="00763345"/>
    <w:rsid w:val="0077275C"/>
    <w:rsid w:val="007843C9"/>
    <w:rsid w:val="00797F24"/>
    <w:rsid w:val="007B5946"/>
    <w:rsid w:val="007C6223"/>
    <w:rsid w:val="007F5297"/>
    <w:rsid w:val="00807D35"/>
    <w:rsid w:val="00820484"/>
    <w:rsid w:val="00820634"/>
    <w:rsid w:val="00820B25"/>
    <w:rsid w:val="00824DF3"/>
    <w:rsid w:val="008303A5"/>
    <w:rsid w:val="00840BB2"/>
    <w:rsid w:val="00860F8D"/>
    <w:rsid w:val="00866A55"/>
    <w:rsid w:val="00885C9B"/>
    <w:rsid w:val="00890A9E"/>
    <w:rsid w:val="008A50E6"/>
    <w:rsid w:val="008B535C"/>
    <w:rsid w:val="008C069B"/>
    <w:rsid w:val="008D5D2A"/>
    <w:rsid w:val="00906423"/>
    <w:rsid w:val="00914B63"/>
    <w:rsid w:val="009258B8"/>
    <w:rsid w:val="009354F3"/>
    <w:rsid w:val="00943C3C"/>
    <w:rsid w:val="009447DC"/>
    <w:rsid w:val="00946136"/>
    <w:rsid w:val="00947ED2"/>
    <w:rsid w:val="009519CF"/>
    <w:rsid w:val="00961BA5"/>
    <w:rsid w:val="00966277"/>
    <w:rsid w:val="009743A9"/>
    <w:rsid w:val="0098394D"/>
    <w:rsid w:val="009A2D64"/>
    <w:rsid w:val="009A4BA7"/>
    <w:rsid w:val="009A5287"/>
    <w:rsid w:val="009A58B1"/>
    <w:rsid w:val="009A670E"/>
    <w:rsid w:val="009B11C7"/>
    <w:rsid w:val="009B2AC5"/>
    <w:rsid w:val="009B3DE6"/>
    <w:rsid w:val="009B7984"/>
    <w:rsid w:val="009C6ACF"/>
    <w:rsid w:val="009F4BED"/>
    <w:rsid w:val="009F7D93"/>
    <w:rsid w:val="00A0133C"/>
    <w:rsid w:val="00A204C0"/>
    <w:rsid w:val="00A3403B"/>
    <w:rsid w:val="00A3455A"/>
    <w:rsid w:val="00A45501"/>
    <w:rsid w:val="00A51A12"/>
    <w:rsid w:val="00A5592F"/>
    <w:rsid w:val="00A627D4"/>
    <w:rsid w:val="00A72B81"/>
    <w:rsid w:val="00A73B70"/>
    <w:rsid w:val="00A74DA2"/>
    <w:rsid w:val="00A93518"/>
    <w:rsid w:val="00AC15B4"/>
    <w:rsid w:val="00AD499C"/>
    <w:rsid w:val="00AE5A70"/>
    <w:rsid w:val="00AF63BB"/>
    <w:rsid w:val="00B003EE"/>
    <w:rsid w:val="00B14604"/>
    <w:rsid w:val="00B15008"/>
    <w:rsid w:val="00B16F99"/>
    <w:rsid w:val="00B27CFA"/>
    <w:rsid w:val="00B36869"/>
    <w:rsid w:val="00B42F9C"/>
    <w:rsid w:val="00B43B31"/>
    <w:rsid w:val="00B47CFA"/>
    <w:rsid w:val="00B57F00"/>
    <w:rsid w:val="00B63AF9"/>
    <w:rsid w:val="00B77B2A"/>
    <w:rsid w:val="00B82C22"/>
    <w:rsid w:val="00B8723B"/>
    <w:rsid w:val="00B92860"/>
    <w:rsid w:val="00B93DBA"/>
    <w:rsid w:val="00B9440A"/>
    <w:rsid w:val="00B96735"/>
    <w:rsid w:val="00BB2D2A"/>
    <w:rsid w:val="00BB5881"/>
    <w:rsid w:val="00BD58CF"/>
    <w:rsid w:val="00C046DC"/>
    <w:rsid w:val="00C04CC1"/>
    <w:rsid w:val="00C47714"/>
    <w:rsid w:val="00C50C6D"/>
    <w:rsid w:val="00C600D9"/>
    <w:rsid w:val="00C61B87"/>
    <w:rsid w:val="00C864B7"/>
    <w:rsid w:val="00CA1ECC"/>
    <w:rsid w:val="00CB1AAC"/>
    <w:rsid w:val="00CC1384"/>
    <w:rsid w:val="00CC625E"/>
    <w:rsid w:val="00CD3720"/>
    <w:rsid w:val="00CE156B"/>
    <w:rsid w:val="00CF16C9"/>
    <w:rsid w:val="00CF1848"/>
    <w:rsid w:val="00CF5C2F"/>
    <w:rsid w:val="00D01799"/>
    <w:rsid w:val="00D04BCF"/>
    <w:rsid w:val="00D143D9"/>
    <w:rsid w:val="00D269AB"/>
    <w:rsid w:val="00D34421"/>
    <w:rsid w:val="00D346C2"/>
    <w:rsid w:val="00D50500"/>
    <w:rsid w:val="00D634F0"/>
    <w:rsid w:val="00D661CF"/>
    <w:rsid w:val="00D77061"/>
    <w:rsid w:val="00DA22DA"/>
    <w:rsid w:val="00DA59EA"/>
    <w:rsid w:val="00DC623A"/>
    <w:rsid w:val="00DC6504"/>
    <w:rsid w:val="00DD421A"/>
    <w:rsid w:val="00E21529"/>
    <w:rsid w:val="00E257C8"/>
    <w:rsid w:val="00E37047"/>
    <w:rsid w:val="00E60D0F"/>
    <w:rsid w:val="00E9773B"/>
    <w:rsid w:val="00E97BAF"/>
    <w:rsid w:val="00EA596B"/>
    <w:rsid w:val="00EA64A0"/>
    <w:rsid w:val="00EB749B"/>
    <w:rsid w:val="00EC13A3"/>
    <w:rsid w:val="00EC7C85"/>
    <w:rsid w:val="00EE43DB"/>
    <w:rsid w:val="00F01365"/>
    <w:rsid w:val="00F04CD9"/>
    <w:rsid w:val="00F125EE"/>
    <w:rsid w:val="00F12E98"/>
    <w:rsid w:val="00F15721"/>
    <w:rsid w:val="00F22029"/>
    <w:rsid w:val="00F25DEF"/>
    <w:rsid w:val="00F412FD"/>
    <w:rsid w:val="00F514EC"/>
    <w:rsid w:val="00F5541D"/>
    <w:rsid w:val="00F60CD4"/>
    <w:rsid w:val="00F630EA"/>
    <w:rsid w:val="00F67738"/>
    <w:rsid w:val="00F7007E"/>
    <w:rsid w:val="00F70200"/>
    <w:rsid w:val="00F73193"/>
    <w:rsid w:val="00F74F95"/>
    <w:rsid w:val="00F80705"/>
    <w:rsid w:val="00F93AE7"/>
    <w:rsid w:val="00FA1481"/>
    <w:rsid w:val="00FA5672"/>
    <w:rsid w:val="00FC6E9B"/>
    <w:rsid w:val="00FD17F3"/>
    <w:rsid w:val="00FF0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7D1EA8"/>
  <w15:docId w15:val="{22F0A780-C325-4B84-B1B5-7ADE2659C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630EA"/>
    <w:rPr>
      <w:sz w:val="24"/>
    </w:rPr>
  </w:style>
  <w:style w:type="paragraph" w:styleId="berschrift1">
    <w:name w:val="heading 1"/>
    <w:basedOn w:val="Standard"/>
    <w:next w:val="Standard"/>
    <w:link w:val="berschrift1Zchn"/>
    <w:semiHidden/>
    <w:qFormat/>
    <w:rsid w:val="00B43B31"/>
    <w:pPr>
      <w:keepNext/>
      <w:spacing w:before="240" w:after="60"/>
      <w:outlineLvl w:val="0"/>
    </w:pPr>
    <w:rPr>
      <w:b/>
      <w:bCs/>
      <w:kern w:val="32"/>
      <w:szCs w:val="24"/>
    </w:rPr>
  </w:style>
  <w:style w:type="paragraph" w:styleId="berschrift2">
    <w:name w:val="heading 2"/>
    <w:basedOn w:val="Standard"/>
    <w:next w:val="Standard"/>
    <w:link w:val="berschrift2Zchn"/>
    <w:semiHidden/>
    <w:qFormat/>
    <w:rsid w:val="007411A1"/>
    <w:pPr>
      <w:keepNext/>
      <w:spacing w:before="240" w:after="60"/>
      <w:outlineLvl w:val="1"/>
    </w:pPr>
    <w:rPr>
      <w:rFonts w:ascii="Cambria" w:hAnsi="Cambria"/>
      <w:b/>
      <w:bCs/>
      <w:i/>
      <w:iCs/>
      <w:sz w:val="28"/>
      <w:szCs w:val="28"/>
    </w:rPr>
  </w:style>
  <w:style w:type="paragraph" w:styleId="berschrift3">
    <w:name w:val="heading 3"/>
    <w:basedOn w:val="Standard"/>
    <w:next w:val="Standard"/>
    <w:semiHidden/>
    <w:qFormat/>
    <w:rsid w:val="00C600D9"/>
    <w:pPr>
      <w:keepNext/>
      <w:spacing w:line="480" w:lineRule="auto"/>
      <w:outlineLvl w:val="2"/>
    </w:pPr>
    <w:rPr>
      <w:rFonts w:ascii="Times" w:eastAsia="Times" w:hAnsi="Times"/>
      <w:b/>
    </w:rPr>
  </w:style>
  <w:style w:type="paragraph" w:styleId="berschrift4">
    <w:name w:val="heading 4"/>
    <w:basedOn w:val="Standard"/>
    <w:next w:val="Standard"/>
    <w:semiHidden/>
    <w:qFormat/>
    <w:rsid w:val="00C600D9"/>
    <w:pPr>
      <w:keepNext/>
      <w:spacing w:line="480" w:lineRule="auto"/>
      <w:outlineLvl w:val="3"/>
    </w:pPr>
    <w:rPr>
      <w:rFonts w:ascii="Times" w:hAnsi="Times"/>
      <w:b/>
      <w:color w:val="0000FF"/>
      <w:sz w:val="44"/>
    </w:rPr>
  </w:style>
  <w:style w:type="paragraph" w:styleId="berschrift5">
    <w:name w:val="heading 5"/>
    <w:basedOn w:val="Standard"/>
    <w:next w:val="Standard"/>
    <w:link w:val="berschrift5Zchn"/>
    <w:semiHidden/>
    <w:qFormat/>
    <w:rsid w:val="007411A1"/>
    <w:pPr>
      <w:spacing w:before="240" w:after="60"/>
      <w:outlineLvl w:val="4"/>
    </w:pPr>
    <w:rPr>
      <w:rFonts w:ascii="Calibri" w:hAnsi="Calibri"/>
      <w:b/>
      <w:bCs/>
      <w:i/>
      <w:iCs/>
      <w:sz w:val="26"/>
      <w:szCs w:val="26"/>
    </w:rPr>
  </w:style>
  <w:style w:type="paragraph" w:styleId="berschrift6">
    <w:name w:val="heading 6"/>
    <w:basedOn w:val="Standard"/>
    <w:next w:val="Standard"/>
    <w:link w:val="berschrift6Zchn"/>
    <w:semiHidden/>
    <w:qFormat/>
    <w:rsid w:val="007411A1"/>
    <w:pPr>
      <w:spacing w:before="240" w:after="60"/>
      <w:outlineLvl w:val="5"/>
    </w:pPr>
    <w:rPr>
      <w:rFonts w:ascii="Calibri" w:hAnsi="Calibri"/>
      <w:b/>
      <w:bCs/>
      <w:sz w:val="22"/>
      <w:szCs w:val="22"/>
    </w:rPr>
  </w:style>
  <w:style w:type="paragraph" w:styleId="berschrift7">
    <w:name w:val="heading 7"/>
    <w:basedOn w:val="Standard"/>
    <w:next w:val="Standard"/>
    <w:link w:val="berschrift7Zchn"/>
    <w:semiHidden/>
    <w:qFormat/>
    <w:rsid w:val="007411A1"/>
    <w:pPr>
      <w:spacing w:before="240" w:after="60"/>
      <w:outlineLvl w:val="6"/>
    </w:pPr>
    <w:rPr>
      <w:rFonts w:ascii="Calibri" w:hAnsi="Calibri"/>
      <w:szCs w:val="24"/>
    </w:rPr>
  </w:style>
  <w:style w:type="paragraph" w:styleId="berschrift8">
    <w:name w:val="heading 8"/>
    <w:basedOn w:val="Standard"/>
    <w:next w:val="Standard"/>
    <w:link w:val="berschrift8Zchn"/>
    <w:semiHidden/>
    <w:qFormat/>
    <w:rsid w:val="007411A1"/>
    <w:pPr>
      <w:spacing w:before="240" w:after="60"/>
      <w:outlineLvl w:val="7"/>
    </w:pPr>
    <w:rPr>
      <w:rFonts w:ascii="Calibri" w:hAnsi="Calibri"/>
      <w:i/>
      <w:iCs/>
      <w:szCs w:val="24"/>
    </w:rPr>
  </w:style>
  <w:style w:type="paragraph" w:styleId="berschrift9">
    <w:name w:val="heading 9"/>
    <w:basedOn w:val="Standard"/>
    <w:next w:val="Standard"/>
    <w:link w:val="berschrift9Zchn"/>
    <w:semiHidden/>
    <w:qFormat/>
    <w:rsid w:val="007411A1"/>
    <w:pPr>
      <w:spacing w:before="240" w:after="60"/>
      <w:outlineLvl w:val="8"/>
    </w:pPr>
    <w:rPr>
      <w:rFonts w:ascii="Cambria" w:hAnsi="Cambria"/>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rsid w:val="00477182"/>
  </w:style>
  <w:style w:type="character" w:customStyle="1" w:styleId="berschrift1Zchn">
    <w:name w:val="Überschrift 1 Zchn"/>
    <w:basedOn w:val="Absatz-Standardschriftart"/>
    <w:link w:val="berschrift1"/>
    <w:semiHidden/>
    <w:rsid w:val="00FF04E3"/>
    <w:rPr>
      <w:b/>
      <w:bCs/>
      <w:kern w:val="32"/>
      <w:sz w:val="24"/>
      <w:szCs w:val="24"/>
    </w:rPr>
  </w:style>
  <w:style w:type="character" w:customStyle="1" w:styleId="berschrift2Zchn">
    <w:name w:val="Überschrift 2 Zchn"/>
    <w:basedOn w:val="Absatz-Standardschriftart"/>
    <w:link w:val="berschrift2"/>
    <w:semiHidden/>
    <w:rsid w:val="00FF04E3"/>
    <w:rPr>
      <w:rFonts w:ascii="Cambria" w:hAnsi="Cambria"/>
      <w:b/>
      <w:bCs/>
      <w:i/>
      <w:iCs/>
      <w:sz w:val="28"/>
      <w:szCs w:val="28"/>
    </w:rPr>
  </w:style>
  <w:style w:type="character" w:customStyle="1" w:styleId="berschrift5Zchn">
    <w:name w:val="Überschrift 5 Zchn"/>
    <w:basedOn w:val="Absatz-Standardschriftart"/>
    <w:link w:val="berschrift5"/>
    <w:semiHidden/>
    <w:rsid w:val="00FF04E3"/>
    <w:rPr>
      <w:rFonts w:ascii="Calibri" w:hAnsi="Calibri"/>
      <w:b/>
      <w:bCs/>
      <w:i/>
      <w:iCs/>
      <w:sz w:val="26"/>
      <w:szCs w:val="26"/>
    </w:rPr>
  </w:style>
  <w:style w:type="character" w:customStyle="1" w:styleId="berschrift6Zchn">
    <w:name w:val="Überschrift 6 Zchn"/>
    <w:basedOn w:val="Absatz-Standardschriftart"/>
    <w:link w:val="berschrift6"/>
    <w:semiHidden/>
    <w:rsid w:val="00FF04E3"/>
    <w:rPr>
      <w:rFonts w:ascii="Calibri" w:hAnsi="Calibri"/>
      <w:b/>
      <w:bCs/>
      <w:sz w:val="22"/>
      <w:szCs w:val="22"/>
    </w:rPr>
  </w:style>
  <w:style w:type="character" w:customStyle="1" w:styleId="berschrift7Zchn">
    <w:name w:val="Überschrift 7 Zchn"/>
    <w:basedOn w:val="Absatz-Standardschriftart"/>
    <w:link w:val="berschrift7"/>
    <w:semiHidden/>
    <w:rsid w:val="00FF04E3"/>
    <w:rPr>
      <w:rFonts w:ascii="Calibri" w:hAnsi="Calibri"/>
      <w:sz w:val="24"/>
      <w:szCs w:val="24"/>
    </w:rPr>
  </w:style>
  <w:style w:type="character" w:customStyle="1" w:styleId="berschrift8Zchn">
    <w:name w:val="Überschrift 8 Zchn"/>
    <w:basedOn w:val="Absatz-Standardschriftart"/>
    <w:link w:val="berschrift8"/>
    <w:semiHidden/>
    <w:rsid w:val="00FF04E3"/>
    <w:rPr>
      <w:rFonts w:ascii="Calibri" w:hAnsi="Calibri"/>
      <w:i/>
      <w:iCs/>
      <w:sz w:val="24"/>
      <w:szCs w:val="24"/>
    </w:rPr>
  </w:style>
  <w:style w:type="character" w:customStyle="1" w:styleId="berschrift9Zchn">
    <w:name w:val="Überschrift 9 Zchn"/>
    <w:basedOn w:val="Absatz-Standardschriftart"/>
    <w:link w:val="berschrift9"/>
    <w:semiHidden/>
    <w:rsid w:val="00FF04E3"/>
    <w:rPr>
      <w:rFonts w:ascii="Cambria" w:hAnsi="Cambria"/>
      <w:sz w:val="22"/>
      <w:szCs w:val="22"/>
    </w:rPr>
  </w:style>
  <w:style w:type="paragraph" w:customStyle="1" w:styleId="SMHeading">
    <w:name w:val="SM Heading"/>
    <w:basedOn w:val="berschrift1"/>
    <w:qFormat/>
    <w:rsid w:val="00F74F95"/>
  </w:style>
  <w:style w:type="paragraph" w:customStyle="1" w:styleId="SMSubheading">
    <w:name w:val="SM Subheading"/>
    <w:basedOn w:val="Standard"/>
    <w:qFormat/>
    <w:rsid w:val="00B9440A"/>
    <w:rPr>
      <w:u w:val="words"/>
    </w:rPr>
  </w:style>
  <w:style w:type="paragraph" w:customStyle="1" w:styleId="SMText">
    <w:name w:val="SM Text"/>
    <w:basedOn w:val="Standard"/>
    <w:qFormat/>
    <w:rsid w:val="00B9440A"/>
    <w:pPr>
      <w:ind w:firstLine="480"/>
    </w:pPr>
  </w:style>
  <w:style w:type="paragraph" w:customStyle="1" w:styleId="SMcaption">
    <w:name w:val="SM caption"/>
    <w:basedOn w:val="SMText"/>
    <w:qFormat/>
    <w:rsid w:val="00B9440A"/>
    <w:pPr>
      <w:ind w:firstLine="0"/>
    </w:pPr>
  </w:style>
  <w:style w:type="paragraph" w:styleId="Sprechblasentext">
    <w:name w:val="Balloon Text"/>
    <w:basedOn w:val="Standard"/>
    <w:link w:val="SprechblasentextZchn"/>
    <w:semiHidden/>
    <w:rsid w:val="00405336"/>
    <w:rPr>
      <w:rFonts w:ascii="Tahoma" w:hAnsi="Tahoma" w:cs="Tahoma"/>
      <w:sz w:val="16"/>
      <w:szCs w:val="16"/>
    </w:rPr>
  </w:style>
  <w:style w:type="character" w:customStyle="1" w:styleId="SprechblasentextZchn">
    <w:name w:val="Sprechblasentext Zchn"/>
    <w:basedOn w:val="Absatz-Standardschriftart"/>
    <w:link w:val="Sprechblasentext"/>
    <w:semiHidden/>
    <w:rsid w:val="00FF04E3"/>
    <w:rPr>
      <w:rFonts w:ascii="Tahoma" w:hAnsi="Tahoma" w:cs="Tahoma"/>
      <w:sz w:val="16"/>
      <w:szCs w:val="16"/>
    </w:rPr>
  </w:style>
  <w:style w:type="paragraph" w:styleId="Literaturverzeichnis">
    <w:name w:val="Bibliography"/>
    <w:basedOn w:val="Standard"/>
    <w:next w:val="Standard"/>
    <w:uiPriority w:val="37"/>
    <w:semiHidden/>
    <w:rsid w:val="00405336"/>
  </w:style>
  <w:style w:type="paragraph" w:styleId="Blocktext">
    <w:name w:val="Block Text"/>
    <w:basedOn w:val="Standard"/>
    <w:semiHidden/>
    <w:rsid w:val="00405336"/>
    <w:pPr>
      <w:spacing w:after="120"/>
      <w:ind w:left="1440" w:right="1440"/>
    </w:pPr>
  </w:style>
  <w:style w:type="paragraph" w:styleId="Textkrper">
    <w:name w:val="Body Text"/>
    <w:basedOn w:val="Standard"/>
    <w:link w:val="TextkrperZchn"/>
    <w:semiHidden/>
    <w:rsid w:val="00405336"/>
    <w:pPr>
      <w:spacing w:after="120"/>
    </w:pPr>
  </w:style>
  <w:style w:type="character" w:customStyle="1" w:styleId="TextkrperZchn">
    <w:name w:val="Textkörper Zchn"/>
    <w:basedOn w:val="Absatz-Standardschriftart"/>
    <w:link w:val="Textkrper"/>
    <w:semiHidden/>
    <w:rsid w:val="00FF04E3"/>
    <w:rPr>
      <w:sz w:val="24"/>
    </w:rPr>
  </w:style>
  <w:style w:type="paragraph" w:styleId="Textkrper2">
    <w:name w:val="Body Text 2"/>
    <w:basedOn w:val="Standard"/>
    <w:link w:val="Textkrper2Zchn"/>
    <w:semiHidden/>
    <w:rsid w:val="00405336"/>
    <w:pPr>
      <w:spacing w:after="120" w:line="480" w:lineRule="auto"/>
    </w:pPr>
  </w:style>
  <w:style w:type="character" w:customStyle="1" w:styleId="Textkrper2Zchn">
    <w:name w:val="Textkörper 2 Zchn"/>
    <w:basedOn w:val="Absatz-Standardschriftart"/>
    <w:link w:val="Textkrper2"/>
    <w:semiHidden/>
    <w:rsid w:val="00FF04E3"/>
    <w:rPr>
      <w:sz w:val="24"/>
    </w:rPr>
  </w:style>
  <w:style w:type="paragraph" w:styleId="Textkrper3">
    <w:name w:val="Body Text 3"/>
    <w:basedOn w:val="Standard"/>
    <w:link w:val="Textkrper3Zchn"/>
    <w:semiHidden/>
    <w:rsid w:val="00405336"/>
    <w:pPr>
      <w:spacing w:after="120"/>
    </w:pPr>
    <w:rPr>
      <w:sz w:val="16"/>
      <w:szCs w:val="16"/>
    </w:rPr>
  </w:style>
  <w:style w:type="character" w:customStyle="1" w:styleId="Textkrper3Zchn">
    <w:name w:val="Textkörper 3 Zchn"/>
    <w:basedOn w:val="Absatz-Standardschriftart"/>
    <w:link w:val="Textkrper3"/>
    <w:semiHidden/>
    <w:rsid w:val="00FF04E3"/>
    <w:rPr>
      <w:sz w:val="16"/>
      <w:szCs w:val="16"/>
    </w:rPr>
  </w:style>
  <w:style w:type="paragraph" w:styleId="Textkrper-Erstzeileneinzug">
    <w:name w:val="Body Text First Indent"/>
    <w:basedOn w:val="Textkrper"/>
    <w:link w:val="Textkrper-ErstzeileneinzugZchn"/>
    <w:semiHidden/>
    <w:rsid w:val="00405336"/>
    <w:pPr>
      <w:ind w:firstLine="210"/>
    </w:pPr>
  </w:style>
  <w:style w:type="character" w:customStyle="1" w:styleId="Textkrper-ErstzeileneinzugZchn">
    <w:name w:val="Textkörper-Erstzeileneinzug Zchn"/>
    <w:basedOn w:val="TextkrperZchn"/>
    <w:link w:val="Textkrper-Erstzeileneinzug"/>
    <w:semiHidden/>
    <w:rsid w:val="00FF04E3"/>
    <w:rPr>
      <w:sz w:val="24"/>
    </w:rPr>
  </w:style>
  <w:style w:type="paragraph" w:styleId="Textkrper-Zeileneinzug">
    <w:name w:val="Body Text Indent"/>
    <w:basedOn w:val="Standard"/>
    <w:link w:val="Textkrper-ZeileneinzugZchn"/>
    <w:semiHidden/>
    <w:rsid w:val="00405336"/>
    <w:pPr>
      <w:spacing w:after="120"/>
      <w:ind w:left="360"/>
    </w:pPr>
  </w:style>
  <w:style w:type="character" w:customStyle="1" w:styleId="Textkrper-ZeileneinzugZchn">
    <w:name w:val="Textkörper-Zeileneinzug Zchn"/>
    <w:basedOn w:val="Absatz-Standardschriftart"/>
    <w:link w:val="Textkrper-Zeileneinzug"/>
    <w:semiHidden/>
    <w:rsid w:val="00FF04E3"/>
    <w:rPr>
      <w:sz w:val="24"/>
    </w:rPr>
  </w:style>
  <w:style w:type="paragraph" w:styleId="Textkrper-Erstzeileneinzug2">
    <w:name w:val="Body Text First Indent 2"/>
    <w:basedOn w:val="Textkrper-Zeileneinzug"/>
    <w:link w:val="Textkrper-Erstzeileneinzug2Zchn"/>
    <w:semiHidden/>
    <w:rsid w:val="00405336"/>
    <w:pPr>
      <w:ind w:firstLine="210"/>
    </w:pPr>
  </w:style>
  <w:style w:type="character" w:customStyle="1" w:styleId="Textkrper-Erstzeileneinzug2Zchn">
    <w:name w:val="Textkörper-Erstzeileneinzug 2 Zchn"/>
    <w:basedOn w:val="Textkrper-ZeileneinzugZchn"/>
    <w:link w:val="Textkrper-Erstzeileneinzug2"/>
    <w:semiHidden/>
    <w:rsid w:val="00FF04E3"/>
    <w:rPr>
      <w:sz w:val="24"/>
    </w:rPr>
  </w:style>
  <w:style w:type="paragraph" w:styleId="Textkrper-Einzug2">
    <w:name w:val="Body Text Indent 2"/>
    <w:basedOn w:val="Standard"/>
    <w:link w:val="Textkrper-Einzug2Zchn"/>
    <w:semiHidden/>
    <w:rsid w:val="00405336"/>
    <w:pPr>
      <w:spacing w:after="120" w:line="480" w:lineRule="auto"/>
      <w:ind w:left="360"/>
    </w:pPr>
  </w:style>
  <w:style w:type="character" w:customStyle="1" w:styleId="Textkrper-Einzug2Zchn">
    <w:name w:val="Textkörper-Einzug 2 Zchn"/>
    <w:basedOn w:val="Absatz-Standardschriftart"/>
    <w:link w:val="Textkrper-Einzug2"/>
    <w:semiHidden/>
    <w:rsid w:val="00FF04E3"/>
    <w:rPr>
      <w:sz w:val="24"/>
    </w:rPr>
  </w:style>
  <w:style w:type="paragraph" w:styleId="Textkrper-Einzug3">
    <w:name w:val="Body Text Indent 3"/>
    <w:basedOn w:val="Standard"/>
    <w:link w:val="Textkrper-Einzug3Zchn"/>
    <w:semiHidden/>
    <w:rsid w:val="00405336"/>
    <w:pPr>
      <w:spacing w:after="120"/>
      <w:ind w:left="360"/>
    </w:pPr>
    <w:rPr>
      <w:sz w:val="16"/>
      <w:szCs w:val="16"/>
    </w:rPr>
  </w:style>
  <w:style w:type="character" w:customStyle="1" w:styleId="Textkrper-Einzug3Zchn">
    <w:name w:val="Textkörper-Einzug 3 Zchn"/>
    <w:basedOn w:val="Absatz-Standardschriftart"/>
    <w:link w:val="Textkrper-Einzug3"/>
    <w:semiHidden/>
    <w:rsid w:val="00FF04E3"/>
    <w:rPr>
      <w:sz w:val="16"/>
      <w:szCs w:val="16"/>
    </w:rPr>
  </w:style>
  <w:style w:type="paragraph" w:styleId="Beschriftung">
    <w:name w:val="caption"/>
    <w:basedOn w:val="Standard"/>
    <w:next w:val="Standard"/>
    <w:semiHidden/>
    <w:qFormat/>
    <w:rsid w:val="00405336"/>
    <w:rPr>
      <w:b/>
      <w:bCs/>
      <w:sz w:val="20"/>
    </w:rPr>
  </w:style>
  <w:style w:type="paragraph" w:styleId="Gruformel">
    <w:name w:val="Closing"/>
    <w:basedOn w:val="Standard"/>
    <w:link w:val="GruformelZchn"/>
    <w:semiHidden/>
    <w:rsid w:val="00405336"/>
    <w:pPr>
      <w:ind w:left="4320"/>
    </w:pPr>
  </w:style>
  <w:style w:type="character" w:customStyle="1" w:styleId="GruformelZchn">
    <w:name w:val="Grußformel Zchn"/>
    <w:basedOn w:val="Absatz-Standardschriftart"/>
    <w:link w:val="Gruformel"/>
    <w:semiHidden/>
    <w:rsid w:val="00FF04E3"/>
    <w:rPr>
      <w:sz w:val="24"/>
    </w:rPr>
  </w:style>
  <w:style w:type="paragraph" w:styleId="Kommentartext">
    <w:name w:val="annotation text"/>
    <w:basedOn w:val="Standard"/>
    <w:link w:val="KommentartextZchn"/>
    <w:semiHidden/>
    <w:rsid w:val="00405336"/>
    <w:rPr>
      <w:sz w:val="20"/>
    </w:rPr>
  </w:style>
  <w:style w:type="character" w:customStyle="1" w:styleId="KommentartextZchn">
    <w:name w:val="Kommentartext Zchn"/>
    <w:basedOn w:val="Absatz-Standardschriftart"/>
    <w:link w:val="Kommentartext"/>
    <w:semiHidden/>
    <w:rsid w:val="00FF04E3"/>
  </w:style>
  <w:style w:type="paragraph" w:styleId="Kommentarthema">
    <w:name w:val="annotation subject"/>
    <w:basedOn w:val="Kommentartext"/>
    <w:next w:val="Kommentartext"/>
    <w:link w:val="KommentarthemaZchn"/>
    <w:semiHidden/>
    <w:rsid w:val="00405336"/>
    <w:rPr>
      <w:b/>
      <w:bCs/>
    </w:rPr>
  </w:style>
  <w:style w:type="character" w:customStyle="1" w:styleId="KommentarthemaZchn">
    <w:name w:val="Kommentarthema Zchn"/>
    <w:basedOn w:val="KommentartextZchn"/>
    <w:link w:val="Kommentarthema"/>
    <w:semiHidden/>
    <w:rsid w:val="00FF04E3"/>
    <w:rPr>
      <w:b/>
      <w:bCs/>
    </w:rPr>
  </w:style>
  <w:style w:type="paragraph" w:styleId="Datum">
    <w:name w:val="Date"/>
    <w:basedOn w:val="Standard"/>
    <w:next w:val="Standard"/>
    <w:link w:val="DatumZchn"/>
    <w:semiHidden/>
    <w:rsid w:val="00405336"/>
  </w:style>
  <w:style w:type="character" w:customStyle="1" w:styleId="DatumZchn">
    <w:name w:val="Datum Zchn"/>
    <w:basedOn w:val="Absatz-Standardschriftart"/>
    <w:link w:val="Datum"/>
    <w:semiHidden/>
    <w:rsid w:val="00FF04E3"/>
    <w:rPr>
      <w:sz w:val="24"/>
    </w:rPr>
  </w:style>
  <w:style w:type="paragraph" w:styleId="Dokumentstruktur">
    <w:name w:val="Document Map"/>
    <w:basedOn w:val="Standard"/>
    <w:link w:val="DokumentstrukturZchn"/>
    <w:semiHidden/>
    <w:rsid w:val="00405336"/>
    <w:rPr>
      <w:rFonts w:ascii="Tahoma" w:hAnsi="Tahoma" w:cs="Tahoma"/>
      <w:sz w:val="16"/>
      <w:szCs w:val="16"/>
    </w:rPr>
  </w:style>
  <w:style w:type="character" w:customStyle="1" w:styleId="DokumentstrukturZchn">
    <w:name w:val="Dokumentstruktur Zchn"/>
    <w:basedOn w:val="Absatz-Standardschriftart"/>
    <w:link w:val="Dokumentstruktur"/>
    <w:semiHidden/>
    <w:rsid w:val="00FF04E3"/>
    <w:rPr>
      <w:rFonts w:ascii="Tahoma" w:hAnsi="Tahoma" w:cs="Tahoma"/>
      <w:sz w:val="16"/>
      <w:szCs w:val="16"/>
    </w:rPr>
  </w:style>
  <w:style w:type="paragraph" w:styleId="E-Mail-Signatur">
    <w:name w:val="E-mail Signature"/>
    <w:basedOn w:val="Standard"/>
    <w:link w:val="E-Mail-SignaturZchn"/>
    <w:semiHidden/>
    <w:rsid w:val="00405336"/>
  </w:style>
  <w:style w:type="character" w:customStyle="1" w:styleId="E-Mail-SignaturZchn">
    <w:name w:val="E-Mail-Signatur Zchn"/>
    <w:basedOn w:val="Absatz-Standardschriftart"/>
    <w:link w:val="E-Mail-Signatur"/>
    <w:semiHidden/>
    <w:rsid w:val="00FF04E3"/>
    <w:rPr>
      <w:sz w:val="24"/>
    </w:rPr>
  </w:style>
  <w:style w:type="paragraph" w:styleId="Endnotentext">
    <w:name w:val="endnote text"/>
    <w:basedOn w:val="Standard"/>
    <w:link w:val="EndnotentextZchn"/>
    <w:semiHidden/>
    <w:rsid w:val="00405336"/>
    <w:rPr>
      <w:sz w:val="20"/>
    </w:rPr>
  </w:style>
  <w:style w:type="character" w:customStyle="1" w:styleId="EndnotentextZchn">
    <w:name w:val="Endnotentext Zchn"/>
    <w:basedOn w:val="Absatz-Standardschriftart"/>
    <w:link w:val="Endnotentext"/>
    <w:semiHidden/>
    <w:rsid w:val="00FF04E3"/>
  </w:style>
  <w:style w:type="paragraph" w:styleId="Umschlagadresse">
    <w:name w:val="envelope address"/>
    <w:basedOn w:val="Standard"/>
    <w:semiHidden/>
    <w:rsid w:val="00405336"/>
    <w:pPr>
      <w:framePr w:w="7920" w:h="1980" w:hRule="exact" w:hSpace="180" w:wrap="auto" w:hAnchor="page" w:xAlign="center" w:yAlign="bottom"/>
      <w:ind w:left="2880"/>
    </w:pPr>
    <w:rPr>
      <w:rFonts w:ascii="Cambria" w:hAnsi="Cambria"/>
      <w:szCs w:val="24"/>
    </w:rPr>
  </w:style>
  <w:style w:type="paragraph" w:styleId="Umschlagabsenderadresse">
    <w:name w:val="envelope return"/>
    <w:basedOn w:val="Standard"/>
    <w:semiHidden/>
    <w:rsid w:val="00405336"/>
    <w:rPr>
      <w:rFonts w:ascii="Cambria" w:hAnsi="Cambria"/>
      <w:sz w:val="20"/>
    </w:rPr>
  </w:style>
  <w:style w:type="paragraph" w:styleId="Fuzeile">
    <w:name w:val="footer"/>
    <w:basedOn w:val="Standard"/>
    <w:link w:val="FuzeileZchn"/>
    <w:semiHidden/>
    <w:rsid w:val="00405336"/>
    <w:pPr>
      <w:tabs>
        <w:tab w:val="center" w:pos="4680"/>
        <w:tab w:val="right" w:pos="9360"/>
      </w:tabs>
    </w:pPr>
  </w:style>
  <w:style w:type="character" w:customStyle="1" w:styleId="FuzeileZchn">
    <w:name w:val="Fußzeile Zchn"/>
    <w:basedOn w:val="Absatz-Standardschriftart"/>
    <w:link w:val="Fuzeile"/>
    <w:semiHidden/>
    <w:rsid w:val="00FF04E3"/>
    <w:rPr>
      <w:sz w:val="24"/>
    </w:rPr>
  </w:style>
  <w:style w:type="paragraph" w:styleId="Funotentext">
    <w:name w:val="footnote text"/>
    <w:basedOn w:val="Standard"/>
    <w:link w:val="FunotentextZchn"/>
    <w:semiHidden/>
    <w:rsid w:val="00405336"/>
    <w:rPr>
      <w:sz w:val="20"/>
    </w:rPr>
  </w:style>
  <w:style w:type="character" w:customStyle="1" w:styleId="FunotentextZchn">
    <w:name w:val="Fußnotentext Zchn"/>
    <w:basedOn w:val="Absatz-Standardschriftart"/>
    <w:link w:val="Funotentext"/>
    <w:semiHidden/>
    <w:rsid w:val="00FF04E3"/>
  </w:style>
  <w:style w:type="paragraph" w:styleId="Kopfzeile">
    <w:name w:val="header"/>
    <w:basedOn w:val="Standard"/>
    <w:link w:val="KopfzeileZchn"/>
    <w:semiHidden/>
    <w:rsid w:val="00405336"/>
    <w:pPr>
      <w:tabs>
        <w:tab w:val="center" w:pos="4680"/>
        <w:tab w:val="right" w:pos="9360"/>
      </w:tabs>
    </w:pPr>
  </w:style>
  <w:style w:type="character" w:customStyle="1" w:styleId="KopfzeileZchn">
    <w:name w:val="Kopfzeile Zchn"/>
    <w:basedOn w:val="Absatz-Standardschriftart"/>
    <w:link w:val="Kopfzeile"/>
    <w:semiHidden/>
    <w:rsid w:val="00FF04E3"/>
    <w:rPr>
      <w:sz w:val="24"/>
    </w:rPr>
  </w:style>
  <w:style w:type="paragraph" w:styleId="HTMLAdresse">
    <w:name w:val="HTML Address"/>
    <w:basedOn w:val="Standard"/>
    <w:link w:val="HTMLAdresseZchn"/>
    <w:semiHidden/>
    <w:rsid w:val="00405336"/>
    <w:rPr>
      <w:i/>
      <w:iCs/>
    </w:rPr>
  </w:style>
  <w:style w:type="character" w:customStyle="1" w:styleId="HTMLAdresseZchn">
    <w:name w:val="HTML Adresse Zchn"/>
    <w:basedOn w:val="Absatz-Standardschriftart"/>
    <w:link w:val="HTMLAdresse"/>
    <w:semiHidden/>
    <w:rsid w:val="00FF04E3"/>
    <w:rPr>
      <w:i/>
      <w:iCs/>
      <w:sz w:val="24"/>
    </w:rPr>
  </w:style>
  <w:style w:type="paragraph" w:styleId="HTMLVorformatiert">
    <w:name w:val="HTML Preformatted"/>
    <w:basedOn w:val="Standard"/>
    <w:link w:val="HTMLVorformatiertZchn"/>
    <w:semiHidden/>
    <w:rsid w:val="00405336"/>
    <w:rPr>
      <w:rFonts w:ascii="Courier New" w:hAnsi="Courier New" w:cs="Courier New"/>
      <w:sz w:val="20"/>
    </w:rPr>
  </w:style>
  <w:style w:type="character" w:customStyle="1" w:styleId="HTMLVorformatiertZchn">
    <w:name w:val="HTML Vorformatiert Zchn"/>
    <w:basedOn w:val="Absatz-Standardschriftart"/>
    <w:link w:val="HTMLVorformatiert"/>
    <w:semiHidden/>
    <w:rsid w:val="00FF04E3"/>
    <w:rPr>
      <w:rFonts w:ascii="Courier New" w:hAnsi="Courier New" w:cs="Courier New"/>
    </w:rPr>
  </w:style>
  <w:style w:type="paragraph" w:styleId="Index1">
    <w:name w:val="index 1"/>
    <w:basedOn w:val="Standard"/>
    <w:next w:val="Standard"/>
    <w:autoRedefine/>
    <w:semiHidden/>
    <w:rsid w:val="00405336"/>
    <w:pPr>
      <w:ind w:left="240" w:hanging="240"/>
    </w:pPr>
  </w:style>
  <w:style w:type="paragraph" w:styleId="Index2">
    <w:name w:val="index 2"/>
    <w:basedOn w:val="Standard"/>
    <w:next w:val="Standard"/>
    <w:autoRedefine/>
    <w:semiHidden/>
    <w:rsid w:val="00405336"/>
    <w:pPr>
      <w:ind w:left="480" w:hanging="240"/>
    </w:pPr>
  </w:style>
  <w:style w:type="paragraph" w:styleId="Index3">
    <w:name w:val="index 3"/>
    <w:basedOn w:val="Standard"/>
    <w:next w:val="Standard"/>
    <w:autoRedefine/>
    <w:semiHidden/>
    <w:rsid w:val="00405336"/>
    <w:pPr>
      <w:ind w:left="720" w:hanging="240"/>
    </w:pPr>
  </w:style>
  <w:style w:type="paragraph" w:styleId="Index4">
    <w:name w:val="index 4"/>
    <w:basedOn w:val="Standard"/>
    <w:next w:val="Standard"/>
    <w:autoRedefine/>
    <w:semiHidden/>
    <w:rsid w:val="00405336"/>
    <w:pPr>
      <w:ind w:left="960" w:hanging="240"/>
    </w:pPr>
  </w:style>
  <w:style w:type="paragraph" w:styleId="Index5">
    <w:name w:val="index 5"/>
    <w:basedOn w:val="Standard"/>
    <w:next w:val="Standard"/>
    <w:autoRedefine/>
    <w:semiHidden/>
    <w:rsid w:val="00405336"/>
    <w:pPr>
      <w:ind w:left="1200" w:hanging="240"/>
    </w:pPr>
  </w:style>
  <w:style w:type="paragraph" w:styleId="Index6">
    <w:name w:val="index 6"/>
    <w:basedOn w:val="Standard"/>
    <w:next w:val="Standard"/>
    <w:autoRedefine/>
    <w:semiHidden/>
    <w:rsid w:val="00405336"/>
    <w:pPr>
      <w:ind w:left="1440" w:hanging="240"/>
    </w:pPr>
  </w:style>
  <w:style w:type="paragraph" w:styleId="Index7">
    <w:name w:val="index 7"/>
    <w:basedOn w:val="Standard"/>
    <w:next w:val="Standard"/>
    <w:autoRedefine/>
    <w:semiHidden/>
    <w:rsid w:val="00405336"/>
    <w:pPr>
      <w:ind w:left="1680" w:hanging="240"/>
    </w:pPr>
  </w:style>
  <w:style w:type="paragraph" w:styleId="Index8">
    <w:name w:val="index 8"/>
    <w:basedOn w:val="Standard"/>
    <w:next w:val="Standard"/>
    <w:autoRedefine/>
    <w:semiHidden/>
    <w:rsid w:val="00405336"/>
    <w:pPr>
      <w:ind w:left="1920" w:hanging="240"/>
    </w:pPr>
  </w:style>
  <w:style w:type="paragraph" w:styleId="Index9">
    <w:name w:val="index 9"/>
    <w:basedOn w:val="Standard"/>
    <w:next w:val="Standard"/>
    <w:autoRedefine/>
    <w:semiHidden/>
    <w:rsid w:val="00405336"/>
    <w:pPr>
      <w:ind w:left="2160" w:hanging="240"/>
    </w:pPr>
  </w:style>
  <w:style w:type="paragraph" w:styleId="Indexberschrift">
    <w:name w:val="index heading"/>
    <w:basedOn w:val="Standard"/>
    <w:next w:val="Index1"/>
    <w:semiHidden/>
    <w:rsid w:val="00405336"/>
    <w:rPr>
      <w:rFonts w:ascii="Cambria" w:hAnsi="Cambria"/>
      <w:b/>
      <w:bCs/>
    </w:rPr>
  </w:style>
  <w:style w:type="paragraph" w:styleId="IntensivesZitat">
    <w:name w:val="Intense Quote"/>
    <w:basedOn w:val="Standard"/>
    <w:next w:val="Standard"/>
    <w:link w:val="IntensivesZitatZchn"/>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ivesZitatZchn">
    <w:name w:val="Intensives Zitat Zchn"/>
    <w:basedOn w:val="Absatz-Standardschriftart"/>
    <w:link w:val="IntensivesZitat"/>
    <w:uiPriority w:val="30"/>
    <w:semiHidden/>
    <w:rsid w:val="00FF04E3"/>
    <w:rPr>
      <w:b/>
      <w:bCs/>
      <w:i/>
      <w:iCs/>
      <w:color w:val="4F81BD"/>
      <w:sz w:val="24"/>
    </w:rPr>
  </w:style>
  <w:style w:type="paragraph" w:styleId="Liste">
    <w:name w:val="List"/>
    <w:basedOn w:val="Standard"/>
    <w:semiHidden/>
    <w:rsid w:val="00405336"/>
    <w:pPr>
      <w:ind w:left="360" w:hanging="360"/>
      <w:contextualSpacing/>
    </w:pPr>
  </w:style>
  <w:style w:type="paragraph" w:styleId="Liste2">
    <w:name w:val="List 2"/>
    <w:basedOn w:val="Standard"/>
    <w:semiHidden/>
    <w:rsid w:val="00405336"/>
    <w:pPr>
      <w:ind w:left="720" w:hanging="360"/>
      <w:contextualSpacing/>
    </w:pPr>
  </w:style>
  <w:style w:type="paragraph" w:styleId="Liste3">
    <w:name w:val="List 3"/>
    <w:basedOn w:val="Standard"/>
    <w:semiHidden/>
    <w:rsid w:val="00405336"/>
    <w:pPr>
      <w:ind w:left="1080" w:hanging="360"/>
      <w:contextualSpacing/>
    </w:pPr>
  </w:style>
  <w:style w:type="paragraph" w:styleId="Liste4">
    <w:name w:val="List 4"/>
    <w:basedOn w:val="Standard"/>
    <w:semiHidden/>
    <w:rsid w:val="00405336"/>
    <w:pPr>
      <w:ind w:left="1440" w:hanging="360"/>
      <w:contextualSpacing/>
    </w:pPr>
  </w:style>
  <w:style w:type="paragraph" w:styleId="Liste5">
    <w:name w:val="List 5"/>
    <w:basedOn w:val="Standard"/>
    <w:semiHidden/>
    <w:rsid w:val="00405336"/>
    <w:pPr>
      <w:ind w:left="1800" w:hanging="360"/>
      <w:contextualSpacing/>
    </w:pPr>
  </w:style>
  <w:style w:type="paragraph" w:styleId="Aufzhlungszeichen">
    <w:name w:val="List Bullet"/>
    <w:basedOn w:val="Standard"/>
    <w:semiHidden/>
    <w:rsid w:val="00405336"/>
    <w:pPr>
      <w:numPr>
        <w:numId w:val="1"/>
      </w:numPr>
      <w:contextualSpacing/>
    </w:pPr>
  </w:style>
  <w:style w:type="paragraph" w:styleId="Aufzhlungszeichen2">
    <w:name w:val="List Bullet 2"/>
    <w:basedOn w:val="Standard"/>
    <w:semiHidden/>
    <w:rsid w:val="00405336"/>
    <w:pPr>
      <w:numPr>
        <w:numId w:val="2"/>
      </w:numPr>
      <w:contextualSpacing/>
    </w:pPr>
  </w:style>
  <w:style w:type="paragraph" w:styleId="Aufzhlungszeichen3">
    <w:name w:val="List Bullet 3"/>
    <w:basedOn w:val="Standard"/>
    <w:semiHidden/>
    <w:rsid w:val="00405336"/>
    <w:pPr>
      <w:numPr>
        <w:numId w:val="3"/>
      </w:numPr>
      <w:contextualSpacing/>
    </w:pPr>
  </w:style>
  <w:style w:type="paragraph" w:styleId="Aufzhlungszeichen4">
    <w:name w:val="List Bullet 4"/>
    <w:basedOn w:val="Standard"/>
    <w:semiHidden/>
    <w:rsid w:val="00405336"/>
    <w:pPr>
      <w:numPr>
        <w:numId w:val="4"/>
      </w:numPr>
      <w:contextualSpacing/>
    </w:pPr>
  </w:style>
  <w:style w:type="paragraph" w:styleId="Aufzhlungszeichen5">
    <w:name w:val="List Bullet 5"/>
    <w:basedOn w:val="Standard"/>
    <w:semiHidden/>
    <w:rsid w:val="00405336"/>
    <w:pPr>
      <w:numPr>
        <w:numId w:val="5"/>
      </w:numPr>
      <w:contextualSpacing/>
    </w:pPr>
  </w:style>
  <w:style w:type="paragraph" w:styleId="Listenfortsetzung">
    <w:name w:val="List Continue"/>
    <w:basedOn w:val="Standard"/>
    <w:semiHidden/>
    <w:rsid w:val="00405336"/>
    <w:pPr>
      <w:spacing w:after="120"/>
      <w:ind w:left="360"/>
      <w:contextualSpacing/>
    </w:pPr>
  </w:style>
  <w:style w:type="paragraph" w:styleId="Listenfortsetzung2">
    <w:name w:val="List Continue 2"/>
    <w:basedOn w:val="Standard"/>
    <w:semiHidden/>
    <w:rsid w:val="00405336"/>
    <w:pPr>
      <w:spacing w:after="120"/>
      <w:ind w:left="720"/>
      <w:contextualSpacing/>
    </w:pPr>
  </w:style>
  <w:style w:type="paragraph" w:styleId="Listenfortsetzung3">
    <w:name w:val="List Continue 3"/>
    <w:basedOn w:val="Standard"/>
    <w:semiHidden/>
    <w:rsid w:val="00405336"/>
    <w:pPr>
      <w:spacing w:after="120"/>
      <w:ind w:left="1080"/>
      <w:contextualSpacing/>
    </w:pPr>
  </w:style>
  <w:style w:type="paragraph" w:styleId="Listenfortsetzung4">
    <w:name w:val="List Continue 4"/>
    <w:basedOn w:val="Standard"/>
    <w:semiHidden/>
    <w:rsid w:val="00405336"/>
    <w:pPr>
      <w:spacing w:after="120"/>
      <w:ind w:left="1440"/>
      <w:contextualSpacing/>
    </w:pPr>
  </w:style>
  <w:style w:type="paragraph" w:styleId="Listenfortsetzung5">
    <w:name w:val="List Continue 5"/>
    <w:basedOn w:val="Standard"/>
    <w:semiHidden/>
    <w:rsid w:val="00405336"/>
    <w:pPr>
      <w:spacing w:after="120"/>
      <w:ind w:left="1800"/>
      <w:contextualSpacing/>
    </w:pPr>
  </w:style>
  <w:style w:type="paragraph" w:styleId="Listennummer">
    <w:name w:val="List Number"/>
    <w:basedOn w:val="Standard"/>
    <w:semiHidden/>
    <w:rsid w:val="00405336"/>
    <w:pPr>
      <w:numPr>
        <w:numId w:val="6"/>
      </w:numPr>
      <w:contextualSpacing/>
    </w:pPr>
  </w:style>
  <w:style w:type="paragraph" w:styleId="Listennummer2">
    <w:name w:val="List Number 2"/>
    <w:basedOn w:val="Standard"/>
    <w:semiHidden/>
    <w:rsid w:val="00405336"/>
    <w:pPr>
      <w:numPr>
        <w:numId w:val="7"/>
      </w:numPr>
      <w:contextualSpacing/>
    </w:pPr>
  </w:style>
  <w:style w:type="paragraph" w:styleId="Listennummer3">
    <w:name w:val="List Number 3"/>
    <w:basedOn w:val="Standard"/>
    <w:semiHidden/>
    <w:rsid w:val="00405336"/>
    <w:pPr>
      <w:numPr>
        <w:numId w:val="8"/>
      </w:numPr>
      <w:contextualSpacing/>
    </w:pPr>
  </w:style>
  <w:style w:type="paragraph" w:styleId="Listennummer4">
    <w:name w:val="List Number 4"/>
    <w:basedOn w:val="Standard"/>
    <w:semiHidden/>
    <w:rsid w:val="00405336"/>
    <w:pPr>
      <w:numPr>
        <w:numId w:val="9"/>
      </w:numPr>
      <w:contextualSpacing/>
    </w:pPr>
  </w:style>
  <w:style w:type="paragraph" w:styleId="Listennummer5">
    <w:name w:val="List Number 5"/>
    <w:basedOn w:val="Standard"/>
    <w:semiHidden/>
    <w:rsid w:val="00405336"/>
    <w:pPr>
      <w:numPr>
        <w:numId w:val="10"/>
      </w:numPr>
      <w:contextualSpacing/>
    </w:pPr>
  </w:style>
  <w:style w:type="paragraph" w:styleId="Listenabsatz">
    <w:name w:val="List Paragraph"/>
    <w:basedOn w:val="Standard"/>
    <w:uiPriority w:val="34"/>
    <w:semiHidden/>
    <w:qFormat/>
    <w:rsid w:val="00405336"/>
    <w:pPr>
      <w:ind w:left="720"/>
    </w:pPr>
  </w:style>
  <w:style w:type="paragraph" w:styleId="Makrotext">
    <w:name w:val="macro"/>
    <w:link w:val="MakrotextZchn"/>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krotextZchn">
    <w:name w:val="Makrotext Zchn"/>
    <w:basedOn w:val="Absatz-Standardschriftart"/>
    <w:link w:val="Makrotext"/>
    <w:semiHidden/>
    <w:rsid w:val="00FF04E3"/>
    <w:rPr>
      <w:rFonts w:ascii="Courier New" w:hAnsi="Courier New" w:cs="Courier New"/>
      <w:lang w:val="en-US" w:eastAsia="en-US" w:bidi="ar-SA"/>
    </w:rPr>
  </w:style>
  <w:style w:type="paragraph" w:styleId="Nachrichtenkopf">
    <w:name w:val="Message Header"/>
    <w:basedOn w:val="Standard"/>
    <w:link w:val="NachrichtenkopfZchn"/>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NachrichtenkopfZchn">
    <w:name w:val="Nachrichtenkopf Zchn"/>
    <w:basedOn w:val="Absatz-Standardschriftart"/>
    <w:link w:val="Nachrichtenkopf"/>
    <w:semiHidden/>
    <w:rsid w:val="00FF04E3"/>
    <w:rPr>
      <w:rFonts w:ascii="Cambria" w:hAnsi="Cambria"/>
      <w:sz w:val="24"/>
      <w:szCs w:val="24"/>
      <w:shd w:val="pct20" w:color="auto" w:fill="auto"/>
    </w:rPr>
  </w:style>
  <w:style w:type="paragraph" w:styleId="KeinLeerraum">
    <w:name w:val="No Spacing"/>
    <w:uiPriority w:val="1"/>
    <w:semiHidden/>
    <w:qFormat/>
    <w:rsid w:val="00405336"/>
    <w:rPr>
      <w:sz w:val="24"/>
    </w:rPr>
  </w:style>
  <w:style w:type="paragraph" w:styleId="StandardWeb">
    <w:name w:val="Normal (Web)"/>
    <w:basedOn w:val="Standard"/>
    <w:uiPriority w:val="99"/>
    <w:semiHidden/>
    <w:rsid w:val="00405336"/>
    <w:rPr>
      <w:szCs w:val="24"/>
    </w:rPr>
  </w:style>
  <w:style w:type="paragraph" w:styleId="Standardeinzug">
    <w:name w:val="Normal Indent"/>
    <w:basedOn w:val="Standard"/>
    <w:semiHidden/>
    <w:rsid w:val="00405336"/>
    <w:pPr>
      <w:ind w:left="720"/>
    </w:pPr>
  </w:style>
  <w:style w:type="paragraph" w:styleId="Fu-Endnotenberschrift">
    <w:name w:val="Note Heading"/>
    <w:basedOn w:val="Standard"/>
    <w:next w:val="Standard"/>
    <w:link w:val="Fu-EndnotenberschriftZchn"/>
    <w:semiHidden/>
    <w:rsid w:val="00405336"/>
  </w:style>
  <w:style w:type="character" w:customStyle="1" w:styleId="Fu-EndnotenberschriftZchn">
    <w:name w:val="Fuß/-Endnotenüberschrift Zchn"/>
    <w:basedOn w:val="Absatz-Standardschriftart"/>
    <w:link w:val="Fu-Endnotenberschrift"/>
    <w:semiHidden/>
    <w:rsid w:val="00FF04E3"/>
    <w:rPr>
      <w:sz w:val="24"/>
    </w:rPr>
  </w:style>
  <w:style w:type="paragraph" w:styleId="NurText">
    <w:name w:val="Plain Text"/>
    <w:basedOn w:val="Standard"/>
    <w:link w:val="NurTextZchn"/>
    <w:semiHidden/>
    <w:rsid w:val="00405336"/>
    <w:rPr>
      <w:rFonts w:ascii="Courier New" w:hAnsi="Courier New" w:cs="Courier New"/>
      <w:sz w:val="20"/>
    </w:rPr>
  </w:style>
  <w:style w:type="character" w:customStyle="1" w:styleId="NurTextZchn">
    <w:name w:val="Nur Text Zchn"/>
    <w:basedOn w:val="Absatz-Standardschriftart"/>
    <w:link w:val="NurText"/>
    <w:semiHidden/>
    <w:rsid w:val="00FF04E3"/>
    <w:rPr>
      <w:rFonts w:ascii="Courier New" w:hAnsi="Courier New" w:cs="Courier New"/>
    </w:rPr>
  </w:style>
  <w:style w:type="paragraph" w:styleId="Zitat">
    <w:name w:val="Quote"/>
    <w:basedOn w:val="Standard"/>
    <w:next w:val="Standard"/>
    <w:link w:val="ZitatZchn"/>
    <w:uiPriority w:val="29"/>
    <w:semiHidden/>
    <w:qFormat/>
    <w:rsid w:val="00405336"/>
    <w:rPr>
      <w:i/>
      <w:iCs/>
      <w:color w:val="000000"/>
    </w:rPr>
  </w:style>
  <w:style w:type="character" w:customStyle="1" w:styleId="ZitatZchn">
    <w:name w:val="Zitat Zchn"/>
    <w:basedOn w:val="Absatz-Standardschriftart"/>
    <w:link w:val="Zitat"/>
    <w:uiPriority w:val="29"/>
    <w:semiHidden/>
    <w:rsid w:val="00FF04E3"/>
    <w:rPr>
      <w:i/>
      <w:iCs/>
      <w:color w:val="000000"/>
      <w:sz w:val="24"/>
    </w:rPr>
  </w:style>
  <w:style w:type="paragraph" w:styleId="Anrede">
    <w:name w:val="Salutation"/>
    <w:basedOn w:val="Standard"/>
    <w:next w:val="Standard"/>
    <w:link w:val="AnredeZchn"/>
    <w:semiHidden/>
    <w:rsid w:val="00405336"/>
  </w:style>
  <w:style w:type="character" w:customStyle="1" w:styleId="AnredeZchn">
    <w:name w:val="Anrede Zchn"/>
    <w:basedOn w:val="Absatz-Standardschriftart"/>
    <w:link w:val="Anrede"/>
    <w:semiHidden/>
    <w:rsid w:val="00FF04E3"/>
    <w:rPr>
      <w:sz w:val="24"/>
    </w:rPr>
  </w:style>
  <w:style w:type="paragraph" w:styleId="Unterschrift">
    <w:name w:val="Signature"/>
    <w:basedOn w:val="Standard"/>
    <w:link w:val="UnterschriftZchn"/>
    <w:semiHidden/>
    <w:rsid w:val="00405336"/>
    <w:pPr>
      <w:ind w:left="4320"/>
    </w:pPr>
  </w:style>
  <w:style w:type="character" w:customStyle="1" w:styleId="UnterschriftZchn">
    <w:name w:val="Unterschrift Zchn"/>
    <w:basedOn w:val="Absatz-Standardschriftart"/>
    <w:link w:val="Unterschrift"/>
    <w:semiHidden/>
    <w:rsid w:val="00FF04E3"/>
    <w:rPr>
      <w:sz w:val="24"/>
    </w:rPr>
  </w:style>
  <w:style w:type="paragraph" w:styleId="Untertitel">
    <w:name w:val="Subtitle"/>
    <w:basedOn w:val="Standard"/>
    <w:next w:val="Standard"/>
    <w:link w:val="UntertitelZchn"/>
    <w:semiHidden/>
    <w:qFormat/>
    <w:rsid w:val="00405336"/>
    <w:pPr>
      <w:spacing w:after="60"/>
      <w:jc w:val="center"/>
      <w:outlineLvl w:val="1"/>
    </w:pPr>
    <w:rPr>
      <w:rFonts w:ascii="Cambria" w:hAnsi="Cambria"/>
      <w:szCs w:val="24"/>
    </w:rPr>
  </w:style>
  <w:style w:type="character" w:customStyle="1" w:styleId="UntertitelZchn">
    <w:name w:val="Untertitel Zchn"/>
    <w:basedOn w:val="Absatz-Standardschriftart"/>
    <w:link w:val="Untertitel"/>
    <w:semiHidden/>
    <w:rsid w:val="00FF04E3"/>
    <w:rPr>
      <w:rFonts w:ascii="Cambria" w:hAnsi="Cambria"/>
      <w:sz w:val="24"/>
      <w:szCs w:val="24"/>
    </w:rPr>
  </w:style>
  <w:style w:type="paragraph" w:styleId="Rechtsgrundlagenverzeichnis">
    <w:name w:val="table of authorities"/>
    <w:basedOn w:val="Standard"/>
    <w:next w:val="Standard"/>
    <w:semiHidden/>
    <w:rsid w:val="00405336"/>
    <w:pPr>
      <w:ind w:left="240" w:hanging="240"/>
    </w:pPr>
  </w:style>
  <w:style w:type="paragraph" w:styleId="Abbildungsverzeichnis">
    <w:name w:val="table of figures"/>
    <w:basedOn w:val="Standard"/>
    <w:next w:val="Standard"/>
    <w:semiHidden/>
    <w:rsid w:val="00405336"/>
  </w:style>
  <w:style w:type="paragraph" w:styleId="Titel">
    <w:name w:val="Title"/>
    <w:basedOn w:val="Standard"/>
    <w:next w:val="Standard"/>
    <w:link w:val="TitelZchn"/>
    <w:semiHidden/>
    <w:qFormat/>
    <w:rsid w:val="00405336"/>
    <w:pPr>
      <w:spacing w:before="240" w:after="60"/>
      <w:jc w:val="center"/>
      <w:outlineLvl w:val="0"/>
    </w:pPr>
    <w:rPr>
      <w:rFonts w:ascii="Cambria" w:hAnsi="Cambria"/>
      <w:b/>
      <w:bCs/>
      <w:kern w:val="28"/>
      <w:sz w:val="32"/>
      <w:szCs w:val="32"/>
    </w:rPr>
  </w:style>
  <w:style w:type="character" w:customStyle="1" w:styleId="TitelZchn">
    <w:name w:val="Titel Zchn"/>
    <w:basedOn w:val="Absatz-Standardschriftart"/>
    <w:link w:val="Titel"/>
    <w:semiHidden/>
    <w:rsid w:val="00FF04E3"/>
    <w:rPr>
      <w:rFonts w:ascii="Cambria" w:hAnsi="Cambria"/>
      <w:b/>
      <w:bCs/>
      <w:kern w:val="28"/>
      <w:sz w:val="32"/>
      <w:szCs w:val="32"/>
    </w:rPr>
  </w:style>
  <w:style w:type="paragraph" w:styleId="RGV-berschrift">
    <w:name w:val="toa heading"/>
    <w:basedOn w:val="Standard"/>
    <w:next w:val="Standard"/>
    <w:semiHidden/>
    <w:rsid w:val="00405336"/>
    <w:pPr>
      <w:spacing w:before="120"/>
    </w:pPr>
    <w:rPr>
      <w:rFonts w:ascii="Cambria" w:hAnsi="Cambria"/>
      <w:b/>
      <w:bCs/>
      <w:szCs w:val="24"/>
    </w:rPr>
  </w:style>
  <w:style w:type="paragraph" w:styleId="Verzeichnis1">
    <w:name w:val="toc 1"/>
    <w:basedOn w:val="Standard"/>
    <w:next w:val="Standard"/>
    <w:autoRedefine/>
    <w:semiHidden/>
    <w:rsid w:val="00405336"/>
  </w:style>
  <w:style w:type="paragraph" w:styleId="Verzeichnis2">
    <w:name w:val="toc 2"/>
    <w:basedOn w:val="Standard"/>
    <w:next w:val="Standard"/>
    <w:autoRedefine/>
    <w:semiHidden/>
    <w:rsid w:val="00405336"/>
    <w:pPr>
      <w:ind w:left="240"/>
    </w:pPr>
  </w:style>
  <w:style w:type="paragraph" w:styleId="Verzeichnis3">
    <w:name w:val="toc 3"/>
    <w:basedOn w:val="Standard"/>
    <w:next w:val="Standard"/>
    <w:autoRedefine/>
    <w:semiHidden/>
    <w:rsid w:val="00405336"/>
    <w:pPr>
      <w:ind w:left="480"/>
    </w:pPr>
  </w:style>
  <w:style w:type="paragraph" w:styleId="Verzeichnis4">
    <w:name w:val="toc 4"/>
    <w:basedOn w:val="Standard"/>
    <w:next w:val="Standard"/>
    <w:autoRedefine/>
    <w:semiHidden/>
    <w:rsid w:val="00405336"/>
    <w:pPr>
      <w:ind w:left="720"/>
    </w:pPr>
  </w:style>
  <w:style w:type="paragraph" w:styleId="Verzeichnis5">
    <w:name w:val="toc 5"/>
    <w:basedOn w:val="Standard"/>
    <w:next w:val="Standard"/>
    <w:autoRedefine/>
    <w:semiHidden/>
    <w:rsid w:val="00405336"/>
    <w:pPr>
      <w:ind w:left="960"/>
    </w:pPr>
  </w:style>
  <w:style w:type="paragraph" w:styleId="Verzeichnis6">
    <w:name w:val="toc 6"/>
    <w:basedOn w:val="Standard"/>
    <w:next w:val="Standard"/>
    <w:autoRedefine/>
    <w:semiHidden/>
    <w:rsid w:val="00405336"/>
    <w:pPr>
      <w:ind w:left="1200"/>
    </w:pPr>
  </w:style>
  <w:style w:type="paragraph" w:styleId="Verzeichnis7">
    <w:name w:val="toc 7"/>
    <w:basedOn w:val="Standard"/>
    <w:next w:val="Standard"/>
    <w:autoRedefine/>
    <w:semiHidden/>
    <w:rsid w:val="00405336"/>
    <w:pPr>
      <w:ind w:left="1440"/>
    </w:pPr>
  </w:style>
  <w:style w:type="paragraph" w:styleId="Verzeichnis8">
    <w:name w:val="toc 8"/>
    <w:basedOn w:val="Standard"/>
    <w:next w:val="Standard"/>
    <w:autoRedefine/>
    <w:semiHidden/>
    <w:rsid w:val="00405336"/>
    <w:pPr>
      <w:ind w:left="1680"/>
    </w:pPr>
  </w:style>
  <w:style w:type="paragraph" w:styleId="Verzeichnis9">
    <w:name w:val="toc 9"/>
    <w:basedOn w:val="Standard"/>
    <w:next w:val="Standard"/>
    <w:autoRedefine/>
    <w:semiHidden/>
    <w:rsid w:val="00405336"/>
    <w:pPr>
      <w:ind w:left="1920"/>
    </w:pPr>
  </w:style>
  <w:style w:type="paragraph" w:styleId="Inhaltsverzeichnisberschrift">
    <w:name w:val="TOC Heading"/>
    <w:basedOn w:val="berschrift1"/>
    <w:next w:val="Standard"/>
    <w:uiPriority w:val="39"/>
    <w:semiHidden/>
    <w:unhideWhenUsed/>
    <w:qFormat/>
    <w:rsid w:val="00405336"/>
    <w:pPr>
      <w:outlineLvl w:val="9"/>
    </w:pPr>
    <w:rPr>
      <w:rFonts w:ascii="Cambria" w:hAnsi="Cambria"/>
      <w:sz w:val="32"/>
      <w:szCs w:val="32"/>
    </w:rPr>
  </w:style>
  <w:style w:type="character" w:styleId="Hyperlink">
    <w:name w:val="Hyperlink"/>
    <w:basedOn w:val="Absatz-Standardschriftart"/>
    <w:semiHidden/>
    <w:rsid w:val="007402FC"/>
    <w:rPr>
      <w:color w:val="0000FF"/>
      <w:u w:val="single"/>
    </w:rPr>
  </w:style>
  <w:style w:type="character" w:styleId="Hervorhebung">
    <w:name w:val="Emphasis"/>
    <w:basedOn w:val="Absatz-Standardschriftart"/>
    <w:uiPriority w:val="20"/>
    <w:qFormat/>
    <w:rsid w:val="00B42F9C"/>
    <w:rPr>
      <w:i/>
      <w:iCs/>
    </w:rPr>
  </w:style>
  <w:style w:type="character" w:styleId="Kommentarzeichen">
    <w:name w:val="annotation reference"/>
    <w:basedOn w:val="Absatz-Standardschriftart"/>
    <w:semiHidden/>
    <w:rsid w:val="009258B8"/>
    <w:rPr>
      <w:sz w:val="16"/>
      <w:szCs w:val="16"/>
    </w:rPr>
  </w:style>
  <w:style w:type="character" w:styleId="BesuchterLink">
    <w:name w:val="FollowedHyperlink"/>
    <w:basedOn w:val="Absatz-Standardschriftart"/>
    <w:semiHidden/>
    <w:unhideWhenUsed/>
    <w:rsid w:val="00611A19"/>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641A29"/>
    <w:rPr>
      <w:color w:val="605E5C"/>
      <w:shd w:val="clear" w:color="auto" w:fill="E1DFDD"/>
    </w:rPr>
  </w:style>
  <w:style w:type="paragraph" w:customStyle="1" w:styleId="EndNoteBibliography">
    <w:name w:val="EndNote Bibliography"/>
    <w:basedOn w:val="Standard"/>
    <w:link w:val="EndNoteBibliographyZchn"/>
    <w:rsid w:val="00A204C0"/>
    <w:pPr>
      <w:jc w:val="both"/>
    </w:pPr>
    <w:rPr>
      <w:noProof/>
    </w:rPr>
  </w:style>
  <w:style w:type="character" w:customStyle="1" w:styleId="EndNoteBibliographyZchn">
    <w:name w:val="EndNote Bibliography Zchn"/>
    <w:basedOn w:val="Absatz-Standardschriftart"/>
    <w:link w:val="EndNoteBibliography"/>
    <w:rsid w:val="00A204C0"/>
    <w:rPr>
      <w:noProof/>
      <w:sz w:val="24"/>
    </w:rPr>
  </w:style>
  <w:style w:type="character" w:styleId="Zeilennummer">
    <w:name w:val="line number"/>
    <w:basedOn w:val="Absatz-Standardschriftart"/>
    <w:semiHidden/>
    <w:unhideWhenUsed/>
    <w:rsid w:val="001C33E5"/>
  </w:style>
  <w:style w:type="paragraph" w:styleId="berarbeitung">
    <w:name w:val="Revision"/>
    <w:hidden/>
    <w:uiPriority w:val="99"/>
    <w:semiHidden/>
    <w:rsid w:val="00CE156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1271280200">
      <w:bodyDiv w:val="1"/>
      <w:marLeft w:val="0"/>
      <w:marRight w:val="0"/>
      <w:marTop w:val="0"/>
      <w:marBottom w:val="0"/>
      <w:divBdr>
        <w:top w:val="none" w:sz="0" w:space="0" w:color="auto"/>
        <w:left w:val="none" w:sz="0" w:space="0" w:color="auto"/>
        <w:bottom w:val="none" w:sz="0" w:space="0" w:color="auto"/>
        <w:right w:val="none" w:sz="0" w:space="0" w:color="auto"/>
      </w:divBdr>
    </w:div>
    <w:div w:id="1309506794">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 w:id="2144421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e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emf"/><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24" Type="http://schemas.openxmlformats.org/officeDocument/2006/relationships/image" Target="media/image17.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emf"/><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png"/><Relationship Id="rId30"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C4E47-72E4-4049-8153-163458564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30</Pages>
  <Words>4219</Words>
  <Characters>24053</Characters>
  <Application>Microsoft Office Word</Application>
  <DocSecurity>0</DocSecurity>
  <Lines>200</Lines>
  <Paragraphs>56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28216</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Knut Bretzke</cp:lastModifiedBy>
  <cp:revision>4</cp:revision>
  <cp:lastPrinted>2018-02-26T17:19:00Z</cp:lastPrinted>
  <dcterms:created xsi:type="dcterms:W3CDTF">2021-12-20T14:57:00Z</dcterms:created>
  <dcterms:modified xsi:type="dcterms:W3CDTF">2022-01-19T15:28:00Z</dcterms:modified>
</cp:coreProperties>
</file>