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0E478" w14:textId="77777777" w:rsidR="000E0721" w:rsidRPr="00E54B71" w:rsidRDefault="000E0721" w:rsidP="000E0721">
      <w:pPr>
        <w:spacing w:line="480" w:lineRule="auto"/>
        <w:rPr>
          <w:rFonts w:ascii="Times New Roman" w:hAnsi="Times New Roman" w:cs="Times New Roman"/>
          <w:b/>
          <w:bCs/>
          <w:szCs w:val="21"/>
          <w:lang w:val="en-GB"/>
        </w:rPr>
      </w:pPr>
      <w:r w:rsidRPr="00E54B71">
        <w:rPr>
          <w:rFonts w:ascii="Times New Roman" w:hAnsi="Times New Roman" w:cs="Times New Roman"/>
          <w:b/>
          <w:bCs/>
          <w:szCs w:val="21"/>
          <w:lang w:val="en-GB"/>
        </w:rPr>
        <w:t>Preprocedural Transthoracic Dopple</w:t>
      </w:r>
      <w:bookmarkStart w:id="0" w:name="_GoBack"/>
      <w:bookmarkEnd w:id="0"/>
      <w:r w:rsidRPr="00E54B71">
        <w:rPr>
          <w:rFonts w:ascii="Times New Roman" w:hAnsi="Times New Roman" w:cs="Times New Roman"/>
          <w:b/>
          <w:bCs/>
          <w:szCs w:val="21"/>
          <w:lang w:val="en-GB"/>
        </w:rPr>
        <w:t>r Echocardiography to Identify Stenosis Associated With Increased Coronary Flow After Revascularisation</w:t>
      </w:r>
    </w:p>
    <w:p w14:paraId="2EB9A623" w14:textId="77777777" w:rsidR="000E0721" w:rsidRPr="00E54B71" w:rsidRDefault="000E0721" w:rsidP="000E0721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Cs w:val="21"/>
          <w:lang w:val="en-GB"/>
        </w:rPr>
      </w:pPr>
    </w:p>
    <w:p w14:paraId="23275EB0" w14:textId="77777777" w:rsidR="000E0721" w:rsidRPr="00E54B71" w:rsidRDefault="000E0721" w:rsidP="000E0721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Cs w:val="21"/>
          <w:lang w:val="en-GB"/>
        </w:rPr>
      </w:pPr>
      <w:r w:rsidRPr="00E54B71">
        <w:rPr>
          <w:rFonts w:ascii="Times New Roman" w:hAnsi="Times New Roman" w:cs="Times New Roman"/>
          <w:szCs w:val="21"/>
          <w:lang w:val="en-GB"/>
        </w:rPr>
        <w:t xml:space="preserve">Masao Yamaguchi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MD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; Masahiro Hoshino </w:t>
      </w:r>
      <w:bookmarkStart w:id="1" w:name="_Hlk51233454"/>
      <w:r w:rsidRPr="00E54B71">
        <w:rPr>
          <w:rFonts w:ascii="Times New Roman" w:hAnsi="Times New Roman" w:cs="Times New Roman"/>
          <w:bCs/>
          <w:szCs w:val="21"/>
          <w:lang w:val="en-GB"/>
        </w:rPr>
        <w:t>MD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  <w:bookmarkEnd w:id="1"/>
      <w:r w:rsidRPr="00E54B71">
        <w:rPr>
          <w:rFonts w:ascii="Times New Roman" w:hAnsi="Times New Roman" w:cs="Times New Roman"/>
          <w:szCs w:val="21"/>
          <w:lang w:val="en-GB"/>
        </w:rPr>
        <w:t xml:space="preserve">; Tomoyo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Sugiyama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MD, PhD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; Yoshihisa Kanaji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MD, PhD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; Kai Nogami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MD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; Tatsuhiro Nagamine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MD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; Toru Misawa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MD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; Masahiro Hada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MD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; </w:t>
      </w:r>
      <w:r w:rsidRPr="00E54B71">
        <w:rPr>
          <w:rFonts w:ascii="Times New Roman" w:hAnsi="Times New Roman" w:cs="Times New Roman"/>
          <w:szCs w:val="21"/>
        </w:rPr>
        <w:t xml:space="preserve">Makoto Araki </w:t>
      </w:r>
      <w:r w:rsidRPr="00E54B71">
        <w:rPr>
          <w:rFonts w:ascii="Times New Roman" w:hAnsi="Times New Roman" w:cs="Times New Roman"/>
          <w:bCs/>
          <w:szCs w:val="21"/>
        </w:rPr>
        <w:t>MD</w:t>
      </w:r>
      <w:r w:rsidRPr="00E54B71">
        <w:rPr>
          <w:rFonts w:ascii="Times New Roman" w:hAnsi="Times New Roman" w:cs="Times New Roman"/>
          <w:bCs/>
          <w:szCs w:val="21"/>
          <w:vertAlign w:val="superscript"/>
        </w:rPr>
        <w:t>1</w:t>
      </w:r>
      <w:r w:rsidRPr="00E54B71">
        <w:rPr>
          <w:rFonts w:ascii="Times New Roman" w:hAnsi="Times New Roman" w:cs="Times New Roman"/>
          <w:szCs w:val="21"/>
        </w:rPr>
        <w:t xml:space="preserve">; 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Rikuta Hamaya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MD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; Eisuke Usui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 xml:space="preserve">MD, </w:t>
      </w:r>
      <w:r w:rsidRPr="00E54B71">
        <w:rPr>
          <w:rFonts w:ascii="Times New Roman" w:hAnsi="Times New Roman" w:cs="Times New Roman"/>
          <w:szCs w:val="21"/>
          <w:lang w:val="en-GB"/>
        </w:rPr>
        <w:t>PhD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 xml:space="preserve"> 1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; Tadashi Murai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MD, PhD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; </w:t>
      </w:r>
      <w:r w:rsidRPr="00E54B71">
        <w:rPr>
          <w:rFonts w:ascii="Times New Roman" w:hAnsi="Times New Roman" w:cs="Times New Roman"/>
          <w:szCs w:val="21"/>
        </w:rPr>
        <w:t xml:space="preserve">Tetsumin Lee </w:t>
      </w:r>
      <w:r w:rsidRPr="00E54B71">
        <w:rPr>
          <w:rFonts w:ascii="Times New Roman" w:hAnsi="Times New Roman" w:cs="Times New Roman"/>
          <w:bCs/>
          <w:szCs w:val="21"/>
        </w:rPr>
        <w:t>MD PhD</w:t>
      </w:r>
      <w:r w:rsidRPr="00E54B71">
        <w:rPr>
          <w:rFonts w:ascii="Times New Roman" w:hAnsi="Times New Roman" w:cs="Times New Roman"/>
          <w:bCs/>
          <w:szCs w:val="21"/>
          <w:vertAlign w:val="superscript"/>
        </w:rPr>
        <w:t>1</w:t>
      </w:r>
      <w:r w:rsidRPr="00E54B71">
        <w:rPr>
          <w:rFonts w:ascii="Times New Roman" w:hAnsi="Times New Roman" w:cs="Times New Roman"/>
          <w:szCs w:val="21"/>
        </w:rPr>
        <w:t xml:space="preserve">; 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Taishi Yonetsu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MD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2</w:t>
      </w:r>
      <w:r w:rsidRPr="00E54B71">
        <w:rPr>
          <w:rFonts w:ascii="Times New Roman" w:hAnsi="Times New Roman" w:cs="Times New Roman"/>
          <w:szCs w:val="21"/>
          <w:lang w:val="en-GB"/>
        </w:rPr>
        <w:t>; Tetsuo Sasano MD, PhD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2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;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 xml:space="preserve"> </w:t>
      </w:r>
      <w:r w:rsidRPr="00E54B71">
        <w:rPr>
          <w:rFonts w:ascii="Times New Roman" w:hAnsi="Times New Roman" w:cs="Times New Roman"/>
          <w:szCs w:val="21"/>
          <w:lang w:val="en-GB"/>
        </w:rPr>
        <w:t xml:space="preserve">and Tsunekazu Kakuta MD, </w:t>
      </w:r>
      <w:r w:rsidRPr="00E54B71">
        <w:rPr>
          <w:rFonts w:ascii="Times New Roman" w:hAnsi="Times New Roman" w:cs="Times New Roman"/>
          <w:bCs/>
          <w:szCs w:val="21"/>
          <w:lang w:val="en-GB"/>
        </w:rPr>
        <w:t>PhD</w:t>
      </w:r>
      <w:r w:rsidRPr="00E54B71">
        <w:rPr>
          <w:rFonts w:ascii="Times New Roman" w:hAnsi="Times New Roman" w:cs="Times New Roman"/>
          <w:bCs/>
          <w:szCs w:val="21"/>
          <w:vertAlign w:val="superscript"/>
          <w:lang w:val="en-GB"/>
        </w:rPr>
        <w:t>1</w:t>
      </w:r>
    </w:p>
    <w:p w14:paraId="386854D6" w14:textId="77777777" w:rsidR="000E0721" w:rsidRPr="00E54B71" w:rsidRDefault="000E0721" w:rsidP="000E0721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Cs w:val="21"/>
          <w:lang w:val="en-GB"/>
        </w:rPr>
      </w:pPr>
    </w:p>
    <w:p w14:paraId="158B79D9" w14:textId="77777777" w:rsidR="000E0721" w:rsidRPr="00E54B71" w:rsidRDefault="000E0721" w:rsidP="000E0721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  <w:lang w:val="en-GB"/>
        </w:rPr>
      </w:pPr>
      <w:r w:rsidRPr="00E54B71">
        <w:rPr>
          <w:rFonts w:ascii="Times New Roman" w:hAnsi="Times New Roman" w:cs="Times New Roman"/>
          <w:szCs w:val="21"/>
          <w:vertAlign w:val="superscript"/>
          <w:lang w:val="en-GB"/>
        </w:rPr>
        <w:t>1</w:t>
      </w:r>
      <w:r w:rsidRPr="00E54B71">
        <w:rPr>
          <w:rFonts w:ascii="Times New Roman" w:hAnsi="Times New Roman" w:cs="Times New Roman"/>
          <w:szCs w:val="21"/>
          <w:lang w:val="en-GB"/>
        </w:rPr>
        <w:t>Division of Cardiovascular Medicine, Tsuchiura Kyodo General Hospital, Ibaraki, Japan</w:t>
      </w:r>
    </w:p>
    <w:p w14:paraId="22CE4716" w14:textId="77777777" w:rsidR="000E0721" w:rsidRPr="00E54B71" w:rsidRDefault="000E0721" w:rsidP="000E0721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  <w:lang w:val="en-GB"/>
        </w:rPr>
      </w:pPr>
      <w:r w:rsidRPr="00E54B71">
        <w:rPr>
          <w:rFonts w:ascii="Times New Roman" w:hAnsi="Times New Roman" w:cs="Times New Roman"/>
          <w:szCs w:val="21"/>
          <w:vertAlign w:val="superscript"/>
          <w:lang w:val="en-GB"/>
        </w:rPr>
        <w:t>2</w:t>
      </w:r>
      <w:r w:rsidRPr="00E54B71">
        <w:rPr>
          <w:rFonts w:ascii="Times New Roman" w:hAnsi="Times New Roman" w:cs="Times New Roman"/>
          <w:szCs w:val="21"/>
          <w:lang w:val="en-GB"/>
        </w:rPr>
        <w:t>Department of Cardiovascular Medicine, Tokyo Medical and Dental University, Tokyo, Japan</w:t>
      </w:r>
    </w:p>
    <w:p w14:paraId="5E89D4E2" w14:textId="1778DCB4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12B79B91" w14:textId="28D7C9AB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79605D3D" w14:textId="00E5EF3D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1017B73A" w14:textId="78DCEB28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4E3666FD" w14:textId="1819C71D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2FF856CA" w14:textId="65264026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0777D790" w14:textId="1B95560E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4B13070A" w14:textId="3401EE10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4916B713" w14:textId="077A36E3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769853EA" w14:textId="4CD833B7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1D44C920" w14:textId="72E49BB3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47362261" w14:textId="02D1C2ED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442FAFDA" w14:textId="747A090C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08BA13D0" w14:textId="6596CF2D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6596EF86" w14:textId="77777777" w:rsidR="000E0721" w:rsidRPr="00E54B71" w:rsidRDefault="000E0721" w:rsidP="000E0721">
      <w:pPr>
        <w:adjustRightInd w:val="0"/>
        <w:snapToGrid w:val="0"/>
        <w:spacing w:line="480" w:lineRule="auto"/>
        <w:outlineLvl w:val="0"/>
        <w:rPr>
          <w:rFonts w:ascii="Times New Roman" w:hAnsi="Times New Roman" w:cs="Times New Roman"/>
          <w:szCs w:val="21"/>
          <w:lang w:val="en-GB"/>
        </w:rPr>
      </w:pPr>
    </w:p>
    <w:p w14:paraId="511C734E" w14:textId="5560305F" w:rsidR="000E0721" w:rsidRPr="00E54B71" w:rsidRDefault="000E0721" w:rsidP="000E0721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E54B71">
        <w:rPr>
          <w:rFonts w:ascii="Times New Roman" w:hAnsi="Times New Roman" w:cs="Times New Roman"/>
          <w:szCs w:val="21"/>
        </w:rPr>
        <w:lastRenderedPageBreak/>
        <w:t xml:space="preserve">Supplemental figure </w:t>
      </w:r>
      <w:r w:rsidR="00C27199" w:rsidRPr="00E54B71">
        <w:rPr>
          <w:rFonts w:ascii="Times New Roman" w:hAnsi="Times New Roman" w:cs="Times New Roman" w:hint="eastAsia"/>
          <w:szCs w:val="21"/>
        </w:rPr>
        <w:t>1</w:t>
      </w:r>
      <w:r w:rsidR="00C27199" w:rsidRPr="00E54B71">
        <w:rPr>
          <w:rFonts w:ascii="Times New Roman" w:hAnsi="Times New Roman" w:cs="Times New Roman"/>
          <w:szCs w:val="21"/>
        </w:rPr>
        <w:t xml:space="preserve"> </w:t>
      </w:r>
      <w:r w:rsidRPr="00E54B71">
        <w:rPr>
          <w:rFonts w:ascii="Times New Roman" w:hAnsi="Times New Roman" w:cs="Times New Roman"/>
          <w:szCs w:val="21"/>
        </w:rPr>
        <w:t>Legend</w:t>
      </w:r>
    </w:p>
    <w:p w14:paraId="4B80591E" w14:textId="11608B74" w:rsidR="000E0721" w:rsidRPr="00E54B71" w:rsidRDefault="000E0721" w:rsidP="000E0721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E54B71">
        <w:rPr>
          <w:rFonts w:ascii="Times New Roman" w:hAnsi="Times New Roman" w:cs="Times New Roman"/>
          <w:szCs w:val="21"/>
        </w:rPr>
        <w:t>Comparison of AUCs derived from ROC curves to predict a significant coronary flow increase</w:t>
      </w:r>
      <w:r w:rsidR="00267C73" w:rsidRPr="00E54B71">
        <w:rPr>
          <w:rFonts w:ascii="Times New Roman" w:hAnsi="Times New Roman" w:cs="Times New Roman" w:hint="eastAsia"/>
          <w:szCs w:val="21"/>
        </w:rPr>
        <w:t>.</w:t>
      </w:r>
    </w:p>
    <w:p w14:paraId="15E7AF50" w14:textId="77777777" w:rsidR="000E0721" w:rsidRPr="00E54B71" w:rsidRDefault="000E0721" w:rsidP="000E0721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E54B71">
        <w:rPr>
          <w:rFonts w:ascii="Times New Roman" w:hAnsi="Times New Roman" w:cs="Times New Roman"/>
          <w:szCs w:val="21"/>
        </w:rPr>
        <w:t>hDPV, hyperaemic diastolic peak velocity; and hDMV hyperaemic diastolic mean velocity.</w:t>
      </w:r>
    </w:p>
    <w:p w14:paraId="700B90FE" w14:textId="38A07914" w:rsidR="009F68F6" w:rsidRPr="00E54B71" w:rsidRDefault="009F68F6"/>
    <w:p w14:paraId="7F51D0CC" w14:textId="00C42ED4" w:rsidR="000E0721" w:rsidRPr="00E54B71" w:rsidRDefault="000E0721">
      <w:pPr>
        <w:rPr>
          <w:lang w:val="en-GB"/>
        </w:rPr>
      </w:pPr>
    </w:p>
    <w:p w14:paraId="0145334A" w14:textId="56CD612B" w:rsidR="000E0721" w:rsidRPr="00E54B71" w:rsidRDefault="000E0721">
      <w:pPr>
        <w:rPr>
          <w:lang w:val="en-GB"/>
        </w:rPr>
      </w:pPr>
    </w:p>
    <w:p w14:paraId="2015984F" w14:textId="7780C638" w:rsidR="000E0721" w:rsidRPr="00E54B71" w:rsidRDefault="000E0721">
      <w:pPr>
        <w:rPr>
          <w:lang w:val="en-GB"/>
        </w:rPr>
      </w:pPr>
    </w:p>
    <w:p w14:paraId="2241430A" w14:textId="3CB5914D" w:rsidR="000E0721" w:rsidRPr="00E54B71" w:rsidRDefault="000E0721">
      <w:pPr>
        <w:rPr>
          <w:lang w:val="en-GB"/>
        </w:rPr>
      </w:pPr>
    </w:p>
    <w:p w14:paraId="1C94196E" w14:textId="78A05E5C" w:rsidR="000E0721" w:rsidRPr="00E54B71" w:rsidRDefault="000E0721">
      <w:pPr>
        <w:rPr>
          <w:lang w:val="en-GB"/>
        </w:rPr>
      </w:pPr>
    </w:p>
    <w:p w14:paraId="3B50E19D" w14:textId="28EC16FC" w:rsidR="000E0721" w:rsidRPr="00E54B71" w:rsidRDefault="000E0721">
      <w:pPr>
        <w:rPr>
          <w:lang w:val="en-GB"/>
        </w:rPr>
      </w:pPr>
    </w:p>
    <w:p w14:paraId="043A77F3" w14:textId="521853CF" w:rsidR="000E0721" w:rsidRPr="00E54B71" w:rsidRDefault="000E0721">
      <w:pPr>
        <w:rPr>
          <w:lang w:val="en-GB"/>
        </w:rPr>
      </w:pPr>
    </w:p>
    <w:p w14:paraId="0A53FE53" w14:textId="77777777" w:rsidR="000E0721" w:rsidRPr="00E54B71" w:rsidRDefault="000E0721">
      <w:pPr>
        <w:rPr>
          <w:lang w:val="en-GB"/>
        </w:rPr>
      </w:pPr>
    </w:p>
    <w:sectPr w:rsidR="000E0721" w:rsidRPr="00E54B71" w:rsidSect="00E54B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AACAF" w14:textId="77777777" w:rsidR="007B4F21" w:rsidRDefault="007B4F21" w:rsidP="000E0721">
      <w:r>
        <w:separator/>
      </w:r>
    </w:p>
  </w:endnote>
  <w:endnote w:type="continuationSeparator" w:id="0">
    <w:p w14:paraId="0C13FE42" w14:textId="77777777" w:rsidR="007B4F21" w:rsidRDefault="007B4F21" w:rsidP="000E0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MS Gothic"/>
    <w:charset w:val="80"/>
    <w:family w:val="modern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695E82" w14:textId="77777777" w:rsidR="007B4F21" w:rsidRDefault="007B4F21" w:rsidP="000E0721">
      <w:r>
        <w:separator/>
      </w:r>
    </w:p>
  </w:footnote>
  <w:footnote w:type="continuationSeparator" w:id="0">
    <w:p w14:paraId="53D9A44C" w14:textId="77777777" w:rsidR="007B4F21" w:rsidRDefault="007B4F21" w:rsidP="000E07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287"/>
    <w:rsid w:val="000E0721"/>
    <w:rsid w:val="00267C73"/>
    <w:rsid w:val="00723EDE"/>
    <w:rsid w:val="007B4F21"/>
    <w:rsid w:val="009F68F6"/>
    <w:rsid w:val="00BD6B5F"/>
    <w:rsid w:val="00C27199"/>
    <w:rsid w:val="00C60287"/>
    <w:rsid w:val="00E5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D85BC"/>
  <w15:chartTrackingRefBased/>
  <w15:docId w15:val="{2BA0EAEE-6BD2-4679-8F28-F95521AE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72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0721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E0721"/>
  </w:style>
  <w:style w:type="paragraph" w:styleId="Footer">
    <w:name w:val="footer"/>
    <w:basedOn w:val="Normal"/>
    <w:link w:val="FooterChar"/>
    <w:uiPriority w:val="99"/>
    <w:unhideWhenUsed/>
    <w:rsid w:val="000E072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E0721"/>
  </w:style>
  <w:style w:type="character" w:styleId="Hyperlink">
    <w:name w:val="Hyperlink"/>
    <w:basedOn w:val="DefaultParagraphFont"/>
    <w:uiPriority w:val="99"/>
    <w:unhideWhenUsed/>
    <w:rsid w:val="000E07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Ramya G</cp:lastModifiedBy>
  <cp:revision>5</cp:revision>
  <cp:lastPrinted>2021-12-14T07:35:00Z</cp:lastPrinted>
  <dcterms:created xsi:type="dcterms:W3CDTF">2021-12-14T07:33:00Z</dcterms:created>
  <dcterms:modified xsi:type="dcterms:W3CDTF">2022-01-18T09:51:00Z</dcterms:modified>
</cp:coreProperties>
</file>