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bidi w:val="0"/>
      </w:pP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margin">
                  <wp:posOffset>-167639</wp:posOffset>
                </wp:positionH>
                <wp:positionV relativeFrom="page">
                  <wp:posOffset>628560</wp:posOffset>
                </wp:positionV>
                <wp:extent cx="6120057" cy="5540070"/>
                <wp:effectExtent l="0" t="0" r="0" b="0"/>
                <wp:wrapTopAndBottom distT="152400" distB="152400"/>
                <wp:docPr id="1073741827" name="officeArt object" descr="Grupuj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57" cy="5540070"/>
                          <a:chOff x="0" y="0"/>
                          <a:chExt cx="6120056" cy="5540069"/>
                        </a:xfrm>
                      </wpg:grpSpPr>
                      <pic:pic xmlns:pic="http://schemas.openxmlformats.org/drawingml/2006/picture">
                        <pic:nvPicPr>
                          <pic:cNvPr id="1073741825" name="Obrazek" descr="Obrazek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57" cy="452205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6" name="Caption"/>
                        <wps:cNvSpPr/>
                        <wps:spPr>
                          <a:xfrm>
                            <a:off x="0" y="4623654"/>
                            <a:ext cx="6120057" cy="916416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1"/>
                                <w:shd w:val="clear" w:color="auto" w:fill="auto"/>
                                <w:tabs>
                                  <w:tab w:val="left" w:pos="708"/>
                                  <w:tab w:val="left" w:pos="1416"/>
                                  <w:tab w:val="left" w:pos="2124"/>
                                  <w:tab w:val="left" w:pos="2832"/>
                                  <w:tab w:val="left" w:pos="3540"/>
                                  <w:tab w:val="left" w:pos="4248"/>
                                  <w:tab w:val="left" w:pos="4956"/>
                                  <w:tab w:val="left" w:pos="5664"/>
                                  <w:tab w:val="left" w:pos="6372"/>
                                  <w:tab w:val="left" w:pos="7080"/>
                                  <w:tab w:val="left" w:pos="7788"/>
                                  <w:tab w:val="left" w:pos="8496"/>
                                  <w:tab w:val="left" w:pos="9204"/>
                                </w:tabs>
                                <w:suppressAutoHyphens w:val="0"/>
                                <w:bidi w:val="0"/>
                                <w:spacing w:before="0" w:after="0" w:line="360" w:lineRule="auto"/>
                                <w:ind w:left="0" w:right="0" w:firstLine="0"/>
                                <w:jc w:val="both"/>
                                <w:outlineLvl w:val="9"/>
                                <w:rPr>
                                  <w:rtl w:val="0"/>
                                </w:rPr>
                              </w:pP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Figure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S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1. The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222222"/>
                                  <w:shd w:val="clear" w:color="auto" w:fill="ffffff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concentration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of 25(OH)D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subscript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3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before, 15 minutes after and 1 hour after a single bout of exercise (both VO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subscript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max and WAnT tests) i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n boys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n=26 (10-14 y)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 Results were expressed as mean</w:t>
                              </w:r>
                              <w:r>
                                <w:rPr>
                                  <w:rFonts w:ascii="Times New Roman" w:cs="Arial Unicode MS" w:hAnsi="Times New Roman" w:eastAsia="Arial Unicode MS" w:hint="default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±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SEM. *p=0.016</w:t>
                              </w:r>
                              <w:r>
                                <w:rPr>
                                  <w:rFonts w:ascii="Times New Roman" w:cs="Arial Unicode MS" w:hAnsi="Times New Roman" w:eastAsia="Arial Unicode MS" w:hint="default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– 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difference between indicated result/mean and the results before, **p=0.011 </w:t>
                              </w:r>
                              <w:r>
                                <w:rPr>
                                  <w:rFonts w:ascii="Times New Roman" w:cs="Arial Unicode MS" w:hAnsi="Times New Roman" w:eastAsia="Arial Unicode MS" w:hint="default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– 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difference between indicated result/mean the results before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, LSD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1"/>
                                  <w:iCs w:val="1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post hoc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test after repeated measures ANOVA.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-13.2pt;margin-top:49.5pt;width:481.9pt;height:436.2pt;z-index:251661312;mso-position-horizontal:absolute;mso-position-horizontal-relative:margin;mso-position-vertical:absolute;mso-position-vertical-relative:page;mso-wrap-distance-left:12.0pt;mso-wrap-distance-top:12.0pt;mso-wrap-distance-right:12.0pt;mso-wrap-distance-bottom:12.0pt;" coordorigin="0,0" coordsize="6120056,5540070">
                <w10:wrap type="topAndBottom" side="bothSides" anchorx="margin" anchory="page"/>
                <v:shape id="_x0000_s1027" type="#_x0000_t75" style="position:absolute;left:0;top:0;width:6120056;height:4522055;">
                  <v:imagedata r:id="rId4" o:title="vit D.jpg"/>
                </v:shape>
                <v:roundrect id="_x0000_s1028" style="position:absolute;left:0;top:4623655;width:6120056;height:916415;" adj="0">
                  <v:fill color="#000000" opacity="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1"/>
                          <w:shd w:val="clear" w:color="auto" w:fill="auto"/>
                          <w:tabs>
                            <w:tab w:val="left" w:pos="708"/>
                            <w:tab w:val="left" w:pos="1416"/>
                            <w:tab w:val="left" w:pos="2124"/>
                            <w:tab w:val="left" w:pos="2832"/>
                            <w:tab w:val="left" w:pos="3540"/>
                            <w:tab w:val="left" w:pos="4248"/>
                            <w:tab w:val="left" w:pos="4956"/>
                            <w:tab w:val="left" w:pos="5664"/>
                            <w:tab w:val="left" w:pos="6372"/>
                            <w:tab w:val="left" w:pos="7080"/>
                            <w:tab w:val="left" w:pos="7788"/>
                            <w:tab w:val="left" w:pos="8496"/>
                            <w:tab w:val="left" w:pos="9204"/>
                          </w:tabs>
                          <w:suppressAutoHyphens w:val="0"/>
                          <w:bidi w:val="0"/>
                          <w:spacing w:before="0" w:after="0" w:line="360" w:lineRule="auto"/>
                          <w:ind w:left="0" w:right="0" w:firstLine="0"/>
                          <w:jc w:val="both"/>
                          <w:outlineLvl w:val="9"/>
                          <w:rPr>
                            <w:rtl w:val="0"/>
                          </w:rPr>
                        </w:pP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Figure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S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1. The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222222"/>
                            <w:shd w:val="clear" w:color="auto" w:fill="ffffff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concentration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of 25(OH)D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subscript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3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before, 15 minutes after and 1 hour after a single bout of exercise (both VO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subscript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max and WAnT tests) i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n boys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n=26 (10-14 y)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 Results were expressed as mean</w:t>
                        </w:r>
                        <w:r>
                          <w:rPr>
                            <w:rFonts w:ascii="Times New Roman" w:cs="Arial Unicode MS" w:hAnsi="Times New Roman" w:eastAsia="Arial Unicode MS" w:hint="default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±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SEM. *p=0.016</w:t>
                        </w:r>
                        <w:r>
                          <w:rPr>
                            <w:rFonts w:ascii="Times New Roman" w:cs="Arial Unicode MS" w:hAnsi="Times New Roman" w:eastAsia="Arial Unicode MS" w:hint="default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– 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difference between indicated result/mean and the results before, **p=0.011 </w:t>
                        </w:r>
                        <w:r>
                          <w:rPr>
                            <w:rFonts w:ascii="Times New Roman" w:cs="Arial Unicode MS" w:hAnsi="Times New Roman" w:eastAsia="Arial Unicode MS" w:hint="default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– 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difference between indicated result/mean the results before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, LSD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1"/>
                            <w:iCs w:val="1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post hoc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test after repeated measures ANOVA.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pStyle w:val="Domyślne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36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mc:AlternateContent>
          <mc:Choice Requires="wpg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-126999</wp:posOffset>
                </wp:positionH>
                <wp:positionV relativeFrom="page">
                  <wp:posOffset>872400</wp:posOffset>
                </wp:positionV>
                <wp:extent cx="6120057" cy="5122721"/>
                <wp:effectExtent l="0" t="0" r="0" b="0"/>
                <wp:wrapTopAndBottom distT="152400" distB="152400"/>
                <wp:docPr id="1073741830" name="officeArt object" descr="Grupuj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57" cy="5122721"/>
                          <a:chOff x="0" y="0"/>
                          <a:chExt cx="6120056" cy="5122720"/>
                        </a:xfrm>
                      </wpg:grpSpPr>
                      <pic:pic xmlns:pic="http://schemas.openxmlformats.org/drawingml/2006/picture">
                        <pic:nvPicPr>
                          <pic:cNvPr id="1073741828" name="Obrazek" descr="Obrazek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57" cy="388337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Caption"/>
                        <wps:cNvSpPr/>
                        <wps:spPr>
                          <a:xfrm>
                            <a:off x="0" y="3984973"/>
                            <a:ext cx="6120057" cy="1137748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1"/>
                                <w:shd w:val="clear" w:color="auto" w:fill="auto"/>
                                <w:tabs>
                                  <w:tab w:val="left" w:pos="708"/>
                                  <w:tab w:val="left" w:pos="1416"/>
                                  <w:tab w:val="left" w:pos="2124"/>
                                  <w:tab w:val="left" w:pos="2832"/>
                                  <w:tab w:val="left" w:pos="3540"/>
                                  <w:tab w:val="left" w:pos="4248"/>
                                  <w:tab w:val="left" w:pos="4956"/>
                                  <w:tab w:val="left" w:pos="5664"/>
                                  <w:tab w:val="left" w:pos="6372"/>
                                  <w:tab w:val="left" w:pos="7080"/>
                                  <w:tab w:val="left" w:pos="7788"/>
                                  <w:tab w:val="left" w:pos="8496"/>
                                  <w:tab w:val="left" w:pos="9204"/>
                                </w:tabs>
                                <w:suppressAutoHyphens w:val="0"/>
                                <w:bidi w:val="0"/>
                                <w:spacing w:before="0" w:after="0" w:line="360" w:lineRule="auto"/>
                                <w:ind w:left="0" w:right="0" w:firstLine="0"/>
                                <w:jc w:val="both"/>
                                <w:outlineLvl w:val="9"/>
                                <w:rPr>
                                  <w:rtl w:val="0"/>
                                </w:rPr>
                              </w:pP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Figure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S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2. The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222222"/>
                                  <w:shd w:val="clear" w:color="auto" w:fill="ffffff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concentration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of 25(OH)D3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before, 15 minutes after and 1 hour after a single bout of exercise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in pubertal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(n= 7 for VO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subscript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max test, and n= 7 for WAnT test)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and prepubertal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(n= 5 for VO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subscript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max test, and n=7 for WAnT test)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boys according to two types of exercise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(VO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subscript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max and WAnT tests)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. *p=0.032 </w:t>
                              </w:r>
                              <w:r>
                                <w:rPr>
                                  <w:rFonts w:ascii="Times New Roman" w:cs="Arial Unicode MS" w:hAnsi="Times New Roman" w:eastAsia="Arial Unicode MS" w:hint="default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– 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difference between indicated result/mean and the results before in the same group and test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LSD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1"/>
                                  <w:iCs w:val="1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post hoc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test after repeated measures ANOVA.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-10.0pt;margin-top:68.7pt;width:481.9pt;height:403.4pt;z-index:251660288;mso-position-horizontal:absolute;mso-position-horizontal-relative:margin;mso-position-vertical:absolute;mso-position-vertical-relative:page;mso-wrap-distance-left:12.0pt;mso-wrap-distance-top:12.0pt;mso-wrap-distance-right:12.0pt;mso-wrap-distance-bottom:12.0pt;" coordorigin="0,0" coordsize="6120056,5122721">
                <w10:wrap type="topAndBottom" side="bothSides" anchorx="margin" anchory="page"/>
                <v:shape id="_x0000_s1030" type="#_x0000_t75" style="position:absolute;left:0;top:0;width:6120056;height:3883374;">
                  <v:imagedata r:id="rId5" o:title="vit d groups.jpg"/>
                </v:shape>
                <v:roundrect id="_x0000_s1031" style="position:absolute;left:0;top:3984974;width:6120056;height:1137747;" adj="0">
                  <v:fill color="#000000" opacity="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1"/>
                          <w:shd w:val="clear" w:color="auto" w:fill="auto"/>
                          <w:tabs>
                            <w:tab w:val="left" w:pos="708"/>
                            <w:tab w:val="left" w:pos="1416"/>
                            <w:tab w:val="left" w:pos="2124"/>
                            <w:tab w:val="left" w:pos="2832"/>
                            <w:tab w:val="left" w:pos="3540"/>
                            <w:tab w:val="left" w:pos="4248"/>
                            <w:tab w:val="left" w:pos="4956"/>
                            <w:tab w:val="left" w:pos="5664"/>
                            <w:tab w:val="left" w:pos="6372"/>
                            <w:tab w:val="left" w:pos="7080"/>
                            <w:tab w:val="left" w:pos="7788"/>
                            <w:tab w:val="left" w:pos="8496"/>
                            <w:tab w:val="left" w:pos="9204"/>
                          </w:tabs>
                          <w:suppressAutoHyphens w:val="0"/>
                          <w:bidi w:val="0"/>
                          <w:spacing w:before="0" w:after="0" w:line="360" w:lineRule="auto"/>
                          <w:ind w:left="0" w:right="0" w:firstLine="0"/>
                          <w:jc w:val="both"/>
                          <w:outlineLvl w:val="9"/>
                          <w:rPr>
                            <w:rtl w:val="0"/>
                          </w:rPr>
                        </w:pP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Figure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S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2. The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222222"/>
                            <w:shd w:val="clear" w:color="auto" w:fill="ffffff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concentration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of 25(OH)D3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before, 15 minutes after and 1 hour after a single bout of exercise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in pubertal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(n= 7 for VO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subscript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max test, and n= 7 for WAnT test)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and prepubertal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(n= 5 for VO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subscript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max test, and n=7 for WAnT test)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boys according to two types of exercise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(VO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subscript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max and WAnT tests)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. *p=0.032 </w:t>
                        </w:r>
                        <w:r>
                          <w:rPr>
                            <w:rFonts w:ascii="Times New Roman" w:cs="Arial Unicode MS" w:hAnsi="Times New Roman" w:eastAsia="Arial Unicode MS" w:hint="default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– 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difference between indicated result/mean and the results before in the same group and test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,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LSD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1"/>
                            <w:iCs w:val="1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post hoc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test after repeated measures ANOVA.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638720</wp:posOffset>
                </wp:positionH>
                <wp:positionV relativeFrom="page">
                  <wp:posOffset>1279580</wp:posOffset>
                </wp:positionV>
                <wp:extent cx="6120057" cy="5084436"/>
                <wp:effectExtent l="0" t="0" r="0" b="0"/>
                <wp:wrapTopAndBottom distT="152400" distB="152400"/>
                <wp:docPr id="1073741833" name="officeArt object" descr="Grupuj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57" cy="5084436"/>
                          <a:chOff x="0" y="0"/>
                          <a:chExt cx="6120056" cy="5084435"/>
                        </a:xfrm>
                      </wpg:grpSpPr>
                      <pic:pic xmlns:pic="http://schemas.openxmlformats.org/drawingml/2006/picture">
                        <pic:nvPicPr>
                          <pic:cNvPr id="1073741831" name="Obrazek" descr="Obrazek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57" cy="406642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2" name="Caption"/>
                        <wps:cNvSpPr/>
                        <wps:spPr>
                          <a:xfrm>
                            <a:off x="0" y="4168020"/>
                            <a:ext cx="6120057" cy="916416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1"/>
                                <w:shd w:val="clear" w:color="auto" w:fill="auto"/>
                                <w:tabs>
                                  <w:tab w:val="left" w:pos="708"/>
                                  <w:tab w:val="left" w:pos="1416"/>
                                  <w:tab w:val="left" w:pos="2124"/>
                                  <w:tab w:val="left" w:pos="2832"/>
                                  <w:tab w:val="left" w:pos="3540"/>
                                  <w:tab w:val="left" w:pos="4248"/>
                                  <w:tab w:val="left" w:pos="4956"/>
                                  <w:tab w:val="left" w:pos="5664"/>
                                  <w:tab w:val="left" w:pos="6372"/>
                                  <w:tab w:val="left" w:pos="7080"/>
                                  <w:tab w:val="left" w:pos="7788"/>
                                  <w:tab w:val="left" w:pos="8496"/>
                                  <w:tab w:val="left" w:pos="9204"/>
                                </w:tabs>
                                <w:suppressAutoHyphens w:val="0"/>
                                <w:bidi w:val="0"/>
                                <w:spacing w:before="0" w:after="0" w:line="360" w:lineRule="auto"/>
                                <w:ind w:left="0" w:right="0" w:firstLine="0"/>
                                <w:jc w:val="both"/>
                                <w:outlineLvl w:val="9"/>
                                <w:rPr>
                                  <w:rtl w:val="0"/>
                                </w:rPr>
                              </w:pP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Figure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S3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. The PTH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222222"/>
                                  <w:shd w:val="clear" w:color="auto" w:fill="ffffff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concentration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222222"/>
                                  <w:shd w:val="clear" w:color="auto" w:fill="ffffff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before, 15 minutes after and 1 hour after a single bout of exercise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in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pubertal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(n= 7 for VO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subscript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max test, and n= 7 for WAnT test)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and prepubertal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(n= 5 for VO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subscript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max test, and n=7 for WAnT test)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boys according to two types of exercise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(VO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subscript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max and WAnT tests)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. *p=0.024 </w:t>
                              </w:r>
                              <w:r>
                                <w:rPr>
                                  <w:rFonts w:ascii="Times New Roman" w:cs="Arial Unicode MS" w:hAnsi="Times New Roman" w:eastAsia="Arial Unicode MS" w:hint="default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– 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difference between indicated result/mean and the results 1 hour after in the same group and test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LSD 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1"/>
                                  <w:iCs w:val="1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post hoc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test after repeated measures ANOVA</w:t>
                              </w:r>
                              <w:r>
                                <w:rPr>
                                  <w:rFonts w:ascii="Times New Roman" w:cs="Arial Unicode MS" w:hAnsi="Times New Roman" w:eastAsia="Arial Unicode MS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outline w:val="0"/>
                                  <w:color w:val="000000"/>
                                  <w:spacing w:val="0"/>
                                  <w:kern w:val="0"/>
                                  <w:position w:val="0"/>
                                  <w:sz w:val="20"/>
                                  <w:szCs w:val="20"/>
                                  <w:u w:val="none" w:color="000000"/>
                                  <w:shd w:val="nil" w:color="auto" w:fill="auto"/>
                                  <w:vertAlign w:val="baseline"/>
                                  <w:rtl w:val="0"/>
                                  <w:lang w:val="en-US"/>
                                  <w14:textOutline>
                                    <w14:noFill/>
                                  </w14:textOutline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2" style="visibility:visible;position:absolute;margin-left:50.3pt;margin-top:100.8pt;width:481.9pt;height:400.3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6120056,5084436">
                <w10:wrap type="topAndBottom" side="bothSides" anchorx="page" anchory="page"/>
                <v:shape id="_x0000_s1033" type="#_x0000_t75" style="position:absolute;left:0;top:0;width:6120056;height:4066421;">
                  <v:imagedata r:id="rId6" o:title="pth groups.jpg"/>
                </v:shape>
                <v:roundrect id="_x0000_s1034" style="position:absolute;left:0;top:4168021;width:6120056;height:916415;" adj="0">
                  <v:fill color="#000000" opacity="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1"/>
                          <w:shd w:val="clear" w:color="auto" w:fill="auto"/>
                          <w:tabs>
                            <w:tab w:val="left" w:pos="708"/>
                            <w:tab w:val="left" w:pos="1416"/>
                            <w:tab w:val="left" w:pos="2124"/>
                            <w:tab w:val="left" w:pos="2832"/>
                            <w:tab w:val="left" w:pos="3540"/>
                            <w:tab w:val="left" w:pos="4248"/>
                            <w:tab w:val="left" w:pos="4956"/>
                            <w:tab w:val="left" w:pos="5664"/>
                            <w:tab w:val="left" w:pos="6372"/>
                            <w:tab w:val="left" w:pos="7080"/>
                            <w:tab w:val="left" w:pos="7788"/>
                            <w:tab w:val="left" w:pos="8496"/>
                            <w:tab w:val="left" w:pos="9204"/>
                          </w:tabs>
                          <w:suppressAutoHyphens w:val="0"/>
                          <w:bidi w:val="0"/>
                          <w:spacing w:before="0" w:after="0" w:line="360" w:lineRule="auto"/>
                          <w:ind w:left="0" w:right="0" w:firstLine="0"/>
                          <w:jc w:val="both"/>
                          <w:outlineLvl w:val="9"/>
                          <w:rPr>
                            <w:rtl w:val="0"/>
                          </w:rPr>
                        </w:pP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Figure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S3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. The PTH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222222"/>
                            <w:shd w:val="clear" w:color="auto" w:fill="ffffff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concentration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222222"/>
                            <w:shd w:val="clear" w:color="auto" w:fill="ffffff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before, 15 minutes after and 1 hour after a single bout of exercise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in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pubertal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(n= 7 for VO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subscript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max test, and n= 7 for WAnT test)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and prepubertal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(n= 5 for VO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subscript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max test, and n=7 for WAnT test)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boys according to two types of exercise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(VO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subscript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max and WAnT tests)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. *p=0.024 </w:t>
                        </w:r>
                        <w:r>
                          <w:rPr>
                            <w:rFonts w:ascii="Times New Roman" w:cs="Arial Unicode MS" w:hAnsi="Times New Roman" w:eastAsia="Arial Unicode MS" w:hint="default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– 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difference between indicated result/mean and the results 1 hour after in the same group and test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,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LSD 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1"/>
                            <w:iCs w:val="1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post hoc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test after repeated measures ANOVA</w:t>
                        </w:r>
                        <w:r>
                          <w:rPr>
                            <w:rFonts w:ascii="Times New Roman" w:cs="Arial Unicode MS" w:hAnsi="Times New Roman" w:eastAsia="Arial Unicode MS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outline w:val="0"/>
                            <w:color w:val="000000"/>
                            <w:spacing w:val="0"/>
                            <w:kern w:val="0"/>
                            <w:position w:val="0"/>
                            <w:sz w:val="20"/>
                            <w:szCs w:val="20"/>
                            <w:u w:val="none" w:color="000000"/>
                            <w:shd w:val="nil" w:color="auto" w:fill="auto"/>
                            <w:vertAlign w:val="baseline"/>
                            <w:rtl w:val="0"/>
                            <w:lang w:val="en-US"/>
                            <w14:textOutline>
                              <w14:noFill/>
                            </w14:textOutline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tl w:val="0"/>
        </w:rPr>
      </w:pP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