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0EE" w:rsidRPr="00333CB5" w:rsidRDefault="00A820EE" w:rsidP="00A820EE">
      <w:pPr>
        <w:rPr>
          <w:b/>
        </w:rPr>
      </w:pPr>
      <w:r w:rsidRPr="00333CB5">
        <w:rPr>
          <w:b/>
        </w:rPr>
        <w:t>SUPPLEMENT</w:t>
      </w:r>
    </w:p>
    <w:p w:rsidR="00A820EE" w:rsidRDefault="00A820EE" w:rsidP="00A820EE">
      <w:pPr>
        <w:spacing w:after="0" w:line="360" w:lineRule="auto"/>
        <w:contextualSpacing/>
      </w:pPr>
    </w:p>
    <w:p w:rsidR="00A820EE" w:rsidRDefault="00A820EE" w:rsidP="00A820EE">
      <w:pPr>
        <w:spacing w:after="0" w:line="360" w:lineRule="auto"/>
        <w:contextualSpacing/>
        <w:jc w:val="both"/>
      </w:pPr>
      <w:r>
        <w:t xml:space="preserve">Convalescent plasma (CCP) was collected from donors using the following criteria: confirmed previous SARS-CoV-2 infection with a minimum of </w:t>
      </w:r>
      <w:r w:rsidRPr="28EC904B">
        <w:t>≥</w:t>
      </w:r>
      <w:r>
        <w:t xml:space="preserve"> 14 days post two sequential negative nasopharyngeal swab PCR tests performed </w:t>
      </w:r>
      <w:r w:rsidRPr="28EC904B">
        <w:t>≥</w:t>
      </w:r>
      <w:r>
        <w:t xml:space="preserve"> 24 hours apart, or </w:t>
      </w:r>
      <w:r w:rsidRPr="28EC904B">
        <w:t>≥</w:t>
      </w:r>
      <w:r>
        <w:t xml:space="preserve"> 28 days post last symptoms. All CCP donors met standard eligibility criteria for source plasma donors including: age </w:t>
      </w:r>
      <w:r w:rsidRPr="28EC904B">
        <w:t>≥</w:t>
      </w:r>
      <w:r>
        <w:t xml:space="preserve"> 18 years, weight </w:t>
      </w:r>
      <w:r w:rsidRPr="28EC904B">
        <w:t>≥</w:t>
      </w:r>
      <w:r>
        <w:t xml:space="preserve"> 55</w:t>
      </w:r>
      <w:proofErr w:type="gramStart"/>
      <w:r>
        <w:t>kg,  and</w:t>
      </w:r>
      <w:proofErr w:type="gramEnd"/>
      <w:r>
        <w:t xml:space="preserve"> a healthy lifestyle to reduce the risk of transfusion-related infections. We limited donor recruitment to males and nulliparous females to minimize the risk of transfusion related acute lung injury. Standard nucleic acid amplification and serology tests for HIV-1, hepatitis B virus, and hepatitis C virus were performed in parallel at each donation. </w:t>
      </w:r>
      <w:r w:rsidRPr="007A364D">
        <w:t>ABO</w:t>
      </w:r>
      <w:r>
        <w:t xml:space="preserve">, </w:t>
      </w:r>
      <w:r w:rsidRPr="007A364D">
        <w:t xml:space="preserve">Rh Blood grouping </w:t>
      </w:r>
      <w:r>
        <w:t xml:space="preserve">and screening for non-ABO red blood cell antigens were also </w:t>
      </w:r>
      <w:r w:rsidRPr="007A364D">
        <w:t xml:space="preserve">performed on </w:t>
      </w:r>
      <w:r>
        <w:t xml:space="preserve">all plasma </w:t>
      </w:r>
      <w:r w:rsidRPr="007A364D">
        <w:t>donation</w:t>
      </w:r>
      <w:r>
        <w:t>s</w:t>
      </w:r>
      <w:r w:rsidRPr="007A364D">
        <w:t>.</w:t>
      </w:r>
      <w:r>
        <w:t xml:space="preserve"> Approximately 650 mL of plasma were collected by apheresis at each donation; donors were encouraged to donate every two weeks. Each unit was aliquoted into two samples of 200 mL each and pathogen reduced using a riboflavin, </w:t>
      </w:r>
      <w:r>
        <w:fldChar w:fldCharType="begin">
          <w:fldData xml:space="preserve">PEVuZE5vdGU+PENpdGU+PEF1dGhvcj5SYWdhbjwvQXV0aG9yPjxZZWFyPjIwMjA8L1llYXI+PFJl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</w:fldData>
        </w:fldChar>
      </w:r>
      <w:r>
        <w:instrText xml:space="preserve"> ADDIN EN.CITE </w:instrText>
      </w:r>
      <w:r>
        <w:fldChar w:fldCharType="begin">
          <w:fldData xml:space="preserve">PEVuZE5vdGU+PENpdGU+PEF1dGhvcj5SYWdhbjwvQXV0aG9yPjxZZWFyPjIwMjA8L1llYXI+PFJl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[39]</w:t>
      </w:r>
      <w:r>
        <w:fldChar w:fldCharType="end"/>
      </w:r>
      <w:r>
        <w:t xml:space="preserve"> or </w:t>
      </w:r>
      <w:proofErr w:type="spellStart"/>
      <w:r>
        <w:t>amotosolen</w:t>
      </w:r>
      <w:proofErr w:type="spellEnd"/>
      <w:r>
        <w:t xml:space="preserve"> mediated process. </w:t>
      </w:r>
      <w:r>
        <w:fldChar w:fldCharType="begin"/>
      </w:r>
      <w:r>
        <w:instrText xml:space="preserve"> ADDIN EN.CITE &lt;EndNote&gt;&lt;Cite&gt;&lt;Author&gt;Lanteri&lt;/Author&gt;&lt;Year&gt;2020&lt;/Year&gt;&lt;RecNum&gt;692&lt;/RecNum&gt;&lt;DisplayText&gt;[40]&lt;/DisplayText&gt;&lt;record&gt;&lt;rec-number&gt;692&lt;/rec-number&gt;&lt;foreign-keys&gt;&lt;key app="EN" db-id="w50dfp2pdv9a26era5yp0tpdsx2spwwap2wv" timestamp="1625222323" guid="72ced638-654f-46a0-bb91-7ffc4868b6af"&gt;692&lt;/key&gt;&lt;/foreign-keys&gt;&lt;ref-type name="Journal Article"&gt;17&lt;/ref-type&gt;&lt;contributors&gt;&lt;authors&gt;&lt;author&gt;Lanteri, M. C.&lt;/author&gt;&lt;author&gt;Santa-Maria, F.&lt;/author&gt;&lt;author&gt;Laughhunn, A.&lt;/author&gt;&lt;author&gt;Girard, Y. A.&lt;/author&gt;&lt;author&gt;Picard-Maureau, M.&lt;/author&gt;&lt;author&gt;Payrat, J. M.&lt;/author&gt;&lt;author&gt;Irsch, J.&lt;/author&gt;&lt;author&gt;Stassinopoulos, A.&lt;/author&gt;&lt;author&gt;Bringmann, P.&lt;/author&gt;&lt;/authors&gt;&lt;/contributors&gt;&lt;auth-address&gt;Department of Scientific Affairs, Cerus Corporation, Concord, California, USA.&amp;#xD;Department of Microbiology, Cerus Corporation, Concord, California, USA.&amp;#xD;Department of Scientific Affairs, Cerus Europe BV, Amersfoort, The Netherlands.&lt;/auth-address&gt;&lt;titles&gt;&lt;title&gt;Inactivation of a broad spectrum of viruses and parasites by photochemical treatment of plasma and platelets using amotosalen and ultraviolet A light&lt;/title&gt;&lt;secondary-title&gt;Transfusion&lt;/secondary-title&gt;&lt;/titles&gt;&lt;periodical&gt;&lt;full-title&gt;Transfusion&lt;/full-title&gt;&lt;/periodical&gt;&lt;pages&gt;1319-1331&lt;/pages&gt;&lt;volume&gt;60&lt;/volume&gt;&lt;number&gt;6&lt;/number&gt;&lt;edition&gt;2020/04/26&lt;/edition&gt;&lt;dates&gt;&lt;year&gt;2020&lt;/year&gt;&lt;pub-dates&gt;&lt;date&gt;Jun&lt;/date&gt;&lt;/pub-dates&gt;&lt;/dates&gt;&lt;isbn&gt;1537-2995 (Electronic)&amp;#xD;0041-1132 (Linking)&lt;/isbn&gt;&lt;accession-num&gt;32333396&lt;/accession-num&gt;&lt;urls&gt;&lt;related-urls&gt;&lt;url&gt;https://www.ncbi.nlm.nih.gov/pubmed/32333396&lt;/url&gt;&lt;/related-urls&gt;&lt;/urls&gt;&lt;custom2&gt;PMC7317863&lt;/custom2&gt;&lt;electronic-resource-num&gt;10.1111/trf.15807&lt;/electronic-resource-num&gt;&lt;/record&gt;&lt;/Cite&gt;&lt;/EndNote&gt;</w:instrText>
      </w:r>
      <w:r>
        <w:fldChar w:fldCharType="separate"/>
      </w:r>
      <w:r>
        <w:rPr>
          <w:noProof/>
        </w:rPr>
        <w:t>[40]</w:t>
      </w:r>
      <w:r>
        <w:fldChar w:fldCharType="end"/>
      </w:r>
      <w:r>
        <w:t xml:space="preserve"> </w:t>
      </w:r>
    </w:p>
    <w:p w:rsidR="00321185" w:rsidRDefault="00321185">
      <w:bookmarkStart w:id="0" w:name="_GoBack"/>
      <w:bookmarkEnd w:id="0"/>
    </w:p>
    <w:sectPr w:rsidR="00321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0EE"/>
    <w:rsid w:val="000E0308"/>
    <w:rsid w:val="00321185"/>
    <w:rsid w:val="00796A01"/>
    <w:rsid w:val="00A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77C04"/>
  <w15:chartTrackingRefBased/>
  <w15:docId w15:val="{6E6EEDE7-FBEB-4889-ADED-CB3191A8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0EE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 Swarts</dc:creator>
  <cp:keywords/>
  <dc:description/>
  <cp:lastModifiedBy>Avril Swarts</cp:lastModifiedBy>
  <cp:revision>1</cp:revision>
  <dcterms:created xsi:type="dcterms:W3CDTF">2021-10-14T09:45:00Z</dcterms:created>
  <dcterms:modified xsi:type="dcterms:W3CDTF">2021-10-14T09:46:00Z</dcterms:modified>
</cp:coreProperties>
</file>