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322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3714" w14:paraId="32B2FF3A" w14:textId="77777777" w:rsidTr="008566D8">
        <w:tc>
          <w:tcPr>
            <w:tcW w:w="9628" w:type="dxa"/>
          </w:tcPr>
          <w:p w14:paraId="17BC6D1F" w14:textId="29B3CAEC" w:rsidR="00A83714" w:rsidRDefault="009A7D95" w:rsidP="008566D8">
            <w:r>
              <w:rPr>
                <w:noProof/>
              </w:rPr>
              <w:drawing>
                <wp:inline distT="0" distB="0" distL="0" distR="0" wp14:anchorId="717C7F0C" wp14:editId="3872C0ED">
                  <wp:extent cx="6120130" cy="3846195"/>
                  <wp:effectExtent l="0" t="0" r="0" b="1905"/>
                  <wp:docPr id="2" name="Immagine 2" descr="Immagine che contiene mapp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mappa&#10;&#10;Descrizione generata automaticament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384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714" w14:paraId="57525796" w14:textId="77777777" w:rsidTr="008566D8">
        <w:tc>
          <w:tcPr>
            <w:tcW w:w="9628" w:type="dxa"/>
          </w:tcPr>
          <w:p w14:paraId="2993D45F" w14:textId="52A7DD9F" w:rsidR="00A83714" w:rsidRDefault="00A83714" w:rsidP="008566D8">
            <w:pPr>
              <w:rPr>
                <w:lang w:val="en-GB"/>
              </w:rPr>
            </w:pPr>
            <w:r w:rsidRPr="000E3D4A">
              <w:rPr>
                <w:b/>
                <w:bCs/>
              </w:rPr>
              <w:t>Supplementary Figure S</w:t>
            </w:r>
            <w:r w:rsidR="000E3D4A" w:rsidRPr="000E3D4A">
              <w:rPr>
                <w:b/>
                <w:bCs/>
              </w:rPr>
              <w:t>1</w:t>
            </w:r>
            <w:r>
              <w:t>. Distribution of the major taurine haplogr</w:t>
            </w:r>
            <w:r w:rsidR="005630DE">
              <w:t>o</w:t>
            </w:r>
            <w:r>
              <w:t xml:space="preserve">ups in </w:t>
            </w:r>
            <w:r w:rsidR="008E3ADD">
              <w:t>Europe, North Africa and the Middle East</w:t>
            </w:r>
            <w:r>
              <w:t>.</w:t>
            </w:r>
            <w:r w:rsidR="009A7D95">
              <w:t xml:space="preserve"> Haplogroup T included T, T1’2’3 and T5.</w:t>
            </w:r>
            <w:r w:rsidR="00403667">
              <w:t xml:space="preserve"> Haplogroup </w:t>
            </w:r>
            <w:r w:rsidR="00403667" w:rsidRPr="000467C6">
              <w:rPr>
                <w:lang w:val="en-GB"/>
              </w:rPr>
              <w:t xml:space="preserve">frequencies </w:t>
            </w:r>
            <w:r w:rsidR="00403667">
              <w:rPr>
                <w:lang w:val="en-GB"/>
              </w:rPr>
              <w:t xml:space="preserve">were </w:t>
            </w:r>
            <w:r w:rsidR="00403667" w:rsidRPr="000467C6">
              <w:rPr>
                <w:lang w:val="en-GB"/>
              </w:rPr>
              <w:t>displayed with the POPART v.1.7 software</w:t>
            </w:r>
            <w:r w:rsidR="00403667" w:rsidRPr="000467C6">
              <w:rPr>
                <w:kern w:val="22"/>
                <w:vertAlign w:val="superscript"/>
                <w:lang w:val="en-GB"/>
              </w:rPr>
              <w:t xml:space="preserve"> </w:t>
            </w:r>
            <w:r w:rsidR="00403667" w:rsidRPr="000467C6">
              <w:rPr>
                <w:lang w:val="en-GB"/>
              </w:rPr>
              <w:t>[</w:t>
            </w:r>
            <w:r w:rsidR="00403667">
              <w:rPr>
                <w:lang w:val="en-GB"/>
              </w:rPr>
              <w:t>56</w:t>
            </w:r>
            <w:r w:rsidR="00403667" w:rsidRPr="000467C6">
              <w:rPr>
                <w:lang w:val="en-GB"/>
              </w:rPr>
              <w:t>] (</w:t>
            </w:r>
            <w:hyperlink r:id="rId5" w:history="1">
              <w:r w:rsidR="00403667" w:rsidRPr="000467C6">
                <w:rPr>
                  <w:rStyle w:val="Collegamentoipertestuale"/>
                  <w:lang w:val="en-GB" w:eastAsia="ar-SA"/>
                </w:rPr>
                <w:t>http://popart.otago.ac.nz/index.shtml</w:t>
              </w:r>
            </w:hyperlink>
            <w:r w:rsidR="00403667" w:rsidRPr="000467C6">
              <w:rPr>
                <w:lang w:val="en-GB"/>
              </w:rPr>
              <w:t>).</w:t>
            </w:r>
          </w:p>
          <w:p w14:paraId="17F61A0E" w14:textId="0CAED0FB" w:rsidR="00403667" w:rsidRDefault="00403667" w:rsidP="008566D8"/>
        </w:tc>
      </w:tr>
    </w:tbl>
    <w:p w14:paraId="19B79022" w14:textId="77777777" w:rsidR="008566D8" w:rsidRDefault="008566D8" w:rsidP="009A7D95">
      <w:r>
        <w:t>“</w:t>
      </w:r>
      <w:r>
        <w:t>Mitochondrial DNA diversity of the Sardinian local cattle stock</w:t>
      </w:r>
      <w:r>
        <w:t xml:space="preserve">” </w:t>
      </w:r>
    </w:p>
    <w:p w14:paraId="506806C9" w14:textId="66C6B4F9" w:rsidR="008566D8" w:rsidRDefault="008566D8" w:rsidP="009A7D95">
      <w:r>
        <w:t>Authors: Petretto, E., Dettori, M.L., Pazzola, M., Manca, F. Amills, M., Vacca, G.M.</w:t>
      </w:r>
    </w:p>
    <w:sectPr w:rsidR="00856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14"/>
    <w:rsid w:val="000E3D4A"/>
    <w:rsid w:val="00307425"/>
    <w:rsid w:val="003B77B1"/>
    <w:rsid w:val="00403667"/>
    <w:rsid w:val="005630DE"/>
    <w:rsid w:val="008566D8"/>
    <w:rsid w:val="008A258F"/>
    <w:rsid w:val="008E3ADD"/>
    <w:rsid w:val="009A7D95"/>
    <w:rsid w:val="00A8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5598"/>
  <w15:chartTrackingRefBased/>
  <w15:docId w15:val="{AD6B8DA5-A99C-4F5F-84C7-F2ECAAC7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8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0366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part.otago.ac.nz/index.s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Dettori</dc:creator>
  <cp:keywords/>
  <dc:description/>
  <cp:lastModifiedBy>Maria Luisa Dettori</cp:lastModifiedBy>
  <cp:revision>8</cp:revision>
  <dcterms:created xsi:type="dcterms:W3CDTF">2021-11-24T13:34:00Z</dcterms:created>
  <dcterms:modified xsi:type="dcterms:W3CDTF">2021-11-29T09:45:00Z</dcterms:modified>
</cp:coreProperties>
</file>