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2CB73" w14:textId="4A12AB7A" w:rsidR="006E6A0C" w:rsidRDefault="00F71FA5">
      <w:pPr>
        <w:rPr>
          <w:rFonts w:ascii="Arial" w:eastAsia="メイリオ" w:hAnsi="Arial" w:cs="Arial"/>
          <w:b/>
          <w:bCs/>
        </w:rPr>
      </w:pPr>
      <w:r w:rsidRPr="00F71FA5">
        <w:rPr>
          <w:rFonts w:ascii="Arial" w:eastAsia="メイリオ" w:hAnsi="Arial" w:cs="Arial"/>
          <w:b/>
          <w:bCs/>
        </w:rPr>
        <w:t>Panel of human cell lines with human/mouse artificial chromosomes</w:t>
      </w:r>
    </w:p>
    <w:p w14:paraId="1BCE22A1" w14:textId="77777777" w:rsidR="00F71FA5" w:rsidRDefault="00F71FA5">
      <w:pPr>
        <w:rPr>
          <w:rFonts w:ascii="Arial" w:eastAsia="メイリオ" w:hAnsi="Arial" w:cs="Arial"/>
          <w:b/>
          <w:bCs/>
        </w:rPr>
      </w:pPr>
    </w:p>
    <w:p w14:paraId="053643D1" w14:textId="04E407FD" w:rsidR="005A30B2" w:rsidRPr="005A30B2" w:rsidRDefault="005A30B2" w:rsidP="005A30B2">
      <w:pPr>
        <w:rPr>
          <w:rFonts w:ascii="Arial" w:eastAsia="メイリオ" w:hAnsi="Arial" w:cs="Arial"/>
        </w:rPr>
      </w:pPr>
      <w:r w:rsidRPr="005A30B2">
        <w:rPr>
          <w:rFonts w:ascii="Arial" w:eastAsia="メイリオ" w:hAnsi="Arial" w:cs="Arial"/>
        </w:rPr>
        <w:t>Narumi Uno</w:t>
      </w:r>
      <w:r w:rsidRPr="001661ED">
        <w:rPr>
          <w:rFonts w:ascii="Arial" w:eastAsia="メイリオ" w:hAnsi="Arial" w:cs="Arial"/>
          <w:vertAlign w:val="superscript"/>
        </w:rPr>
        <w:t>1,2,</w:t>
      </w:r>
      <w:proofErr w:type="gramStart"/>
      <w:r w:rsidRPr="001661ED">
        <w:rPr>
          <w:rFonts w:ascii="Arial" w:eastAsia="メイリオ" w:hAnsi="Arial" w:cs="Arial"/>
          <w:vertAlign w:val="superscript"/>
        </w:rPr>
        <w:t>3,*</w:t>
      </w:r>
      <w:proofErr w:type="gramEnd"/>
      <w:r w:rsidRPr="005A30B2">
        <w:rPr>
          <w:rFonts w:ascii="Arial" w:eastAsia="メイリオ" w:hAnsi="Arial" w:cs="Arial"/>
        </w:rPr>
        <w:t>, Shuta Takata</w:t>
      </w:r>
      <w:r w:rsidRPr="001661ED">
        <w:rPr>
          <w:rFonts w:ascii="Arial" w:eastAsia="メイリオ" w:hAnsi="Arial" w:cs="Arial"/>
          <w:vertAlign w:val="superscript"/>
        </w:rPr>
        <w:t>1</w:t>
      </w:r>
      <w:r w:rsidRPr="005A30B2">
        <w:rPr>
          <w:rFonts w:ascii="Arial" w:eastAsia="メイリオ" w:hAnsi="Arial" w:cs="Arial"/>
        </w:rPr>
        <w:t>, Shinya Komoto</w:t>
      </w:r>
      <w:r w:rsidRPr="001661ED">
        <w:rPr>
          <w:rFonts w:ascii="Arial" w:eastAsia="メイリオ" w:hAnsi="Arial" w:cs="Arial"/>
          <w:vertAlign w:val="superscript"/>
        </w:rPr>
        <w:t>1</w:t>
      </w:r>
      <w:r w:rsidRPr="005A30B2">
        <w:rPr>
          <w:rFonts w:ascii="Arial" w:eastAsia="メイリオ" w:hAnsi="Arial" w:cs="Arial"/>
        </w:rPr>
        <w:t xml:space="preserve">, </w:t>
      </w:r>
      <w:proofErr w:type="spellStart"/>
      <w:r w:rsidRPr="005A30B2">
        <w:rPr>
          <w:rFonts w:ascii="Arial" w:eastAsia="メイリオ" w:hAnsi="Arial" w:cs="Arial"/>
        </w:rPr>
        <w:t>Hitomaru</w:t>
      </w:r>
      <w:proofErr w:type="spellEnd"/>
      <w:r w:rsidRPr="005A30B2">
        <w:rPr>
          <w:rFonts w:ascii="Arial" w:eastAsia="メイリオ" w:hAnsi="Arial" w:cs="Arial"/>
        </w:rPr>
        <w:t xml:space="preserve"> Miyamoto</w:t>
      </w:r>
      <w:r w:rsidRPr="001661ED">
        <w:rPr>
          <w:rFonts w:ascii="Arial" w:eastAsia="メイリオ" w:hAnsi="Arial" w:cs="Arial"/>
          <w:vertAlign w:val="superscript"/>
        </w:rPr>
        <w:t>1</w:t>
      </w:r>
      <w:r w:rsidRPr="005A30B2">
        <w:rPr>
          <w:rFonts w:ascii="Arial" w:eastAsia="メイリオ" w:hAnsi="Arial" w:cs="Arial"/>
        </w:rPr>
        <w:t>, Yuji Nakaya</w:t>
      </w:r>
      <w:r w:rsidR="009369B5">
        <w:rPr>
          <w:rFonts w:ascii="Arial" w:eastAsia="メイリオ" w:hAnsi="Arial" w:cs="Arial"/>
        </w:rPr>
        <w:t>ma</w:t>
      </w:r>
      <w:r w:rsidRPr="009369B5">
        <w:rPr>
          <w:rFonts w:ascii="Arial" w:eastAsia="メイリオ" w:hAnsi="Arial" w:cs="Arial"/>
          <w:vertAlign w:val="superscript"/>
        </w:rPr>
        <w:t>4</w:t>
      </w:r>
      <w:r w:rsidRPr="005A30B2">
        <w:rPr>
          <w:rFonts w:ascii="Arial" w:eastAsia="メイリオ" w:hAnsi="Arial" w:cs="Arial"/>
        </w:rPr>
        <w:t xml:space="preserve">, </w:t>
      </w:r>
      <w:proofErr w:type="spellStart"/>
      <w:r w:rsidRPr="005A30B2">
        <w:rPr>
          <w:rFonts w:ascii="Arial" w:eastAsia="メイリオ" w:hAnsi="Arial" w:cs="Arial"/>
        </w:rPr>
        <w:t>Mitsuhiko</w:t>
      </w:r>
      <w:proofErr w:type="spellEnd"/>
      <w:r w:rsidRPr="005A30B2">
        <w:rPr>
          <w:rFonts w:ascii="Arial" w:eastAsia="メイリオ" w:hAnsi="Arial" w:cs="Arial"/>
        </w:rPr>
        <w:t xml:space="preserve"> Osaki</w:t>
      </w:r>
      <w:r w:rsidR="00105CBA" w:rsidRPr="00105CBA">
        <w:rPr>
          <w:rFonts w:ascii="Arial" w:eastAsia="メイリオ" w:hAnsi="Arial" w:cs="Arial"/>
          <w:vertAlign w:val="superscript"/>
        </w:rPr>
        <w:t>2,</w:t>
      </w:r>
      <w:r w:rsidRPr="009369B5">
        <w:rPr>
          <w:rFonts w:ascii="Arial" w:eastAsia="メイリオ" w:hAnsi="Arial" w:cs="Arial"/>
          <w:vertAlign w:val="superscript"/>
        </w:rPr>
        <w:t>5</w:t>
      </w:r>
      <w:r w:rsidRPr="005A30B2">
        <w:rPr>
          <w:rFonts w:ascii="Arial" w:eastAsia="メイリオ" w:hAnsi="Arial" w:cs="Arial"/>
        </w:rPr>
        <w:t>, Ryota Mayuzumi</w:t>
      </w:r>
      <w:r w:rsidRPr="009369B5">
        <w:rPr>
          <w:rFonts w:ascii="Arial" w:eastAsia="メイリオ" w:hAnsi="Arial" w:cs="Arial"/>
          <w:vertAlign w:val="superscript"/>
        </w:rPr>
        <w:t>3</w:t>
      </w:r>
      <w:r w:rsidRPr="005A30B2">
        <w:rPr>
          <w:rFonts w:ascii="Arial" w:eastAsia="メイリオ" w:hAnsi="Arial" w:cs="Arial"/>
        </w:rPr>
        <w:t>, Natsumi Miyazaki</w:t>
      </w:r>
      <w:r w:rsidRPr="009369B5">
        <w:rPr>
          <w:rFonts w:ascii="Arial" w:eastAsia="メイリオ" w:hAnsi="Arial" w:cs="Arial"/>
          <w:vertAlign w:val="superscript"/>
        </w:rPr>
        <w:t>3</w:t>
      </w:r>
      <w:r w:rsidRPr="005A30B2">
        <w:rPr>
          <w:rFonts w:ascii="Arial" w:eastAsia="メイリオ" w:hAnsi="Arial" w:cs="Arial"/>
        </w:rPr>
        <w:t>, Chiaki Hando</w:t>
      </w:r>
      <w:r w:rsidRPr="009369B5">
        <w:rPr>
          <w:rFonts w:ascii="Arial" w:eastAsia="メイリオ" w:hAnsi="Arial" w:cs="Arial"/>
          <w:vertAlign w:val="superscript"/>
        </w:rPr>
        <w:t>3</w:t>
      </w:r>
      <w:r w:rsidRPr="005A30B2">
        <w:rPr>
          <w:rFonts w:ascii="Arial" w:eastAsia="メイリオ" w:hAnsi="Arial" w:cs="Arial"/>
        </w:rPr>
        <w:t>, Satoshi Abe</w:t>
      </w:r>
      <w:r w:rsidRPr="009369B5">
        <w:rPr>
          <w:rFonts w:ascii="Arial" w:eastAsia="メイリオ" w:hAnsi="Arial" w:cs="Arial"/>
          <w:vertAlign w:val="superscript"/>
        </w:rPr>
        <w:t>2</w:t>
      </w:r>
      <w:r w:rsidRPr="005A30B2">
        <w:rPr>
          <w:rFonts w:ascii="Arial" w:eastAsia="メイリオ" w:hAnsi="Arial" w:cs="Arial"/>
        </w:rPr>
        <w:t>, Tetsushi Sakuma</w:t>
      </w:r>
      <w:r w:rsidRPr="009369B5">
        <w:rPr>
          <w:rFonts w:ascii="Arial" w:eastAsia="メイリオ" w:hAnsi="Arial" w:cs="Arial"/>
          <w:vertAlign w:val="superscript"/>
        </w:rPr>
        <w:t>6</w:t>
      </w:r>
      <w:r w:rsidRPr="005A30B2">
        <w:rPr>
          <w:rFonts w:ascii="Arial" w:eastAsia="メイリオ" w:hAnsi="Arial" w:cs="Arial"/>
        </w:rPr>
        <w:t>, Takashi Yamamoto</w:t>
      </w:r>
      <w:r w:rsidRPr="009369B5">
        <w:rPr>
          <w:rFonts w:ascii="Arial" w:eastAsia="メイリオ" w:hAnsi="Arial" w:cs="Arial"/>
          <w:vertAlign w:val="superscript"/>
        </w:rPr>
        <w:t>6</w:t>
      </w:r>
      <w:r w:rsidRPr="005A30B2">
        <w:rPr>
          <w:rFonts w:ascii="Arial" w:eastAsia="メイリオ" w:hAnsi="Arial" w:cs="Arial"/>
        </w:rPr>
        <w:t>, Teruhiko Suzuki</w:t>
      </w:r>
      <w:r w:rsidRPr="009369B5">
        <w:rPr>
          <w:rFonts w:ascii="Arial" w:eastAsia="メイリオ" w:hAnsi="Arial" w:cs="Arial"/>
          <w:vertAlign w:val="superscript"/>
        </w:rPr>
        <w:t>7</w:t>
      </w:r>
      <w:r w:rsidRPr="005A30B2">
        <w:rPr>
          <w:rFonts w:ascii="Arial" w:eastAsia="メイリオ" w:hAnsi="Arial" w:cs="Arial"/>
        </w:rPr>
        <w:t>, Yoshihiro Nakajima</w:t>
      </w:r>
      <w:r w:rsidRPr="009369B5">
        <w:rPr>
          <w:rFonts w:ascii="Arial" w:eastAsia="メイリオ" w:hAnsi="Arial" w:cs="Arial"/>
          <w:vertAlign w:val="superscript"/>
        </w:rPr>
        <w:t>8</w:t>
      </w:r>
      <w:r w:rsidRPr="005A30B2">
        <w:rPr>
          <w:rFonts w:ascii="Arial" w:eastAsia="メイリオ" w:hAnsi="Arial" w:cs="Arial"/>
        </w:rPr>
        <w:t>, Mitsuo Oshimura</w:t>
      </w:r>
      <w:r w:rsidRPr="009369B5">
        <w:rPr>
          <w:rFonts w:ascii="Arial" w:eastAsia="メイリオ" w:hAnsi="Arial" w:cs="Arial"/>
          <w:vertAlign w:val="superscript"/>
        </w:rPr>
        <w:t>2</w:t>
      </w:r>
      <w:r w:rsidRPr="005A30B2">
        <w:rPr>
          <w:rFonts w:ascii="Arial" w:eastAsia="メイリオ" w:hAnsi="Arial" w:cs="Arial"/>
        </w:rPr>
        <w:t>, Kazuma Tomizuka</w:t>
      </w:r>
      <w:r w:rsidRPr="009369B5">
        <w:rPr>
          <w:rFonts w:ascii="Arial" w:eastAsia="メイリオ" w:hAnsi="Arial" w:cs="Arial"/>
          <w:vertAlign w:val="superscript"/>
        </w:rPr>
        <w:t>3</w:t>
      </w:r>
      <w:r w:rsidRPr="005A30B2">
        <w:rPr>
          <w:rFonts w:ascii="Arial" w:eastAsia="メイリオ" w:hAnsi="Arial" w:cs="Arial"/>
        </w:rPr>
        <w:t>, Yasuhiro Kazuki</w:t>
      </w:r>
      <w:r w:rsidRPr="009369B5">
        <w:rPr>
          <w:rFonts w:ascii="Arial" w:eastAsia="メイリオ" w:hAnsi="Arial" w:cs="Arial"/>
          <w:vertAlign w:val="superscript"/>
        </w:rPr>
        <w:t>1,2,**</w:t>
      </w:r>
    </w:p>
    <w:p w14:paraId="0DD46F10" w14:textId="77777777" w:rsidR="005A30B2" w:rsidRPr="005A30B2" w:rsidRDefault="005A30B2" w:rsidP="005A30B2">
      <w:pPr>
        <w:rPr>
          <w:rFonts w:ascii="Arial" w:eastAsia="メイリオ" w:hAnsi="Arial" w:cs="Arial"/>
        </w:rPr>
      </w:pPr>
    </w:p>
    <w:p w14:paraId="29B56CE4" w14:textId="77777777" w:rsidR="005A30B2" w:rsidRPr="005A30B2" w:rsidRDefault="005A30B2" w:rsidP="005A30B2">
      <w:pPr>
        <w:rPr>
          <w:rFonts w:ascii="Arial" w:eastAsia="メイリオ" w:hAnsi="Arial" w:cs="Arial"/>
        </w:rPr>
      </w:pPr>
      <w:r w:rsidRPr="005A30B2">
        <w:rPr>
          <w:rFonts w:ascii="Arial" w:eastAsia="メイリオ" w:hAnsi="Arial" w:cs="Arial"/>
        </w:rPr>
        <w:t>1. Division of Genome and Cellular Functions, Department of Molecular and Cellular Biology, School of Life Science, Faculty of Medicine, Tottori University, 86 Nishi-</w:t>
      </w:r>
      <w:proofErr w:type="spellStart"/>
      <w:r w:rsidRPr="005A30B2">
        <w:rPr>
          <w:rFonts w:ascii="Arial" w:eastAsia="メイリオ" w:hAnsi="Arial" w:cs="Arial"/>
        </w:rPr>
        <w:t>cho</w:t>
      </w:r>
      <w:proofErr w:type="spellEnd"/>
      <w:r w:rsidRPr="005A30B2">
        <w:rPr>
          <w:rFonts w:ascii="Arial" w:eastAsia="メイリオ" w:hAnsi="Arial" w:cs="Arial"/>
        </w:rPr>
        <w:t xml:space="preserve">, </w:t>
      </w:r>
      <w:proofErr w:type="spellStart"/>
      <w:r w:rsidRPr="005A30B2">
        <w:rPr>
          <w:rFonts w:ascii="Arial" w:eastAsia="メイリオ" w:hAnsi="Arial" w:cs="Arial"/>
        </w:rPr>
        <w:t>Yonago</w:t>
      </w:r>
      <w:proofErr w:type="spellEnd"/>
      <w:r w:rsidRPr="005A30B2">
        <w:rPr>
          <w:rFonts w:ascii="Arial" w:eastAsia="メイリオ" w:hAnsi="Arial" w:cs="Arial"/>
        </w:rPr>
        <w:t>, Tottori 683-8503, Japan</w:t>
      </w:r>
    </w:p>
    <w:p w14:paraId="301F2385" w14:textId="77777777" w:rsidR="005A30B2" w:rsidRPr="005A30B2" w:rsidRDefault="005A30B2" w:rsidP="005A30B2">
      <w:pPr>
        <w:rPr>
          <w:rFonts w:ascii="Arial" w:eastAsia="メイリオ" w:hAnsi="Arial" w:cs="Arial"/>
        </w:rPr>
      </w:pPr>
    </w:p>
    <w:p w14:paraId="35A2841A" w14:textId="77777777" w:rsidR="005A30B2" w:rsidRPr="005A30B2" w:rsidRDefault="005A30B2" w:rsidP="005A30B2">
      <w:pPr>
        <w:rPr>
          <w:rFonts w:ascii="Arial" w:eastAsia="メイリオ" w:hAnsi="Arial" w:cs="Arial"/>
        </w:rPr>
      </w:pPr>
      <w:r w:rsidRPr="005A30B2">
        <w:rPr>
          <w:rFonts w:ascii="Arial" w:eastAsia="メイリオ" w:hAnsi="Arial" w:cs="Arial"/>
        </w:rPr>
        <w:t>2. Chromosome Engineering Research Center, Tottori University, 86 Nishi-</w:t>
      </w:r>
      <w:proofErr w:type="spellStart"/>
      <w:r w:rsidRPr="005A30B2">
        <w:rPr>
          <w:rFonts w:ascii="Arial" w:eastAsia="メイリオ" w:hAnsi="Arial" w:cs="Arial"/>
        </w:rPr>
        <w:t>cho</w:t>
      </w:r>
      <w:proofErr w:type="spellEnd"/>
      <w:r w:rsidRPr="005A30B2">
        <w:rPr>
          <w:rFonts w:ascii="Arial" w:eastAsia="メイリオ" w:hAnsi="Arial" w:cs="Arial"/>
        </w:rPr>
        <w:t xml:space="preserve">, </w:t>
      </w:r>
      <w:proofErr w:type="spellStart"/>
      <w:r w:rsidRPr="005A30B2">
        <w:rPr>
          <w:rFonts w:ascii="Arial" w:eastAsia="メイリオ" w:hAnsi="Arial" w:cs="Arial"/>
        </w:rPr>
        <w:t>Yonago</w:t>
      </w:r>
      <w:proofErr w:type="spellEnd"/>
      <w:r w:rsidRPr="005A30B2">
        <w:rPr>
          <w:rFonts w:ascii="Arial" w:eastAsia="メイリオ" w:hAnsi="Arial" w:cs="Arial"/>
        </w:rPr>
        <w:t>, Tottori 683-8503, Japan</w:t>
      </w:r>
    </w:p>
    <w:p w14:paraId="36B2AAAB" w14:textId="77777777" w:rsidR="005A30B2" w:rsidRPr="005A30B2" w:rsidRDefault="005A30B2" w:rsidP="005A30B2">
      <w:pPr>
        <w:rPr>
          <w:rFonts w:ascii="Arial" w:eastAsia="メイリオ" w:hAnsi="Arial" w:cs="Arial"/>
        </w:rPr>
      </w:pPr>
    </w:p>
    <w:p w14:paraId="7F4A380F" w14:textId="77777777" w:rsidR="005A30B2" w:rsidRPr="005A30B2" w:rsidRDefault="005A30B2" w:rsidP="005A30B2">
      <w:pPr>
        <w:rPr>
          <w:rFonts w:ascii="Arial" w:eastAsia="メイリオ" w:hAnsi="Arial" w:cs="Arial"/>
        </w:rPr>
      </w:pPr>
      <w:r w:rsidRPr="005A30B2">
        <w:rPr>
          <w:rFonts w:ascii="Arial" w:eastAsia="メイリオ" w:hAnsi="Arial" w:cs="Arial"/>
        </w:rPr>
        <w:t xml:space="preserve">3. Laboratory of Bioengineering, Faculty of Life sciences, Tokyo University of Pharmacy and Life Sciences, 1432-1 Horinouchi, </w:t>
      </w:r>
      <w:proofErr w:type="spellStart"/>
      <w:r w:rsidRPr="005A30B2">
        <w:rPr>
          <w:rFonts w:ascii="Arial" w:eastAsia="メイリオ" w:hAnsi="Arial" w:cs="Arial"/>
        </w:rPr>
        <w:t>Hachiohji</w:t>
      </w:r>
      <w:proofErr w:type="spellEnd"/>
      <w:r w:rsidRPr="005A30B2">
        <w:rPr>
          <w:rFonts w:ascii="Arial" w:eastAsia="メイリオ" w:hAnsi="Arial" w:cs="Arial"/>
        </w:rPr>
        <w:t>, Tokyo 192-0392, Japan</w:t>
      </w:r>
    </w:p>
    <w:p w14:paraId="5D55A4C3" w14:textId="77777777" w:rsidR="005A30B2" w:rsidRPr="005A30B2" w:rsidRDefault="005A30B2" w:rsidP="005A30B2">
      <w:pPr>
        <w:rPr>
          <w:rFonts w:ascii="Arial" w:eastAsia="メイリオ" w:hAnsi="Arial" w:cs="Arial"/>
        </w:rPr>
      </w:pPr>
    </w:p>
    <w:p w14:paraId="399EBCDC" w14:textId="77777777" w:rsidR="005A30B2" w:rsidRPr="005A30B2" w:rsidRDefault="005A30B2" w:rsidP="005A30B2">
      <w:pPr>
        <w:rPr>
          <w:rFonts w:ascii="Arial" w:eastAsia="メイリオ" w:hAnsi="Arial" w:cs="Arial"/>
        </w:rPr>
      </w:pPr>
      <w:r w:rsidRPr="005A30B2">
        <w:rPr>
          <w:rFonts w:ascii="Arial" w:eastAsia="メイリオ" w:hAnsi="Arial" w:cs="Arial"/>
        </w:rPr>
        <w:t>4. Division of Radioisotope Science, Research Initiative Center, Organization for Research Initiative and Promotion, Tottori University, 86 Nishi-</w:t>
      </w:r>
      <w:proofErr w:type="spellStart"/>
      <w:r w:rsidRPr="005A30B2">
        <w:rPr>
          <w:rFonts w:ascii="Arial" w:eastAsia="メイリオ" w:hAnsi="Arial" w:cs="Arial"/>
        </w:rPr>
        <w:t>cho</w:t>
      </w:r>
      <w:proofErr w:type="spellEnd"/>
      <w:r w:rsidRPr="005A30B2">
        <w:rPr>
          <w:rFonts w:ascii="Arial" w:eastAsia="メイリオ" w:hAnsi="Arial" w:cs="Arial"/>
        </w:rPr>
        <w:t xml:space="preserve">, </w:t>
      </w:r>
      <w:proofErr w:type="spellStart"/>
      <w:r w:rsidRPr="005A30B2">
        <w:rPr>
          <w:rFonts w:ascii="Arial" w:eastAsia="メイリオ" w:hAnsi="Arial" w:cs="Arial"/>
        </w:rPr>
        <w:t>Yonago</w:t>
      </w:r>
      <w:proofErr w:type="spellEnd"/>
      <w:r w:rsidRPr="005A30B2">
        <w:rPr>
          <w:rFonts w:ascii="Arial" w:eastAsia="メイリオ" w:hAnsi="Arial" w:cs="Arial"/>
        </w:rPr>
        <w:t>, Tottori, 683-8503, Japan.</w:t>
      </w:r>
    </w:p>
    <w:p w14:paraId="19C00C9B" w14:textId="77777777" w:rsidR="005A30B2" w:rsidRPr="005A30B2" w:rsidRDefault="005A30B2" w:rsidP="005A30B2">
      <w:pPr>
        <w:rPr>
          <w:rFonts w:ascii="Arial" w:eastAsia="メイリオ" w:hAnsi="Arial" w:cs="Arial"/>
        </w:rPr>
      </w:pPr>
    </w:p>
    <w:p w14:paraId="77B05120" w14:textId="77777777" w:rsidR="005A30B2" w:rsidRPr="005A30B2" w:rsidRDefault="005A30B2" w:rsidP="005A30B2">
      <w:pPr>
        <w:rPr>
          <w:rFonts w:ascii="Arial" w:eastAsia="メイリオ" w:hAnsi="Arial" w:cs="Arial"/>
        </w:rPr>
      </w:pPr>
      <w:r w:rsidRPr="005A30B2">
        <w:rPr>
          <w:rFonts w:ascii="Arial" w:eastAsia="メイリオ" w:hAnsi="Arial" w:cs="Arial"/>
        </w:rPr>
        <w:t xml:space="preserve">5. Division of Experimental Pathology, Department of Biomedical Sciences, Tottori University Faculty of Medicine, </w:t>
      </w:r>
      <w:proofErr w:type="spellStart"/>
      <w:r w:rsidRPr="005A30B2">
        <w:rPr>
          <w:rFonts w:ascii="Arial" w:eastAsia="メイリオ" w:hAnsi="Arial" w:cs="Arial"/>
        </w:rPr>
        <w:t>Yonago</w:t>
      </w:r>
      <w:proofErr w:type="spellEnd"/>
      <w:r w:rsidRPr="005A30B2">
        <w:rPr>
          <w:rFonts w:ascii="Arial" w:eastAsia="メイリオ" w:hAnsi="Arial" w:cs="Arial"/>
        </w:rPr>
        <w:t>, Tottori 683-8503, Japan</w:t>
      </w:r>
    </w:p>
    <w:p w14:paraId="42252905" w14:textId="77777777" w:rsidR="005A30B2" w:rsidRPr="005A30B2" w:rsidRDefault="005A30B2" w:rsidP="005A30B2">
      <w:pPr>
        <w:rPr>
          <w:rFonts w:ascii="Arial" w:eastAsia="メイリオ" w:hAnsi="Arial" w:cs="Arial"/>
        </w:rPr>
      </w:pPr>
    </w:p>
    <w:p w14:paraId="26A369FA" w14:textId="77777777" w:rsidR="005A30B2" w:rsidRPr="005A30B2" w:rsidRDefault="005A30B2" w:rsidP="005A30B2">
      <w:pPr>
        <w:rPr>
          <w:rFonts w:ascii="Arial" w:eastAsia="メイリオ" w:hAnsi="Arial" w:cs="Arial"/>
        </w:rPr>
      </w:pPr>
      <w:r w:rsidRPr="005A30B2">
        <w:rPr>
          <w:rFonts w:ascii="Arial" w:eastAsia="メイリオ" w:hAnsi="Arial" w:cs="Arial"/>
        </w:rPr>
        <w:t>6. Division of Integrated Sciences for Life, Graduate School of Integrated Sciences for Life, Hiroshima University, Higashi-Hiroshima, Hiroshima 739-8526, Japan</w:t>
      </w:r>
    </w:p>
    <w:p w14:paraId="66256865" w14:textId="77777777" w:rsidR="005A30B2" w:rsidRPr="005A30B2" w:rsidRDefault="005A30B2" w:rsidP="005A30B2">
      <w:pPr>
        <w:rPr>
          <w:rFonts w:ascii="Arial" w:eastAsia="メイリオ" w:hAnsi="Arial" w:cs="Arial"/>
        </w:rPr>
      </w:pPr>
    </w:p>
    <w:p w14:paraId="4422DCF5" w14:textId="77777777" w:rsidR="005A30B2" w:rsidRPr="005A30B2" w:rsidRDefault="005A30B2" w:rsidP="005A30B2">
      <w:pPr>
        <w:rPr>
          <w:rFonts w:ascii="Arial" w:eastAsia="メイリオ" w:hAnsi="Arial" w:cs="Arial"/>
        </w:rPr>
      </w:pPr>
      <w:r w:rsidRPr="005A30B2">
        <w:rPr>
          <w:rFonts w:ascii="Arial" w:eastAsia="メイリオ" w:hAnsi="Arial" w:cs="Arial"/>
        </w:rPr>
        <w:t xml:space="preserve">7. Stem Cell Project, Tokyo Metropolitan Institute of Medical Science, </w:t>
      </w:r>
      <w:proofErr w:type="spellStart"/>
      <w:r w:rsidRPr="005A30B2">
        <w:rPr>
          <w:rFonts w:ascii="Arial" w:eastAsia="メイリオ" w:hAnsi="Arial" w:cs="Arial"/>
        </w:rPr>
        <w:t>Kamikitazawa</w:t>
      </w:r>
      <w:proofErr w:type="spellEnd"/>
      <w:r w:rsidRPr="005A30B2">
        <w:rPr>
          <w:rFonts w:ascii="Arial" w:eastAsia="メイリオ" w:hAnsi="Arial" w:cs="Arial"/>
        </w:rPr>
        <w:t>, Setagaya-</w:t>
      </w:r>
      <w:proofErr w:type="spellStart"/>
      <w:r w:rsidRPr="005A30B2">
        <w:rPr>
          <w:rFonts w:ascii="Arial" w:eastAsia="メイリオ" w:hAnsi="Arial" w:cs="Arial"/>
        </w:rPr>
        <w:t>ku</w:t>
      </w:r>
      <w:proofErr w:type="spellEnd"/>
      <w:r w:rsidRPr="005A30B2">
        <w:rPr>
          <w:rFonts w:ascii="Arial" w:eastAsia="メイリオ" w:hAnsi="Arial" w:cs="Arial"/>
        </w:rPr>
        <w:t>, Tokyo 156-8506, Japan</w:t>
      </w:r>
    </w:p>
    <w:p w14:paraId="08837CEC" w14:textId="77777777" w:rsidR="005A30B2" w:rsidRPr="005A30B2" w:rsidRDefault="005A30B2" w:rsidP="005A30B2">
      <w:pPr>
        <w:rPr>
          <w:rFonts w:ascii="Arial" w:eastAsia="メイリオ" w:hAnsi="Arial" w:cs="Arial"/>
        </w:rPr>
      </w:pPr>
    </w:p>
    <w:p w14:paraId="375C1C03" w14:textId="77777777" w:rsidR="005A30B2" w:rsidRPr="005A30B2" w:rsidRDefault="005A30B2" w:rsidP="005A30B2">
      <w:pPr>
        <w:rPr>
          <w:rFonts w:ascii="Arial" w:eastAsia="メイリオ" w:hAnsi="Arial" w:cs="Arial"/>
        </w:rPr>
      </w:pPr>
      <w:r w:rsidRPr="005A30B2">
        <w:rPr>
          <w:rFonts w:ascii="Arial" w:eastAsia="メイリオ" w:hAnsi="Arial" w:cs="Arial"/>
        </w:rPr>
        <w:t>8. Health Research Institute, National Institute of Advanced Industrial Science and Technology (AIST), Takamatsu, Kagawa 761-0395, Japan</w:t>
      </w:r>
    </w:p>
    <w:p w14:paraId="63AB745B" w14:textId="77777777" w:rsidR="005A30B2" w:rsidRPr="005A30B2" w:rsidRDefault="005A30B2" w:rsidP="005A30B2">
      <w:pPr>
        <w:rPr>
          <w:rFonts w:ascii="Arial" w:eastAsia="メイリオ" w:hAnsi="Arial" w:cs="Arial"/>
        </w:rPr>
      </w:pPr>
    </w:p>
    <w:p w14:paraId="439BBC06" w14:textId="77777777" w:rsidR="005A30B2" w:rsidRPr="005A30B2" w:rsidRDefault="005A30B2" w:rsidP="005A30B2">
      <w:pPr>
        <w:rPr>
          <w:rFonts w:ascii="Arial" w:eastAsia="メイリオ" w:hAnsi="Arial" w:cs="Arial"/>
        </w:rPr>
      </w:pPr>
      <w:r w:rsidRPr="005A30B2">
        <w:rPr>
          <w:rFonts w:ascii="Arial" w:eastAsia="メイリオ" w:hAnsi="Arial" w:cs="Arial"/>
        </w:rPr>
        <w:t>*Corresponding author: narumi@toyaku.ac.jp, Tel: +81-42-676-7141</w:t>
      </w:r>
    </w:p>
    <w:p w14:paraId="505B93F6" w14:textId="4888FA69" w:rsidR="00F71FA5" w:rsidRPr="005A30B2" w:rsidRDefault="005A30B2" w:rsidP="005A30B2">
      <w:pPr>
        <w:rPr>
          <w:rFonts w:ascii="Arial" w:eastAsia="メイリオ" w:hAnsi="Arial" w:cs="Arial"/>
        </w:rPr>
      </w:pPr>
      <w:r w:rsidRPr="005A30B2">
        <w:rPr>
          <w:rFonts w:ascii="Arial" w:eastAsia="メイリオ" w:hAnsi="Arial" w:cs="Arial"/>
        </w:rPr>
        <w:t>**Corresponding author: kazuki@tottori-u.ac.jp, Tel: +81-859-38-6219</w:t>
      </w:r>
    </w:p>
    <w:p w14:paraId="0F83588B" w14:textId="77777777" w:rsidR="006E6A0C" w:rsidRDefault="006E6A0C">
      <w:pPr>
        <w:rPr>
          <w:rFonts w:ascii="Arial" w:eastAsia="メイリオ" w:hAnsi="Arial" w:cs="Arial"/>
          <w:b/>
          <w:bCs/>
        </w:rPr>
      </w:pPr>
    </w:p>
    <w:p w14:paraId="3D79D107" w14:textId="77777777" w:rsidR="006E6A0C" w:rsidRDefault="006E6A0C">
      <w:pPr>
        <w:rPr>
          <w:rFonts w:ascii="Arial" w:eastAsia="メイリオ" w:hAnsi="Arial" w:cs="Arial"/>
          <w:b/>
          <w:bCs/>
        </w:rPr>
      </w:pPr>
    </w:p>
    <w:p w14:paraId="74E7C98F" w14:textId="0AC0005F" w:rsidR="00865D89" w:rsidRPr="00865D89" w:rsidRDefault="00865D89">
      <w:pPr>
        <w:rPr>
          <w:rFonts w:ascii="Arial" w:eastAsia="メイリオ" w:hAnsi="Arial" w:cs="Arial"/>
          <w:b/>
          <w:bCs/>
        </w:rPr>
      </w:pPr>
      <w:r w:rsidRPr="00865D89">
        <w:rPr>
          <w:rFonts w:ascii="Arial" w:eastAsia="メイリオ" w:hAnsi="Arial" w:cs="Arial"/>
          <w:b/>
          <w:bCs/>
        </w:rPr>
        <w:lastRenderedPageBreak/>
        <w:t>Supplemental Figure 1</w:t>
      </w:r>
    </w:p>
    <w:p w14:paraId="1B589CBC" w14:textId="7B2C75D8" w:rsidR="00C77F94" w:rsidRDefault="00865D89">
      <w:r>
        <w:rPr>
          <w:noProof/>
        </w:rPr>
        <w:drawing>
          <wp:inline distT="0" distB="0" distL="0" distR="0" wp14:anchorId="0F7A060C" wp14:editId="786463B4">
            <wp:extent cx="5682343" cy="3427613"/>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97499" cy="3436755"/>
                    </a:xfrm>
                    <a:prstGeom prst="rect">
                      <a:avLst/>
                    </a:prstGeom>
                    <a:noFill/>
                    <a:ln>
                      <a:noFill/>
                    </a:ln>
                  </pic:spPr>
                </pic:pic>
              </a:graphicData>
            </a:graphic>
          </wp:inline>
        </w:drawing>
      </w:r>
    </w:p>
    <w:p w14:paraId="7FCCECF0" w14:textId="5402D10D" w:rsidR="00865D89" w:rsidRDefault="00865D89"/>
    <w:p w14:paraId="7DA6345D" w14:textId="25255CD0" w:rsidR="00865D89" w:rsidRPr="00865D89" w:rsidRDefault="00865D89" w:rsidP="00865D89">
      <w:pPr>
        <w:rPr>
          <w:rFonts w:ascii="Arial" w:hAnsi="Arial" w:cs="Arial"/>
          <w:b/>
          <w:bCs/>
        </w:rPr>
      </w:pPr>
      <w:r w:rsidRPr="00865D89">
        <w:rPr>
          <w:rFonts w:ascii="Arial" w:hAnsi="Arial" w:cs="Arial"/>
          <w:b/>
          <w:bCs/>
        </w:rPr>
        <w:t>Supplementary Figure. S1 S</w:t>
      </w:r>
      <w:r w:rsidR="00BB7BE1">
        <w:rPr>
          <w:rFonts w:ascii="Arial" w:hAnsi="Arial" w:cs="Arial"/>
          <w:b/>
          <w:bCs/>
        </w:rPr>
        <w:t xml:space="preserve">tructure of </w:t>
      </w:r>
      <w:r w:rsidRPr="00865D89">
        <w:rPr>
          <w:rFonts w:ascii="Arial" w:hAnsi="Arial" w:cs="Arial"/>
          <w:b/>
          <w:bCs/>
        </w:rPr>
        <w:t>HACs/MACs</w:t>
      </w:r>
    </w:p>
    <w:p w14:paraId="0B1AC960" w14:textId="77852D7A" w:rsidR="00865D89" w:rsidRDefault="00865D89" w:rsidP="00865D89">
      <w:pPr>
        <w:rPr>
          <w:rFonts w:ascii="Arial" w:hAnsi="Arial" w:cs="Arial"/>
        </w:rPr>
      </w:pPr>
      <w:r w:rsidRPr="00865D89">
        <w:rPr>
          <w:rFonts w:ascii="Arial" w:hAnsi="Arial" w:cs="Arial"/>
        </w:rPr>
        <w:t>The features of HACs/MACs in terms of antibiotic resistance genes, fluorescent markers, and gene-loading sites are shown. (a) 21HAC1, (b) 21HAC2, (c) MAC2, (d) MAC4, and (e) MAC6-ΔNeoR.</w:t>
      </w:r>
    </w:p>
    <w:p w14:paraId="4B2EA259" w14:textId="77777777" w:rsidR="00865D89" w:rsidRDefault="00865D89">
      <w:pPr>
        <w:widowControl/>
        <w:jc w:val="left"/>
        <w:rPr>
          <w:rFonts w:ascii="Arial" w:hAnsi="Arial" w:cs="Arial"/>
        </w:rPr>
      </w:pPr>
      <w:r>
        <w:rPr>
          <w:rFonts w:ascii="Arial" w:hAnsi="Arial" w:cs="Arial"/>
        </w:rPr>
        <w:br w:type="page"/>
      </w:r>
    </w:p>
    <w:p w14:paraId="2513B317" w14:textId="02C547DB" w:rsidR="00490D99" w:rsidRPr="00865D89" w:rsidRDefault="00490D99" w:rsidP="00490D99">
      <w:pPr>
        <w:rPr>
          <w:rFonts w:ascii="Arial" w:eastAsia="メイリオ" w:hAnsi="Arial" w:cs="Arial"/>
          <w:b/>
          <w:bCs/>
        </w:rPr>
      </w:pPr>
      <w:r w:rsidRPr="00865D89">
        <w:rPr>
          <w:rFonts w:ascii="Arial" w:eastAsia="メイリオ" w:hAnsi="Arial" w:cs="Arial"/>
          <w:b/>
          <w:bCs/>
        </w:rPr>
        <w:lastRenderedPageBreak/>
        <w:t xml:space="preserve">Supplemental Figure </w:t>
      </w:r>
      <w:r>
        <w:rPr>
          <w:rFonts w:ascii="Arial" w:eastAsia="メイリオ" w:hAnsi="Arial" w:cs="Arial" w:hint="eastAsia"/>
          <w:b/>
          <w:bCs/>
        </w:rPr>
        <w:t>2</w:t>
      </w:r>
    </w:p>
    <w:p w14:paraId="0A298FFA" w14:textId="0E66327A" w:rsidR="00865D89" w:rsidRDefault="00397105" w:rsidP="00865D89">
      <w:pPr>
        <w:rPr>
          <w:rFonts w:ascii="Arial" w:hAnsi="Arial" w:cs="Arial"/>
        </w:rPr>
      </w:pPr>
      <w:r>
        <w:rPr>
          <w:rFonts w:ascii="Arial" w:hAnsi="Arial" w:cs="Arial"/>
          <w:noProof/>
        </w:rPr>
        <w:drawing>
          <wp:inline distT="0" distB="0" distL="0" distR="0" wp14:anchorId="565BCEBF" wp14:editId="7F848788">
            <wp:extent cx="3402978" cy="4089400"/>
            <wp:effectExtent l="0" t="0" r="698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83854" cy="4186590"/>
                    </a:xfrm>
                    <a:prstGeom prst="rect">
                      <a:avLst/>
                    </a:prstGeom>
                    <a:noFill/>
                    <a:ln>
                      <a:noFill/>
                    </a:ln>
                  </pic:spPr>
                </pic:pic>
              </a:graphicData>
            </a:graphic>
          </wp:inline>
        </w:drawing>
      </w:r>
    </w:p>
    <w:p w14:paraId="2049503E" w14:textId="57E62C26" w:rsidR="00397105" w:rsidRDefault="00397105" w:rsidP="00865D89">
      <w:pPr>
        <w:rPr>
          <w:rFonts w:ascii="Arial" w:hAnsi="Arial" w:cs="Arial"/>
        </w:rPr>
      </w:pPr>
      <w:r>
        <w:rPr>
          <w:rFonts w:ascii="Arial" w:hAnsi="Arial" w:cs="Arial"/>
          <w:noProof/>
        </w:rPr>
        <w:drawing>
          <wp:inline distT="0" distB="0" distL="0" distR="0" wp14:anchorId="63155CDD" wp14:editId="1208E50E">
            <wp:extent cx="4813857" cy="38862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3857" cy="3886200"/>
                    </a:xfrm>
                    <a:prstGeom prst="rect">
                      <a:avLst/>
                    </a:prstGeom>
                    <a:noFill/>
                    <a:ln>
                      <a:noFill/>
                    </a:ln>
                  </pic:spPr>
                </pic:pic>
              </a:graphicData>
            </a:graphic>
          </wp:inline>
        </w:drawing>
      </w:r>
    </w:p>
    <w:p w14:paraId="1C782303" w14:textId="77777777" w:rsidR="003964BE" w:rsidRPr="003964BE" w:rsidRDefault="003964BE" w:rsidP="003964BE">
      <w:pPr>
        <w:rPr>
          <w:rFonts w:ascii="Arial" w:hAnsi="Arial" w:cs="Arial"/>
          <w:b/>
          <w:bCs/>
        </w:rPr>
      </w:pPr>
      <w:r w:rsidRPr="003964BE">
        <w:rPr>
          <w:rFonts w:ascii="Arial" w:hAnsi="Arial" w:cs="Arial"/>
          <w:b/>
          <w:bCs/>
        </w:rPr>
        <w:lastRenderedPageBreak/>
        <w:t>Supplementary Figure S2 Schematic diagrams of gene-loading systems</w:t>
      </w:r>
    </w:p>
    <w:p w14:paraId="343894FB" w14:textId="381D9BBF" w:rsidR="003964BE" w:rsidRDefault="003964BE" w:rsidP="003964BE">
      <w:pPr>
        <w:rPr>
          <w:rFonts w:ascii="Arial" w:hAnsi="Arial" w:cs="Arial"/>
        </w:rPr>
      </w:pPr>
      <w:r w:rsidRPr="003964BE">
        <w:rPr>
          <w:rFonts w:ascii="Arial" w:hAnsi="Arial" w:cs="Arial"/>
        </w:rPr>
        <w:t>The gene-loading system using Cre-</w:t>
      </w:r>
      <w:proofErr w:type="spellStart"/>
      <w:r w:rsidRPr="003964BE">
        <w:rPr>
          <w:rFonts w:ascii="Arial" w:hAnsi="Arial" w:cs="Arial"/>
        </w:rPr>
        <w:t>loxP</w:t>
      </w:r>
      <w:proofErr w:type="spellEnd"/>
      <w:r w:rsidRPr="003964BE">
        <w:rPr>
          <w:rFonts w:ascii="Arial" w:hAnsi="Arial" w:cs="Arial"/>
        </w:rPr>
        <w:t xml:space="preserve"> and reconstitution of the HPRT1 gene is shown. The two types of gene-loading systems for HACs/MACs commonly contain exons 1 and 2 of the HPRT1 gene. The front half of the intron between exons 2 and 3, which includes a splicing donor site, and a </w:t>
      </w:r>
      <w:proofErr w:type="spellStart"/>
      <w:r w:rsidRPr="003964BE">
        <w:rPr>
          <w:rFonts w:ascii="Arial" w:hAnsi="Arial" w:cs="Arial"/>
        </w:rPr>
        <w:t>loxP</w:t>
      </w:r>
      <w:proofErr w:type="spellEnd"/>
      <w:r w:rsidRPr="003964BE">
        <w:rPr>
          <w:rFonts w:ascii="Arial" w:hAnsi="Arial" w:cs="Arial"/>
        </w:rPr>
        <w:t xml:space="preserve"> site are shown. The inserted plasmid vector(s) with base(s) X3.1 or pBG-V2a contain(s) the back half of the intron, which includes a splicing acceptor site, and exons 3–9 of the HPRT1 gene. Cells with inserted plasmid vector(s) acquire a complete HPRT1 gene and resistance against cell death in HAT medium, because the HPRT gene functions only when exons 1–9 align. (a) Insertion diagram of a plasmid vector with the Cre-</w:t>
      </w:r>
      <w:proofErr w:type="spellStart"/>
      <w:r w:rsidRPr="003964BE">
        <w:rPr>
          <w:rFonts w:ascii="Arial" w:hAnsi="Arial" w:cs="Arial"/>
        </w:rPr>
        <w:t>loxP</w:t>
      </w:r>
      <w:proofErr w:type="spellEnd"/>
      <w:r w:rsidRPr="003964BE">
        <w:rPr>
          <w:rFonts w:ascii="Arial" w:hAnsi="Arial" w:cs="Arial"/>
        </w:rPr>
        <w:t xml:space="preserve"> system that can insert a circular vector into HACs/MACs by </w:t>
      </w:r>
      <w:proofErr w:type="spellStart"/>
      <w:r w:rsidRPr="003964BE">
        <w:rPr>
          <w:rFonts w:ascii="Arial" w:hAnsi="Arial" w:cs="Arial"/>
        </w:rPr>
        <w:t>cotransfection</w:t>
      </w:r>
      <w:proofErr w:type="spellEnd"/>
      <w:r w:rsidRPr="003964BE">
        <w:rPr>
          <w:rFonts w:ascii="Arial" w:hAnsi="Arial" w:cs="Arial"/>
        </w:rPr>
        <w:t xml:space="preserve"> of X3.1 and Cre recombinase expression vectors. The gene of interest (GOI) is flanked by HS4 insulators for stable gene expression. (b) Schematic diagram of insertion of the three plasmid vectors with the SIM system that can insert three plasmid vectors simultaneously into HACs/MACs by </w:t>
      </w:r>
      <w:proofErr w:type="spellStart"/>
      <w:r w:rsidRPr="003964BE">
        <w:rPr>
          <w:rFonts w:ascii="Arial" w:hAnsi="Arial" w:cs="Arial"/>
        </w:rPr>
        <w:t>cotransfection</w:t>
      </w:r>
      <w:proofErr w:type="spellEnd"/>
      <w:r w:rsidRPr="003964BE">
        <w:rPr>
          <w:rFonts w:ascii="Arial" w:hAnsi="Arial" w:cs="Arial"/>
        </w:rPr>
        <w:t xml:space="preserve"> of the three types of pBG2 vectors and three plasmid vectors that express Cre recombinase, Bxb1 integrase, and PhiC31 integrase. Their enzymes </w:t>
      </w:r>
      <w:proofErr w:type="spellStart"/>
      <w:r w:rsidRPr="003964BE">
        <w:rPr>
          <w:rFonts w:ascii="Arial" w:hAnsi="Arial" w:cs="Arial"/>
        </w:rPr>
        <w:t>recognise</w:t>
      </w:r>
      <w:proofErr w:type="spellEnd"/>
      <w:r w:rsidRPr="003964BE">
        <w:rPr>
          <w:rFonts w:ascii="Arial" w:hAnsi="Arial" w:cs="Arial"/>
        </w:rPr>
        <w:t xml:space="preserve"> each specific sequence on the three </w:t>
      </w:r>
      <w:proofErr w:type="spellStart"/>
      <w:r w:rsidRPr="003964BE">
        <w:rPr>
          <w:rFonts w:ascii="Arial" w:hAnsi="Arial" w:cs="Arial"/>
        </w:rPr>
        <w:t>pBG</w:t>
      </w:r>
      <w:proofErr w:type="spellEnd"/>
      <w:r w:rsidRPr="003964BE">
        <w:rPr>
          <w:rFonts w:ascii="Arial" w:hAnsi="Arial" w:cs="Arial"/>
        </w:rPr>
        <w:t xml:space="preserve"> vectors and appropriate recombination, as shown in the figure, results in rebuilding of the HPRT1 gene, and cells with inserted plasmid vectors acquire HAT resistance. After inserting a vector that replaces the HPRT gene of pBG2-V2a with a Neo gene that lacks the first ATG, a fusion gene between HPRT1 and Neo genes is </w:t>
      </w:r>
      <w:proofErr w:type="gramStart"/>
      <w:r w:rsidRPr="003964BE">
        <w:rPr>
          <w:rFonts w:ascii="Arial" w:hAnsi="Arial" w:cs="Arial"/>
        </w:rPr>
        <w:t>expressed</w:t>
      </w:r>
      <w:proofErr w:type="gramEnd"/>
      <w:r w:rsidRPr="003964BE">
        <w:rPr>
          <w:rFonts w:ascii="Arial" w:hAnsi="Arial" w:cs="Arial"/>
        </w:rPr>
        <w:t xml:space="preserve"> and the cells acquire Neo resistance. Each GOI in pBG2-V0b and pBG2-V1a vectors is flanked by HS4 insulators and the GOI in pBG2-V2a is flanked by </w:t>
      </w:r>
      <w:proofErr w:type="spellStart"/>
      <w:r w:rsidRPr="003964BE">
        <w:rPr>
          <w:rFonts w:ascii="Arial" w:hAnsi="Arial" w:cs="Arial"/>
        </w:rPr>
        <w:t>tDNA</w:t>
      </w:r>
      <w:proofErr w:type="spellEnd"/>
      <w:r w:rsidRPr="003964BE">
        <w:rPr>
          <w:rFonts w:ascii="Arial" w:hAnsi="Arial" w:cs="Arial"/>
        </w:rPr>
        <w:t xml:space="preserve"> insulators.</w:t>
      </w:r>
    </w:p>
    <w:p w14:paraId="62ECBA36" w14:textId="77777777" w:rsidR="003964BE" w:rsidRDefault="003964BE">
      <w:pPr>
        <w:widowControl/>
        <w:jc w:val="left"/>
        <w:rPr>
          <w:rFonts w:ascii="Arial" w:hAnsi="Arial" w:cs="Arial"/>
        </w:rPr>
      </w:pPr>
      <w:r>
        <w:rPr>
          <w:rFonts w:ascii="Arial" w:hAnsi="Arial" w:cs="Arial"/>
        </w:rPr>
        <w:br w:type="page"/>
      </w:r>
    </w:p>
    <w:p w14:paraId="1A7A1160" w14:textId="297BB684" w:rsidR="00490D99" w:rsidRDefault="00490D99" w:rsidP="003964BE">
      <w:pPr>
        <w:rPr>
          <w:rFonts w:ascii="Arial" w:hAnsi="Arial" w:cs="Arial"/>
        </w:rPr>
      </w:pPr>
      <w:r w:rsidRPr="00865D89">
        <w:rPr>
          <w:rFonts w:ascii="Arial" w:eastAsia="メイリオ" w:hAnsi="Arial" w:cs="Arial"/>
          <w:b/>
          <w:bCs/>
        </w:rPr>
        <w:lastRenderedPageBreak/>
        <w:t xml:space="preserve">Supplemental Figure </w:t>
      </w:r>
      <w:r>
        <w:rPr>
          <w:rFonts w:ascii="Arial" w:eastAsia="メイリオ" w:hAnsi="Arial" w:cs="Arial"/>
          <w:b/>
          <w:bCs/>
        </w:rPr>
        <w:t>3</w:t>
      </w:r>
    </w:p>
    <w:p w14:paraId="368F7238" w14:textId="71A8F411" w:rsidR="00397105" w:rsidRDefault="00490D99" w:rsidP="003964BE">
      <w:pPr>
        <w:rPr>
          <w:rFonts w:ascii="Arial" w:hAnsi="Arial" w:cs="Arial"/>
        </w:rPr>
      </w:pPr>
      <w:r>
        <w:rPr>
          <w:rFonts w:ascii="Arial" w:hAnsi="Arial" w:cs="Arial"/>
          <w:noProof/>
        </w:rPr>
        <w:drawing>
          <wp:inline distT="0" distB="0" distL="0" distR="0" wp14:anchorId="26288671" wp14:editId="43AAE6D4">
            <wp:extent cx="5393021" cy="3038112"/>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06984" cy="3045978"/>
                    </a:xfrm>
                    <a:prstGeom prst="rect">
                      <a:avLst/>
                    </a:prstGeom>
                    <a:noFill/>
                    <a:ln>
                      <a:noFill/>
                    </a:ln>
                  </pic:spPr>
                </pic:pic>
              </a:graphicData>
            </a:graphic>
          </wp:inline>
        </w:drawing>
      </w:r>
    </w:p>
    <w:p w14:paraId="79A8268F" w14:textId="77777777" w:rsidR="001460BB" w:rsidRDefault="001460BB" w:rsidP="003964BE">
      <w:pPr>
        <w:rPr>
          <w:rFonts w:ascii="Arial" w:hAnsi="Arial" w:cs="Arial"/>
        </w:rPr>
      </w:pPr>
    </w:p>
    <w:p w14:paraId="212E6115" w14:textId="77777777" w:rsidR="001460BB" w:rsidRPr="001460BB" w:rsidRDefault="001460BB" w:rsidP="001460BB">
      <w:pPr>
        <w:rPr>
          <w:rFonts w:ascii="Arial" w:hAnsi="Arial" w:cs="Arial"/>
          <w:b/>
          <w:bCs/>
        </w:rPr>
      </w:pPr>
      <w:r w:rsidRPr="001460BB">
        <w:rPr>
          <w:rFonts w:ascii="Arial" w:hAnsi="Arial" w:cs="Arial"/>
          <w:b/>
          <w:bCs/>
        </w:rPr>
        <w:t xml:space="preserve">Supplementary Figure S3 Analyses of HEK293 cells that contained MAC2 or 21HAC1s </w:t>
      </w:r>
      <w:proofErr w:type="spellStart"/>
      <w:r w:rsidRPr="001460BB">
        <w:rPr>
          <w:rFonts w:ascii="Arial" w:hAnsi="Arial" w:cs="Arial"/>
          <w:b/>
          <w:bCs/>
        </w:rPr>
        <w:t>harbouring</w:t>
      </w:r>
      <w:proofErr w:type="spellEnd"/>
      <w:r w:rsidRPr="001460BB">
        <w:rPr>
          <w:rFonts w:ascii="Arial" w:hAnsi="Arial" w:cs="Arial"/>
          <w:b/>
          <w:bCs/>
        </w:rPr>
        <w:t xml:space="preserve"> </w:t>
      </w:r>
      <w:proofErr w:type="spellStart"/>
      <w:r w:rsidRPr="001460BB">
        <w:rPr>
          <w:rFonts w:ascii="Arial" w:hAnsi="Arial" w:cs="Arial"/>
          <w:b/>
          <w:bCs/>
        </w:rPr>
        <w:t>tdTomato</w:t>
      </w:r>
      <w:proofErr w:type="spellEnd"/>
      <w:r w:rsidRPr="001460BB">
        <w:rPr>
          <w:rFonts w:ascii="Arial" w:hAnsi="Arial" w:cs="Arial"/>
          <w:b/>
          <w:bCs/>
        </w:rPr>
        <w:t>, BFP, and ELuc via the SIM system</w:t>
      </w:r>
    </w:p>
    <w:p w14:paraId="7B441044" w14:textId="2F7DF696" w:rsidR="001460BB" w:rsidRDefault="001460BB" w:rsidP="001460BB">
      <w:pPr>
        <w:rPr>
          <w:rFonts w:ascii="Arial" w:hAnsi="Arial" w:cs="Arial"/>
        </w:rPr>
      </w:pPr>
      <w:r w:rsidRPr="001460BB">
        <w:rPr>
          <w:rFonts w:ascii="Arial" w:hAnsi="Arial" w:cs="Arial"/>
        </w:rPr>
        <w:t xml:space="preserve">(a) Representative images of fluorescent protein expression in HEK293 cells that contained MAC2 inserted with </w:t>
      </w:r>
      <w:proofErr w:type="spellStart"/>
      <w:r w:rsidRPr="001460BB">
        <w:rPr>
          <w:rFonts w:ascii="Arial" w:hAnsi="Arial" w:cs="Arial"/>
        </w:rPr>
        <w:t>tdTomato</w:t>
      </w:r>
      <w:proofErr w:type="spellEnd"/>
      <w:r w:rsidRPr="001460BB">
        <w:rPr>
          <w:rFonts w:ascii="Arial" w:hAnsi="Arial" w:cs="Arial"/>
        </w:rPr>
        <w:t xml:space="preserve">, BFP, and ELuc via the SIM system. Brightfield (left), </w:t>
      </w:r>
      <w:proofErr w:type="spellStart"/>
      <w:r w:rsidRPr="001460BB">
        <w:rPr>
          <w:rFonts w:ascii="Arial" w:hAnsi="Arial" w:cs="Arial"/>
        </w:rPr>
        <w:t>tdTomato</w:t>
      </w:r>
      <w:proofErr w:type="spellEnd"/>
      <w:r w:rsidRPr="001460BB">
        <w:rPr>
          <w:rFonts w:ascii="Arial" w:hAnsi="Arial" w:cs="Arial"/>
        </w:rPr>
        <w:t xml:space="preserve"> (center), and BFP (right). Bar = 200 µm. </w:t>
      </w:r>
      <w:r w:rsidR="00DA1A95" w:rsidRPr="001460BB">
        <w:rPr>
          <w:rFonts w:ascii="Arial" w:hAnsi="Arial" w:cs="Arial"/>
        </w:rPr>
        <w:t>(</w:t>
      </w:r>
      <w:r w:rsidR="00DA1A95">
        <w:rPr>
          <w:rFonts w:ascii="Arial" w:hAnsi="Arial" w:cs="Arial"/>
        </w:rPr>
        <w:t>b</w:t>
      </w:r>
      <w:r w:rsidR="00DA1A95" w:rsidRPr="001460BB">
        <w:rPr>
          <w:rFonts w:ascii="Arial" w:hAnsi="Arial" w:cs="Arial"/>
        </w:rPr>
        <w:t xml:space="preserve">) Representative image of fluorescent protein expression in HEK293 cells that contained MAC2 inserted with </w:t>
      </w:r>
      <w:proofErr w:type="spellStart"/>
      <w:r w:rsidR="00DA1A95" w:rsidRPr="001460BB">
        <w:rPr>
          <w:rFonts w:ascii="Arial" w:hAnsi="Arial" w:cs="Arial"/>
        </w:rPr>
        <w:t>tdTomato</w:t>
      </w:r>
      <w:proofErr w:type="spellEnd"/>
      <w:r w:rsidR="00DA1A95" w:rsidRPr="001460BB">
        <w:rPr>
          <w:rFonts w:ascii="Arial" w:hAnsi="Arial" w:cs="Arial"/>
        </w:rPr>
        <w:t xml:space="preserve">, BFP, and ELuc via the SIM system. Bar = 200 µm. </w:t>
      </w:r>
      <w:r w:rsidRPr="001460BB">
        <w:rPr>
          <w:rFonts w:ascii="Arial" w:hAnsi="Arial" w:cs="Arial"/>
        </w:rPr>
        <w:t>(</w:t>
      </w:r>
      <w:r w:rsidR="0022522E">
        <w:rPr>
          <w:rFonts w:ascii="Arial" w:hAnsi="Arial" w:cs="Arial"/>
        </w:rPr>
        <w:t>c</w:t>
      </w:r>
      <w:r w:rsidRPr="001460BB">
        <w:rPr>
          <w:rFonts w:ascii="Arial" w:hAnsi="Arial" w:cs="Arial"/>
        </w:rPr>
        <w:t>) Representative image of FISH analysis of HEK293 cells that contained 21HAC1 and the three plasmids. Red: alpha satellite probe (p11-4) staining the centromere of Chr.13, 21 and 21HAC1; green: pBG2-V0b-ins-ELuc-ins.</w:t>
      </w:r>
      <w:r w:rsidR="0022522E">
        <w:rPr>
          <w:rFonts w:ascii="Arial" w:hAnsi="Arial" w:cs="Arial" w:hint="eastAsia"/>
        </w:rPr>
        <w:t xml:space="preserve"> </w:t>
      </w:r>
      <w:r w:rsidRPr="001460BB">
        <w:rPr>
          <w:rFonts w:ascii="Arial" w:hAnsi="Arial" w:cs="Arial"/>
        </w:rPr>
        <w:t>(d) Representative image of FISH analysis of HEK293 cells that contained 21HAC1 and the three plasmids. Green: pBG2-V0b-ins-ELuc-ins.</w:t>
      </w:r>
    </w:p>
    <w:p w14:paraId="7CB30970" w14:textId="24ED3E6C" w:rsidR="001460BB" w:rsidRDefault="001460BB">
      <w:pPr>
        <w:widowControl/>
        <w:jc w:val="left"/>
        <w:rPr>
          <w:rFonts w:ascii="Arial" w:hAnsi="Arial" w:cs="Arial"/>
        </w:rPr>
      </w:pPr>
      <w:r>
        <w:rPr>
          <w:rFonts w:ascii="Arial" w:hAnsi="Arial" w:cs="Arial"/>
        </w:rPr>
        <w:br w:type="page"/>
      </w:r>
    </w:p>
    <w:p w14:paraId="35DAD80A" w14:textId="710F5054" w:rsidR="001679FC" w:rsidRPr="001679FC" w:rsidRDefault="001679FC">
      <w:pPr>
        <w:widowControl/>
        <w:jc w:val="left"/>
        <w:rPr>
          <w:rFonts w:ascii="Arial" w:hAnsi="Arial" w:cs="Arial"/>
        </w:rPr>
      </w:pPr>
      <w:r w:rsidRPr="001679FC">
        <w:rPr>
          <w:rFonts w:ascii="Arial" w:hAnsi="Arial" w:cs="Arial"/>
          <w:b/>
          <w:bCs/>
          <w:lang w:val="en-GB"/>
        </w:rPr>
        <w:lastRenderedPageBreak/>
        <w:t>Supplementary Figure S4</w:t>
      </w:r>
    </w:p>
    <w:p w14:paraId="3C80814A" w14:textId="25046D1E" w:rsidR="001679FC" w:rsidRDefault="001679FC">
      <w:pPr>
        <w:widowControl/>
        <w:jc w:val="left"/>
        <w:rPr>
          <w:rFonts w:ascii="Arial" w:hAnsi="Arial" w:cs="Arial"/>
        </w:rPr>
      </w:pPr>
      <w:r>
        <w:rPr>
          <w:rFonts w:ascii="Arial" w:hAnsi="Arial" w:cs="Arial"/>
          <w:noProof/>
        </w:rPr>
        <w:drawing>
          <wp:inline distT="0" distB="0" distL="0" distR="0" wp14:anchorId="399FD02C" wp14:editId="364BB859">
            <wp:extent cx="5336563" cy="3065694"/>
            <wp:effectExtent l="0" t="0" r="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77089" cy="3088975"/>
                    </a:xfrm>
                    <a:prstGeom prst="rect">
                      <a:avLst/>
                    </a:prstGeom>
                    <a:noFill/>
                    <a:ln>
                      <a:noFill/>
                    </a:ln>
                  </pic:spPr>
                </pic:pic>
              </a:graphicData>
            </a:graphic>
          </wp:inline>
        </w:drawing>
      </w:r>
    </w:p>
    <w:p w14:paraId="657739ED" w14:textId="77777777" w:rsidR="00884F18" w:rsidRDefault="00884F18" w:rsidP="001679FC">
      <w:pPr>
        <w:widowControl/>
        <w:jc w:val="left"/>
        <w:rPr>
          <w:rFonts w:ascii="Arial" w:hAnsi="Arial" w:cs="Arial"/>
          <w:b/>
          <w:bCs/>
          <w:lang w:val="en-GB"/>
        </w:rPr>
      </w:pPr>
    </w:p>
    <w:p w14:paraId="6F1B4DA6" w14:textId="02A094C0" w:rsidR="000840C0" w:rsidRPr="000840C0" w:rsidRDefault="000840C0" w:rsidP="001679FC">
      <w:pPr>
        <w:widowControl/>
        <w:jc w:val="left"/>
        <w:rPr>
          <w:rFonts w:ascii="Arial" w:hAnsi="Arial" w:cs="Arial"/>
        </w:rPr>
      </w:pPr>
      <w:r w:rsidRPr="001679FC">
        <w:rPr>
          <w:rFonts w:ascii="Arial" w:hAnsi="Arial" w:cs="Arial"/>
          <w:b/>
          <w:bCs/>
          <w:lang w:val="en-GB"/>
        </w:rPr>
        <w:t xml:space="preserve">Supplementary Figure S4 </w:t>
      </w:r>
      <w:r w:rsidRPr="001679FC">
        <w:rPr>
          <w:rFonts w:ascii="Arial" w:hAnsi="Arial" w:cs="Arial"/>
          <w:b/>
          <w:bCs/>
        </w:rPr>
        <w:t xml:space="preserve">RT-PCR analysis of various MSC markers in </w:t>
      </w:r>
      <w:proofErr w:type="spellStart"/>
      <w:r w:rsidRPr="001679FC">
        <w:rPr>
          <w:rFonts w:ascii="Arial" w:hAnsi="Arial" w:cs="Arial"/>
          <w:b/>
          <w:bCs/>
        </w:rPr>
        <w:t>hiMSCs</w:t>
      </w:r>
      <w:proofErr w:type="spellEnd"/>
      <w:r w:rsidRPr="001679FC">
        <w:rPr>
          <w:rFonts w:ascii="Arial" w:hAnsi="Arial" w:cs="Arial"/>
          <w:b/>
          <w:bCs/>
        </w:rPr>
        <w:t xml:space="preserve"> that contained 21HAC2.</w:t>
      </w:r>
    </w:p>
    <w:p w14:paraId="1A27310B" w14:textId="53E76505" w:rsidR="001679FC" w:rsidRDefault="001679FC" w:rsidP="001679FC">
      <w:pPr>
        <w:widowControl/>
        <w:jc w:val="left"/>
        <w:rPr>
          <w:rFonts w:ascii="Arial" w:hAnsi="Arial" w:cs="Arial"/>
        </w:rPr>
      </w:pPr>
      <w:r w:rsidRPr="001679FC">
        <w:rPr>
          <w:rFonts w:ascii="Arial" w:hAnsi="Arial" w:cs="Arial"/>
          <w:lang w:val="en-GB"/>
        </w:rPr>
        <w:t xml:space="preserve">The original gel-image of the results of RT-PCR analyses. (a) CXCL1, (b) CD90, (c) IL-8, (d) CCL2, (e) GAPDH2 RT+ and (f) GAPDH2 RT-. For all gels, the samples were applied as </w:t>
      </w:r>
      <w:proofErr w:type="gramStart"/>
      <w:r w:rsidRPr="001679FC">
        <w:rPr>
          <w:rFonts w:ascii="Arial" w:hAnsi="Arial" w:cs="Arial"/>
          <w:lang w:val="en-GB"/>
        </w:rPr>
        <w:t>follows;</w:t>
      </w:r>
      <w:proofErr w:type="gramEnd"/>
      <w:r w:rsidRPr="001679FC">
        <w:rPr>
          <w:rFonts w:ascii="Arial" w:hAnsi="Arial" w:cs="Arial"/>
          <w:lang w:val="en-GB"/>
        </w:rPr>
        <w:t xml:space="preserve"> i.e., Lane 1: Gene Ladder Wide 2 (NIPPON GENE CO., LTD. Tokyo. Japan.), lane 2: </w:t>
      </w:r>
      <w:proofErr w:type="spellStart"/>
      <w:r w:rsidRPr="001679FC">
        <w:rPr>
          <w:rFonts w:ascii="Arial" w:hAnsi="Arial" w:cs="Arial"/>
          <w:lang w:val="en-GB"/>
        </w:rPr>
        <w:t>hiMSC</w:t>
      </w:r>
      <w:proofErr w:type="spellEnd"/>
      <w:r w:rsidRPr="001679FC">
        <w:rPr>
          <w:rFonts w:ascii="Arial" w:hAnsi="Arial" w:cs="Arial"/>
          <w:lang w:val="en-GB"/>
        </w:rPr>
        <w:t xml:space="preserve">, lane 3: hiMSC6TGr #3, lane 4: hiMSC6TGr #6, lane 5: </w:t>
      </w:r>
      <w:proofErr w:type="spellStart"/>
      <w:r w:rsidRPr="001679FC">
        <w:rPr>
          <w:rFonts w:ascii="Arial" w:hAnsi="Arial" w:cs="Arial"/>
          <w:lang w:val="en-GB"/>
        </w:rPr>
        <w:t>hiMSC</w:t>
      </w:r>
      <w:proofErr w:type="spellEnd"/>
      <w:r w:rsidRPr="001679FC">
        <w:rPr>
          <w:rFonts w:ascii="Arial" w:hAnsi="Arial" w:cs="Arial"/>
          <w:lang w:val="en-GB"/>
        </w:rPr>
        <w:t xml:space="preserve"> 21HAC2 A03, lane 6: </w:t>
      </w:r>
      <w:proofErr w:type="spellStart"/>
      <w:r w:rsidRPr="001679FC">
        <w:rPr>
          <w:rFonts w:ascii="Arial" w:hAnsi="Arial" w:cs="Arial"/>
          <w:lang w:val="en-GB"/>
        </w:rPr>
        <w:t>hiMSC</w:t>
      </w:r>
      <w:proofErr w:type="spellEnd"/>
      <w:r w:rsidRPr="001679FC">
        <w:rPr>
          <w:rFonts w:ascii="Arial" w:hAnsi="Arial" w:cs="Arial"/>
          <w:lang w:val="en-GB"/>
        </w:rPr>
        <w:t xml:space="preserve"> 21HAC2 D11 and lane 7: HEK293T. The </w:t>
      </w:r>
      <w:proofErr w:type="spellStart"/>
      <w:r w:rsidRPr="001679FC">
        <w:rPr>
          <w:rFonts w:ascii="Arial" w:hAnsi="Arial" w:cs="Arial"/>
          <w:lang w:val="en-GB"/>
        </w:rPr>
        <w:t>allowheads</w:t>
      </w:r>
      <w:proofErr w:type="spellEnd"/>
      <w:r w:rsidRPr="001679FC">
        <w:rPr>
          <w:rFonts w:ascii="Arial" w:hAnsi="Arial" w:cs="Arial"/>
          <w:lang w:val="en-GB"/>
        </w:rPr>
        <w:t xml:space="preserve"> shows the expected band of each analysis. </w:t>
      </w:r>
      <w:r w:rsidRPr="001679FC">
        <w:rPr>
          <w:rFonts w:ascii="Arial" w:hAnsi="Arial" w:cs="Arial"/>
        </w:rPr>
        <w:t>For each experiment, the expected band was indicated by each arrowhead.</w:t>
      </w:r>
    </w:p>
    <w:p w14:paraId="6E01C3C3" w14:textId="77777777" w:rsidR="001679FC" w:rsidRDefault="001679FC">
      <w:pPr>
        <w:widowControl/>
        <w:jc w:val="left"/>
        <w:rPr>
          <w:rFonts w:ascii="Arial" w:hAnsi="Arial" w:cs="Arial"/>
        </w:rPr>
      </w:pPr>
      <w:r>
        <w:rPr>
          <w:rFonts w:ascii="Arial" w:hAnsi="Arial" w:cs="Arial"/>
        </w:rPr>
        <w:br w:type="page"/>
      </w:r>
    </w:p>
    <w:tbl>
      <w:tblPr>
        <w:tblpPr w:leftFromText="142" w:rightFromText="142" w:vertAnchor="page" w:horzAnchor="margin" w:tblpY="2629"/>
        <w:tblW w:w="8392" w:type="dxa"/>
        <w:tblCellMar>
          <w:left w:w="0" w:type="dxa"/>
          <w:right w:w="0" w:type="dxa"/>
        </w:tblCellMar>
        <w:tblLook w:val="0600" w:firstRow="0" w:lastRow="0" w:firstColumn="0" w:lastColumn="0" w:noHBand="1" w:noVBand="1"/>
      </w:tblPr>
      <w:tblGrid>
        <w:gridCol w:w="1227"/>
        <w:gridCol w:w="1099"/>
        <w:gridCol w:w="2886"/>
        <w:gridCol w:w="3180"/>
      </w:tblGrid>
      <w:tr w:rsidR="0022522E" w:rsidRPr="001460BB" w14:paraId="06501A4B" w14:textId="77777777" w:rsidTr="0022522E">
        <w:trPr>
          <w:trHeight w:val="674"/>
        </w:trPr>
        <w:tc>
          <w:tcPr>
            <w:tcW w:w="122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D6CE363" w14:textId="77777777" w:rsidR="0022522E" w:rsidRPr="001460BB" w:rsidRDefault="0022522E" w:rsidP="0022522E">
            <w:pPr>
              <w:widowControl/>
              <w:jc w:val="center"/>
              <w:textAlignment w:val="center"/>
              <w:rPr>
                <w:rFonts w:ascii="Arial" w:eastAsia="ＭＳ Ｐゴシック" w:hAnsi="Arial" w:cs="Arial"/>
                <w:b/>
                <w:bCs/>
                <w:kern w:val="0"/>
                <w:sz w:val="24"/>
                <w:szCs w:val="24"/>
              </w:rPr>
            </w:pPr>
            <w:r w:rsidRPr="001460BB">
              <w:rPr>
                <w:rFonts w:ascii="Calibri" w:eastAsia="SimSun" w:hAnsi="Calibri" w:cs="Calibri"/>
                <w:b/>
                <w:bCs/>
                <w:color w:val="000000"/>
                <w:kern w:val="24"/>
                <w:sz w:val="24"/>
                <w:szCs w:val="24"/>
              </w:rPr>
              <w:lastRenderedPageBreak/>
              <w:t>Cell line</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55C490C" w14:textId="77777777" w:rsidR="0022522E" w:rsidRPr="001460BB" w:rsidRDefault="0022522E" w:rsidP="0022522E">
            <w:pPr>
              <w:widowControl/>
              <w:jc w:val="center"/>
              <w:textAlignment w:val="center"/>
              <w:rPr>
                <w:rFonts w:ascii="Arial" w:eastAsia="ＭＳ Ｐゴシック" w:hAnsi="Arial" w:cs="Arial"/>
                <w:b/>
                <w:bCs/>
                <w:kern w:val="0"/>
                <w:sz w:val="24"/>
                <w:szCs w:val="24"/>
              </w:rPr>
            </w:pPr>
            <w:r w:rsidRPr="001460BB">
              <w:rPr>
                <w:rFonts w:ascii="Calibri" w:eastAsia="SimSun" w:hAnsi="Calibri" w:cs="Calibri"/>
                <w:b/>
                <w:bCs/>
                <w:color w:val="000000"/>
                <w:kern w:val="24"/>
                <w:sz w:val="24"/>
                <w:szCs w:val="24"/>
              </w:rPr>
              <w:t>Vector</w:t>
            </w:r>
          </w:p>
        </w:tc>
        <w:tc>
          <w:tcPr>
            <w:tcW w:w="288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06B2368" w14:textId="77777777" w:rsidR="0022522E" w:rsidRPr="001460BB" w:rsidRDefault="0022522E" w:rsidP="0022522E">
            <w:pPr>
              <w:widowControl/>
              <w:jc w:val="center"/>
              <w:textAlignment w:val="center"/>
              <w:rPr>
                <w:rFonts w:ascii="Arial" w:eastAsia="ＭＳ Ｐゴシック" w:hAnsi="Arial" w:cs="Arial"/>
                <w:b/>
                <w:bCs/>
                <w:kern w:val="0"/>
                <w:sz w:val="24"/>
                <w:szCs w:val="24"/>
              </w:rPr>
            </w:pPr>
            <w:r w:rsidRPr="001460BB">
              <w:rPr>
                <w:rFonts w:ascii="Calibri" w:eastAsia="游ゴシック" w:hAnsi="Calibri" w:cs="Calibri"/>
                <w:b/>
                <w:bCs/>
                <w:color w:val="000000"/>
                <w:kern w:val="24"/>
                <w:sz w:val="24"/>
                <w:szCs w:val="24"/>
              </w:rPr>
              <w:t>Number of analyzed clones</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93A22A6" w14:textId="77777777" w:rsidR="0022522E" w:rsidRPr="001460BB" w:rsidRDefault="0022522E" w:rsidP="0022522E">
            <w:pPr>
              <w:widowControl/>
              <w:jc w:val="center"/>
              <w:textAlignment w:val="center"/>
              <w:rPr>
                <w:rFonts w:ascii="Arial" w:eastAsia="ＭＳ Ｐゴシック" w:hAnsi="Arial" w:cs="Arial"/>
                <w:b/>
                <w:bCs/>
                <w:kern w:val="0"/>
                <w:sz w:val="24"/>
                <w:szCs w:val="24"/>
              </w:rPr>
            </w:pPr>
            <w:r w:rsidRPr="001460BB">
              <w:rPr>
                <w:rFonts w:ascii="Calibri" w:eastAsia="游ゴシック" w:hAnsi="Calibri" w:cs="Calibri"/>
                <w:b/>
                <w:bCs/>
                <w:color w:val="000000"/>
                <w:kern w:val="24"/>
                <w:sz w:val="24"/>
                <w:szCs w:val="24"/>
              </w:rPr>
              <w:t>Number of PCR-positive clones</w:t>
            </w:r>
          </w:p>
        </w:tc>
      </w:tr>
      <w:tr w:rsidR="0022522E" w:rsidRPr="001460BB" w14:paraId="4B36F554" w14:textId="77777777" w:rsidTr="0022522E">
        <w:trPr>
          <w:trHeight w:val="515"/>
        </w:trPr>
        <w:tc>
          <w:tcPr>
            <w:tcW w:w="122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A0D5682"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游ゴシック" w:hAnsi="Calibri" w:cs="Calibri"/>
                <w:color w:val="000000"/>
                <w:kern w:val="24"/>
                <w:sz w:val="24"/>
                <w:szCs w:val="24"/>
              </w:rPr>
              <w:t>HEK293</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CBC99F5"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游ゴシック" w:hAnsi="Calibri" w:cs="Calibri"/>
                <w:color w:val="000000"/>
                <w:kern w:val="24"/>
                <w:sz w:val="24"/>
                <w:szCs w:val="24"/>
              </w:rPr>
              <w:t>HAC1</w:t>
            </w:r>
          </w:p>
        </w:tc>
        <w:tc>
          <w:tcPr>
            <w:tcW w:w="288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A6B38F3"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SimSun" w:hAnsi="Calibri" w:cs="Calibri"/>
                <w:color w:val="000000"/>
                <w:kern w:val="24"/>
                <w:sz w:val="24"/>
                <w:szCs w:val="24"/>
              </w:rPr>
              <w:t>6</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E74A050"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SimSun" w:hAnsi="Calibri" w:cs="Calibri"/>
                <w:color w:val="000000"/>
                <w:kern w:val="24"/>
                <w:sz w:val="24"/>
                <w:szCs w:val="24"/>
              </w:rPr>
              <w:t>5</w:t>
            </w:r>
          </w:p>
        </w:tc>
      </w:tr>
      <w:tr w:rsidR="0022522E" w:rsidRPr="001460BB" w14:paraId="642EAFD3" w14:textId="77777777" w:rsidTr="0022522E">
        <w:trPr>
          <w:trHeight w:val="515"/>
        </w:trPr>
        <w:tc>
          <w:tcPr>
            <w:tcW w:w="122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66E704F"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游ゴシック" w:hAnsi="Calibri" w:cs="Calibri"/>
                <w:color w:val="000000"/>
                <w:kern w:val="24"/>
                <w:sz w:val="24"/>
                <w:szCs w:val="24"/>
              </w:rPr>
              <w:t>HEK293</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D7438B"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游ゴシック" w:hAnsi="Calibri" w:cs="Calibri"/>
                <w:color w:val="000000"/>
                <w:kern w:val="24"/>
                <w:sz w:val="24"/>
                <w:szCs w:val="24"/>
              </w:rPr>
              <w:t>HAC2</w:t>
            </w:r>
          </w:p>
        </w:tc>
        <w:tc>
          <w:tcPr>
            <w:tcW w:w="288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E46F1DA"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SimSun" w:hAnsi="Calibri" w:cs="Calibri"/>
                <w:color w:val="000000"/>
                <w:kern w:val="24"/>
                <w:sz w:val="24"/>
                <w:szCs w:val="24"/>
              </w:rPr>
              <w:t>3</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2B9278B"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SimSun" w:hAnsi="Calibri" w:cs="Calibri"/>
                <w:color w:val="000000"/>
                <w:kern w:val="24"/>
                <w:sz w:val="24"/>
                <w:szCs w:val="24"/>
              </w:rPr>
              <w:t>3</w:t>
            </w:r>
          </w:p>
        </w:tc>
      </w:tr>
      <w:tr w:rsidR="0022522E" w:rsidRPr="001460BB" w14:paraId="53C3F17E" w14:textId="77777777" w:rsidTr="0022522E">
        <w:trPr>
          <w:trHeight w:val="515"/>
        </w:trPr>
        <w:tc>
          <w:tcPr>
            <w:tcW w:w="122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E1C118F"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游ゴシック" w:hAnsi="Calibri" w:cs="Calibri"/>
                <w:color w:val="000000"/>
                <w:kern w:val="24"/>
                <w:sz w:val="24"/>
                <w:szCs w:val="24"/>
              </w:rPr>
              <w:t>HEK293</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DA87F8"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游ゴシック" w:hAnsi="Calibri" w:cs="Calibri"/>
                <w:color w:val="000000"/>
                <w:kern w:val="24"/>
                <w:sz w:val="24"/>
                <w:szCs w:val="24"/>
              </w:rPr>
              <w:t>MAC2</w:t>
            </w:r>
          </w:p>
        </w:tc>
        <w:tc>
          <w:tcPr>
            <w:tcW w:w="288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B9F1A05"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游ゴシック" w:hAnsi="Calibri" w:cs="Calibri"/>
                <w:color w:val="000000"/>
                <w:kern w:val="24"/>
                <w:sz w:val="24"/>
                <w:szCs w:val="24"/>
              </w:rPr>
              <w:t>18</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1B6255B"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SimSun" w:hAnsi="Calibri" w:cs="Calibri"/>
                <w:color w:val="000000"/>
                <w:kern w:val="24"/>
                <w:sz w:val="24"/>
                <w:szCs w:val="24"/>
              </w:rPr>
              <w:t>15</w:t>
            </w:r>
          </w:p>
        </w:tc>
      </w:tr>
      <w:tr w:rsidR="0022522E" w:rsidRPr="001460BB" w14:paraId="77F4A671" w14:textId="77777777" w:rsidTr="0022522E">
        <w:trPr>
          <w:trHeight w:val="515"/>
        </w:trPr>
        <w:tc>
          <w:tcPr>
            <w:tcW w:w="122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F145C05"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游ゴシック" w:hAnsi="Calibri" w:cs="Calibri"/>
                <w:color w:val="000000"/>
                <w:kern w:val="24"/>
                <w:sz w:val="24"/>
                <w:szCs w:val="24"/>
              </w:rPr>
              <w:t>HEK293</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B1AFF36"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游ゴシック" w:hAnsi="Calibri" w:cs="Calibri"/>
                <w:color w:val="000000"/>
                <w:kern w:val="24"/>
                <w:sz w:val="24"/>
                <w:szCs w:val="24"/>
              </w:rPr>
              <w:t>MAC4</w:t>
            </w:r>
          </w:p>
        </w:tc>
        <w:tc>
          <w:tcPr>
            <w:tcW w:w="288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5BD9AD4"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SimSun" w:hAnsi="Calibri" w:cs="Calibri"/>
                <w:color w:val="000000"/>
                <w:kern w:val="24"/>
                <w:sz w:val="24"/>
                <w:szCs w:val="24"/>
              </w:rPr>
              <w:t>14</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5E9732F"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SimSun" w:hAnsi="Calibri" w:cs="Calibri"/>
                <w:color w:val="000000"/>
                <w:kern w:val="24"/>
                <w:sz w:val="24"/>
                <w:szCs w:val="24"/>
              </w:rPr>
              <w:t>13</w:t>
            </w:r>
          </w:p>
        </w:tc>
      </w:tr>
      <w:tr w:rsidR="0022522E" w:rsidRPr="001460BB" w14:paraId="28949A90" w14:textId="77777777" w:rsidTr="0022522E">
        <w:trPr>
          <w:trHeight w:val="515"/>
        </w:trPr>
        <w:tc>
          <w:tcPr>
            <w:tcW w:w="122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FA22B1E"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游ゴシック" w:hAnsi="Calibri" w:cs="Calibri"/>
                <w:color w:val="000000"/>
                <w:kern w:val="24"/>
                <w:sz w:val="24"/>
                <w:szCs w:val="24"/>
              </w:rPr>
              <w:t>HT1080</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B5D17A9"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游ゴシック" w:hAnsi="Calibri" w:cs="Calibri"/>
                <w:color w:val="000000"/>
                <w:kern w:val="24"/>
                <w:sz w:val="24"/>
                <w:szCs w:val="24"/>
              </w:rPr>
              <w:t>HAC2</w:t>
            </w:r>
          </w:p>
        </w:tc>
        <w:tc>
          <w:tcPr>
            <w:tcW w:w="288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D616851"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SimSun" w:hAnsi="Calibri" w:cs="Calibri"/>
                <w:color w:val="000000"/>
                <w:kern w:val="24"/>
                <w:sz w:val="24"/>
                <w:szCs w:val="24"/>
              </w:rPr>
              <w:t>15</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CEBAE8F"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SimSun" w:hAnsi="Calibri" w:cs="Calibri"/>
                <w:color w:val="000000"/>
                <w:kern w:val="24"/>
                <w:sz w:val="24"/>
                <w:szCs w:val="24"/>
              </w:rPr>
              <w:t>13</w:t>
            </w:r>
          </w:p>
        </w:tc>
      </w:tr>
      <w:tr w:rsidR="0022522E" w:rsidRPr="001460BB" w14:paraId="6485F474" w14:textId="77777777" w:rsidTr="0022522E">
        <w:trPr>
          <w:trHeight w:val="515"/>
        </w:trPr>
        <w:tc>
          <w:tcPr>
            <w:tcW w:w="122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7FA4E77"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游ゴシック" w:hAnsi="Calibri" w:cs="Calibri"/>
                <w:color w:val="000000"/>
                <w:kern w:val="24"/>
                <w:sz w:val="24"/>
                <w:szCs w:val="24"/>
              </w:rPr>
              <w:t>HT1080</w:t>
            </w:r>
          </w:p>
        </w:tc>
        <w:tc>
          <w:tcPr>
            <w:tcW w:w="109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8A1285D"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游ゴシック" w:hAnsi="Calibri" w:cs="Calibri"/>
                <w:color w:val="000000"/>
                <w:kern w:val="24"/>
                <w:sz w:val="24"/>
                <w:szCs w:val="24"/>
              </w:rPr>
              <w:t>MAC4</w:t>
            </w:r>
          </w:p>
        </w:tc>
        <w:tc>
          <w:tcPr>
            <w:tcW w:w="2886"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996384D"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SimSun" w:hAnsi="Calibri" w:cs="Calibri"/>
                <w:color w:val="000000"/>
                <w:kern w:val="24"/>
                <w:sz w:val="24"/>
                <w:szCs w:val="24"/>
              </w:rPr>
              <w:t>13</w:t>
            </w:r>
          </w:p>
        </w:tc>
        <w:tc>
          <w:tcPr>
            <w:tcW w:w="318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2FAA483" w14:textId="77777777" w:rsidR="0022522E" w:rsidRPr="001460BB" w:rsidRDefault="0022522E" w:rsidP="0022522E">
            <w:pPr>
              <w:widowControl/>
              <w:jc w:val="center"/>
              <w:textAlignment w:val="center"/>
              <w:rPr>
                <w:rFonts w:ascii="Arial" w:eastAsia="ＭＳ Ｐゴシック" w:hAnsi="Arial" w:cs="Arial"/>
                <w:kern w:val="0"/>
                <w:sz w:val="24"/>
                <w:szCs w:val="24"/>
              </w:rPr>
            </w:pPr>
            <w:r w:rsidRPr="001460BB">
              <w:rPr>
                <w:rFonts w:ascii="Calibri" w:eastAsia="SimSun" w:hAnsi="Calibri" w:cs="Calibri"/>
                <w:color w:val="000000"/>
                <w:kern w:val="24"/>
                <w:sz w:val="24"/>
                <w:szCs w:val="24"/>
              </w:rPr>
              <w:t>12</w:t>
            </w:r>
          </w:p>
        </w:tc>
      </w:tr>
    </w:tbl>
    <w:p w14:paraId="708FB353" w14:textId="77777777" w:rsidR="0022522E" w:rsidRDefault="0022522E" w:rsidP="0022522E">
      <w:pPr>
        <w:rPr>
          <w:rFonts w:ascii="Arial" w:eastAsia="メイリオ" w:hAnsi="Arial" w:cs="Arial"/>
          <w:b/>
          <w:bCs/>
        </w:rPr>
      </w:pPr>
      <w:r w:rsidRPr="00865D89">
        <w:rPr>
          <w:rFonts w:ascii="Arial" w:eastAsia="メイリオ" w:hAnsi="Arial" w:cs="Arial"/>
          <w:b/>
          <w:bCs/>
        </w:rPr>
        <w:t xml:space="preserve">Supplemental </w:t>
      </w:r>
      <w:r>
        <w:rPr>
          <w:rFonts w:ascii="Arial" w:eastAsia="メイリオ" w:hAnsi="Arial" w:cs="Arial"/>
          <w:b/>
          <w:bCs/>
        </w:rPr>
        <w:t>Table</w:t>
      </w:r>
      <w:r w:rsidRPr="00865D89">
        <w:rPr>
          <w:rFonts w:ascii="Arial" w:eastAsia="メイリオ" w:hAnsi="Arial" w:cs="Arial"/>
          <w:b/>
          <w:bCs/>
        </w:rPr>
        <w:t xml:space="preserve"> </w:t>
      </w:r>
      <w:r>
        <w:rPr>
          <w:rFonts w:ascii="Arial" w:eastAsia="メイリオ" w:hAnsi="Arial" w:cs="Arial"/>
          <w:b/>
          <w:bCs/>
        </w:rPr>
        <w:t>S1</w:t>
      </w:r>
    </w:p>
    <w:p w14:paraId="75381F4E" w14:textId="0515F8B6" w:rsidR="004454EC" w:rsidRPr="004454EC" w:rsidRDefault="004454EC" w:rsidP="004454EC">
      <w:pPr>
        <w:rPr>
          <w:rFonts w:ascii="Arial" w:hAnsi="Arial" w:cs="Arial"/>
        </w:rPr>
      </w:pPr>
    </w:p>
    <w:p w14:paraId="4A1CD1B1" w14:textId="77777777" w:rsidR="004454EC" w:rsidRPr="004454EC" w:rsidRDefault="004454EC" w:rsidP="004454EC">
      <w:pPr>
        <w:rPr>
          <w:rFonts w:ascii="Arial" w:hAnsi="Arial" w:cs="Arial"/>
          <w:b/>
          <w:bCs/>
        </w:rPr>
      </w:pPr>
      <w:r w:rsidRPr="004454EC">
        <w:rPr>
          <w:rFonts w:ascii="Arial" w:hAnsi="Arial" w:cs="Arial"/>
          <w:b/>
          <w:bCs/>
        </w:rPr>
        <w:t>Supplementary Table S1 Numbers of analyzed clones and PCR-positive clones with correct insertion of the plasmids by the SIM system.</w:t>
      </w:r>
    </w:p>
    <w:p w14:paraId="36F31DE2" w14:textId="4EA5468C" w:rsidR="004454EC" w:rsidRPr="004454EC" w:rsidRDefault="004454EC" w:rsidP="004454EC">
      <w:pPr>
        <w:rPr>
          <w:rFonts w:ascii="Arial" w:hAnsi="Arial" w:cs="Arial"/>
        </w:rPr>
      </w:pPr>
      <w:r w:rsidRPr="004454EC">
        <w:rPr>
          <w:rFonts w:ascii="Arial" w:hAnsi="Arial" w:cs="Arial"/>
        </w:rPr>
        <w:t>The results for HEK293 and HT1080 cells are described in accordance with the maintained HAC/MAC.</w:t>
      </w:r>
    </w:p>
    <w:sectPr w:rsidR="004454EC" w:rsidRPr="004454E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35B34" w14:textId="77777777" w:rsidR="002C1869" w:rsidRDefault="002C1869" w:rsidP="00865D89">
      <w:r>
        <w:separator/>
      </w:r>
    </w:p>
  </w:endnote>
  <w:endnote w:type="continuationSeparator" w:id="0">
    <w:p w14:paraId="4559601A" w14:textId="77777777" w:rsidR="002C1869" w:rsidRDefault="002C1869" w:rsidP="00865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20C9C" w14:textId="77777777" w:rsidR="002C1869" w:rsidRDefault="002C1869" w:rsidP="00865D89">
      <w:r>
        <w:separator/>
      </w:r>
    </w:p>
  </w:footnote>
  <w:footnote w:type="continuationSeparator" w:id="0">
    <w:p w14:paraId="74B18CBB" w14:textId="77777777" w:rsidR="002C1869" w:rsidRDefault="002C1869" w:rsidP="00865D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D89"/>
    <w:rsid w:val="000840C0"/>
    <w:rsid w:val="00105CBA"/>
    <w:rsid w:val="001460BB"/>
    <w:rsid w:val="001661ED"/>
    <w:rsid w:val="001679FC"/>
    <w:rsid w:val="0022522E"/>
    <w:rsid w:val="00273815"/>
    <w:rsid w:val="002C1869"/>
    <w:rsid w:val="003964BE"/>
    <w:rsid w:val="00397105"/>
    <w:rsid w:val="004454EC"/>
    <w:rsid w:val="00490D99"/>
    <w:rsid w:val="00500450"/>
    <w:rsid w:val="005A30B2"/>
    <w:rsid w:val="006518E9"/>
    <w:rsid w:val="006E6A0C"/>
    <w:rsid w:val="00865D89"/>
    <w:rsid w:val="00884F18"/>
    <w:rsid w:val="009369B5"/>
    <w:rsid w:val="00BB7BE1"/>
    <w:rsid w:val="00BE0E44"/>
    <w:rsid w:val="00C77F94"/>
    <w:rsid w:val="00DA1A95"/>
    <w:rsid w:val="00F71F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094C7E"/>
  <w15:chartTrackingRefBased/>
  <w15:docId w15:val="{806353B2-4B00-4714-8D1D-57C5C211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60B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5D89"/>
    <w:pPr>
      <w:tabs>
        <w:tab w:val="center" w:pos="4252"/>
        <w:tab w:val="right" w:pos="8504"/>
      </w:tabs>
      <w:snapToGrid w:val="0"/>
    </w:pPr>
  </w:style>
  <w:style w:type="character" w:customStyle="1" w:styleId="a4">
    <w:name w:val="ヘッダー (文字)"/>
    <w:basedOn w:val="a0"/>
    <w:link w:val="a3"/>
    <w:uiPriority w:val="99"/>
    <w:rsid w:val="00865D89"/>
  </w:style>
  <w:style w:type="paragraph" w:styleId="a5">
    <w:name w:val="footer"/>
    <w:basedOn w:val="a"/>
    <w:link w:val="a6"/>
    <w:uiPriority w:val="99"/>
    <w:unhideWhenUsed/>
    <w:rsid w:val="00865D89"/>
    <w:pPr>
      <w:tabs>
        <w:tab w:val="center" w:pos="4252"/>
        <w:tab w:val="right" w:pos="8504"/>
      </w:tabs>
      <w:snapToGrid w:val="0"/>
    </w:pPr>
  </w:style>
  <w:style w:type="character" w:customStyle="1" w:styleId="a6">
    <w:name w:val="フッター (文字)"/>
    <w:basedOn w:val="a0"/>
    <w:link w:val="a5"/>
    <w:uiPriority w:val="99"/>
    <w:rsid w:val="00865D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4125558">
      <w:bodyDiv w:val="1"/>
      <w:marLeft w:val="0"/>
      <w:marRight w:val="0"/>
      <w:marTop w:val="0"/>
      <w:marBottom w:val="0"/>
      <w:divBdr>
        <w:top w:val="none" w:sz="0" w:space="0" w:color="auto"/>
        <w:left w:val="none" w:sz="0" w:space="0" w:color="auto"/>
        <w:bottom w:val="none" w:sz="0" w:space="0" w:color="auto"/>
        <w:right w:val="none" w:sz="0" w:space="0" w:color="auto"/>
      </w:divBdr>
    </w:div>
    <w:div w:id="781922701">
      <w:bodyDiv w:val="1"/>
      <w:marLeft w:val="0"/>
      <w:marRight w:val="0"/>
      <w:marTop w:val="0"/>
      <w:marBottom w:val="0"/>
      <w:divBdr>
        <w:top w:val="none" w:sz="0" w:space="0" w:color="auto"/>
        <w:left w:val="none" w:sz="0" w:space="0" w:color="auto"/>
        <w:bottom w:val="none" w:sz="0" w:space="0" w:color="auto"/>
        <w:right w:val="none" w:sz="0" w:space="0" w:color="auto"/>
      </w:divBdr>
    </w:div>
    <w:div w:id="133067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873</Words>
  <Characters>4981</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宇野 愛海</dc:creator>
  <cp:keywords/>
  <dc:description/>
  <cp:lastModifiedBy>宇野 愛海</cp:lastModifiedBy>
  <cp:revision>8</cp:revision>
  <dcterms:created xsi:type="dcterms:W3CDTF">2022-02-11T13:34:00Z</dcterms:created>
  <dcterms:modified xsi:type="dcterms:W3CDTF">2022-02-11T13:41:00Z</dcterms:modified>
</cp:coreProperties>
</file>