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D81" w:rsidRPr="001A2583" w:rsidRDefault="005E2689" w:rsidP="004E0CC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A2583">
        <w:rPr>
          <w:rFonts w:ascii="Times New Roman" w:hAnsi="Times New Roman" w:cs="Times New Roman"/>
          <w:i/>
          <w:sz w:val="24"/>
          <w:szCs w:val="24"/>
        </w:rPr>
        <w:t>Supplementary materials for:</w:t>
      </w: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797675" w:rsidP="0076761E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Cha</w:t>
      </w:r>
      <w:r>
        <w:rPr>
          <w:rFonts w:ascii="Times New Roman" w:hAnsi="Times New Roman" w:cs="Times New Roman"/>
          <w:b/>
          <w:sz w:val="24"/>
          <w:szCs w:val="24"/>
        </w:rPr>
        <w:t xml:space="preserve">racterizations of botanical attractant of </w:t>
      </w:r>
      <w:r w:rsidRPr="00A66E19">
        <w:rPr>
          <w:rFonts w:ascii="Times New Roman" w:hAnsi="Times New Roman" w:cs="Times New Roman"/>
          <w:b/>
          <w:i/>
          <w:sz w:val="24"/>
          <w:szCs w:val="24"/>
        </w:rPr>
        <w:t>Halyomorpha halys</w:t>
      </w:r>
      <w:r w:rsidRPr="00A930FA" w:rsidDel="00A930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and selection of relevant deorphanization candidates via computational approach</w:t>
      </w: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1A2583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2583">
        <w:rPr>
          <w:rFonts w:ascii="Times New Roman" w:hAnsi="Times New Roman" w:cs="Times New Roman"/>
          <w:sz w:val="24"/>
          <w:szCs w:val="24"/>
        </w:rPr>
        <w:t>Yong-Zhi Zhong</w:t>
      </w:r>
      <w:r w:rsidRPr="001A2583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1A2583">
        <w:rPr>
          <w:rFonts w:ascii="Times New Roman" w:hAnsi="Times New Roman" w:cs="Times New Roman"/>
          <w:sz w:val="24"/>
          <w:szCs w:val="24"/>
        </w:rPr>
        <w:t xml:space="preserve">, </w:t>
      </w:r>
      <w:r w:rsidRPr="001A2583">
        <w:rPr>
          <w:rFonts w:ascii="Times New Roman" w:hAnsi="Times New Roman" w:cs="Times New Roman" w:hint="eastAsia"/>
          <w:sz w:val="24"/>
          <w:szCs w:val="24"/>
        </w:rPr>
        <w:t>Ming</w:t>
      </w:r>
      <w:r w:rsidRPr="001A2583">
        <w:rPr>
          <w:rFonts w:ascii="Times New Roman" w:hAnsi="Times New Roman" w:cs="Times New Roman"/>
          <w:sz w:val="24"/>
          <w:szCs w:val="24"/>
        </w:rPr>
        <w:t>-Hui Xie</w:t>
      </w:r>
      <w:r w:rsidRPr="001A2583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1A2583">
        <w:rPr>
          <w:rFonts w:ascii="Times New Roman" w:hAnsi="Times New Roman" w:cs="Times New Roman"/>
          <w:sz w:val="24"/>
          <w:szCs w:val="24"/>
        </w:rPr>
        <w:t xml:space="preserve">, </w:t>
      </w:r>
      <w:r w:rsidRPr="001A2583">
        <w:rPr>
          <w:rFonts w:ascii="Times New Roman" w:hAnsi="Times New Roman" w:cs="Times New Roman" w:hint="eastAsia"/>
          <w:sz w:val="24"/>
          <w:szCs w:val="24"/>
        </w:rPr>
        <w:t>Cong</w:t>
      </w:r>
      <w:r w:rsidRPr="001A2583">
        <w:rPr>
          <w:rFonts w:ascii="Times New Roman" w:hAnsi="Times New Roman" w:cs="Times New Roman"/>
          <w:sz w:val="24"/>
          <w:szCs w:val="24"/>
        </w:rPr>
        <w:t xml:space="preserve"> Huang</w:t>
      </w:r>
      <w:r w:rsidRPr="001A2583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1A2583">
        <w:rPr>
          <w:rFonts w:ascii="Times New Roman" w:hAnsi="Times New Roman" w:cs="Times New Roman"/>
          <w:sz w:val="24"/>
          <w:szCs w:val="24"/>
        </w:rPr>
        <w:t xml:space="preserve">, Xue Zhang, </w:t>
      </w:r>
      <w:r>
        <w:rPr>
          <w:rFonts w:ascii="Times New Roman" w:hAnsi="Times New Roman" w:cs="Times New Roman"/>
          <w:sz w:val="24"/>
          <w:szCs w:val="24"/>
        </w:rPr>
        <w:t>Li Cao</w:t>
      </w:r>
      <w:r w:rsidRPr="001A2583">
        <w:rPr>
          <w:rFonts w:ascii="Times New Roman" w:hAnsi="Times New Roman" w:cs="Times New Roman"/>
          <w:sz w:val="24"/>
          <w:szCs w:val="24"/>
        </w:rPr>
        <w:t>, Hao-Liang Chen, Fang-Hao Wan, Ri-Chou Han, Rui Tang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382F3D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82F3D">
        <w:rPr>
          <w:rFonts w:ascii="Times New Roman" w:hAnsi="Times New Roman" w:cs="Times New Roman"/>
          <w:sz w:val="24"/>
          <w:szCs w:val="24"/>
          <w:u w:val="single"/>
        </w:rPr>
        <w:t>Contents:</w:t>
      </w: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2F3D">
        <w:rPr>
          <w:rFonts w:ascii="Times New Roman" w:hAnsi="Times New Roman" w:cs="Times New Roman"/>
          <w:b/>
          <w:sz w:val="24"/>
          <w:szCs w:val="24"/>
        </w:rPr>
        <w:t>Table S1:</w:t>
      </w:r>
      <w:r w:rsidRPr="001A2583">
        <w:rPr>
          <w:rFonts w:ascii="Times New Roman" w:hAnsi="Times New Roman" w:cs="Times New Roman"/>
          <w:sz w:val="24"/>
          <w:szCs w:val="24"/>
        </w:rPr>
        <w:t xml:space="preserve"> Reviewed recent literatures on luring of </w:t>
      </w:r>
      <w:r w:rsidRPr="001A2583">
        <w:rPr>
          <w:rFonts w:ascii="Times New Roman" w:hAnsi="Times New Roman" w:cs="Times New Roman"/>
          <w:i/>
          <w:sz w:val="24"/>
          <w:szCs w:val="24"/>
        </w:rPr>
        <w:t>H. halys</w:t>
      </w:r>
      <w:r w:rsidRPr="001A2583">
        <w:rPr>
          <w:rFonts w:ascii="Times New Roman" w:hAnsi="Times New Roman" w:cs="Times New Roman"/>
          <w:sz w:val="24"/>
          <w:szCs w:val="24"/>
        </w:rPr>
        <w:t>.</w:t>
      </w:r>
    </w:p>
    <w:p w:rsidR="005E2689" w:rsidRDefault="0068551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5519">
        <w:rPr>
          <w:rFonts w:ascii="Times New Roman" w:hAnsi="Times New Roman" w:cs="Times New Roman" w:hint="eastAsia"/>
          <w:b/>
          <w:sz w:val="24"/>
          <w:szCs w:val="24"/>
        </w:rPr>
        <w:t>Table</w:t>
      </w:r>
      <w:r w:rsidRPr="00685519">
        <w:rPr>
          <w:rFonts w:ascii="Times New Roman" w:hAnsi="Times New Roman" w:cs="Times New Roman"/>
          <w:b/>
          <w:sz w:val="24"/>
          <w:szCs w:val="24"/>
        </w:rPr>
        <w:t xml:space="preserve"> S2:</w:t>
      </w:r>
      <w:r>
        <w:rPr>
          <w:rFonts w:ascii="Times New Roman" w:hAnsi="Times New Roman" w:cs="Times New Roman"/>
          <w:sz w:val="24"/>
          <w:szCs w:val="24"/>
        </w:rPr>
        <w:t xml:space="preserve"> Docking parameters of Hhal</w:t>
      </w:r>
      <w:r w:rsidR="007B1FC8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s and ligands.</w:t>
      </w:r>
    </w:p>
    <w:p w:rsidR="00685519" w:rsidRPr="001A2583" w:rsidRDefault="0068551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5519">
        <w:rPr>
          <w:rFonts w:ascii="Times New Roman" w:hAnsi="Times New Roman" w:cs="Times New Roman"/>
          <w:b/>
          <w:sz w:val="24"/>
          <w:szCs w:val="24"/>
        </w:rPr>
        <w:t>Table S3:</w:t>
      </w:r>
      <w:r>
        <w:rPr>
          <w:rFonts w:ascii="Times New Roman" w:hAnsi="Times New Roman" w:cs="Times New Roman"/>
          <w:sz w:val="24"/>
          <w:szCs w:val="24"/>
        </w:rPr>
        <w:t xml:space="preserve"> Docking parameters of HhalO</w:t>
      </w:r>
      <w:r w:rsidR="007B1FC8">
        <w:rPr>
          <w:rFonts w:ascii="Times New Roman" w:hAnsi="Times New Roman" w:cs="Times New Roman"/>
          <w:sz w:val="24"/>
          <w:szCs w:val="24"/>
        </w:rPr>
        <w:t>BP</w:t>
      </w:r>
      <w:r>
        <w:rPr>
          <w:rFonts w:ascii="Times New Roman" w:hAnsi="Times New Roman" w:cs="Times New Roman"/>
          <w:sz w:val="24"/>
          <w:szCs w:val="24"/>
        </w:rPr>
        <w:t>s and ligands.</w:t>
      </w:r>
    </w:p>
    <w:p w:rsidR="005E2689" w:rsidRPr="001A2583" w:rsidRDefault="009A3D08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3D08">
        <w:rPr>
          <w:rFonts w:ascii="Times New Roman" w:hAnsi="Times New Roman" w:cs="Times New Roman" w:hint="eastAsia"/>
          <w:b/>
          <w:sz w:val="24"/>
          <w:szCs w:val="24"/>
        </w:rPr>
        <w:t xml:space="preserve">Dataset </w:t>
      </w:r>
      <w:r w:rsidRPr="009A3D08"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>: FASTA format of amino acid sequences used in the phylogenic analysis (online submission)</w:t>
      </w:r>
    </w:p>
    <w:p w:rsidR="005E2689" w:rsidRPr="001A2583" w:rsidRDefault="005E2689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1CEC" w:rsidRDefault="00FA1CE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E2689" w:rsidRDefault="00FA1CEC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1CEC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</w:t>
      </w:r>
      <w:r w:rsidR="007B1FC8">
        <w:rPr>
          <w:rFonts w:ascii="Times New Roman" w:hAnsi="Times New Roman" w:cs="Times New Roman"/>
          <w:b/>
          <w:sz w:val="24"/>
          <w:szCs w:val="24"/>
        </w:rPr>
        <w:t>S</w:t>
      </w:r>
      <w:r w:rsidRPr="00FA1CEC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7B1FC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List of reviewed literatures on trapping applications for </w:t>
      </w:r>
      <w:r w:rsidRPr="00FA1CEC">
        <w:rPr>
          <w:rFonts w:ascii="Times New Roman" w:hAnsi="Times New Roman" w:cs="Times New Roman"/>
          <w:i/>
          <w:sz w:val="24"/>
          <w:szCs w:val="24"/>
        </w:rPr>
        <w:t>H. halys</w:t>
      </w:r>
      <w:r w:rsidRPr="00FA1C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Citations were listed in the end of this file.</w:t>
      </w:r>
      <w:r w:rsidR="00054D7E">
        <w:rPr>
          <w:rFonts w:ascii="Times New Roman" w:hAnsi="Times New Roman" w:cs="Times New Roman"/>
          <w:sz w:val="24"/>
          <w:szCs w:val="24"/>
        </w:rPr>
        <w:t xml:space="preserve"> Numbers indicate yes = 1 and no = 0.</w:t>
      </w:r>
    </w:p>
    <w:p w:rsidR="00054D7E" w:rsidRDefault="00054D7E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51"/>
        <w:gridCol w:w="1555"/>
        <w:gridCol w:w="1297"/>
        <w:gridCol w:w="1203"/>
        <w:gridCol w:w="3400"/>
      </w:tblGrid>
      <w:tr w:rsidR="00341116" w:rsidRPr="00FA1CEC" w:rsidTr="00054D7E">
        <w:trPr>
          <w:trHeight w:val="285"/>
          <w:jc w:val="center"/>
        </w:trPr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FA1CEC" w:rsidRPr="00FA1CEC" w:rsidRDefault="00FA1CEC" w:rsidP="00341116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Plant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FA1CEC" w:rsidRPr="00FA1CEC" w:rsidRDefault="00FA1CEC" w:rsidP="00341116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Pheromone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FA1CEC" w:rsidRPr="00FA1CEC" w:rsidRDefault="00FA1CEC" w:rsidP="00341116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Botanical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FA1CEC" w:rsidRPr="00FA1CEC" w:rsidRDefault="00FA1CEC" w:rsidP="00341116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Physical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:rsidR="00FA1CEC" w:rsidRPr="00FA1CEC" w:rsidRDefault="00341116" w:rsidP="00FA1CEC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341116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Reference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Soergel et al., 2015</w:t>
            </w:r>
            <w:r w:rsidR="00341116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[1]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Leskey et al., 2015a</w:t>
            </w:r>
            <w:r w:rsidR="00341116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[2]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Leskey et al., 2015b</w:t>
            </w:r>
            <w:r w:rsidR="00341116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[3]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Morrison</w:t>
            </w:r>
            <w:r w:rsidR="008E207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III</w:t>
            </w: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et al., 2018</w:t>
            </w:r>
            <w:r w:rsidR="00341116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 xml:space="preserve"> [4]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Leskey et al., 2015c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[5]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Mazzoni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[6]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Kirkpatrick et al., 2019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[7]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Morrison</w:t>
            </w:r>
            <w:r w:rsidR="008E207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III</w:t>
            </w: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et al., 2015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[8]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Morrison</w:t>
            </w:r>
            <w:r w:rsidR="008E207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III</w:t>
            </w: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et al., 2017</w:t>
            </w:r>
            <w:r w:rsidR="0026609B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[9]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Akotsen-Mensah et al., 2018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[10]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Nielsen et al., 2016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[11]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Rice et al., 2018</w:t>
            </w:r>
            <w:r w:rsidR="0026609B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[12]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Morrison</w:t>
            </w:r>
            <w:r w:rsidR="008E207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III</w:t>
            </w: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et al., 2017</w:t>
            </w:r>
            <w:r w:rsidR="0026609B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b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[13]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Rice et al., 2018</w:t>
            </w:r>
            <w:r w:rsidR="0026609B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b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[14]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Short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[15]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Mathews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[16]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9F4DE1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9F4DE1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>
              <w:rPr>
                <w:rFonts w:ascii="Arial" w:eastAsia="DengXian" w:hAnsi="Arial" w:cs="Arial" w:hint="eastAs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8E207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8E207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Blaauw</w:t>
            </w:r>
            <w:r w:rsidR="00FA1CEC"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[17]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Acebes-Doria et al., 2018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[18]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Acebes-Doria et al., 2020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[19]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Tillman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[20]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Rice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[21]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Chase et al., 2018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[22]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Bae et al., 2017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[23]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Morrison</w:t>
            </w:r>
            <w:r w:rsidR="008E207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III</w:t>
            </w: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et al., 2019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[24]</w:t>
            </w:r>
          </w:p>
        </w:tc>
      </w:tr>
      <w:tr w:rsidR="00FA1CEC" w:rsidRPr="00FA1CEC" w:rsidTr="00341116">
        <w:trPr>
          <w:trHeight w:val="285"/>
          <w:jc w:val="center"/>
        </w:trPr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26609B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Acebes</w:t>
            </w:r>
            <w:r w:rsidR="0026609B"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-</w:t>
            </w: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Doria et al., 2016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[25]</w:t>
            </w:r>
          </w:p>
        </w:tc>
      </w:tr>
      <w:tr w:rsidR="00FA1CEC" w:rsidRPr="00FA1CEC" w:rsidTr="00341116">
        <w:trPr>
          <w:trHeight w:val="60"/>
          <w:jc w:val="center"/>
        </w:trPr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center"/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CEC" w:rsidRPr="00FA1CEC" w:rsidRDefault="00FA1CEC" w:rsidP="00FA1CEC">
            <w:pPr>
              <w:widowControl/>
              <w:jc w:val="left"/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</w:pPr>
            <w:r w:rsidRPr="00FA1CEC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>Suckling et al., 2019</w:t>
            </w:r>
            <w:r w:rsidR="00341116">
              <w:rPr>
                <w:rFonts w:ascii="Arial" w:eastAsia="DengXian" w:hAnsi="Arial" w:cs="Arial"/>
                <w:color w:val="222222"/>
                <w:kern w:val="0"/>
                <w:sz w:val="18"/>
                <w:szCs w:val="20"/>
              </w:rPr>
              <w:t xml:space="preserve"> [26]</w:t>
            </w:r>
          </w:p>
        </w:tc>
      </w:tr>
    </w:tbl>
    <w:p w:rsidR="00DA3D6D" w:rsidRDefault="00DA3D6D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8F2" w:rsidRDefault="00DA3D6D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4318F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1CEC" w:rsidRDefault="007B1FC8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5519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</w:t>
      </w:r>
      <w:r w:rsidRPr="00685519">
        <w:rPr>
          <w:rFonts w:ascii="Times New Roman" w:hAnsi="Times New Roman" w:cs="Times New Roman"/>
          <w:b/>
          <w:sz w:val="24"/>
          <w:szCs w:val="24"/>
        </w:rPr>
        <w:t xml:space="preserve"> S2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Docking parameters of HhalORs and HarmOR12 toward tested ligands.</w:t>
      </w:r>
      <w:r w:rsidR="004154C1">
        <w:rPr>
          <w:rFonts w:ascii="Times New Roman" w:hAnsi="Times New Roman" w:cs="Times New Roman"/>
          <w:sz w:val="24"/>
          <w:szCs w:val="24"/>
        </w:rPr>
        <w:t xml:space="preserve"> Amino acid sequences were provided in Dataset S1.</w:t>
      </w:r>
    </w:p>
    <w:p w:rsidR="00061DF1" w:rsidRDefault="00061DF1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59"/>
        <w:gridCol w:w="928"/>
        <w:gridCol w:w="972"/>
        <w:gridCol w:w="1221"/>
        <w:gridCol w:w="1055"/>
        <w:gridCol w:w="1161"/>
        <w:gridCol w:w="1541"/>
        <w:gridCol w:w="1418"/>
        <w:gridCol w:w="913"/>
        <w:gridCol w:w="1178"/>
        <w:gridCol w:w="1027"/>
        <w:gridCol w:w="709"/>
        <w:gridCol w:w="776"/>
      </w:tblGrid>
      <w:tr w:rsidR="00061DF1" w:rsidRPr="00061DF1" w:rsidTr="00061DF1">
        <w:trPr>
          <w:trHeight w:val="315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Gene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Ligands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binding energy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ligand efficiency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inhib constant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intermol energy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vdw hb desolv energy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electrostatic energy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total internal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torsional energy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unbound energy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clRMS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refRMS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HhalOR4-like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 w:hint="eastAsia"/>
                <w:kern w:val="0"/>
                <w:sz w:val="15"/>
                <w:szCs w:val="15"/>
              </w:rPr>
              <w:t>-o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-3.22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4.4mM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0.02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-0.98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345.42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18F2" w:rsidRPr="004318F2" w:rsidRDefault="004318F2" w:rsidP="004318F2">
            <w:pPr>
              <w:widowControl/>
              <w:jc w:val="left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-2.97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-0.19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6.64mM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-5.36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-5.37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0.01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-0.68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-0.68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348.56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HhalOR45b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-3.06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5.68mM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-4.56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-4.24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-0.31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-0.31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-0.31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343.5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18F2" w:rsidRPr="004318F2" w:rsidRDefault="004318F2" w:rsidP="004318F2">
            <w:pPr>
              <w:widowControl/>
              <w:jc w:val="left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-3.49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2.75mM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-5.88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-5.85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-0.03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-0.57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-0.57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324.54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HhalOR24a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-2.74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9.82mM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-4.23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-0.03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-0.41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-0.41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335.16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18F2" w:rsidRPr="004318F2" w:rsidRDefault="004318F2" w:rsidP="004318F2">
            <w:pPr>
              <w:widowControl/>
              <w:jc w:val="left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-4.61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415.84uM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-7.04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0.04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0.56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0.56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333.63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HhalOR82a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-3.22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4.36mM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-0.53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-0.53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332.4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18F2" w:rsidRPr="004318F2" w:rsidRDefault="004318F2" w:rsidP="004318F2">
            <w:pPr>
              <w:widowControl/>
              <w:jc w:val="left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-4.49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507.37uM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-6.88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-6.77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-0.11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0.45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0.45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333.04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HharmOR12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-3.26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4.05mM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-4.71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-0.05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334.2</w:t>
            </w:r>
          </w:p>
        </w:tc>
      </w:tr>
      <w:tr w:rsidR="00061DF1" w:rsidRPr="00061DF1" w:rsidTr="00061DF1">
        <w:trPr>
          <w:trHeight w:val="315"/>
        </w:trPr>
        <w:tc>
          <w:tcPr>
            <w:tcW w:w="37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318F2" w:rsidRPr="004318F2" w:rsidRDefault="004318F2" w:rsidP="004318F2">
            <w:pPr>
              <w:widowControl/>
              <w:jc w:val="left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-4.25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-0.27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767.95uM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-6.64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-6.67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0.03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1.25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8F2" w:rsidRPr="004318F2" w:rsidRDefault="004318F2" w:rsidP="004318F2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4318F2">
              <w:rPr>
                <w:rFonts w:ascii="Arial" w:eastAsia="SimSun" w:hAnsi="Arial" w:cs="Arial"/>
                <w:kern w:val="0"/>
                <w:sz w:val="15"/>
                <w:szCs w:val="15"/>
              </w:rPr>
              <w:t>333.41</w:t>
            </w:r>
          </w:p>
        </w:tc>
      </w:tr>
    </w:tbl>
    <w:p w:rsidR="00C36B36" w:rsidRPr="00061DF1" w:rsidRDefault="00C36B36" w:rsidP="00C36B3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Linalool-</w:t>
      </w:r>
      <w:r>
        <w:rPr>
          <w:rFonts w:ascii="Times New Roman" w:hAnsi="Times New Roman" w:cs="Times New Roman"/>
          <w:sz w:val="24"/>
          <w:szCs w:val="24"/>
        </w:rPr>
        <w:t>o: Linalool oxide</w:t>
      </w:r>
    </w:p>
    <w:p w:rsidR="00FA1CEC" w:rsidRDefault="00FA1CEC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1CEC" w:rsidRDefault="00FA1CEC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1CEC" w:rsidRDefault="00FA1CEC" w:rsidP="004E0C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18F2" w:rsidRDefault="00FA1CEC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4318F2" w:rsidSect="004318F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1CEC" w:rsidRDefault="00061DF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85519">
        <w:rPr>
          <w:rFonts w:ascii="Times New Roman" w:hAnsi="Times New Roman" w:cs="Times New Roman" w:hint="eastAsia"/>
          <w:b/>
          <w:sz w:val="24"/>
          <w:szCs w:val="24"/>
        </w:rPr>
        <w:t>Table</w:t>
      </w:r>
      <w:r w:rsidRPr="00685519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Docking parameters of HhalOBPs toward tested ligands.</w:t>
      </w:r>
      <w:r w:rsidR="004154C1">
        <w:rPr>
          <w:rFonts w:ascii="Times New Roman" w:hAnsi="Times New Roman" w:cs="Times New Roman"/>
          <w:sz w:val="24"/>
          <w:szCs w:val="24"/>
        </w:rPr>
        <w:t xml:space="preserve"> Amino acid sequences were provided in Dataset S1.</w:t>
      </w:r>
    </w:p>
    <w:p w:rsidR="00061DF1" w:rsidRDefault="00061DF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4"/>
        <w:gridCol w:w="994"/>
        <w:gridCol w:w="709"/>
        <w:gridCol w:w="1203"/>
        <w:gridCol w:w="1072"/>
        <w:gridCol w:w="1170"/>
        <w:gridCol w:w="1555"/>
        <w:gridCol w:w="1418"/>
        <w:gridCol w:w="971"/>
        <w:gridCol w:w="1203"/>
        <w:gridCol w:w="1044"/>
        <w:gridCol w:w="709"/>
        <w:gridCol w:w="776"/>
      </w:tblGrid>
      <w:tr w:rsidR="00061DF1" w:rsidRPr="00061DF1" w:rsidTr="00C36B36">
        <w:trPr>
          <w:trHeight w:val="285"/>
        </w:trPr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Gene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Ligands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binding energy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ligand efficiency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inhib constant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intermol energy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vdw hb desolv energy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electrostatic energy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total internal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torsional energy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unbound energy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clRMS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refRMS</w:t>
            </w:r>
          </w:p>
        </w:tc>
      </w:tr>
      <w:tr w:rsidR="00061DF1" w:rsidRPr="00061DF1" w:rsidTr="00C36B36">
        <w:trPr>
          <w:trHeight w:val="285"/>
        </w:trPr>
        <w:tc>
          <w:tcPr>
            <w:tcW w:w="4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HhalOBP8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-3.6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2.29mM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-5.09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-5.08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-0.02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0.11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0.11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29.85</w:t>
            </w:r>
          </w:p>
        </w:tc>
      </w:tr>
      <w:tr w:rsidR="00061DF1" w:rsidRPr="00061DF1" w:rsidTr="00C36B36">
        <w:trPr>
          <w:trHeight w:val="285"/>
        </w:trPr>
        <w:tc>
          <w:tcPr>
            <w:tcW w:w="4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-4.81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299.45uM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-7.19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-7.18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-0.02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-0.58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-0.58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29.84</w:t>
            </w:r>
          </w:p>
        </w:tc>
      </w:tr>
      <w:tr w:rsidR="00061DF1" w:rsidRPr="00061DF1" w:rsidTr="00C36B36">
        <w:trPr>
          <w:trHeight w:val="285"/>
        </w:trPr>
        <w:tc>
          <w:tcPr>
            <w:tcW w:w="40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HhalOBP30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Linalool</w:t>
            </w:r>
            <w:r w:rsidR="00C36B36">
              <w:rPr>
                <w:rFonts w:ascii="Arial" w:eastAsia="SimSun" w:hAnsi="Arial" w:cs="Arial"/>
                <w:kern w:val="0"/>
                <w:sz w:val="15"/>
                <w:szCs w:val="15"/>
              </w:rPr>
              <w:t>-o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-3.17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-0.26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4.76mM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-4.66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-4.6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-0.06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-0.31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1.49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-0.31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28.45</w:t>
            </w:r>
          </w:p>
        </w:tc>
      </w:tr>
      <w:tr w:rsidR="00061DF1" w:rsidRPr="00061DF1" w:rsidTr="00C36B36">
        <w:trPr>
          <w:trHeight w:val="285"/>
        </w:trPr>
        <w:tc>
          <w:tcPr>
            <w:tcW w:w="40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Nerolidol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-3.71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-0.23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1.9mM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-6.1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-6.1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-0.22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2.39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-0.22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DF1" w:rsidRPr="00061DF1" w:rsidRDefault="00061DF1" w:rsidP="00061DF1">
            <w:pPr>
              <w:widowControl/>
              <w:jc w:val="center"/>
              <w:rPr>
                <w:rFonts w:ascii="Arial" w:eastAsia="SimSun" w:hAnsi="Arial" w:cs="Arial"/>
                <w:kern w:val="0"/>
                <w:sz w:val="15"/>
                <w:szCs w:val="15"/>
              </w:rPr>
            </w:pPr>
            <w:r w:rsidRPr="00061DF1">
              <w:rPr>
                <w:rFonts w:ascii="Arial" w:eastAsia="SimSun" w:hAnsi="Arial" w:cs="Arial"/>
                <w:kern w:val="0"/>
                <w:sz w:val="15"/>
                <w:szCs w:val="15"/>
              </w:rPr>
              <w:t>29.41</w:t>
            </w:r>
          </w:p>
        </w:tc>
      </w:tr>
    </w:tbl>
    <w:p w:rsidR="004318F2" w:rsidRPr="00061DF1" w:rsidRDefault="00C36B3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Linalool-</w:t>
      </w:r>
      <w:r>
        <w:rPr>
          <w:rFonts w:ascii="Times New Roman" w:hAnsi="Times New Roman" w:cs="Times New Roman"/>
          <w:sz w:val="24"/>
          <w:szCs w:val="24"/>
        </w:rPr>
        <w:t>o: Linalool oxide</w:t>
      </w:r>
    </w:p>
    <w:p w:rsidR="004318F2" w:rsidRDefault="004318F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4318F2" w:rsidRDefault="004318F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4318F2" w:rsidRDefault="004318F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061DF1" w:rsidRDefault="00061DF1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061DF1" w:rsidSect="00061DF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A1CEC" w:rsidRPr="00D40ECD" w:rsidRDefault="00FA1CEC" w:rsidP="004E0CC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0ECD">
        <w:rPr>
          <w:rFonts w:ascii="Times New Roman" w:hAnsi="Times New Roman" w:cs="Times New Roman" w:hint="eastAsia"/>
          <w:b/>
          <w:sz w:val="24"/>
          <w:szCs w:val="24"/>
        </w:rPr>
        <w:t>References: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735227">
        <w:rPr>
          <w:rFonts w:ascii="Times New Roman" w:hAnsi="Times New Roman" w:cs="Times New Roman"/>
          <w:b/>
          <w:sz w:val="20"/>
          <w:szCs w:val="20"/>
        </w:rPr>
        <w:t>[1]</w:t>
      </w:r>
      <w:r w:rsidRPr="00735227">
        <w:rPr>
          <w:rFonts w:ascii="Times New Roman" w:hAnsi="Times New Roman" w:cs="Times New Roman"/>
          <w:sz w:val="20"/>
          <w:szCs w:val="20"/>
        </w:rPr>
        <w:t xml:space="preserve"> Soergel D C, Ostiguy N, Fleischer S J, et al. Sunflower as a potential trap crop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in pepper fields[J]. Environmental entomology, 2015, 44(6): 1581-1589.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https://doi.org/10.1093/ee/nvv136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[2]</w:t>
      </w:r>
      <w:r w:rsidRPr="00735227">
        <w:rPr>
          <w:rFonts w:ascii="Times New Roman" w:hAnsi="Times New Roman" w:cs="Times New Roman"/>
          <w:sz w:val="20"/>
          <w:szCs w:val="20"/>
        </w:rPr>
        <w:t xml:space="preserve"> Leskey T C, Khrimian A, Weber D C, et al. Behavioral responses of the invasive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(Stål) to traps baited with stereoisomeric mixtures of 10, 11-epoxy-1-bisabolen-3-ol[J]. Journal of Chemical Ecology, 2015, 41(4): 418-429.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https://doi.org/10.1007/s10886-015-0566-x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[3]</w:t>
      </w:r>
      <w:r w:rsidRPr="00735227">
        <w:rPr>
          <w:rFonts w:ascii="Times New Roman" w:hAnsi="Times New Roman" w:cs="Times New Roman"/>
          <w:sz w:val="20"/>
          <w:szCs w:val="20"/>
        </w:rPr>
        <w:t xml:space="preserve"> Leskey T C, Agnello A, Bergh J C, et al. Attraction of the invasive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to traps baited with semiochemical stimuli across the United States[J]. Environmental entomology, 2015, 44(3): 746-756.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https://doi.org/10.1093/ee/nvv049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[4]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Morrison III W R, Allen M K, Leskey T C. Behavioural response of the invasive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to host plant stimuli augmented with semiochemicals in the field[J]. Agricultural and forest entomology, 201</w:t>
      </w:r>
      <w:r w:rsidRPr="00735227">
        <w:rPr>
          <w:rFonts w:ascii="Times New Roman" w:hAnsi="Times New Roman" w:cs="Times New Roman" w:hint="eastAsia"/>
          <w:sz w:val="20"/>
          <w:szCs w:val="20"/>
        </w:rPr>
        <w:t>7</w:t>
      </w:r>
      <w:r w:rsidRPr="00735227">
        <w:rPr>
          <w:rFonts w:ascii="Times New Roman" w:hAnsi="Times New Roman" w:cs="Times New Roman"/>
          <w:sz w:val="20"/>
          <w:szCs w:val="20"/>
        </w:rPr>
        <w:t>, 20(1): 62-72.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https://doi.org/10.1111/afe.12229 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[5]</w:t>
      </w:r>
      <w:r w:rsidRPr="00735227">
        <w:rPr>
          <w:rFonts w:ascii="Times New Roman" w:hAnsi="Times New Roman" w:cs="Times New Roman"/>
          <w:sz w:val="20"/>
          <w:szCs w:val="20"/>
        </w:rPr>
        <w:t xml:space="preserve"> Leskey T C, Lee D H, Glenn D M, et al. Behavioral responses of the invasive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(Stål)(Hemiptera: Pentatomidae) to light-based stimuli in the laboratory and field[J]. Journal of Insect Behavior, 2015, 28(6): 674-692.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https://doi.org/10.1007/s10905-015-9535-z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[6]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Mazzoni V, Polajnar J, Baldini M, et al. Use of substrate-borne vibrational signals to attract the brown marmorated stink bug,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>[J]. Journal of Pest Science, 2017, 90(4): 1219-1229.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https://doi.org/10.1007/s10340-017-0862-z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[7]</w:t>
      </w:r>
      <w:r w:rsidRPr="00735227">
        <w:rPr>
          <w:rFonts w:ascii="Times New Roman" w:hAnsi="Times New Roman" w:cs="Times New Roman"/>
          <w:sz w:val="20"/>
          <w:szCs w:val="20"/>
        </w:rPr>
        <w:t xml:space="preserve"> Kirkpatrick D M, Acebes-Doria A L, Rice K B, et al. Estimating monitoring trap plume reach and trapping area for nymphal and adult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in crop and non-crop habitats[J]. Environmental Entomology, 2019, 48(5): 1104-1112.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https://doi.org/10.1093/ee/nvz093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[8]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Morrison III W R, Cullum J P, Leskey T C. Evaluation of trap designs and deployment strategies for capturing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Pentatomidae)[J]. Journal of economic entomology, 2015, 108(4): 1683-1692.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https://doi.org/10.1093/jee/tov159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[9]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Morrison W R, Milonas P, Kapantaidaki D E, et al. Attraction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haplotypes in North America and Europe to baited traps[J]. Scientific reports, 2017, 7(1): 1-11.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https://doi.org/10.1038/s41598-017-17233-0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[10]</w:t>
      </w:r>
      <w:r w:rsidRPr="00735227">
        <w:rPr>
          <w:rFonts w:ascii="Times New Roman" w:hAnsi="Times New Roman" w:cs="Times New Roman"/>
          <w:sz w:val="20"/>
          <w:szCs w:val="20"/>
        </w:rPr>
        <w:t xml:space="preserve"> Akotsen-Mensah C, Kaser J M, Leskey T C, et al.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responses to traps baited with pheromones in peach and apple orchards[J]. Journal of economic entomology, 2018, 111(5): 2153-2162.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https://doi.org/10.1093/jee/toy200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[11]</w:t>
      </w:r>
      <w:r w:rsidRPr="00735227">
        <w:rPr>
          <w:rFonts w:ascii="Times New Roman" w:hAnsi="Times New Roman" w:cs="Times New Roman"/>
          <w:sz w:val="20"/>
          <w:szCs w:val="20"/>
        </w:rPr>
        <w:t xml:space="preserve"> Nielsen A L, Dively G, Pote J M, et al. Identifying a potential trap crop for a novel insect pest,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Pentatomidae), in organic farms[J]. Environmental entomology, 2016, 45(2): 472-478.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https://doi.org/10.1093/ee/nvw006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[12]</w:t>
      </w:r>
      <w:r w:rsidRPr="00735227">
        <w:rPr>
          <w:rFonts w:ascii="Times New Roman" w:hAnsi="Times New Roman" w:cs="Times New Roman"/>
          <w:sz w:val="20"/>
          <w:szCs w:val="20"/>
        </w:rPr>
        <w:t xml:space="preserve"> Rice K B, Morrison III W R, Short B D, et al. Improved trap designs and retention mechanisms for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Pentatomidae)[J]. Journal of Economic Entomology, 2018, 111(5): 2136-2142.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https://doi.org/10.1093/jee/toy185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[13]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Morrison III W R, Park C G, Seo B Y, et al. Attraction of the invasive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in its native Asian range to traps baited with semiochemical stimuli[J]. Journal of Pest Science, 2017, 90(4): 1205-1217.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https://doi.org/10.1007/s10340-016-0816-x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[14]</w:t>
      </w:r>
      <w:r w:rsidRPr="00735227">
        <w:rPr>
          <w:rFonts w:ascii="Times New Roman" w:hAnsi="Times New Roman" w:cs="Times New Roman"/>
          <w:sz w:val="20"/>
          <w:szCs w:val="20"/>
        </w:rPr>
        <w:t xml:space="preserve"> Rice K B, Bedoukian R H, Hamilton G C, et al. Enhanced response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to its aggregation pheromone with ethyl decatrienoate[J]. Journal of economic entomology, 2018, 111(1): 495-499.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https://doi.org/10.1093/jee/tox316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[15]</w:t>
      </w:r>
      <w:r w:rsidRPr="00735227">
        <w:rPr>
          <w:rFonts w:ascii="Times New Roman" w:hAnsi="Times New Roman" w:cs="Times New Roman"/>
          <w:sz w:val="20"/>
          <w:szCs w:val="20"/>
        </w:rPr>
        <w:t xml:space="preserve"> Short B D, Khrimian A, Leskey T C. Pheromone-based decision support tools for management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in apple orchards: development of a trap-based treatment threshold[J]. Journal of Pest Science, 2017, 90(4): 1191-1204.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https://doi.org/10.1007/s10340-016-0812-1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[16]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Mathews C R, Blaauw B, Dively G, et al. Evaluating a polyculture trap crop for organic management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and native stink bugs in peppers[J]. Journal of Pest Science, 2017, 90(4): 1245-1255.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https://doi.org/10.1007/s10340-017-0838-z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[17]</w:t>
      </w:r>
      <w:r w:rsidRPr="00735227">
        <w:rPr>
          <w:rFonts w:ascii="Times New Roman" w:hAnsi="Times New Roman" w:cs="Times New Roman"/>
          <w:sz w:val="20"/>
          <w:szCs w:val="20"/>
        </w:rPr>
        <w:t xml:space="preserve"> Blaauw B R, Morrison III W R, Mathews C, et al. Measuring host plant selection and retention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by a trap crop[J]. Entomologia Experimentalis et Applicata, 2017, 163(2), 197-208.</w:t>
      </w:r>
      <w:r w:rsidR="003178F4" w:rsidRPr="00735227">
        <w:rPr>
          <w:rFonts w:ascii="Times New Roman" w:hAnsi="Times New Roman" w:cs="Times New Roman"/>
          <w:sz w:val="20"/>
          <w:szCs w:val="20"/>
        </w:rPr>
        <w:t xml:space="preserve"> https://doi.org/10.1111/eea.12571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[18]</w:t>
      </w:r>
      <w:r w:rsidRPr="00735227">
        <w:rPr>
          <w:rFonts w:ascii="Times New Roman" w:hAnsi="Times New Roman" w:cs="Times New Roman"/>
          <w:sz w:val="20"/>
          <w:szCs w:val="20"/>
        </w:rPr>
        <w:t xml:space="preserve"> Acebes-Doria A L, Morrison W R, Short B D, et al. Monitoring and biosurveillance tools for the brown marmorated stink bug,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(Stål)(Hemiptera: Pentatomidae)[J]. Insects, 2018, 9(3): 82.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https://doi.org/10.3390/insects9030082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[19]</w:t>
      </w:r>
      <w:r w:rsidRPr="00735227">
        <w:rPr>
          <w:rFonts w:ascii="Times New Roman" w:hAnsi="Times New Roman" w:cs="Times New Roman"/>
          <w:sz w:val="20"/>
          <w:szCs w:val="20"/>
        </w:rPr>
        <w:t xml:space="preserve"> Acebes-Doria A L, Agnello A M, Alston D G, et al. Season-long monitoring of the brown marmorated stink bug (Hemiptera: Pentatomidae) throughout the United States using commercially available traps and lures[J]. Journal of economic entomology, 2020, 113(1): 159-171.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https://doi.org/10.1093/jee/toz240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[20]</w:t>
      </w:r>
      <w:r w:rsidRPr="00735227">
        <w:rPr>
          <w:rFonts w:ascii="Times New Roman" w:hAnsi="Times New Roman" w:cs="Times New Roman"/>
          <w:sz w:val="20"/>
          <w:szCs w:val="20"/>
        </w:rPr>
        <w:t xml:space="preserve"> Tillman P G, Buntin G D, Cottrell T E. First Report of Seasonal Trap Capture for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and Native Stink Bugs in Central Georgia[J]. Journal of Entomological Science, 2017, 52(4): 455-459.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https://doi.org/10.18474/JES17-56.1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[21]</w:t>
      </w:r>
      <w:r w:rsidRPr="00735227">
        <w:rPr>
          <w:rFonts w:ascii="Times New Roman" w:hAnsi="Times New Roman" w:cs="Times New Roman"/>
          <w:sz w:val="20"/>
          <w:szCs w:val="20"/>
        </w:rPr>
        <w:t xml:space="preserve"> Rice K B, Cullum J P, Wiman N G, et al.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response to pyramid traps baited with attractive light and pheromonal stimuli[J]. Florida Entomologist, 2017, 100(2): 449-453.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https://doi.org/10.1653/024.100.0207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[22]</w:t>
      </w:r>
      <w:r w:rsidRPr="00735227">
        <w:rPr>
          <w:rFonts w:ascii="Times New Roman" w:hAnsi="Times New Roman" w:cs="Times New Roman"/>
          <w:sz w:val="20"/>
          <w:szCs w:val="20"/>
        </w:rPr>
        <w:t xml:space="preserve"> Chase K D, Stringer L D, Butler R C, et al. Multiple-Lure Surveillance Trapping for Ips Bark Beetles, Monochamus Longhorn Beetles, and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Pentatomidae)[J]. Journal of economic entomology, 2018, 111(5): 2255-2263.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https://doi.org/10.1093/jee/toy190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[23]</w:t>
      </w:r>
      <w:r w:rsidRPr="00735227">
        <w:rPr>
          <w:rFonts w:ascii="Times New Roman" w:hAnsi="Times New Roman" w:cs="Times New Roman"/>
          <w:sz w:val="20"/>
          <w:szCs w:val="20"/>
        </w:rPr>
        <w:t xml:space="preserve"> Bae S, Yoon Y, Jang Y, et al. Evaluation of an improved rocket traps, and baits combination for its attractiveness to hemipteran bugs in grass and soybean fields[J]. Journal of Asia-Pacific Entomology, 2017, 20(2): 497-504.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https://doi.org/10.1016/j.aspen.2017.03.014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[24]</w:t>
      </w:r>
      <w:r w:rsidRPr="00735227">
        <w:rPr>
          <w:rFonts w:ascii="Times New Roman" w:hAnsi="Times New Roman" w:cs="Times New Roman"/>
          <w:sz w:val="20"/>
          <w:szCs w:val="20"/>
        </w:rPr>
        <w:t xml:space="preserve"> Morrison III W R, Blaauw B R, Short B D, et al. Successful management of </w:t>
      </w:r>
      <w:r w:rsidR="003178F4" w:rsidRPr="00735227">
        <w:rPr>
          <w:rFonts w:ascii="Times New Roman" w:hAnsi="Times New Roman" w:cs="Times New Roman"/>
          <w:i/>
          <w:sz w:val="20"/>
          <w:szCs w:val="20"/>
        </w:rPr>
        <w:t>Halyomorpha halys</w:t>
      </w:r>
      <w:r w:rsidRPr="00735227">
        <w:rPr>
          <w:rFonts w:ascii="Times New Roman" w:hAnsi="Times New Roman" w:cs="Times New Roman"/>
          <w:sz w:val="20"/>
          <w:szCs w:val="20"/>
        </w:rPr>
        <w:t xml:space="preserve"> (Hemiptera: Pentatomidae) in commercial apple orchards with an attract</w:t>
      </w:r>
      <w:r w:rsidRPr="00735227">
        <w:rPr>
          <w:rFonts w:ascii="SimSun" w:eastAsia="SimSun" w:hAnsi="SimSun" w:cs="SimSun" w:hint="eastAsia"/>
          <w:sz w:val="20"/>
          <w:szCs w:val="20"/>
        </w:rPr>
        <w:t>‐</w:t>
      </w:r>
      <w:r w:rsidRPr="00735227">
        <w:rPr>
          <w:rFonts w:ascii="Times New Roman" w:hAnsi="Times New Roman" w:cs="Times New Roman"/>
          <w:sz w:val="20"/>
          <w:szCs w:val="20"/>
        </w:rPr>
        <w:t>and</w:t>
      </w:r>
      <w:r w:rsidRPr="00735227">
        <w:rPr>
          <w:rFonts w:ascii="SimSun" w:eastAsia="SimSun" w:hAnsi="SimSun" w:cs="SimSun" w:hint="eastAsia"/>
          <w:sz w:val="20"/>
          <w:szCs w:val="20"/>
        </w:rPr>
        <w:t>‐</w:t>
      </w:r>
      <w:r w:rsidRPr="00735227">
        <w:rPr>
          <w:rFonts w:ascii="Times New Roman" w:hAnsi="Times New Roman" w:cs="Times New Roman"/>
          <w:sz w:val="20"/>
          <w:szCs w:val="20"/>
        </w:rPr>
        <w:t>kill strategy[J]. Pest management science, 2019, 75(1): 104-114.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https://doi.org/10.1002/ps.5156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[25]</w:t>
      </w:r>
      <w:r w:rsidRPr="00735227">
        <w:rPr>
          <w:rFonts w:ascii="Times New Roman" w:hAnsi="Times New Roman" w:cs="Times New Roman"/>
          <w:sz w:val="20"/>
          <w:szCs w:val="20"/>
        </w:rPr>
        <w:t xml:space="preserve"> Acebes</w:t>
      </w:r>
      <w:r w:rsidRPr="00735227">
        <w:rPr>
          <w:rFonts w:ascii="SimSun" w:eastAsia="SimSun" w:hAnsi="SimSun" w:cs="SimSun" w:hint="eastAsia"/>
          <w:sz w:val="20"/>
          <w:szCs w:val="20"/>
        </w:rPr>
        <w:t>‐</w:t>
      </w:r>
      <w:r w:rsidRPr="00735227">
        <w:rPr>
          <w:rFonts w:ascii="Times New Roman" w:hAnsi="Times New Roman" w:cs="Times New Roman"/>
          <w:sz w:val="20"/>
          <w:szCs w:val="20"/>
        </w:rPr>
        <w:t>Doria A L, Leskey T C, Bergh J C. Development and comparison of trunk traps to monitor movement of H alyomorpha halys nymphs on host trees[J]. Entomologia Experimentalis et Applicata, 2016, 158(1): 44-53.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https://doi.org/10.1111/eea.12384</w:t>
      </w:r>
    </w:p>
    <w:p w:rsidR="008E207C" w:rsidRPr="00735227" w:rsidRDefault="008E207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  <w:r w:rsidRPr="00735227">
        <w:rPr>
          <w:rFonts w:ascii="Times New Roman" w:hAnsi="Times New Roman" w:cs="Times New Roman"/>
          <w:b/>
          <w:sz w:val="20"/>
          <w:szCs w:val="20"/>
        </w:rPr>
        <w:t>[26]</w:t>
      </w:r>
      <w:r w:rsidRPr="00735227">
        <w:rPr>
          <w:rFonts w:ascii="Times New Roman" w:hAnsi="Times New Roman" w:cs="Times New Roman"/>
          <w:sz w:val="20"/>
          <w:szCs w:val="20"/>
        </w:rPr>
        <w:t xml:space="preserve"> Suckling D M, Levy M C, Roselli G, et al. Live traps for adult brown marmorated stink bugs[J]. Insects, 2019, 10(11): 376.</w:t>
      </w:r>
      <w:r w:rsidRPr="00735227">
        <w:rPr>
          <w:rFonts w:ascii="Times New Roman" w:hAnsi="Times New Roman" w:cs="Times New Roman" w:hint="eastAsia"/>
          <w:sz w:val="20"/>
          <w:szCs w:val="20"/>
        </w:rPr>
        <w:t xml:space="preserve"> https://doi.org/10.3390/insects10110376</w:t>
      </w:r>
    </w:p>
    <w:bookmarkEnd w:id="0"/>
    <w:p w:rsidR="00FA1CEC" w:rsidRPr="00D40ECD" w:rsidRDefault="00FA1CEC" w:rsidP="008E207C">
      <w:pPr>
        <w:spacing w:line="360" w:lineRule="auto"/>
        <w:ind w:leftChars="1" w:left="284" w:hangingChars="141" w:hanging="282"/>
        <w:rPr>
          <w:rFonts w:ascii="Times New Roman" w:hAnsi="Times New Roman" w:cs="Times New Roman"/>
          <w:sz w:val="20"/>
          <w:szCs w:val="20"/>
        </w:rPr>
      </w:pPr>
    </w:p>
    <w:sectPr w:rsidR="00FA1CEC" w:rsidRPr="00D40ECD" w:rsidSect="00061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84F" w:rsidRDefault="0088784F" w:rsidP="005E2689">
      <w:r>
        <w:separator/>
      </w:r>
    </w:p>
  </w:endnote>
  <w:endnote w:type="continuationSeparator" w:id="0">
    <w:p w:rsidR="0088784F" w:rsidRDefault="0088784F" w:rsidP="005E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84F" w:rsidRDefault="0088784F" w:rsidP="005E2689">
      <w:r>
        <w:separator/>
      </w:r>
    </w:p>
  </w:footnote>
  <w:footnote w:type="continuationSeparator" w:id="0">
    <w:p w:rsidR="0088784F" w:rsidRDefault="0088784F" w:rsidP="005E2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xNTYzsjQxsrSwMDNX0lEKTi0uzszPAykwrAUAlEar3CwAAAA="/>
  </w:docVars>
  <w:rsids>
    <w:rsidRoot w:val="001A1922"/>
    <w:rsid w:val="00054D7E"/>
    <w:rsid w:val="00061DF1"/>
    <w:rsid w:val="0014283E"/>
    <w:rsid w:val="001A1922"/>
    <w:rsid w:val="001A2583"/>
    <w:rsid w:val="0026609B"/>
    <w:rsid w:val="003178F4"/>
    <w:rsid w:val="00341116"/>
    <w:rsid w:val="00382F3D"/>
    <w:rsid w:val="004154C1"/>
    <w:rsid w:val="004318F2"/>
    <w:rsid w:val="004E0CCC"/>
    <w:rsid w:val="00523F8F"/>
    <w:rsid w:val="005A231D"/>
    <w:rsid w:val="005E2689"/>
    <w:rsid w:val="00685519"/>
    <w:rsid w:val="006D69CE"/>
    <w:rsid w:val="00735227"/>
    <w:rsid w:val="0076761E"/>
    <w:rsid w:val="0078330E"/>
    <w:rsid w:val="00783B49"/>
    <w:rsid w:val="00797675"/>
    <w:rsid w:val="007B1FC8"/>
    <w:rsid w:val="0088784F"/>
    <w:rsid w:val="008E207C"/>
    <w:rsid w:val="009A3D08"/>
    <w:rsid w:val="009F4DE1"/>
    <w:rsid w:val="00C26D81"/>
    <w:rsid w:val="00C36B36"/>
    <w:rsid w:val="00CC3AED"/>
    <w:rsid w:val="00D40ECD"/>
    <w:rsid w:val="00DA3D6D"/>
    <w:rsid w:val="00F50904"/>
    <w:rsid w:val="00FA1CEC"/>
    <w:rsid w:val="00FD57CB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BB21C77-F98B-421A-A09F-C0484BEB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B3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6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268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2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26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55236-8E0A-4F3E-BAF1-F9DCF53B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1530</Words>
  <Characters>8723</Characters>
  <Application>Microsoft Office Word</Application>
  <DocSecurity>0</DocSecurity>
  <Lines>72</Lines>
  <Paragraphs>20</Paragraphs>
  <ScaleCrop>false</ScaleCrop>
  <Company/>
  <LinksUpToDate>false</LinksUpToDate>
  <CharactersWithSpaces>10233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minamo</dc:creator>
  <cp:keywords/>
  <dc:description/>
  <cp:lastModifiedBy>Femina P.</cp:lastModifiedBy>
  <cp:revision>34</cp:revision>
  <dcterms:created xsi:type="dcterms:W3CDTF">2020-12-28T08:40:00Z</dcterms:created>
  <dcterms:modified xsi:type="dcterms:W3CDTF">2022-02-28T07:06:00Z</dcterms:modified>
</cp:coreProperties>
</file>