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Supplementary table</w:t>
      </w:r>
    </w:p>
    <w:p>
      <w:pPr>
        <w:rPr>
          <w:rFonts w:ascii="Times New Roman" w:hAnsi="Times New Roman" w:cs="Times New Roman"/>
          <w:b/>
        </w:rPr>
      </w:pPr>
    </w:p>
    <w:tbl>
      <w:tblPr>
        <w:tblStyle w:val="3"/>
        <w:tblW w:w="74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1020"/>
        <w:gridCol w:w="40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miRNA/Primer Name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Species</w:t>
            </w:r>
          </w:p>
        </w:tc>
        <w:tc>
          <w:tcPr>
            <w:tcW w:w="4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Primer Sequence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hsa-miR-155-5p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human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ATGCTAATTGTGATAGGGGT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mmu-miR-155-5p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mouse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ATGCTAATTGTGATAGGGGT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U6-mouse-R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mouse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ACGCTTCACGAATTTGCGTGTC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U6-mouse-F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mouse</w:t>
            </w:r>
          </w:p>
        </w:tc>
        <w:tc>
          <w:tcPr>
            <w:tcW w:w="40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CTCGCTTCGGCAGCACATATACT</w:t>
            </w:r>
          </w:p>
        </w:tc>
      </w:tr>
    </w:tbl>
    <w:p>
      <w:pPr>
        <w:rPr>
          <w:rFonts w:ascii="Times New Roman" w:hAnsi="Times New Roman" w:cs="Times New Roman"/>
          <w:sz w:val="22"/>
          <w:szCs w:val="22"/>
        </w:rPr>
      </w:pPr>
    </w:p>
    <w:p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hint="default" w:ascii="Arial" w:hAnsi="Arial" w:cs="Arial"/>
          <w:b/>
          <w:bCs/>
          <w:sz w:val="24"/>
          <w:szCs w:val="24"/>
        </w:rPr>
        <w:t>Table S1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Sequence of miRNA primers</w:t>
      </w:r>
    </w:p>
    <w:p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0" w:h="16840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23</w:t>
    </w:r>
    <w:r>
      <w:rPr>
        <w:rStyle w:val="5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95A0C"/>
    <w:rsid w:val="6CC9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semiHidden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2021-12-03T10:24:00Z</dcterms:created>
  <dc:creator>陈菁菁</dc:creator>
  <cp:lastModifiedBy>陈菁菁</cp:lastModifiedBy>
  <dcterms:modified xsi:type="dcterms:W3CDTF">2021-12-03T10:25:53Z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82A11374CBA2480BB20973CAF70E2940</vt:lpwstr>
  </property>
</Properties>
</file>