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8E2D2D" w14:textId="36A4AE2F" w:rsidR="00F42158" w:rsidRDefault="008F6623" w:rsidP="008C34EC">
      <w:pPr>
        <w:pStyle w:val="CommentText"/>
        <w:jc w:val="center"/>
        <w:rPr>
          <w:b/>
          <w:bCs/>
          <w:color w:val="000000" w:themeColor="text1"/>
          <w:sz w:val="28"/>
          <w:szCs w:val="28"/>
        </w:rPr>
      </w:pPr>
      <w:r w:rsidRPr="009462F3">
        <w:rPr>
          <w:b/>
          <w:bCs/>
          <w:color w:val="000000" w:themeColor="text1"/>
          <w:sz w:val="28"/>
          <w:szCs w:val="28"/>
        </w:rPr>
        <w:t>Disease correlates of quantitative susceptibility mapping rim lesions in multiple sclerosis </w:t>
      </w:r>
    </w:p>
    <w:p w14:paraId="66BAFFCA" w14:textId="77777777" w:rsidR="00FB000C" w:rsidRDefault="00FB000C" w:rsidP="008C34EC">
      <w:pPr>
        <w:pStyle w:val="CommentText"/>
        <w:jc w:val="center"/>
        <w:rPr>
          <w:b/>
          <w:bCs/>
          <w:color w:val="000000" w:themeColor="text1"/>
          <w:sz w:val="28"/>
          <w:szCs w:val="28"/>
        </w:rPr>
      </w:pPr>
    </w:p>
    <w:p w14:paraId="339B2FBC" w14:textId="589FB42E" w:rsidR="00FB000C" w:rsidRPr="008C34EC" w:rsidRDefault="00FB000C" w:rsidP="008C34EC">
      <w:pPr>
        <w:pStyle w:val="CommentText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O</w:t>
      </w:r>
      <w:r w:rsidRPr="00FB000C">
        <w:rPr>
          <w:b/>
          <w:bCs/>
          <w:color w:val="000000" w:themeColor="text1"/>
          <w:sz w:val="28"/>
          <w:szCs w:val="28"/>
        </w:rPr>
        <w:t>nline supplemental file</w:t>
      </w:r>
    </w:p>
    <w:p w14:paraId="3DA7B245" w14:textId="77777777" w:rsidR="00635E88" w:rsidRDefault="00635E88" w:rsidP="000D0CD8"/>
    <w:p w14:paraId="37803C9D" w14:textId="77777777" w:rsidR="002026FE" w:rsidRDefault="000D0CD8" w:rsidP="00EC4EF6">
      <w:pPr>
        <w:jc w:val="center"/>
        <w:rPr>
          <w:color w:val="222222"/>
        </w:rPr>
      </w:pPr>
      <w:r w:rsidRPr="000D0CD8">
        <w:t>Melanie Marcille</w:t>
      </w:r>
      <w:r w:rsidR="00EC4EF6">
        <w:t>, BA</w:t>
      </w:r>
      <w:r>
        <w:rPr>
          <w:color w:val="222222"/>
          <w:vertAlign w:val="superscript"/>
        </w:rPr>
        <w:t>1</w:t>
      </w:r>
      <w:r>
        <w:t xml:space="preserve">, </w:t>
      </w:r>
      <w:r w:rsidRPr="000D0CD8">
        <w:t xml:space="preserve">Sandra Hurtado </w:t>
      </w:r>
      <w:proofErr w:type="spellStart"/>
      <w:r w:rsidRPr="000D0CD8">
        <w:t>Rúa</w:t>
      </w:r>
      <w:proofErr w:type="spellEnd"/>
      <w:r w:rsidR="00EC4EF6">
        <w:t>, PhD</w:t>
      </w:r>
      <w:r w:rsidR="000944C3">
        <w:rPr>
          <w:color w:val="222222"/>
          <w:vertAlign w:val="superscript"/>
        </w:rPr>
        <w:t>2</w:t>
      </w:r>
      <w:r w:rsidRPr="000D0CD8">
        <w:t xml:space="preserve">, Charles </w:t>
      </w:r>
      <w:proofErr w:type="spellStart"/>
      <w:r w:rsidRPr="000D0CD8">
        <w:t>Tyshkov</w:t>
      </w:r>
      <w:proofErr w:type="spellEnd"/>
      <w:r w:rsidR="00EC4EF6">
        <w:t>, MD</w:t>
      </w:r>
      <w:r w:rsidR="000944C3">
        <w:rPr>
          <w:color w:val="222222"/>
          <w:vertAlign w:val="superscript"/>
        </w:rPr>
        <w:t>3</w:t>
      </w:r>
      <w:r w:rsidRPr="000D0CD8">
        <w:t>, Abhishek Jaywant</w:t>
      </w:r>
      <w:r w:rsidR="00EC4EF6">
        <w:t>, PhD</w:t>
      </w:r>
      <w:r w:rsidR="00E9179C">
        <w:rPr>
          <w:color w:val="222222"/>
          <w:vertAlign w:val="superscript"/>
        </w:rPr>
        <w:t>4</w:t>
      </w:r>
      <w:r w:rsidR="00E9179C">
        <w:t xml:space="preserve">, </w:t>
      </w:r>
      <w:r w:rsidR="00E9179C" w:rsidRPr="000D0CD8">
        <w:t>Joseph</w:t>
      </w:r>
      <w:r w:rsidR="00E4076B">
        <w:t xml:space="preserve"> </w:t>
      </w:r>
      <w:proofErr w:type="spellStart"/>
      <w:r w:rsidR="00E4076B">
        <w:t>Comunale</w:t>
      </w:r>
      <w:proofErr w:type="spellEnd"/>
      <w:r w:rsidR="00EC4EF6">
        <w:t>, MD</w:t>
      </w:r>
      <w:r w:rsidR="00E4076B" w:rsidRPr="00E4076B">
        <w:rPr>
          <w:vertAlign w:val="superscript"/>
        </w:rPr>
        <w:t>5</w:t>
      </w:r>
      <w:r w:rsidR="00E4076B">
        <w:t xml:space="preserve">, </w:t>
      </w:r>
      <w:r w:rsidRPr="000D0CD8">
        <w:t>Ulrike W. Kaunzner</w:t>
      </w:r>
      <w:r w:rsidR="00EC4EF6">
        <w:t>, MD, PhD</w:t>
      </w:r>
      <w:r w:rsidR="000944C3">
        <w:rPr>
          <w:color w:val="222222"/>
          <w:vertAlign w:val="superscript"/>
        </w:rPr>
        <w:t>1</w:t>
      </w:r>
      <w:r w:rsidR="00A9319A">
        <w:t>,</w:t>
      </w:r>
      <w:r w:rsidRPr="000D0CD8">
        <w:t xml:space="preserve"> Nancy Nealon</w:t>
      </w:r>
      <w:r w:rsidR="00EC4EF6">
        <w:t>, MD</w:t>
      </w:r>
      <w:r w:rsidR="000944C3">
        <w:rPr>
          <w:color w:val="222222"/>
          <w:vertAlign w:val="superscript"/>
        </w:rPr>
        <w:t>1</w:t>
      </w:r>
      <w:r w:rsidRPr="000D0CD8">
        <w:t>, Jai S. Perumal</w:t>
      </w:r>
      <w:r w:rsidR="00EC4EF6">
        <w:t>, MD</w:t>
      </w:r>
      <w:r w:rsidR="000944C3">
        <w:rPr>
          <w:color w:val="222222"/>
          <w:vertAlign w:val="superscript"/>
        </w:rPr>
        <w:t>1</w:t>
      </w:r>
      <w:r w:rsidRPr="000D0CD8">
        <w:t xml:space="preserve">, Lily </w:t>
      </w:r>
      <w:proofErr w:type="spellStart"/>
      <w:r w:rsidRPr="000D0CD8">
        <w:t>Zexter</w:t>
      </w:r>
      <w:proofErr w:type="spellEnd"/>
      <w:r w:rsidR="00EC4EF6">
        <w:t>, BA</w:t>
      </w:r>
      <w:r w:rsidR="000944C3">
        <w:rPr>
          <w:color w:val="222222"/>
          <w:vertAlign w:val="superscript"/>
        </w:rPr>
        <w:t xml:space="preserve"> 1</w:t>
      </w:r>
      <w:r w:rsidRPr="000D0CD8">
        <w:t>, Nicole Zinger</w:t>
      </w:r>
      <w:r w:rsidR="00EC4EF6">
        <w:t>, BS</w:t>
      </w:r>
      <w:r w:rsidR="000944C3">
        <w:rPr>
          <w:color w:val="222222"/>
          <w:vertAlign w:val="superscript"/>
        </w:rPr>
        <w:t>1</w:t>
      </w:r>
      <w:r w:rsidRPr="000D0CD8">
        <w:t xml:space="preserve">, </w:t>
      </w:r>
      <w:r w:rsidR="00DA5BE2">
        <w:t xml:space="preserve">Olivia </w:t>
      </w:r>
      <w:proofErr w:type="spellStart"/>
      <w:r w:rsidR="00DA5BE2">
        <w:t>Bruvik</w:t>
      </w:r>
      <w:proofErr w:type="spellEnd"/>
      <w:r w:rsidR="000944C3">
        <w:rPr>
          <w:color w:val="222222"/>
          <w:vertAlign w:val="superscript"/>
        </w:rPr>
        <w:t xml:space="preserve"> 1</w:t>
      </w:r>
      <w:r w:rsidR="00DA5BE2">
        <w:t xml:space="preserve">, </w:t>
      </w:r>
      <w:r w:rsidRPr="000D0CD8">
        <w:t>Yi Wang</w:t>
      </w:r>
      <w:r w:rsidR="00F42158">
        <w:t>, PhD</w:t>
      </w:r>
      <w:r w:rsidR="000944C3">
        <w:rPr>
          <w:color w:val="222222"/>
          <w:vertAlign w:val="superscript"/>
        </w:rPr>
        <w:t xml:space="preserve"> 5</w:t>
      </w:r>
      <w:r w:rsidRPr="000D0CD8">
        <w:t xml:space="preserve">, </w:t>
      </w:r>
      <w:r w:rsidR="000944C3" w:rsidRPr="007D37A3">
        <w:rPr>
          <w:color w:val="000000"/>
        </w:rPr>
        <w:t>Elizabeth Sweeney</w:t>
      </w:r>
      <w:r w:rsidR="00EC4EF6">
        <w:rPr>
          <w:color w:val="000000"/>
        </w:rPr>
        <w:t>, PhD</w:t>
      </w:r>
      <w:r w:rsidR="000944C3">
        <w:rPr>
          <w:color w:val="000000"/>
          <w:vertAlign w:val="superscript"/>
        </w:rPr>
        <w:t>7</w:t>
      </w:r>
      <w:r w:rsidR="000944C3" w:rsidRPr="007D37A3">
        <w:rPr>
          <w:color w:val="000000"/>
        </w:rPr>
        <w:t xml:space="preserve">, Amy </w:t>
      </w:r>
      <w:proofErr w:type="spellStart"/>
      <w:r w:rsidR="000944C3" w:rsidRPr="007D37A3">
        <w:rPr>
          <w:color w:val="000000"/>
        </w:rPr>
        <w:t>Kuceyeski</w:t>
      </w:r>
      <w:proofErr w:type="spellEnd"/>
      <w:r w:rsidR="00EC4EF6">
        <w:rPr>
          <w:color w:val="000000"/>
        </w:rPr>
        <w:t>, PhD</w:t>
      </w:r>
      <w:r w:rsidR="002220F2">
        <w:rPr>
          <w:color w:val="000000"/>
          <w:vertAlign w:val="superscript"/>
        </w:rPr>
        <w:t>5</w:t>
      </w:r>
      <w:r w:rsidR="000944C3">
        <w:rPr>
          <w:color w:val="000000"/>
          <w:vertAlign w:val="superscript"/>
        </w:rPr>
        <w:t>,</w:t>
      </w:r>
      <w:r w:rsidR="002220F2">
        <w:rPr>
          <w:color w:val="000000"/>
          <w:vertAlign w:val="superscript"/>
        </w:rPr>
        <w:t>6</w:t>
      </w:r>
      <w:r w:rsidR="000944C3" w:rsidRPr="007D37A3">
        <w:rPr>
          <w:color w:val="000000"/>
        </w:rPr>
        <w:t xml:space="preserve">, </w:t>
      </w:r>
      <w:r w:rsidR="000944C3" w:rsidRPr="000D0CD8">
        <w:t>Thanh D. Nguyen</w:t>
      </w:r>
      <w:r w:rsidR="00F42158">
        <w:t>, PhD</w:t>
      </w:r>
      <w:r w:rsidR="000944C3">
        <w:rPr>
          <w:color w:val="222222"/>
          <w:vertAlign w:val="superscript"/>
        </w:rPr>
        <w:t xml:space="preserve"> </w:t>
      </w:r>
      <w:r w:rsidR="002220F2">
        <w:rPr>
          <w:color w:val="222222"/>
          <w:vertAlign w:val="superscript"/>
        </w:rPr>
        <w:t xml:space="preserve">5 </w:t>
      </w:r>
      <w:r w:rsidR="000944C3">
        <w:rPr>
          <w:color w:val="222222"/>
        </w:rPr>
        <w:t xml:space="preserve">and </w:t>
      </w:r>
    </w:p>
    <w:p w14:paraId="48607624" w14:textId="6F0BEC97" w:rsidR="000D0CD8" w:rsidRDefault="000D0CD8" w:rsidP="00EC4EF6">
      <w:pPr>
        <w:jc w:val="center"/>
      </w:pPr>
      <w:r w:rsidRPr="000D0CD8">
        <w:t>Susan A. Gauthier</w:t>
      </w:r>
      <w:r w:rsidR="00EC4EF6">
        <w:t>, DO, MPH</w:t>
      </w:r>
      <w:r w:rsidR="000944C3">
        <w:rPr>
          <w:color w:val="222222"/>
          <w:vertAlign w:val="superscript"/>
        </w:rPr>
        <w:t xml:space="preserve"> 1</w:t>
      </w:r>
      <w:r w:rsidR="002220F2">
        <w:rPr>
          <w:color w:val="222222"/>
          <w:vertAlign w:val="superscript"/>
        </w:rPr>
        <w:t>,5,6</w:t>
      </w:r>
    </w:p>
    <w:p w14:paraId="4A74E383" w14:textId="77777777" w:rsidR="000944C3" w:rsidRDefault="000944C3" w:rsidP="000D0CD8">
      <w:pPr>
        <w:jc w:val="center"/>
      </w:pPr>
    </w:p>
    <w:p w14:paraId="37A11414" w14:textId="77777777" w:rsidR="000D0CD8" w:rsidRDefault="000D0CD8" w:rsidP="000D0CD8">
      <w:pPr>
        <w:rPr>
          <w:color w:val="222222"/>
        </w:rPr>
      </w:pPr>
    </w:p>
    <w:p w14:paraId="4992EF81" w14:textId="262D313D" w:rsidR="00DA5BE2" w:rsidRDefault="000944C3" w:rsidP="00DA5BE2">
      <w:pPr>
        <w:spacing w:after="200"/>
        <w:jc w:val="both"/>
        <w:rPr>
          <w:color w:val="222222"/>
        </w:rPr>
      </w:pPr>
      <w:r>
        <w:rPr>
          <w:color w:val="222222"/>
          <w:vertAlign w:val="superscript"/>
        </w:rPr>
        <w:t>1</w:t>
      </w:r>
      <w:r w:rsidR="00DA5BE2" w:rsidRPr="007D37A3">
        <w:rPr>
          <w:color w:val="222222"/>
        </w:rPr>
        <w:t xml:space="preserve"> Department of Neurology, Weill Cornell Medicine, New York, NY, USA</w:t>
      </w:r>
    </w:p>
    <w:p w14:paraId="2B57EACE" w14:textId="77777777" w:rsidR="000944C3" w:rsidRDefault="000944C3" w:rsidP="000944C3">
      <w:pPr>
        <w:spacing w:after="200"/>
        <w:rPr>
          <w:color w:val="020202"/>
          <w:shd w:val="clear" w:color="auto" w:fill="FFFFFF"/>
        </w:rPr>
      </w:pPr>
      <w:r>
        <w:rPr>
          <w:color w:val="222222"/>
          <w:vertAlign w:val="superscript"/>
        </w:rPr>
        <w:t>2</w:t>
      </w:r>
      <w:r w:rsidRPr="007D37A3">
        <w:rPr>
          <w:color w:val="020202"/>
          <w:shd w:val="clear" w:color="auto" w:fill="FFFFFF"/>
        </w:rPr>
        <w:t>Department of Mathematics and Statistics, Cleveland State University, Cleveland, OH, USA</w:t>
      </w:r>
    </w:p>
    <w:p w14:paraId="0831EEA1" w14:textId="644F4712" w:rsidR="000944C3" w:rsidRDefault="000944C3" w:rsidP="000944C3">
      <w:pPr>
        <w:spacing w:after="200"/>
        <w:rPr>
          <w:color w:val="020202"/>
          <w:shd w:val="clear" w:color="auto" w:fill="FFFFFF"/>
        </w:rPr>
      </w:pPr>
      <w:r w:rsidRPr="000944C3">
        <w:rPr>
          <w:color w:val="020202"/>
          <w:shd w:val="clear" w:color="auto" w:fill="FFFFFF"/>
          <w:vertAlign w:val="superscript"/>
        </w:rPr>
        <w:t>3</w:t>
      </w:r>
      <w:r>
        <w:rPr>
          <w:color w:val="020202"/>
          <w:shd w:val="clear" w:color="auto" w:fill="FFFFFF"/>
        </w:rPr>
        <w:t>Department of Pediatrics, Weill Cornell Medicine, New York, NY, USA</w:t>
      </w:r>
    </w:p>
    <w:p w14:paraId="534BE2E8" w14:textId="17583D5D" w:rsidR="000944C3" w:rsidRPr="000944C3" w:rsidRDefault="000944C3" w:rsidP="000944C3">
      <w:pPr>
        <w:spacing w:after="200"/>
        <w:jc w:val="both"/>
      </w:pPr>
      <w:r>
        <w:rPr>
          <w:vertAlign w:val="superscript"/>
        </w:rPr>
        <w:t>4</w:t>
      </w:r>
      <w:r w:rsidRPr="007D37A3">
        <w:t>Department of</w:t>
      </w:r>
      <w:r>
        <w:t xml:space="preserve"> Psychiatry</w:t>
      </w:r>
      <w:r w:rsidR="00664478">
        <w:t xml:space="preserve"> and Rehabilitation Medicine</w:t>
      </w:r>
      <w:r w:rsidRPr="007D37A3">
        <w:t>, Weill Cornell Medicine, New York</w:t>
      </w:r>
      <w:r>
        <w:t>,</w:t>
      </w:r>
      <w:r w:rsidRPr="007D37A3">
        <w:t xml:space="preserve"> NY, USA</w:t>
      </w:r>
    </w:p>
    <w:p w14:paraId="24FB15DC" w14:textId="4904F631" w:rsidR="00DA5BE2" w:rsidRPr="007D37A3" w:rsidRDefault="000944C3" w:rsidP="00DA5BE2">
      <w:pPr>
        <w:spacing w:after="200"/>
        <w:jc w:val="both"/>
        <w:rPr>
          <w:color w:val="222222"/>
        </w:rPr>
      </w:pPr>
      <w:r>
        <w:rPr>
          <w:color w:val="222222"/>
          <w:vertAlign w:val="superscript"/>
        </w:rPr>
        <w:t>5</w:t>
      </w:r>
      <w:r w:rsidR="00DA5BE2" w:rsidRPr="007D37A3">
        <w:rPr>
          <w:color w:val="222222"/>
        </w:rPr>
        <w:t>Department of Radiology, Weil Cornell Medicine, New York, NY, USA</w:t>
      </w:r>
    </w:p>
    <w:p w14:paraId="58740BCA" w14:textId="07A8CD8B" w:rsidR="00DA5BE2" w:rsidRDefault="000944C3" w:rsidP="00DA5BE2">
      <w:pPr>
        <w:spacing w:after="200"/>
        <w:jc w:val="both"/>
      </w:pPr>
      <w:r>
        <w:rPr>
          <w:vertAlign w:val="superscript"/>
        </w:rPr>
        <w:t>6</w:t>
      </w:r>
      <w:r w:rsidR="00DA5BE2" w:rsidRPr="007D37A3">
        <w:t>Feil Family Brain and Mind Institute, Weill Cornell Medicine, New York, NY USA</w:t>
      </w:r>
    </w:p>
    <w:p w14:paraId="109438F9" w14:textId="5CD975F9" w:rsidR="000D0CD8" w:rsidRPr="00DA480D" w:rsidRDefault="000944C3" w:rsidP="00DA480D">
      <w:pPr>
        <w:spacing w:after="200"/>
        <w:jc w:val="both"/>
      </w:pPr>
      <w:r>
        <w:rPr>
          <w:vertAlign w:val="superscript"/>
        </w:rPr>
        <w:t>7</w:t>
      </w:r>
      <w:r w:rsidRPr="007D37A3">
        <w:t>Department of Population Health Sciences, Weill Cornell Medicine, New York, NY, USA</w:t>
      </w:r>
    </w:p>
    <w:p w14:paraId="22DF9788" w14:textId="5899DE4B" w:rsidR="00635E88" w:rsidRPr="00CA592C" w:rsidRDefault="000D0CD8" w:rsidP="000D0CD8">
      <w:pPr>
        <w:jc w:val="both"/>
        <w:rPr>
          <w:color w:val="222222"/>
        </w:rPr>
      </w:pPr>
      <w:r>
        <w:rPr>
          <w:color w:val="222222"/>
        </w:rPr>
        <w:t> </w:t>
      </w:r>
    </w:p>
    <w:p w14:paraId="3AFDBB53" w14:textId="2BEDE321" w:rsidR="000D0CD8" w:rsidRPr="00CA592C" w:rsidRDefault="000D0CD8" w:rsidP="000D0CD8">
      <w:pPr>
        <w:jc w:val="both"/>
        <w:rPr>
          <w:u w:val="single"/>
        </w:rPr>
      </w:pPr>
      <w:r>
        <w:rPr>
          <w:u w:val="single"/>
        </w:rPr>
        <w:t>Corresponding Author:</w:t>
      </w:r>
    </w:p>
    <w:p w14:paraId="33083180" w14:textId="77777777" w:rsidR="000D0CD8" w:rsidRDefault="000D0CD8" w:rsidP="000D0CD8">
      <w:pPr>
        <w:jc w:val="both"/>
        <w:rPr>
          <w:color w:val="222222"/>
        </w:rPr>
      </w:pPr>
      <w:r>
        <w:rPr>
          <w:color w:val="222222"/>
        </w:rPr>
        <w:t>Susan Gauthier, DO, MPH</w:t>
      </w:r>
    </w:p>
    <w:p w14:paraId="5C5FC6E0" w14:textId="77777777" w:rsidR="000D0CD8" w:rsidRDefault="000D0CD8" w:rsidP="000D0CD8">
      <w:pPr>
        <w:jc w:val="both"/>
        <w:rPr>
          <w:color w:val="222222"/>
        </w:rPr>
      </w:pPr>
      <w:r>
        <w:rPr>
          <w:color w:val="222222"/>
        </w:rPr>
        <w:t>Judith Jaffe Multiple Sclerosis Center</w:t>
      </w:r>
    </w:p>
    <w:p w14:paraId="615D753C" w14:textId="77777777" w:rsidR="000D0CD8" w:rsidRDefault="000D0CD8" w:rsidP="000D0CD8">
      <w:pPr>
        <w:jc w:val="both"/>
        <w:rPr>
          <w:color w:val="222222"/>
        </w:rPr>
      </w:pPr>
      <w:r>
        <w:rPr>
          <w:color w:val="222222"/>
        </w:rPr>
        <w:t>1305 York Avenue</w:t>
      </w:r>
    </w:p>
    <w:p w14:paraId="59677449" w14:textId="77777777" w:rsidR="000D0CD8" w:rsidRDefault="000D0CD8" w:rsidP="000D0CD8">
      <w:pPr>
        <w:jc w:val="both"/>
        <w:rPr>
          <w:color w:val="222222"/>
        </w:rPr>
      </w:pPr>
      <w:r>
        <w:rPr>
          <w:color w:val="222222"/>
        </w:rPr>
        <w:t>New York 10021, NY</w:t>
      </w:r>
    </w:p>
    <w:p w14:paraId="70E4E72A" w14:textId="77777777" w:rsidR="000D0CD8" w:rsidRDefault="000D0CD8" w:rsidP="000D0CD8">
      <w:pPr>
        <w:jc w:val="both"/>
        <w:rPr>
          <w:color w:val="222222"/>
        </w:rPr>
      </w:pPr>
      <w:r>
        <w:rPr>
          <w:color w:val="222222"/>
        </w:rPr>
        <w:t>Tel: (646) 962-9800</w:t>
      </w:r>
    </w:p>
    <w:p w14:paraId="18851D83" w14:textId="77777777" w:rsidR="000D0CD8" w:rsidRDefault="000D0CD8" w:rsidP="000D0CD8">
      <w:pPr>
        <w:jc w:val="both"/>
        <w:rPr>
          <w:color w:val="222222"/>
        </w:rPr>
      </w:pPr>
      <w:r>
        <w:rPr>
          <w:color w:val="222222"/>
        </w:rPr>
        <w:t>Fax: (646) 962-0390</w:t>
      </w:r>
    </w:p>
    <w:p w14:paraId="45C9E9C1" w14:textId="53D0D3FB" w:rsidR="000D0CD8" w:rsidRPr="00937E57" w:rsidRDefault="000D0CD8" w:rsidP="000D0CD8">
      <w:pPr>
        <w:jc w:val="both"/>
        <w:rPr>
          <w:color w:val="1155CC"/>
          <w:u w:val="single"/>
          <w:lang w:val="es-ES"/>
        </w:rPr>
      </w:pPr>
      <w:r w:rsidRPr="00937E57">
        <w:rPr>
          <w:color w:val="222222"/>
          <w:lang w:val="es-ES"/>
        </w:rPr>
        <w:t>E</w:t>
      </w:r>
      <w:r w:rsidR="009131A3">
        <w:rPr>
          <w:color w:val="222222"/>
          <w:lang w:val="es-ES"/>
        </w:rPr>
        <w:t>-</w:t>
      </w:r>
      <w:r w:rsidRPr="00937E57">
        <w:rPr>
          <w:color w:val="222222"/>
          <w:lang w:val="es-ES"/>
        </w:rPr>
        <w:t>Mail: </w:t>
      </w:r>
      <w:hyperlink r:id="rId6">
        <w:r w:rsidRPr="00937E57">
          <w:rPr>
            <w:color w:val="1155CC"/>
            <w:u w:val="single"/>
            <w:lang w:val="es-ES"/>
          </w:rPr>
          <w:t>sag2015@med.cornell.edu</w:t>
        </w:r>
      </w:hyperlink>
    </w:p>
    <w:p w14:paraId="7965FCA2" w14:textId="77777777" w:rsidR="00CA592C" w:rsidRPr="00937E57" w:rsidRDefault="00CA592C" w:rsidP="000D0CD8">
      <w:pPr>
        <w:jc w:val="both"/>
        <w:rPr>
          <w:color w:val="1155CC"/>
          <w:u w:val="single"/>
          <w:lang w:val="es-ES"/>
        </w:rPr>
      </w:pPr>
    </w:p>
    <w:p w14:paraId="09491090" w14:textId="77777777" w:rsidR="000D0CD8" w:rsidRPr="00937E57" w:rsidRDefault="000D0CD8" w:rsidP="000D0CD8">
      <w:pPr>
        <w:rPr>
          <w:lang w:val="es-ES"/>
        </w:rPr>
      </w:pPr>
    </w:p>
    <w:p w14:paraId="644AF3CE" w14:textId="77777777" w:rsidR="00980A32" w:rsidRPr="00937E57" w:rsidRDefault="00980A32" w:rsidP="00980A32">
      <w:pPr>
        <w:rPr>
          <w:lang w:val="es-ES"/>
        </w:rPr>
      </w:pPr>
    </w:p>
    <w:p w14:paraId="4BA1463D" w14:textId="4B47DD56" w:rsidR="00980A32" w:rsidRDefault="00980A32" w:rsidP="00980A32">
      <w:r>
        <w:t>Running title: Rim lesions associate with disability</w:t>
      </w:r>
    </w:p>
    <w:p w14:paraId="53C1E24D" w14:textId="77777777" w:rsidR="000D0CD8" w:rsidRDefault="000D0CD8" w:rsidP="000D0CD8">
      <w:pPr>
        <w:rPr>
          <w:color w:val="222222"/>
        </w:rPr>
      </w:pPr>
      <w:r>
        <w:br w:type="page"/>
      </w:r>
    </w:p>
    <w:p w14:paraId="7679C622" w14:textId="1363D508" w:rsidR="00DA4599" w:rsidRDefault="00DA4599" w:rsidP="00DA4599">
      <w:pPr>
        <w:spacing w:after="160" w:line="259" w:lineRule="auto"/>
        <w:contextualSpacing/>
        <w:rPr>
          <w:color w:val="333333"/>
        </w:rPr>
      </w:pPr>
      <w:r w:rsidRPr="00DA4599">
        <w:rPr>
          <w:b/>
          <w:bCs/>
          <w:color w:val="333333"/>
          <w:u w:val="single"/>
        </w:rPr>
        <w:lastRenderedPageBreak/>
        <w:t xml:space="preserve">Appendix </w:t>
      </w:r>
      <w:r w:rsidRPr="00DA4599">
        <w:rPr>
          <w:b/>
          <w:bCs/>
          <w:color w:val="333333"/>
          <w:u w:val="single"/>
        </w:rPr>
        <w:t>1.</w:t>
      </w:r>
      <w:r w:rsidRPr="00DA4599">
        <w:rPr>
          <w:color w:val="333333"/>
          <w:u w:val="single"/>
        </w:rPr>
        <w:t xml:space="preserve"> </w:t>
      </w:r>
      <w:r>
        <w:rPr>
          <w:color w:val="333333"/>
        </w:rPr>
        <w:t>Study Flowchart</w:t>
      </w:r>
      <w:r>
        <w:rPr>
          <w:color w:val="333333"/>
        </w:rPr>
        <w:t>.</w:t>
      </w:r>
    </w:p>
    <w:p w14:paraId="38B301AF" w14:textId="77777777" w:rsidR="00DA4599" w:rsidRDefault="00DA4599" w:rsidP="00DA4599">
      <w:pPr>
        <w:spacing w:after="160" w:line="259" w:lineRule="auto"/>
        <w:contextualSpacing/>
        <w:rPr>
          <w:color w:val="333333"/>
        </w:rPr>
      </w:pPr>
    </w:p>
    <w:p w14:paraId="46546FD0" w14:textId="77777777" w:rsidR="00DA4599" w:rsidRPr="00D85E6B" w:rsidRDefault="00DA4599" w:rsidP="00DA4599">
      <w:pPr>
        <w:spacing w:after="160" w:line="259" w:lineRule="auto"/>
        <w:contextualSpacing/>
        <w:rPr>
          <w:color w:val="333333"/>
        </w:rPr>
      </w:pPr>
      <w:r>
        <w:rPr>
          <w:noProof/>
          <w:color w:val="333333"/>
        </w:rPr>
        <w:drawing>
          <wp:inline distT="0" distB="0" distL="0" distR="0" wp14:anchorId="6401C2F9" wp14:editId="32A1BC0D">
            <wp:extent cx="6096000" cy="3429000"/>
            <wp:effectExtent l="0" t="0" r="0" b="0"/>
            <wp:docPr id="8" name="Picture 8" descr="Text,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, timelin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26537" w14:textId="7A161D7A" w:rsidR="00DA4599" w:rsidRDefault="00DA4599" w:rsidP="00DA4599">
      <w:pPr>
        <w:spacing w:line="480" w:lineRule="auto"/>
        <w:ind w:firstLine="720"/>
        <w:rPr>
          <w:bCs/>
        </w:rPr>
      </w:pPr>
      <w:r>
        <w:rPr>
          <w:b/>
        </w:rPr>
        <w:t xml:space="preserve">Figure </w:t>
      </w:r>
      <w:r>
        <w:rPr>
          <w:b/>
        </w:rPr>
        <w:t>1</w:t>
      </w:r>
      <w:r>
        <w:rPr>
          <w:b/>
        </w:rPr>
        <w:t>.</w:t>
      </w:r>
      <w:r>
        <w:rPr>
          <w:bCs/>
        </w:rPr>
        <w:t xml:space="preserve"> Study flowchart. </w:t>
      </w:r>
    </w:p>
    <w:p w14:paraId="5957596B" w14:textId="77777777" w:rsidR="00DA4599" w:rsidRPr="00D85E6B" w:rsidRDefault="00DA4599" w:rsidP="00DA4599">
      <w:pPr>
        <w:spacing w:line="480" w:lineRule="auto"/>
        <w:ind w:firstLine="720"/>
        <w:rPr>
          <w:bCs/>
        </w:rPr>
      </w:pPr>
    </w:p>
    <w:p w14:paraId="03F6FEF3" w14:textId="57B8E202" w:rsidR="000D0CD8" w:rsidRPr="00D5172D" w:rsidRDefault="000D0CD8" w:rsidP="00F41253">
      <w:pPr>
        <w:spacing w:line="480" w:lineRule="auto"/>
        <w:rPr>
          <w:b/>
        </w:rPr>
      </w:pPr>
      <w:r w:rsidRPr="00AC5002">
        <w:rPr>
          <w:b/>
          <w:u w:val="single"/>
        </w:rPr>
        <w:t>A</w:t>
      </w:r>
      <w:r w:rsidR="001A3F22" w:rsidRPr="00AC5002">
        <w:rPr>
          <w:b/>
          <w:u w:val="single"/>
        </w:rPr>
        <w:t xml:space="preserve">ppendix </w:t>
      </w:r>
      <w:r w:rsidR="00DA4599">
        <w:rPr>
          <w:b/>
          <w:u w:val="single"/>
        </w:rPr>
        <w:t>2</w:t>
      </w:r>
      <w:r w:rsidR="001A3F22" w:rsidRPr="00D5172D">
        <w:rPr>
          <w:b/>
        </w:rPr>
        <w:t>.</w:t>
      </w:r>
      <w:r w:rsidR="001A3F22" w:rsidRPr="00AC5002">
        <w:rPr>
          <w:b/>
        </w:rPr>
        <w:t xml:space="preserve"> Multivariate regression model and </w:t>
      </w:r>
      <w:r w:rsidR="00D51AB7" w:rsidRPr="00AC5002">
        <w:rPr>
          <w:b/>
        </w:rPr>
        <w:t>MAN</w:t>
      </w:r>
      <w:r w:rsidR="001A3F22" w:rsidRPr="00AC5002">
        <w:rPr>
          <w:b/>
        </w:rPr>
        <w:t>OVA table</w:t>
      </w:r>
    </w:p>
    <w:p w14:paraId="02D58140" w14:textId="71954408" w:rsidR="001B1E23" w:rsidRDefault="00D5172D" w:rsidP="003B43DE">
      <w:pPr>
        <w:spacing w:line="360" w:lineRule="auto"/>
        <w:contextualSpacing/>
        <w:rPr>
          <w:rFonts w:eastAsia="Calibri"/>
        </w:rPr>
      </w:pPr>
      <w:r w:rsidRPr="00D5172D">
        <w:rPr>
          <w:rFonts w:eastAsia="Calibri"/>
        </w:rPr>
        <w:t xml:space="preserve">Multivariate regression is a technique that models </w:t>
      </w:r>
      <w:r w:rsidRPr="00AC5002">
        <w:rPr>
          <w:rFonts w:eastAsia="Calibri"/>
          <w:u w:val="single"/>
        </w:rPr>
        <w:t xml:space="preserve">more than one </w:t>
      </w:r>
      <w:r w:rsidR="00937E57" w:rsidRPr="00AC5002">
        <w:rPr>
          <w:rFonts w:eastAsia="Calibri"/>
          <w:u w:val="single"/>
        </w:rPr>
        <w:t>response</w:t>
      </w:r>
      <w:r w:rsidRPr="00AC5002">
        <w:rPr>
          <w:rFonts w:eastAsia="Calibri"/>
          <w:u w:val="single"/>
        </w:rPr>
        <w:t xml:space="preserve"> variable</w:t>
      </w:r>
      <w:r w:rsidRPr="00D5172D">
        <w:rPr>
          <w:rFonts w:eastAsia="Calibri"/>
        </w:rPr>
        <w:t xml:space="preserve"> in a single regression model framework. Our cross-sectional retrospective study has </w:t>
      </w:r>
      <w:r w:rsidRPr="00AC5002">
        <w:rPr>
          <w:rFonts w:eastAsia="Calibri"/>
          <w:u w:val="single"/>
        </w:rPr>
        <w:t xml:space="preserve">four cognitive outcome variables per patient (SDMT, CVLT-II, </w:t>
      </w:r>
      <w:r w:rsidRPr="00AC5002">
        <w:rPr>
          <w:u w:val="single"/>
        </w:rPr>
        <w:t>BVMT-R, and EDSS</w:t>
      </w:r>
      <w:r w:rsidRPr="00AC5002">
        <w:rPr>
          <w:rFonts w:eastAsia="Calibri"/>
          <w:u w:val="single"/>
        </w:rPr>
        <w:t>)</w:t>
      </w:r>
      <w:r w:rsidRPr="00D5172D">
        <w:rPr>
          <w:rFonts w:eastAsia="Calibri"/>
        </w:rPr>
        <w:t xml:space="preserve"> as well as </w:t>
      </w:r>
      <w:r w:rsidRPr="00AC5002">
        <w:rPr>
          <w:rFonts w:eastAsia="Calibri"/>
          <w:u w:val="single"/>
        </w:rPr>
        <w:t xml:space="preserve">several covariates of interest (current treatment duration, Age, Gender, </w:t>
      </w:r>
      <w:proofErr w:type="spellStart"/>
      <w:r w:rsidRPr="00AC5002">
        <w:rPr>
          <w:rFonts w:eastAsia="Calibri"/>
          <w:u w:val="single"/>
        </w:rPr>
        <w:t>No.rim.p</w:t>
      </w:r>
      <w:proofErr w:type="spellEnd"/>
      <w:r w:rsidRPr="00AC5002">
        <w:rPr>
          <w:rFonts w:eastAsia="Calibri"/>
          <w:u w:val="single"/>
        </w:rPr>
        <w:t xml:space="preserve">, and </w:t>
      </w:r>
      <w:proofErr w:type="spellStart"/>
      <w:r w:rsidRPr="00AC5002">
        <w:rPr>
          <w:rFonts w:eastAsia="Calibri"/>
          <w:u w:val="single"/>
        </w:rPr>
        <w:t>logTLV.flair</w:t>
      </w:r>
      <w:proofErr w:type="spellEnd"/>
      <w:r w:rsidRPr="00AC5002">
        <w:rPr>
          <w:rFonts w:eastAsia="Calibri"/>
          <w:u w:val="single"/>
        </w:rPr>
        <w:t>)</w:t>
      </w:r>
      <w:r w:rsidRPr="00D5172D">
        <w:rPr>
          <w:rFonts w:eastAsia="Calibri"/>
        </w:rPr>
        <w:t xml:space="preserve">. </w:t>
      </w:r>
      <w:bookmarkStart w:id="0" w:name="_Hlk74830352"/>
      <w:r w:rsidRPr="00D5172D">
        <w:rPr>
          <w:rFonts w:eastAsia="Calibri"/>
        </w:rPr>
        <w:t>Instead of ruing 4 independent univariate regression analyses</w:t>
      </w:r>
      <w:r w:rsidR="00937E57">
        <w:rPr>
          <w:rFonts w:eastAsia="Calibri"/>
        </w:rPr>
        <w:t>, one for each outcome</w:t>
      </w:r>
      <w:r w:rsidRPr="00D5172D">
        <w:rPr>
          <w:rFonts w:eastAsia="Calibri"/>
        </w:rPr>
        <w:t xml:space="preserve">, we performed a multivariate analysis (see equation 1). </w:t>
      </w:r>
    </w:p>
    <w:p w14:paraId="58764F41" w14:textId="5CA3F8FC" w:rsidR="001B1E23" w:rsidRDefault="001B1E23" w:rsidP="003B43DE">
      <w:pPr>
        <w:spacing w:line="360" w:lineRule="auto"/>
        <w:contextualSpacing/>
        <w:rPr>
          <w:rFonts w:eastAsia="Calibri"/>
        </w:rPr>
      </w:pPr>
    </w:p>
    <w:p w14:paraId="552C0B68" w14:textId="77777777" w:rsidR="001B1E23" w:rsidRDefault="00B62E26" w:rsidP="001B1E23">
      <w:pPr>
        <w:spacing w:line="259" w:lineRule="auto"/>
        <w:contextualSpacing/>
        <w:rPr>
          <w:rFonts w:eastAsia="Calibri"/>
          <w:b/>
          <w:i/>
          <w:color w:val="000000"/>
        </w:rPr>
      </w:pPr>
      <m:oMathPara>
        <m:oMath>
          <m:d>
            <m:dPr>
              <m:ctrlPr>
                <w:rPr>
                  <w:rFonts w:ascii="Cambria Math" w:hAnsi="Cambria Math"/>
                  <w:b/>
                  <w:i/>
                  <w:color w:val="000000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b/>
                      <w:i/>
                      <w:color w:val="000000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i/>
                            <w:color w:val="00000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SDMT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000000"/>
                          </w:rPr>
                          <m:t>i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i/>
                            <w:color w:val="00000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CVLT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000000"/>
                          </w:rPr>
                          <m:t>i</m:t>
                        </m:r>
                      </m:sub>
                    </m:sSub>
                  </m:e>
                </m:mr>
                <m:m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b/>
                            <w:i/>
                            <w:color w:val="000000"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color w:val="00000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BVMT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000000"/>
                                </w:rPr>
                                <m:t>i</m:t>
                              </m:r>
                            </m:sub>
                          </m:sSub>
                        </m:e>
                      </m:mr>
                      <m:m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/>
                              <w:color w:val="000000"/>
                            </w:rPr>
                            <m:t xml:space="preserve">log </m:t>
                          </m:r>
                          <m:d>
                            <m:dPr>
                              <m:ctrlPr>
                                <w:rPr>
                                  <w:rFonts w:ascii="Cambria Math" w:eastAsia="Calibri" w:hAnsi="Cambria Math"/>
                                  <w:b/>
                                  <w:bCs/>
                                  <w:i/>
                                  <w:color w:val="000000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="Calibri" w:hAnsi="Cambria Math"/>
                                      <w:b/>
                                      <w:i/>
                                      <w:color w:val="000000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="Calibri" w:hAnsi="Cambria Math"/>
                                      <w:color w:val="000000"/>
                                    </w:rPr>
                                    <m:t>EDSS</m:t>
                                  </m:r>
                                </m:e>
                                <m:sub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="Calibri" w:hAnsi="Cambria Math"/>
                                      <w:color w:val="000000"/>
                                    </w:rPr>
                                    <m:t>i</m:t>
                                  </m:r>
                                </m:sub>
                              </m:s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Calibri" w:hAnsi="Cambria Math"/>
                                  <w:color w:val="000000"/>
                                </w:rPr>
                                <m:t>+0.1</m:t>
                              </m:r>
                            </m:e>
                          </m:d>
                        </m:e>
                      </m:mr>
                    </m:m>
                  </m:e>
                </m:mr>
              </m:m>
            </m:e>
          </m:d>
          <m:r>
            <m:rPr>
              <m:sty m:val="bi"/>
            </m:rPr>
            <w:rPr>
              <w:rFonts w:ascii="Cambria Math" w:hAnsi="Cambria Math"/>
              <w:color w:val="000000"/>
            </w:rPr>
            <m:t xml:space="preserve"> </m:t>
          </m:r>
          <m:sSub>
            <m:sSubPr>
              <m:ctrlPr>
                <w:rPr>
                  <w:rFonts w:ascii="Cambria Math" w:hAnsi="Cambria Math"/>
                  <w:b/>
                  <w:i/>
                  <w:color w:val="000000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color w:val="000000"/>
                </w:rPr>
                <m:t>=β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color w:val="000000"/>
                </w:rPr>
                <m:t>0</m:t>
              </m:r>
            </m:sub>
          </m:sSub>
          <m:r>
            <m:rPr>
              <m:sty m:val="bi"/>
            </m:rPr>
            <w:rPr>
              <w:rFonts w:ascii="Cambria Math" w:hAnsi="Cambria Math"/>
              <w:color w:val="000000"/>
            </w:rPr>
            <m:t xml:space="preserve"> </m:t>
          </m:r>
          <m:sSub>
            <m:sSubPr>
              <m:ctrlPr>
                <w:rPr>
                  <w:rFonts w:ascii="Cambria Math" w:hAnsi="Cambria Math"/>
                  <w:b/>
                  <w:i/>
                  <w:color w:val="000000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color w:val="000000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color w:val="00000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</w:rPr>
                    <m:t>β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</w:rPr>
                    <m:t>1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color w:val="000000"/>
                </w:rPr>
                <m:t xml:space="preserve"> </m:t>
              </m:r>
              <w:bookmarkStart w:id="1" w:name="_Hlk83887943"/>
              <m:r>
                <m:rPr>
                  <m:sty m:val="bi"/>
                </m:rPr>
                <w:rPr>
                  <w:rFonts w:ascii="Cambria Math" w:hAnsi="Cambria Math"/>
                  <w:color w:val="000000"/>
                </w:rPr>
                <m:t>No.rim</m:t>
              </m:r>
              <w:bookmarkEnd w:id="1"/>
              <m:r>
                <m:rPr>
                  <m:sty m:val="bi"/>
                </m:rPr>
                <w:rPr>
                  <w:rFonts w:ascii="Cambria Math" w:hAnsi="Cambria Math"/>
                  <w:color w:val="000000"/>
                </w:rPr>
                <m:t>.p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color w:val="000000"/>
                </w:rPr>
                <m:t>i</m:t>
              </m:r>
            </m:sub>
          </m:sSub>
          <m:r>
            <m:rPr>
              <m:sty m:val="bi"/>
            </m:rPr>
            <w:rPr>
              <w:rFonts w:ascii="Cambria Math" w:hAnsi="Cambria Math"/>
              <w:color w:val="000000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b/>
                  <w:i/>
                  <w:color w:val="000000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hAnsi="Cambria Math"/>
                  <w:color w:val="000000"/>
                </w:rPr>
                <m:t>j=2</m:t>
              </m:r>
            </m:sub>
            <m:sup>
              <m:r>
                <m:rPr>
                  <m:sty m:val="bi"/>
                </m:rPr>
                <w:rPr>
                  <w:rFonts w:ascii="Cambria Math" w:hAnsi="Cambria Math"/>
                  <w:color w:val="000000"/>
                </w:rPr>
                <m:t>6</m:t>
              </m:r>
            </m:sup>
            <m:e>
              <w:bookmarkStart w:id="2" w:name="_Hlk74744390"/>
              <m:sSub>
                <m:sSubPr>
                  <m:ctrlPr>
                    <w:rPr>
                      <w:rFonts w:ascii="Cambria Math" w:hAnsi="Cambria Math"/>
                      <w:b/>
                      <w:i/>
                      <w:color w:val="00000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</w:rPr>
                    <m:t>β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</w:rPr>
                    <m:t>j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color w:val="000000"/>
                </w:rPr>
                <m:t xml:space="preserve"> </m:t>
              </m:r>
              <w:bookmarkEnd w:id="2"/>
              <m:sSub>
                <m:sSubPr>
                  <m:ctrlPr>
                    <w:rPr>
                      <w:rFonts w:ascii="Cambria Math" w:hAnsi="Cambria Math"/>
                      <w:b/>
                      <w:i/>
                      <w:color w:val="00000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</w:rPr>
                    <m:t>ji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color w:val="000000"/>
                </w:rPr>
                <m:t xml:space="preserve"> 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b/>
                      <w:i/>
                      <w:color w:val="000000"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</w:rPr>
                    <m:t>j=7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</w:rPr>
                    <m:t>10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color w:val="00000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</w:rPr>
                        <m:t>β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</w:rPr>
                        <m:t>j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color w:val="00000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</w:rPr>
                        <m:t>x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</w:rPr>
                        <m:t>ji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color w:val="00000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</w:rPr>
                        <m:t xml:space="preserve"> No.rim.p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</w:rPr>
                        <m:t>i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color w:val="00000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</w:rPr>
                        <m:t>ε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</w:rPr>
                        <m:t>i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</w:rPr>
                    <m:t xml:space="preserve">,   </m:t>
                  </m:r>
                </m:e>
              </m:nary>
            </m:e>
          </m:nary>
        </m:oMath>
      </m:oMathPara>
    </w:p>
    <w:p w14:paraId="15BE89E6" w14:textId="77777777" w:rsidR="001B1E23" w:rsidRPr="00D5172D" w:rsidRDefault="001B1E23" w:rsidP="001B1E23">
      <w:pPr>
        <w:spacing w:line="259" w:lineRule="auto"/>
        <w:contextualSpacing/>
        <w:jc w:val="right"/>
        <w:rPr>
          <w:rFonts w:eastAsia="Calibri"/>
          <w:i/>
        </w:rPr>
      </w:pPr>
      <w:r>
        <w:rPr>
          <w:rFonts w:eastAsia="Calibri"/>
          <w:b/>
          <w:i/>
          <w:color w:val="000000"/>
        </w:rPr>
        <w:t xml:space="preserve"> (Eq. 1)</w:t>
      </w:r>
    </w:p>
    <w:p w14:paraId="1993C653" w14:textId="508F1CBA" w:rsidR="001B1E23" w:rsidRDefault="001B1E23" w:rsidP="003B43DE">
      <w:pPr>
        <w:spacing w:line="360" w:lineRule="auto"/>
        <w:contextualSpacing/>
        <w:rPr>
          <w:rFonts w:eastAsia="Calibri"/>
        </w:rPr>
      </w:pPr>
    </w:p>
    <w:p w14:paraId="7303E994" w14:textId="0D6131CF" w:rsidR="007C737B" w:rsidRPr="00D5172D" w:rsidRDefault="007C737B" w:rsidP="007C737B">
      <w:pPr>
        <w:spacing w:line="360" w:lineRule="auto"/>
        <w:contextualSpacing/>
        <w:rPr>
          <w:rFonts w:eastAsia="Calibri"/>
        </w:rPr>
      </w:pPr>
      <w:r w:rsidRPr="00D5172D">
        <w:rPr>
          <w:rFonts w:eastAsia="Calibri"/>
        </w:rPr>
        <w:lastRenderedPageBreak/>
        <w:t xml:space="preserve">Where each </w:t>
      </w:r>
      <m:oMath>
        <m:sSub>
          <m:sSubPr>
            <m:ctrlPr>
              <w:rPr>
                <w:rFonts w:ascii="Cambria Math" w:hAnsi="Cambria Math"/>
                <w:b/>
                <w:color w:val="000000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color w:val="000000"/>
              </w:rPr>
              <m:t>β</m:t>
            </m:r>
          </m:e>
          <m:sub>
            <m:r>
              <m:rPr>
                <m:sty m:val="b"/>
              </m:rPr>
              <w:rPr>
                <w:rFonts w:ascii="Cambria Math" w:hAnsi="Cambria Math"/>
                <w:color w:val="000000"/>
              </w:rPr>
              <m:t>j</m:t>
            </m:r>
          </m:sub>
        </m:sSub>
      </m:oMath>
      <w:r w:rsidRPr="00D5172D">
        <w:rPr>
          <w:rFonts w:eastAsia="MS Mincho"/>
          <w:b/>
          <w:color w:val="000000"/>
        </w:rPr>
        <w:t>; j=0,</w:t>
      </w:r>
      <w:proofErr w:type="gramStart"/>
      <w:r w:rsidRPr="00D5172D">
        <w:rPr>
          <w:rFonts w:eastAsia="MS Mincho"/>
          <w:b/>
          <w:color w:val="000000"/>
        </w:rPr>
        <w:t>1,2,…</w:t>
      </w:r>
      <w:proofErr w:type="gramEnd"/>
      <w:r w:rsidRPr="00D5172D">
        <w:rPr>
          <w:rFonts w:eastAsia="MS Mincho"/>
          <w:b/>
          <w:color w:val="000000"/>
        </w:rPr>
        <w:t xml:space="preserve">,10 </w:t>
      </w:r>
      <w:r w:rsidRPr="00D5172D">
        <w:rPr>
          <w:rFonts w:eastAsia="Calibri"/>
        </w:rPr>
        <w:t xml:space="preserve"> is a </w:t>
      </w:r>
      <m:oMath>
        <m:r>
          <m:rPr>
            <m:sty m:val="p"/>
          </m:rPr>
          <w:rPr>
            <w:rFonts w:ascii="Cambria Math" w:eastAsia="Calibri" w:hAnsi="Cambria Math"/>
          </w:rPr>
          <m:t xml:space="preserve">1 ×4 </m:t>
        </m:r>
      </m:oMath>
      <w:r w:rsidRPr="00D5172D">
        <w:rPr>
          <w:rFonts w:eastAsia="Calibri"/>
        </w:rPr>
        <w:t>vector of parameters quantifying the linear association between each cognitive score</w:t>
      </w:r>
      <w:r>
        <w:rPr>
          <w:rFonts w:eastAsia="Calibri"/>
        </w:rPr>
        <w:t xml:space="preserve"> and covariates </w:t>
      </w:r>
      <w:r w:rsidRPr="00D5172D">
        <w:rPr>
          <w:rFonts w:eastAsia="Calibri"/>
        </w:rPr>
        <w:t xml:space="preserve">; </w:t>
      </w:r>
      <m:oMath>
        <m:sSub>
          <m:sSubPr>
            <m:ctrlPr>
              <w:rPr>
                <w:rFonts w:ascii="Cambria Math" w:hAnsi="Cambria Math"/>
                <w:b/>
                <w:color w:val="000000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color w:val="000000"/>
              </w:rPr>
              <m:t>ε</m:t>
            </m:r>
          </m:e>
          <m:sub>
            <m:r>
              <m:rPr>
                <m:sty m:val="b"/>
              </m:rPr>
              <w:rPr>
                <w:rFonts w:ascii="Cambria Math" w:hAnsi="Cambria Math"/>
                <w:color w:val="000000"/>
              </w:rPr>
              <m:t>i</m:t>
            </m:r>
          </m:sub>
        </m:sSub>
        <m:r>
          <m:rPr>
            <m:sty m:val="b"/>
          </m:rPr>
          <w:rPr>
            <w:rFonts w:ascii="Cambria Math" w:hAnsi="Cambria Math"/>
            <w:color w:val="000000"/>
          </w:rPr>
          <m:t xml:space="preserve"> </m:t>
        </m:r>
        <m:r>
          <m:rPr>
            <m:sty m:val="p"/>
          </m:rPr>
          <w:rPr>
            <w:rFonts w:ascii="Cambria Math" w:eastAsia="Calibri" w:hAnsi="Cambria Math"/>
          </w:rPr>
          <m:t xml:space="preserve"> </m:t>
        </m:r>
      </m:oMath>
      <w:r w:rsidRPr="00D5172D">
        <w:rPr>
          <w:rFonts w:eastAsia="Calibri"/>
        </w:rPr>
        <w:t xml:space="preserve">is the </w:t>
      </w:r>
      <m:oMath>
        <m:r>
          <m:rPr>
            <m:sty m:val="p"/>
          </m:rPr>
          <w:rPr>
            <w:rFonts w:ascii="Cambria Math" w:eastAsia="Calibri" w:hAnsi="Cambria Math"/>
          </w:rPr>
          <m:t>1 ×4</m:t>
        </m:r>
      </m:oMath>
      <w:r w:rsidRPr="00D5172D">
        <w:rPr>
          <w:rFonts w:eastAsia="MS Mincho"/>
        </w:rPr>
        <w:t xml:space="preserve"> vector of error terms and it is assumed to be multivariate normal with a mean zero vector and a covariance-variance matrix given by </w:t>
      </w:r>
      <m:oMath>
        <m:r>
          <m:rPr>
            <m:sty m:val="p"/>
          </m:rPr>
          <w:rPr>
            <w:rFonts w:ascii="Cambria Math" w:eastAsia="MS Mincho" w:hAnsi="Cambria Math"/>
          </w:rPr>
          <m:t>Σ</m:t>
        </m:r>
      </m:oMath>
      <w:r w:rsidRPr="00D5172D">
        <w:rPr>
          <w:rFonts w:eastAsia="MS Mincho"/>
        </w:rPr>
        <w:t>, thus the error terms associated with different outcomes may be correlated.</w:t>
      </w:r>
    </w:p>
    <w:p w14:paraId="4BD2DA0C" w14:textId="77777777" w:rsidR="007C737B" w:rsidRDefault="007C737B" w:rsidP="003B43DE">
      <w:pPr>
        <w:spacing w:line="360" w:lineRule="auto"/>
        <w:contextualSpacing/>
        <w:rPr>
          <w:rFonts w:eastAsia="Calibri"/>
        </w:rPr>
      </w:pPr>
    </w:p>
    <w:p w14:paraId="364D0EDB" w14:textId="7FCA6B1C" w:rsidR="007C737B" w:rsidRPr="00D5172D" w:rsidRDefault="00D5172D" w:rsidP="007C737B">
      <w:pPr>
        <w:spacing w:line="360" w:lineRule="auto"/>
        <w:contextualSpacing/>
        <w:rPr>
          <w:rFonts w:eastAsia="Calibri"/>
        </w:rPr>
      </w:pPr>
      <w:r w:rsidRPr="00D5172D">
        <w:rPr>
          <w:rFonts w:eastAsia="Calibri"/>
        </w:rPr>
        <w:t>The</w:t>
      </w:r>
      <w:r w:rsidR="009131A3">
        <w:rPr>
          <w:rFonts w:eastAsia="Calibri"/>
        </w:rPr>
        <w:t xml:space="preserve"> left-hand-side</w:t>
      </w:r>
      <w:r w:rsidRPr="00D5172D">
        <w:rPr>
          <w:rFonts w:eastAsia="Calibri"/>
        </w:rPr>
        <w:t xml:space="preserve"> of equation 1 denotes the vector of cognitive scores (multiple outcome variables) for patient </w:t>
      </w:r>
      <m:oMath>
        <m:r>
          <m:rPr>
            <m:sty m:val="p"/>
          </m:rPr>
          <w:rPr>
            <w:rFonts w:ascii="Cambria Math" w:eastAsia="Calibri" w:hAnsi="Cambria Math"/>
          </w:rPr>
          <m:t xml:space="preserve">i </m:t>
        </m:r>
      </m:oMath>
      <w:r w:rsidRPr="00D5172D">
        <w:rPr>
          <w:rFonts w:eastAsia="Calibri"/>
        </w:rPr>
        <w:t>and the right-hand side shows the linear model with two-way interactions.</w:t>
      </w:r>
      <w:r w:rsidR="00AC5002">
        <w:rPr>
          <w:rFonts w:eastAsia="Calibri"/>
        </w:rPr>
        <w:t xml:space="preserve"> </w:t>
      </w:r>
      <w:r w:rsidR="007C737B" w:rsidRPr="00D5172D">
        <w:rPr>
          <w:rFonts w:eastAsia="Calibri"/>
        </w:rPr>
        <w:t>Our primary goal is to estimate each vector of beta parameters (</w:t>
      </w:r>
      <w:bookmarkStart w:id="3" w:name="_Hlk74754755"/>
      <m:oMath>
        <m:sSub>
          <m:sSubPr>
            <m:ctrlPr>
              <w:rPr>
                <w:rFonts w:ascii="Cambria Math" w:hAnsi="Cambria Math"/>
                <w:b/>
                <w:color w:val="000000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color w:val="000000"/>
              </w:rPr>
              <m:t>β</m:t>
            </m:r>
          </m:e>
          <m:sub>
            <m:r>
              <m:rPr>
                <m:sty m:val="b"/>
              </m:rPr>
              <w:rPr>
                <w:rFonts w:ascii="Cambria Math" w:hAnsi="Cambria Math"/>
                <w:color w:val="000000"/>
              </w:rPr>
              <m:t>j</m:t>
            </m:r>
          </m:sub>
        </m:sSub>
        <m:r>
          <m:rPr>
            <m:sty m:val="b"/>
          </m:rPr>
          <w:rPr>
            <w:rFonts w:ascii="Cambria Math" w:hAnsi="Cambria Math"/>
            <w:color w:val="000000"/>
          </w:rPr>
          <m:t>)</m:t>
        </m:r>
      </m:oMath>
      <w:r w:rsidR="007C737B" w:rsidRPr="00D5172D">
        <w:rPr>
          <w:rFonts w:eastAsia="MS Mincho"/>
          <w:b/>
          <w:color w:val="000000"/>
        </w:rPr>
        <w:t xml:space="preserve"> </w:t>
      </w:r>
      <w:bookmarkEnd w:id="3"/>
      <w:r w:rsidR="007C737B" w:rsidRPr="00D5172D">
        <w:rPr>
          <w:rFonts w:eastAsia="Calibri"/>
        </w:rPr>
        <w:t xml:space="preserve"> as they quantify the association between  cognitive score</w:t>
      </w:r>
      <w:r w:rsidR="00AC5002">
        <w:rPr>
          <w:rFonts w:eastAsia="Calibri"/>
        </w:rPr>
        <w:t>s</w:t>
      </w:r>
      <w:r w:rsidR="007C737B" w:rsidRPr="00D5172D">
        <w:rPr>
          <w:rFonts w:eastAsia="Calibri"/>
        </w:rPr>
        <w:t xml:space="preserve"> and the number of rim+ lesions per patient (</w:t>
      </w:r>
      <w:proofErr w:type="spellStart"/>
      <w:r w:rsidR="007C737B" w:rsidRPr="00D5172D">
        <w:rPr>
          <w:rFonts w:eastAsia="Calibri"/>
        </w:rPr>
        <w:t>No.rim.p</w:t>
      </w:r>
      <w:proofErr w:type="spellEnd"/>
      <w:r w:rsidR="00AC5002">
        <w:rPr>
          <w:rFonts w:eastAsia="Calibri"/>
        </w:rPr>
        <w:t>: zero versus more than one rim+ lesions</w:t>
      </w:r>
      <w:r w:rsidR="007C737B" w:rsidRPr="00D5172D">
        <w:rPr>
          <w:rFonts w:eastAsia="Calibri"/>
        </w:rPr>
        <w:t xml:space="preserve">)  while adjusting for other </w:t>
      </w:r>
      <w:r w:rsidR="009131A3">
        <w:rPr>
          <w:rFonts w:eastAsia="Calibri"/>
        </w:rPr>
        <w:t>patient-level</w:t>
      </w:r>
      <w:r w:rsidR="007C737B" w:rsidRPr="00D5172D">
        <w:rPr>
          <w:rFonts w:eastAsia="Calibri"/>
        </w:rPr>
        <w:t xml:space="preserve"> covariates such as </w:t>
      </w:r>
      <w:proofErr w:type="spellStart"/>
      <w:r w:rsidR="007C737B" w:rsidRPr="00D5172D">
        <w:rPr>
          <w:rFonts w:eastAsia="Calibri"/>
        </w:rPr>
        <w:t>logTLV.flair</w:t>
      </w:r>
      <w:proofErr w:type="spellEnd"/>
      <w:r w:rsidR="007C737B" w:rsidRPr="00D5172D">
        <w:rPr>
          <w:rFonts w:eastAsia="Calibri"/>
        </w:rPr>
        <w:t xml:space="preserve"> (</w:t>
      </w:r>
      <m:oMath>
        <m:sSub>
          <m:sSubPr>
            <m:ctrlPr>
              <w:rPr>
                <w:rFonts w:ascii="Cambria Math" w:eastAsia="Calibri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Calibri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eastAsia="Calibri" w:hAnsi="Cambria Math"/>
          </w:rPr>
          <m:t>)</m:t>
        </m:r>
      </m:oMath>
      <w:r w:rsidR="007C737B" w:rsidRPr="00D5172D">
        <w:rPr>
          <w:rFonts w:eastAsia="Calibri"/>
        </w:rPr>
        <w:t>, sex</w:t>
      </w:r>
      <w:r w:rsidR="009131A3">
        <w:rPr>
          <w:rFonts w:eastAsia="Calibri"/>
        </w:rPr>
        <w:t xml:space="preserve"> </w:t>
      </w:r>
      <m:oMath>
        <m:sSub>
          <m:sSubPr>
            <m:ctrlPr>
              <w:rPr>
                <w:rFonts w:ascii="Cambria Math" w:eastAsia="Calibri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/>
              </w:rPr>
              <m:t>(x</m:t>
            </m:r>
          </m:e>
          <m:sub>
            <m:r>
              <m:rPr>
                <m:sty m:val="p"/>
              </m:rPr>
              <w:rPr>
                <w:rFonts w:ascii="Cambria Math" w:eastAsia="Calibri" w:hAnsi="Cambria Math"/>
              </w:rPr>
              <m:t>3</m:t>
            </m:r>
          </m:sub>
        </m:sSub>
        <m:r>
          <m:rPr>
            <m:sty m:val="p"/>
          </m:rPr>
          <w:rPr>
            <w:rFonts w:ascii="Cambria Math" w:eastAsia="Calibri" w:hAnsi="Cambria Math"/>
          </w:rPr>
          <m:t>)</m:t>
        </m:r>
      </m:oMath>
      <w:r w:rsidR="007C737B" w:rsidRPr="00D5172D">
        <w:rPr>
          <w:rFonts w:eastAsia="Calibri"/>
        </w:rPr>
        <w:t xml:space="preserve">, age ( </w:t>
      </w:r>
      <m:oMath>
        <m:sSub>
          <m:sSubPr>
            <m:ctrlPr>
              <w:rPr>
                <w:rFonts w:ascii="Cambria Math" w:eastAsia="Calibri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Calibri" w:hAnsi="Cambria Math"/>
              </w:rPr>
              <m:t>4</m:t>
            </m:r>
          </m:sub>
        </m:sSub>
        <m:r>
          <m:rPr>
            <m:sty m:val="p"/>
          </m:rPr>
          <w:rPr>
            <w:rFonts w:ascii="Cambria Math" w:eastAsia="Calibri" w:hAnsi="Cambria Math"/>
          </w:rPr>
          <m:t>)</m:t>
        </m:r>
      </m:oMath>
      <w:r w:rsidR="007C737B" w:rsidRPr="00D5172D">
        <w:rPr>
          <w:rFonts w:eastAsia="Calibri"/>
        </w:rPr>
        <w:t xml:space="preserve">, disease duration </w:t>
      </w:r>
      <m:oMath>
        <m:sSub>
          <m:sSubPr>
            <m:ctrlPr>
              <w:rPr>
                <w:rFonts w:ascii="Cambria Math" w:eastAsia="Calibri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/>
              </w:rPr>
              <m:t>(x</m:t>
            </m:r>
          </m:e>
          <m:sub>
            <m:r>
              <m:rPr>
                <m:sty m:val="p"/>
              </m:rPr>
              <w:rPr>
                <w:rFonts w:ascii="Cambria Math" w:eastAsia="Calibri" w:hAnsi="Cambria Math"/>
              </w:rPr>
              <m:t>5</m:t>
            </m:r>
          </m:sub>
        </m:sSub>
        <m:r>
          <m:rPr>
            <m:sty m:val="p"/>
          </m:rPr>
          <w:rPr>
            <w:rFonts w:ascii="Cambria Math" w:eastAsia="Calibri" w:hAnsi="Cambria Math"/>
          </w:rPr>
          <m:t xml:space="preserve">) </m:t>
        </m:r>
      </m:oMath>
      <w:r w:rsidR="007C737B" w:rsidRPr="00D5172D">
        <w:rPr>
          <w:rFonts w:eastAsia="Calibri"/>
        </w:rPr>
        <w:t>and current treatment (</w:t>
      </w:r>
      <m:oMath>
        <m:sSub>
          <m:sSubPr>
            <m:ctrlPr>
              <w:rPr>
                <w:rFonts w:ascii="Cambria Math" w:eastAsia="Calibri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Calibri" w:hAnsi="Cambria Math"/>
              </w:rPr>
              <m:t>6</m:t>
            </m:r>
          </m:sub>
        </m:sSub>
      </m:oMath>
      <w:r w:rsidR="007C737B" w:rsidRPr="00D5172D">
        <w:rPr>
          <w:rFonts w:eastAsia="Calibri"/>
        </w:rPr>
        <w:t xml:space="preserve">) as well as covariate interactions </w:t>
      </w:r>
      <w:r w:rsidR="007C737B">
        <w:rPr>
          <w:rFonts w:eastAsia="Calibri"/>
        </w:rPr>
        <w:t xml:space="preserve">of the form </w:t>
      </w:r>
      <m:oMath>
        <m:sSub>
          <m:sSubPr>
            <m:ctrlPr>
              <w:rPr>
                <w:rFonts w:ascii="Cambria Math" w:eastAsia="Calibri" w:hAnsi="Cambria Math"/>
                <w:color w:val="000000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/>
                <w:color w:val="000000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Calibri" w:hAnsi="Cambria Math"/>
                <w:color w:val="000000"/>
              </w:rPr>
              <m:t>ji</m:t>
            </m:r>
          </m:sub>
        </m:sSub>
        <m:sSub>
          <m:sSubPr>
            <m:ctrlPr>
              <w:rPr>
                <w:rFonts w:ascii="Cambria Math" w:eastAsia="Calibri" w:hAnsi="Cambria Math"/>
                <w:color w:val="000000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/>
                <w:color w:val="000000"/>
              </w:rPr>
              <m:t xml:space="preserve"> No.rim.p</m:t>
            </m:r>
          </m:e>
          <m:sub>
            <m:r>
              <m:rPr>
                <m:sty m:val="p"/>
              </m:rPr>
              <w:rPr>
                <w:rFonts w:ascii="Cambria Math" w:eastAsia="Calibri" w:hAnsi="Cambria Math"/>
                <w:color w:val="000000"/>
              </w:rPr>
              <m:t>i</m:t>
            </m:r>
          </m:sub>
        </m:sSub>
      </m:oMath>
      <w:r w:rsidR="007C737B" w:rsidRPr="00D5172D">
        <w:rPr>
          <w:rFonts w:eastAsia="Calibri"/>
          <w:color w:val="000000"/>
        </w:rPr>
        <w:t>, j=2,…6</w:t>
      </w:r>
      <w:r w:rsidR="007C737B" w:rsidRPr="00D5172D">
        <w:rPr>
          <w:rFonts w:eastAsia="Calibri"/>
          <w:bCs/>
          <w:color w:val="000000"/>
        </w:rPr>
        <w:t xml:space="preserve">).  </w:t>
      </w:r>
    </w:p>
    <w:p w14:paraId="59E291C6" w14:textId="77777777" w:rsidR="007C737B" w:rsidRDefault="007C737B" w:rsidP="003B43DE">
      <w:pPr>
        <w:spacing w:line="360" w:lineRule="auto"/>
        <w:contextualSpacing/>
        <w:rPr>
          <w:rFonts w:eastAsia="Calibri"/>
        </w:rPr>
      </w:pPr>
    </w:p>
    <w:p w14:paraId="54A42FAF" w14:textId="329AF2D9" w:rsidR="00D5172D" w:rsidRPr="00D5172D" w:rsidRDefault="00937E57" w:rsidP="003B43DE">
      <w:pPr>
        <w:spacing w:line="360" w:lineRule="auto"/>
        <w:contextualSpacing/>
        <w:rPr>
          <w:rFonts w:eastAsia="Calibri"/>
        </w:rPr>
      </w:pPr>
      <w:r>
        <w:rPr>
          <w:rFonts w:eastAsia="Calibri"/>
        </w:rPr>
        <w:t>The model described</w:t>
      </w:r>
      <w:r w:rsidR="00376145">
        <w:rPr>
          <w:rFonts w:eastAsia="Calibri"/>
        </w:rPr>
        <w:t xml:space="preserve"> </w:t>
      </w:r>
      <w:r>
        <w:rPr>
          <w:rFonts w:eastAsia="Calibri"/>
        </w:rPr>
        <w:t xml:space="preserve">in </w:t>
      </w:r>
      <w:r w:rsidRPr="00D5172D">
        <w:rPr>
          <w:rFonts w:eastAsia="Calibri"/>
        </w:rPr>
        <w:t xml:space="preserve">Equation 1  </w:t>
      </w:r>
      <w:r>
        <w:rPr>
          <w:rFonts w:eastAsia="Calibri"/>
        </w:rPr>
        <w:t xml:space="preserve">is also known as a </w:t>
      </w:r>
      <w:r w:rsidRPr="00AC5002">
        <w:rPr>
          <w:rFonts w:eastAsia="Calibri"/>
          <w:u w:val="single"/>
        </w:rPr>
        <w:t>multivariate multivariable regression</w:t>
      </w:r>
      <w:r>
        <w:rPr>
          <w:rFonts w:eastAsia="Calibri"/>
        </w:rPr>
        <w:t xml:space="preserve"> model</w:t>
      </w:r>
      <w:r w:rsidR="00760594">
        <w:rPr>
          <w:rFonts w:eastAsia="Calibri"/>
        </w:rPr>
        <w:t xml:space="preserve"> [1]</w:t>
      </w:r>
      <w:r>
        <w:rPr>
          <w:rFonts w:eastAsia="Calibri"/>
        </w:rPr>
        <w:t xml:space="preserve">. </w:t>
      </w:r>
      <w:r w:rsidR="00376145" w:rsidRPr="00376145">
        <w:rPr>
          <w:rFonts w:eastAsia="Calibri"/>
        </w:rPr>
        <w:t xml:space="preserve">The terms </w:t>
      </w:r>
      <w:r w:rsidR="00376145" w:rsidRPr="00B06796">
        <w:rPr>
          <w:rFonts w:eastAsia="Calibri"/>
          <w:u w:val="single"/>
        </w:rPr>
        <w:t>multivariate</w:t>
      </w:r>
      <w:r w:rsidR="009131A3">
        <w:rPr>
          <w:rFonts w:eastAsia="Calibri"/>
        </w:rPr>
        <w:t xml:space="preserve"> a</w:t>
      </w:r>
      <w:r w:rsidR="00376145" w:rsidRPr="00376145">
        <w:rPr>
          <w:rFonts w:eastAsia="Calibri"/>
        </w:rPr>
        <w:t>nd</w:t>
      </w:r>
      <w:r w:rsidR="00376145" w:rsidRPr="00B06796">
        <w:rPr>
          <w:rFonts w:eastAsia="Calibri"/>
          <w:u w:val="single"/>
        </w:rPr>
        <w:t xml:space="preserve"> multivariable</w:t>
      </w:r>
      <w:r w:rsidR="00376145" w:rsidRPr="00376145">
        <w:rPr>
          <w:rFonts w:eastAsia="Calibri"/>
        </w:rPr>
        <w:t xml:space="preserve"> are often used interchangeably in medical research. However, multivariate analysis refers to the </w:t>
      </w:r>
      <w:r w:rsidR="009131A3">
        <w:rPr>
          <w:rFonts w:eastAsia="Calibri"/>
        </w:rPr>
        <w:t>joint</w:t>
      </w:r>
      <w:r w:rsidR="00376145">
        <w:rPr>
          <w:rFonts w:eastAsia="Calibri"/>
        </w:rPr>
        <w:t xml:space="preserve"> </w:t>
      </w:r>
      <w:r w:rsidR="00376145" w:rsidRPr="00376145">
        <w:rPr>
          <w:rFonts w:eastAsia="Calibri"/>
        </w:rPr>
        <w:t xml:space="preserve">analysis of multiple outcomes </w:t>
      </w:r>
      <w:r w:rsidR="00B06796">
        <w:rPr>
          <w:rFonts w:eastAsia="Calibri"/>
        </w:rPr>
        <w:t xml:space="preserve">in one modeling framework </w:t>
      </w:r>
      <w:r w:rsidR="00376145" w:rsidRPr="00376145">
        <w:rPr>
          <w:rFonts w:eastAsia="Calibri"/>
        </w:rPr>
        <w:t xml:space="preserve">whereas multivariable analysis deals with only one outcome </w:t>
      </w:r>
      <w:r w:rsidR="00376145">
        <w:rPr>
          <w:rFonts w:eastAsia="Calibri"/>
        </w:rPr>
        <w:t xml:space="preserve">and multiple </w:t>
      </w:r>
      <w:proofErr w:type="gramStart"/>
      <w:r w:rsidR="00376145">
        <w:rPr>
          <w:rFonts w:eastAsia="Calibri"/>
        </w:rPr>
        <w:t>covariates</w:t>
      </w:r>
      <w:r w:rsidR="00C12E66">
        <w:rPr>
          <w:rFonts w:eastAsia="Calibri"/>
        </w:rPr>
        <w:t>[</w:t>
      </w:r>
      <w:proofErr w:type="gramEnd"/>
      <w:r w:rsidR="00C12E66">
        <w:rPr>
          <w:rFonts w:eastAsia="Calibri"/>
        </w:rPr>
        <w:t>2]</w:t>
      </w:r>
      <w:r w:rsidR="00376145">
        <w:rPr>
          <w:rFonts w:eastAsia="Calibri"/>
        </w:rPr>
        <w:t>.</w:t>
      </w:r>
    </w:p>
    <w:p w14:paraId="4C753E7F" w14:textId="77777777" w:rsidR="00B62E26" w:rsidRDefault="00B62E26" w:rsidP="003B43DE">
      <w:pPr>
        <w:spacing w:line="360" w:lineRule="auto"/>
        <w:contextualSpacing/>
        <w:rPr>
          <w:rFonts w:eastAsia="Calibri"/>
        </w:rPr>
      </w:pPr>
    </w:p>
    <w:p w14:paraId="032C71A1" w14:textId="6C9C8A5F" w:rsidR="00D5172D" w:rsidRPr="00D5172D" w:rsidRDefault="00DB7F7C" w:rsidP="003B43DE">
      <w:pPr>
        <w:spacing w:line="360" w:lineRule="auto"/>
        <w:contextualSpacing/>
        <w:rPr>
          <w:rFonts w:eastAsia="Calibri"/>
        </w:rPr>
      </w:pPr>
      <w:r>
        <w:rPr>
          <w:rFonts w:eastAsia="Calibri"/>
        </w:rPr>
        <w:t xml:space="preserve">We aim to </w:t>
      </w:r>
      <w:r w:rsidR="00D5172D" w:rsidRPr="00D5172D">
        <w:rPr>
          <w:rFonts w:eastAsia="Calibri"/>
        </w:rPr>
        <w:t>quantify the association between cognitive scores and the presence/absence</w:t>
      </w:r>
      <w:r w:rsidR="009131A3">
        <w:rPr>
          <w:rFonts w:eastAsia="Calibri"/>
        </w:rPr>
        <w:t xml:space="preserve"> </w:t>
      </w:r>
      <w:r w:rsidR="00D5172D" w:rsidRPr="00D5172D">
        <w:rPr>
          <w:rFonts w:eastAsia="Calibri"/>
        </w:rPr>
        <w:t>of rim+ lesions while accounting for</w:t>
      </w:r>
      <w:r w:rsidR="009131A3">
        <w:rPr>
          <w:rFonts w:eastAsia="Calibri"/>
        </w:rPr>
        <w:t xml:space="preserve"> </w:t>
      </w:r>
      <w:r w:rsidR="00D5172D" w:rsidRPr="00D5172D">
        <w:rPr>
          <w:rFonts w:eastAsia="Calibri"/>
        </w:rPr>
        <w:t xml:space="preserve">clinical </w:t>
      </w:r>
      <w:r w:rsidR="009131A3">
        <w:rPr>
          <w:rFonts w:eastAsia="Calibri"/>
        </w:rPr>
        <w:t>patient-level</w:t>
      </w:r>
      <w:r w:rsidR="00D5172D" w:rsidRPr="00D5172D">
        <w:rPr>
          <w:rFonts w:eastAsia="Calibri"/>
        </w:rPr>
        <w:t xml:space="preserve"> covariates and overall lesion size. We did not include atrophy and cortical thinning measurements as we did not </w:t>
      </w:r>
      <w:r w:rsidR="009131A3">
        <w:rPr>
          <w:rFonts w:eastAsia="Calibri"/>
        </w:rPr>
        <w:t>intend</w:t>
      </w:r>
      <w:r w:rsidR="00D5172D" w:rsidRPr="00D5172D">
        <w:rPr>
          <w:rFonts w:eastAsia="Calibri"/>
        </w:rPr>
        <w:t xml:space="preserve"> to model the marginal association (after accounting for atrophy and cortical thinning) between </w:t>
      </w:r>
      <w:r w:rsidR="009131A3">
        <w:rPr>
          <w:rFonts w:eastAsia="Calibri"/>
        </w:rPr>
        <w:t xml:space="preserve">the </w:t>
      </w:r>
      <w:r w:rsidR="00D5172D" w:rsidRPr="00D5172D">
        <w:rPr>
          <w:rFonts w:eastAsia="Calibri"/>
        </w:rPr>
        <w:t xml:space="preserve">number of </w:t>
      </w:r>
      <w:proofErr w:type="gramStart"/>
      <w:r w:rsidR="00D5172D" w:rsidRPr="00D5172D">
        <w:rPr>
          <w:rFonts w:eastAsia="Calibri"/>
        </w:rPr>
        <w:t>rim</w:t>
      </w:r>
      <w:proofErr w:type="gramEnd"/>
      <w:r w:rsidR="00D5172D" w:rsidRPr="00D5172D">
        <w:rPr>
          <w:rFonts w:eastAsia="Calibri"/>
        </w:rPr>
        <w:t>+ lesions and cognitive scores</w:t>
      </w:r>
      <w:r w:rsidR="004E5CA7">
        <w:rPr>
          <w:rFonts w:eastAsia="Calibri"/>
        </w:rPr>
        <w:t>.</w:t>
      </w:r>
    </w:p>
    <w:p w14:paraId="5B0FEA1B" w14:textId="77777777" w:rsidR="00D5172D" w:rsidRPr="00D5172D" w:rsidRDefault="00D5172D" w:rsidP="003B43DE">
      <w:pPr>
        <w:spacing w:line="360" w:lineRule="auto"/>
        <w:contextualSpacing/>
        <w:rPr>
          <w:rFonts w:eastAsia="Calibri"/>
        </w:rPr>
      </w:pPr>
    </w:p>
    <w:bookmarkEnd w:id="0"/>
    <w:p w14:paraId="1B203A47" w14:textId="7536015E" w:rsidR="00006C25" w:rsidRDefault="00DB7F7C" w:rsidP="003B43DE">
      <w:pPr>
        <w:spacing w:line="360" w:lineRule="auto"/>
        <w:contextualSpacing/>
        <w:rPr>
          <w:rFonts w:eastAsia="Calibri"/>
        </w:rPr>
      </w:pPr>
      <w:r>
        <w:rPr>
          <w:rFonts w:eastAsia="Calibri"/>
        </w:rPr>
        <w:t>We now</w:t>
      </w:r>
      <w:r w:rsidR="00D5172D" w:rsidRPr="00D5172D">
        <w:rPr>
          <w:rFonts w:eastAsia="Calibri"/>
        </w:rPr>
        <w:t xml:space="preserve"> discuss some of the advantages of multivariate regression models [</w:t>
      </w:r>
      <w:r w:rsidR="001B1E23">
        <w:rPr>
          <w:rFonts w:eastAsia="Calibri"/>
        </w:rPr>
        <w:t>3</w:t>
      </w:r>
      <w:r w:rsidR="00D5172D" w:rsidRPr="00D5172D">
        <w:rPr>
          <w:rFonts w:eastAsia="Calibri"/>
        </w:rPr>
        <w:t xml:space="preserve">] over univariate regression models. First, a multivariate regression model allows us to quantify the relationship between all four disability scores as outcomes and all </w:t>
      </w:r>
      <w:r w:rsidR="009131A3">
        <w:rPr>
          <w:rFonts w:eastAsia="Calibri"/>
        </w:rPr>
        <w:t>patient-level</w:t>
      </w:r>
      <w:r w:rsidR="00D5172D" w:rsidRPr="00D5172D">
        <w:rPr>
          <w:rFonts w:eastAsia="Calibri"/>
        </w:rPr>
        <w:t xml:space="preserve"> covariates in one framework</w:t>
      </w:r>
      <w:r w:rsidR="00D5172D" w:rsidRPr="00D5172D">
        <w:rPr>
          <w:rFonts w:eastAsia="MS Mincho"/>
        </w:rPr>
        <w:t xml:space="preserve">. Multivariate regression controls over the </w:t>
      </w:r>
      <w:r w:rsidR="00D5172D" w:rsidRPr="00DB7F7C">
        <w:rPr>
          <w:rFonts w:eastAsia="MS Mincho"/>
          <w:u w:val="single"/>
        </w:rPr>
        <w:t>family-wise error rate</w:t>
      </w:r>
      <w:r w:rsidR="00D5172D" w:rsidRPr="00D5172D">
        <w:rPr>
          <w:rFonts w:eastAsia="MS Mincho"/>
        </w:rPr>
        <w:t xml:space="preserve"> and</w:t>
      </w:r>
      <w:r w:rsidR="009131A3">
        <w:rPr>
          <w:rFonts w:eastAsia="MS Mincho"/>
        </w:rPr>
        <w:t xml:space="preserve"> </w:t>
      </w:r>
      <w:r w:rsidR="00D5172D" w:rsidRPr="00D5172D">
        <w:rPr>
          <w:rFonts w:eastAsia="Calibri"/>
        </w:rPr>
        <w:t xml:space="preserve">gives a more realistic modeling framework than looking at a single variable, it also provides </w:t>
      </w:r>
      <w:r w:rsidR="009131A3">
        <w:rPr>
          <w:rFonts w:eastAsia="Calibri"/>
        </w:rPr>
        <w:t xml:space="preserve">a </w:t>
      </w:r>
      <w:r w:rsidR="00D5172D" w:rsidRPr="00DB7F7C">
        <w:rPr>
          <w:rFonts w:eastAsia="Calibri"/>
          <w:u w:val="single"/>
        </w:rPr>
        <w:t>more powerful test</w:t>
      </w:r>
      <w:r w:rsidR="00D5172D" w:rsidRPr="00D5172D">
        <w:rPr>
          <w:rFonts w:eastAsia="Calibri"/>
        </w:rPr>
        <w:t xml:space="preserve"> of </w:t>
      </w:r>
      <w:r w:rsidR="00D5172D" w:rsidRPr="00D5172D">
        <w:rPr>
          <w:rFonts w:eastAsia="Calibri"/>
        </w:rPr>
        <w:lastRenderedPageBreak/>
        <w:t>significance compared to univariate techniques.</w:t>
      </w:r>
      <w:r w:rsidR="009131A3">
        <w:rPr>
          <w:rFonts w:eastAsia="Calibri"/>
        </w:rPr>
        <w:t xml:space="preserve"> </w:t>
      </w:r>
      <w:proofErr w:type="gramStart"/>
      <w:r w:rsidR="00D5172D" w:rsidRPr="00D5172D">
        <w:rPr>
          <w:rFonts w:eastAsia="Calibri"/>
        </w:rPr>
        <w:t>Lastly</w:t>
      </w:r>
      <w:proofErr w:type="gramEnd"/>
      <w:r w:rsidR="00D5172D" w:rsidRPr="00D5172D">
        <w:rPr>
          <w:rFonts w:eastAsia="Calibri"/>
        </w:rPr>
        <w:t>, many statistical software, including R, estimate the parameters in equation 1 as well as perform hypothesis testing [</w:t>
      </w:r>
      <w:r w:rsidR="001B1E23">
        <w:rPr>
          <w:rFonts w:eastAsia="Calibri"/>
        </w:rPr>
        <w:t>4</w:t>
      </w:r>
      <w:r w:rsidR="00D5172D" w:rsidRPr="00D5172D">
        <w:rPr>
          <w:rFonts w:eastAsia="Calibri"/>
        </w:rPr>
        <w:t xml:space="preserve">].  </w:t>
      </w:r>
    </w:p>
    <w:p w14:paraId="4356FFE7" w14:textId="77777777" w:rsidR="003B43DE" w:rsidRDefault="003B43DE" w:rsidP="003B43DE">
      <w:pPr>
        <w:spacing w:line="360" w:lineRule="auto"/>
        <w:contextualSpacing/>
        <w:rPr>
          <w:rFonts w:eastAsia="Calibri"/>
        </w:rPr>
      </w:pPr>
    </w:p>
    <w:p w14:paraId="6DDE9A84" w14:textId="48BFBD31" w:rsidR="00D5172D" w:rsidRPr="00D5172D" w:rsidRDefault="00D5172D" w:rsidP="003B43DE">
      <w:pPr>
        <w:spacing w:line="360" w:lineRule="auto"/>
        <w:contextualSpacing/>
        <w:rPr>
          <w:rFonts w:eastAsia="Calibri"/>
        </w:rPr>
      </w:pPr>
      <w:r w:rsidRPr="00D5172D">
        <w:rPr>
          <w:rFonts w:eastAsia="Calibri"/>
        </w:rPr>
        <w:t xml:space="preserve">Multiple Analysis of Variance (MANOVA) table extends the Analyses of Variances (ANOVA) table to studies with two or more related outcomes/dependent variables while controlling for the correlations among them. The MANOVA table displays a p-value based on a multivariate test statistic. We reported a p-value based on an  F approximation of the Pillai test statistics for each parameter. Although the MANOVA p-values </w:t>
      </w:r>
      <w:r w:rsidR="009131A3">
        <w:rPr>
          <w:rFonts w:eastAsia="Calibri"/>
        </w:rPr>
        <w:t>provide</w:t>
      </w:r>
      <w:r w:rsidRPr="00D5172D">
        <w:rPr>
          <w:rFonts w:eastAsia="Calibri"/>
        </w:rPr>
        <w:t xml:space="preserve"> a more powerful test of significance compared to univariate techniques, we also reported the ANOVA tables</w:t>
      </w:r>
      <w:r w:rsidR="009131A3">
        <w:rPr>
          <w:rFonts w:eastAsia="Calibri"/>
        </w:rPr>
        <w:t>,</w:t>
      </w:r>
      <w:r w:rsidRPr="00D5172D">
        <w:rPr>
          <w:rFonts w:eastAsia="Calibri"/>
        </w:rPr>
        <w:t xml:space="preserve"> which are based on t-statistics and look at each score independently. </w:t>
      </w:r>
    </w:p>
    <w:p w14:paraId="708B569F" w14:textId="77777777" w:rsidR="00D17043" w:rsidRPr="00D5172D" w:rsidRDefault="00D17043" w:rsidP="00D17043"/>
    <w:p w14:paraId="2C86F485" w14:textId="77777777" w:rsidR="00D17043" w:rsidRPr="003062AF" w:rsidRDefault="00D17043" w:rsidP="00D17043">
      <w:pPr>
        <w:rPr>
          <w:color w:val="333333"/>
        </w:rPr>
      </w:pPr>
    </w:p>
    <w:p w14:paraId="4A55A2CD" w14:textId="08383E66" w:rsidR="00006C25" w:rsidRPr="00DB7F7C" w:rsidRDefault="00006C25" w:rsidP="00D17043">
      <w:pPr>
        <w:spacing w:after="120" w:line="360" w:lineRule="auto"/>
        <w:rPr>
          <w:rFonts w:eastAsia="Calibri"/>
          <w:b/>
        </w:rPr>
      </w:pPr>
      <w:r w:rsidRPr="00DB7F7C">
        <w:rPr>
          <w:rFonts w:eastAsia="Calibri"/>
          <w:b/>
          <w:u w:val="single"/>
        </w:rPr>
        <w:t xml:space="preserve">Appendix </w:t>
      </w:r>
      <w:r w:rsidR="00DA4599">
        <w:rPr>
          <w:rFonts w:eastAsia="Calibri"/>
          <w:b/>
          <w:u w:val="single"/>
        </w:rPr>
        <w:t>3</w:t>
      </w:r>
      <w:r w:rsidRPr="00DB7F7C">
        <w:rPr>
          <w:rFonts w:eastAsia="Calibri"/>
          <w:b/>
        </w:rPr>
        <w:t>. Model Selection</w:t>
      </w:r>
    </w:p>
    <w:p w14:paraId="2E12747C" w14:textId="222E87BC" w:rsidR="003B43DE" w:rsidRDefault="003E363A" w:rsidP="00DA4599">
      <w:pPr>
        <w:spacing w:line="360" w:lineRule="auto"/>
        <w:contextualSpacing/>
        <w:rPr>
          <w:rFonts w:eastAsia="Calibri"/>
        </w:rPr>
      </w:pPr>
      <w:bookmarkStart w:id="4" w:name="_Hlk74830515"/>
      <w:r w:rsidRPr="003E363A">
        <w:rPr>
          <w:rFonts w:eastAsia="Calibri"/>
        </w:rPr>
        <w:t>We selected the final multivariate multiple regression model via model selection using the AIC and BIC selection criteria. In particular, we implemented the stepwise backward</w:t>
      </w:r>
      <w:r w:rsidR="009131A3">
        <w:rPr>
          <w:rFonts w:eastAsia="Calibri"/>
        </w:rPr>
        <w:t xml:space="preserve"> </w:t>
      </w:r>
      <w:r w:rsidRPr="003E363A">
        <w:rPr>
          <w:rFonts w:eastAsia="Calibri"/>
        </w:rPr>
        <w:t xml:space="preserve">selection procedure </w:t>
      </w:r>
      <w:proofErr w:type="gramStart"/>
      <w:r w:rsidRPr="003E363A">
        <w:rPr>
          <w:rFonts w:eastAsia="Calibri"/>
        </w:rPr>
        <w:t>using  [</w:t>
      </w:r>
      <w:proofErr w:type="gramEnd"/>
      <w:r w:rsidR="00DB7F7C">
        <w:rPr>
          <w:rFonts w:eastAsia="Calibri"/>
        </w:rPr>
        <w:t>5</w:t>
      </w:r>
      <w:r w:rsidRPr="003E363A">
        <w:rPr>
          <w:rFonts w:eastAsia="Calibri"/>
        </w:rPr>
        <w:t>] by specifying the full model with all possible two-way interactions(see equation 1)  and the lower bound model as the model without interactions.  All final models were selected using a stepwise backward procedure</w:t>
      </w:r>
      <w:r w:rsidR="003B43DE">
        <w:rPr>
          <w:rFonts w:eastAsia="Calibri"/>
        </w:rPr>
        <w:t xml:space="preserve"> </w:t>
      </w:r>
      <w:r w:rsidRPr="003E363A">
        <w:rPr>
          <w:rFonts w:eastAsia="Calibri"/>
        </w:rPr>
        <w:t>[</w:t>
      </w:r>
      <w:r w:rsidR="00DB7F7C">
        <w:rPr>
          <w:rFonts w:eastAsia="Calibri"/>
        </w:rPr>
        <w:t>5</w:t>
      </w:r>
      <w:r w:rsidRPr="003E363A">
        <w:rPr>
          <w:rFonts w:eastAsia="Calibri"/>
        </w:rPr>
        <w:t xml:space="preserve">]  with a 0.10 significance level. </w:t>
      </w:r>
    </w:p>
    <w:p w14:paraId="77990570" w14:textId="77777777" w:rsidR="003B43DE" w:rsidRDefault="003B43DE" w:rsidP="003B43DE">
      <w:pPr>
        <w:spacing w:line="360" w:lineRule="auto"/>
        <w:contextualSpacing/>
        <w:rPr>
          <w:rFonts w:eastAsia="Calibri"/>
        </w:rPr>
      </w:pPr>
    </w:p>
    <w:p w14:paraId="0411AB9E" w14:textId="62B1F11C" w:rsidR="003E363A" w:rsidRDefault="003E363A" w:rsidP="003B43DE">
      <w:pPr>
        <w:spacing w:line="360" w:lineRule="auto"/>
        <w:contextualSpacing/>
        <w:rPr>
          <w:rFonts w:eastAsia="Calibri"/>
        </w:rPr>
      </w:pPr>
      <w:r w:rsidRPr="003E363A">
        <w:rPr>
          <w:rFonts w:eastAsia="Calibri"/>
        </w:rPr>
        <w:t>Table</w:t>
      </w:r>
      <w:r w:rsidR="003B43DE">
        <w:rPr>
          <w:rFonts w:eastAsia="Calibri"/>
        </w:rPr>
        <w:t xml:space="preserve"> 1</w:t>
      </w:r>
      <w:r w:rsidRPr="003E363A">
        <w:rPr>
          <w:rFonts w:eastAsia="Calibri"/>
        </w:rPr>
        <w:t xml:space="preserve"> below displays the</w:t>
      </w:r>
      <w:r w:rsidR="009131A3">
        <w:rPr>
          <w:rFonts w:eastAsia="Calibri"/>
        </w:rPr>
        <w:t xml:space="preserve"> </w:t>
      </w:r>
      <w:r w:rsidRPr="003E363A">
        <w:rPr>
          <w:rFonts w:eastAsia="Calibri"/>
        </w:rPr>
        <w:t xml:space="preserve">p-values from the Multivariate Analysis of Variance (MANOVA) table. The full multivariate model for SDMT, CVLT-II, BVMT-R, and EDSS as </w:t>
      </w:r>
      <w:r w:rsidR="009131A3">
        <w:rPr>
          <w:rFonts w:eastAsia="Calibri"/>
        </w:rPr>
        <w:t xml:space="preserve">a </w:t>
      </w:r>
      <w:r w:rsidRPr="003E363A">
        <w:rPr>
          <w:rFonts w:eastAsia="Calibri"/>
        </w:rPr>
        <w:t xml:space="preserve">vector of response variables included current Treatment Duration, Age, Gender, No. </w:t>
      </w:r>
      <w:proofErr w:type="gramStart"/>
      <w:r w:rsidRPr="003E363A">
        <w:rPr>
          <w:rFonts w:eastAsia="Calibri"/>
        </w:rPr>
        <w:t>RIM  of</w:t>
      </w:r>
      <w:proofErr w:type="gramEnd"/>
      <w:r w:rsidRPr="003E363A">
        <w:rPr>
          <w:rFonts w:eastAsia="Calibri"/>
        </w:rPr>
        <w:t>+ lesions, log T2wFLAIR lesion volume, and all two-way interaction terms between No. RIM + lesions and other covariates</w:t>
      </w:r>
      <w:r w:rsidR="009131A3">
        <w:rPr>
          <w:rFonts w:eastAsia="Calibri"/>
        </w:rPr>
        <w:t>.</w:t>
      </w:r>
      <w:r w:rsidRPr="003E363A">
        <w:rPr>
          <w:rFonts w:eastAsia="Calibri"/>
        </w:rPr>
        <w:t xml:space="preserve"> </w:t>
      </w:r>
    </w:p>
    <w:p w14:paraId="34F18D4A" w14:textId="77777777" w:rsidR="003E363A" w:rsidRPr="003E363A" w:rsidRDefault="003E363A" w:rsidP="003E363A">
      <w:pPr>
        <w:spacing w:line="259" w:lineRule="auto"/>
        <w:contextualSpacing/>
        <w:rPr>
          <w:rFonts w:eastAsia="Calibri"/>
          <w:b/>
        </w:rPr>
      </w:pPr>
    </w:p>
    <w:tbl>
      <w:tblPr>
        <w:tblW w:w="7348" w:type="dxa"/>
        <w:tblInd w:w="1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8"/>
        <w:gridCol w:w="1350"/>
      </w:tblGrid>
      <w:tr w:rsidR="003E363A" w:rsidRPr="003E363A" w14:paraId="12676BA0" w14:textId="77777777" w:rsidTr="00DB7F7C">
        <w:trPr>
          <w:tblHeader/>
        </w:trPr>
        <w:tc>
          <w:tcPr>
            <w:tcW w:w="5998" w:type="dxa"/>
            <w:shd w:val="clear" w:color="auto" w:fill="FFFFFF"/>
          </w:tcPr>
          <w:p w14:paraId="31C60EE6" w14:textId="77777777" w:rsidR="003E363A" w:rsidRPr="003E363A" w:rsidRDefault="003E363A" w:rsidP="003E363A">
            <w:pPr>
              <w:spacing w:after="300"/>
              <w:jc w:val="right"/>
              <w:rPr>
                <w:b/>
                <w:bCs/>
                <w:color w:val="333333"/>
              </w:rPr>
            </w:pPr>
          </w:p>
        </w:tc>
        <w:tc>
          <w:tcPr>
            <w:tcW w:w="1350" w:type="dxa"/>
            <w:shd w:val="clear" w:color="auto" w:fill="FFFFFF"/>
          </w:tcPr>
          <w:p w14:paraId="16365E2E" w14:textId="77777777" w:rsidR="003E363A" w:rsidRPr="003E363A" w:rsidRDefault="003E363A" w:rsidP="003E363A">
            <w:pPr>
              <w:spacing w:after="300"/>
              <w:jc w:val="center"/>
              <w:rPr>
                <w:b/>
                <w:bCs/>
                <w:color w:val="333333"/>
              </w:rPr>
            </w:pPr>
            <w:r w:rsidRPr="003E363A">
              <w:rPr>
                <w:b/>
                <w:bCs/>
                <w:color w:val="333333"/>
              </w:rPr>
              <w:t>MANOVA</w:t>
            </w:r>
          </w:p>
          <w:p w14:paraId="3EC7CF45" w14:textId="77777777" w:rsidR="003E363A" w:rsidRPr="003E363A" w:rsidRDefault="003E363A" w:rsidP="003E363A">
            <w:pPr>
              <w:spacing w:after="300"/>
              <w:jc w:val="center"/>
              <w:rPr>
                <w:b/>
                <w:bCs/>
                <w:color w:val="333333"/>
              </w:rPr>
            </w:pPr>
            <w:r w:rsidRPr="003E363A">
              <w:rPr>
                <w:b/>
                <w:bCs/>
                <w:color w:val="333333"/>
              </w:rPr>
              <w:t>(p-values)</w:t>
            </w:r>
          </w:p>
        </w:tc>
      </w:tr>
      <w:tr w:rsidR="003E363A" w:rsidRPr="003E363A" w14:paraId="042BB405" w14:textId="77777777" w:rsidTr="00DB7F7C">
        <w:trPr>
          <w:cantSplit/>
          <w:trHeight w:val="288"/>
        </w:trPr>
        <w:tc>
          <w:tcPr>
            <w:tcW w:w="599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989FA2" w14:textId="77777777" w:rsidR="003E363A" w:rsidRPr="003E363A" w:rsidRDefault="003E363A" w:rsidP="003E363A">
            <w:pPr>
              <w:spacing w:after="300"/>
              <w:rPr>
                <w:b/>
                <w:color w:val="333333"/>
              </w:rPr>
            </w:pPr>
            <w:r w:rsidRPr="003E363A">
              <w:rPr>
                <w:b/>
              </w:rPr>
              <w:t xml:space="preserve">(Intercept)          </w:t>
            </w:r>
          </w:p>
        </w:tc>
        <w:tc>
          <w:tcPr>
            <w:tcW w:w="1350" w:type="dxa"/>
            <w:shd w:val="clear" w:color="auto" w:fill="FFFFFF"/>
          </w:tcPr>
          <w:p w14:paraId="0E30E0C6" w14:textId="77777777" w:rsidR="003E363A" w:rsidRPr="003E363A" w:rsidRDefault="003E363A" w:rsidP="003E363A">
            <w:pPr>
              <w:spacing w:after="300"/>
              <w:jc w:val="right"/>
              <w:rPr>
                <w:color w:val="333333"/>
              </w:rPr>
            </w:pPr>
            <w:r w:rsidRPr="003E363A">
              <w:rPr>
                <w:color w:val="333333"/>
              </w:rPr>
              <w:t>&lt;0.001</w:t>
            </w:r>
          </w:p>
        </w:tc>
      </w:tr>
      <w:tr w:rsidR="003E363A" w:rsidRPr="003E363A" w14:paraId="45F999D0" w14:textId="77777777" w:rsidTr="00DB7F7C">
        <w:trPr>
          <w:cantSplit/>
          <w:trHeight w:val="288"/>
        </w:trPr>
        <w:tc>
          <w:tcPr>
            <w:tcW w:w="599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A5DE1D" w14:textId="77777777" w:rsidR="003E363A" w:rsidRPr="003E363A" w:rsidRDefault="003E363A" w:rsidP="003E363A">
            <w:pPr>
              <w:spacing w:after="300"/>
              <w:rPr>
                <w:b/>
                <w:color w:val="333333"/>
              </w:rPr>
            </w:pPr>
            <w:r w:rsidRPr="003E363A">
              <w:rPr>
                <w:b/>
                <w:color w:val="333333"/>
              </w:rPr>
              <w:t xml:space="preserve">Current Treatment Duration        </w:t>
            </w:r>
          </w:p>
        </w:tc>
        <w:tc>
          <w:tcPr>
            <w:tcW w:w="1350" w:type="dxa"/>
            <w:shd w:val="clear" w:color="auto" w:fill="FFFFFF"/>
          </w:tcPr>
          <w:p w14:paraId="4546BE26" w14:textId="77777777" w:rsidR="003E363A" w:rsidRPr="003E363A" w:rsidRDefault="003E363A" w:rsidP="003E363A">
            <w:pPr>
              <w:spacing w:after="300"/>
              <w:jc w:val="right"/>
              <w:rPr>
                <w:color w:val="333333"/>
              </w:rPr>
            </w:pPr>
            <w:r w:rsidRPr="003E363A">
              <w:rPr>
                <w:color w:val="333333"/>
              </w:rPr>
              <w:t>0.026</w:t>
            </w:r>
          </w:p>
        </w:tc>
      </w:tr>
      <w:tr w:rsidR="003E363A" w:rsidRPr="003E363A" w14:paraId="5C5321EC" w14:textId="77777777" w:rsidTr="00DB7F7C">
        <w:trPr>
          <w:cantSplit/>
          <w:trHeight w:val="288"/>
        </w:trPr>
        <w:tc>
          <w:tcPr>
            <w:tcW w:w="599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8E8A85" w14:textId="77777777" w:rsidR="003E363A" w:rsidRPr="003E363A" w:rsidRDefault="003E363A" w:rsidP="003E363A">
            <w:pPr>
              <w:spacing w:after="300"/>
              <w:rPr>
                <w:b/>
                <w:color w:val="333333"/>
              </w:rPr>
            </w:pPr>
            <w:r w:rsidRPr="003E363A">
              <w:rPr>
                <w:b/>
                <w:color w:val="333333"/>
              </w:rPr>
              <w:lastRenderedPageBreak/>
              <w:t>Age</w:t>
            </w:r>
          </w:p>
        </w:tc>
        <w:tc>
          <w:tcPr>
            <w:tcW w:w="1350" w:type="dxa"/>
            <w:shd w:val="clear" w:color="auto" w:fill="FFFFFF"/>
          </w:tcPr>
          <w:p w14:paraId="5E64CE81" w14:textId="77777777" w:rsidR="003E363A" w:rsidRPr="003E363A" w:rsidRDefault="003E363A" w:rsidP="003E363A">
            <w:pPr>
              <w:spacing w:after="300"/>
              <w:jc w:val="right"/>
              <w:rPr>
                <w:color w:val="333333"/>
              </w:rPr>
            </w:pPr>
            <w:r w:rsidRPr="003E363A">
              <w:rPr>
                <w:color w:val="333333"/>
              </w:rPr>
              <w:t>&lt;0.001</w:t>
            </w:r>
          </w:p>
        </w:tc>
      </w:tr>
      <w:tr w:rsidR="003E363A" w:rsidRPr="003E363A" w14:paraId="56172245" w14:textId="77777777" w:rsidTr="00DB7F7C">
        <w:trPr>
          <w:cantSplit/>
          <w:trHeight w:val="288"/>
        </w:trPr>
        <w:tc>
          <w:tcPr>
            <w:tcW w:w="599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494C9F" w14:textId="77777777" w:rsidR="003E363A" w:rsidRPr="003E363A" w:rsidRDefault="003E363A" w:rsidP="003E363A">
            <w:pPr>
              <w:spacing w:after="300"/>
              <w:rPr>
                <w:b/>
                <w:color w:val="333333"/>
              </w:rPr>
            </w:pPr>
            <w:r w:rsidRPr="003E363A">
              <w:rPr>
                <w:b/>
                <w:color w:val="333333"/>
              </w:rPr>
              <w:t>Gender</w:t>
            </w:r>
          </w:p>
        </w:tc>
        <w:tc>
          <w:tcPr>
            <w:tcW w:w="1350" w:type="dxa"/>
            <w:shd w:val="clear" w:color="auto" w:fill="FFFFFF"/>
          </w:tcPr>
          <w:p w14:paraId="230D7390" w14:textId="77777777" w:rsidR="003E363A" w:rsidRPr="003E363A" w:rsidRDefault="003E363A" w:rsidP="003E363A">
            <w:pPr>
              <w:spacing w:after="300"/>
              <w:jc w:val="right"/>
              <w:rPr>
                <w:color w:val="333333"/>
              </w:rPr>
            </w:pPr>
            <w:r w:rsidRPr="003E363A">
              <w:rPr>
                <w:color w:val="333333"/>
              </w:rPr>
              <w:t>0.040</w:t>
            </w:r>
          </w:p>
        </w:tc>
      </w:tr>
      <w:tr w:rsidR="003E363A" w:rsidRPr="003E363A" w14:paraId="0A2DCA45" w14:textId="77777777" w:rsidTr="00DB7F7C">
        <w:trPr>
          <w:cantSplit/>
          <w:trHeight w:val="288"/>
        </w:trPr>
        <w:tc>
          <w:tcPr>
            <w:tcW w:w="599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8A8B6E" w14:textId="77777777" w:rsidR="003E363A" w:rsidRPr="003E363A" w:rsidRDefault="003E363A" w:rsidP="003E363A">
            <w:pPr>
              <w:spacing w:after="300"/>
              <w:rPr>
                <w:b/>
                <w:color w:val="333333"/>
              </w:rPr>
            </w:pPr>
            <w:r w:rsidRPr="003E363A">
              <w:rPr>
                <w:b/>
                <w:color w:val="333333"/>
              </w:rPr>
              <w:t>logT2wFLAIR.lesion.volume</w:t>
            </w:r>
          </w:p>
        </w:tc>
        <w:tc>
          <w:tcPr>
            <w:tcW w:w="1350" w:type="dxa"/>
            <w:shd w:val="clear" w:color="auto" w:fill="FFFFFF"/>
          </w:tcPr>
          <w:p w14:paraId="6E13D70C" w14:textId="77777777" w:rsidR="003E363A" w:rsidRPr="003E363A" w:rsidRDefault="003E363A" w:rsidP="003E363A">
            <w:pPr>
              <w:spacing w:after="300"/>
              <w:jc w:val="right"/>
              <w:rPr>
                <w:color w:val="333333"/>
              </w:rPr>
            </w:pPr>
            <w:r w:rsidRPr="003E363A">
              <w:rPr>
                <w:color w:val="333333"/>
              </w:rPr>
              <w:t>&lt;0.001</w:t>
            </w:r>
          </w:p>
        </w:tc>
      </w:tr>
      <w:tr w:rsidR="003E363A" w:rsidRPr="003E363A" w14:paraId="781CC221" w14:textId="77777777" w:rsidTr="00DB7F7C">
        <w:trPr>
          <w:cantSplit/>
          <w:trHeight w:val="288"/>
        </w:trPr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B5638E" w14:textId="77777777" w:rsidR="003E363A" w:rsidRPr="003E363A" w:rsidRDefault="003E363A" w:rsidP="003E363A">
            <w:pPr>
              <w:spacing w:after="300"/>
              <w:rPr>
                <w:b/>
                <w:color w:val="333333"/>
              </w:rPr>
            </w:pPr>
            <w:r w:rsidRPr="003E363A">
              <w:rPr>
                <w:b/>
                <w:color w:val="333333"/>
              </w:rPr>
              <w:t>No. RIM  (0 rim+ versus 1+ rim+)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B8F1AF" w14:textId="77777777" w:rsidR="003E363A" w:rsidRPr="003E363A" w:rsidRDefault="003E363A" w:rsidP="003E363A">
            <w:pPr>
              <w:spacing w:after="300"/>
              <w:jc w:val="right"/>
              <w:rPr>
                <w:color w:val="333333"/>
              </w:rPr>
            </w:pPr>
            <w:r w:rsidRPr="003E363A">
              <w:rPr>
                <w:color w:val="333333"/>
              </w:rPr>
              <w:t>0.002</w:t>
            </w:r>
          </w:p>
        </w:tc>
      </w:tr>
      <w:tr w:rsidR="003E363A" w:rsidRPr="003E363A" w14:paraId="079228EC" w14:textId="77777777" w:rsidTr="00DB7F7C">
        <w:trPr>
          <w:cantSplit/>
          <w:trHeight w:val="288"/>
        </w:trPr>
        <w:tc>
          <w:tcPr>
            <w:tcW w:w="599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5059FD" w14:textId="77777777" w:rsidR="003E363A" w:rsidRPr="003E363A" w:rsidRDefault="003E363A" w:rsidP="003E363A">
            <w:pPr>
              <w:spacing w:after="300"/>
              <w:rPr>
                <w:b/>
                <w:color w:val="333333"/>
              </w:rPr>
            </w:pPr>
            <w:r w:rsidRPr="003E363A">
              <w:rPr>
                <w:b/>
                <w:color w:val="333333"/>
              </w:rPr>
              <w:t>No. RIM  * logT2wFLAIR.lesion.volume</w:t>
            </w:r>
          </w:p>
        </w:tc>
        <w:tc>
          <w:tcPr>
            <w:tcW w:w="1350" w:type="dxa"/>
            <w:shd w:val="clear" w:color="auto" w:fill="FFFFFF"/>
          </w:tcPr>
          <w:p w14:paraId="5F98E4E6" w14:textId="77777777" w:rsidR="003E363A" w:rsidRPr="003E363A" w:rsidRDefault="003E363A" w:rsidP="003E363A">
            <w:pPr>
              <w:spacing w:after="300"/>
              <w:jc w:val="right"/>
              <w:rPr>
                <w:color w:val="333333"/>
              </w:rPr>
            </w:pPr>
            <w:r w:rsidRPr="003E363A">
              <w:rPr>
                <w:color w:val="333333"/>
              </w:rPr>
              <w:t>0.013</w:t>
            </w:r>
          </w:p>
        </w:tc>
      </w:tr>
      <w:tr w:rsidR="003E363A" w:rsidRPr="003E363A" w14:paraId="10F1948A" w14:textId="77777777" w:rsidTr="00DB7F7C">
        <w:trPr>
          <w:cantSplit/>
          <w:trHeight w:val="288"/>
        </w:trPr>
        <w:tc>
          <w:tcPr>
            <w:tcW w:w="599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38964B" w14:textId="77777777" w:rsidR="003E363A" w:rsidRPr="003E363A" w:rsidRDefault="003E363A" w:rsidP="003E363A">
            <w:pPr>
              <w:spacing w:after="300"/>
              <w:rPr>
                <w:b/>
                <w:color w:val="333333"/>
              </w:rPr>
            </w:pPr>
            <w:r w:rsidRPr="003E363A">
              <w:rPr>
                <w:b/>
                <w:color w:val="333333"/>
              </w:rPr>
              <w:t>No. RIM  * Gender</w:t>
            </w:r>
          </w:p>
        </w:tc>
        <w:tc>
          <w:tcPr>
            <w:tcW w:w="1350" w:type="dxa"/>
            <w:shd w:val="clear" w:color="auto" w:fill="FFFFFF"/>
          </w:tcPr>
          <w:p w14:paraId="4EEA6355" w14:textId="77777777" w:rsidR="003E363A" w:rsidRPr="003E363A" w:rsidRDefault="003E363A" w:rsidP="003E363A">
            <w:pPr>
              <w:spacing w:after="300"/>
              <w:jc w:val="right"/>
              <w:rPr>
                <w:color w:val="333333"/>
              </w:rPr>
            </w:pPr>
            <w:r w:rsidRPr="003E363A">
              <w:rPr>
                <w:color w:val="333333"/>
              </w:rPr>
              <w:t>0.115</w:t>
            </w:r>
          </w:p>
        </w:tc>
      </w:tr>
      <w:tr w:rsidR="003E363A" w:rsidRPr="003E363A" w14:paraId="7C6542A4" w14:textId="77777777" w:rsidTr="00DB7F7C">
        <w:trPr>
          <w:cantSplit/>
          <w:trHeight w:val="288"/>
        </w:trPr>
        <w:tc>
          <w:tcPr>
            <w:tcW w:w="599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DC31C0" w14:textId="77777777" w:rsidR="003E363A" w:rsidRPr="003E363A" w:rsidRDefault="003E363A" w:rsidP="003E363A">
            <w:pPr>
              <w:spacing w:after="300"/>
              <w:rPr>
                <w:b/>
                <w:color w:val="333333"/>
              </w:rPr>
            </w:pPr>
            <w:r w:rsidRPr="003E363A">
              <w:rPr>
                <w:b/>
                <w:color w:val="333333"/>
              </w:rPr>
              <w:t>No. RIM  * Age</w:t>
            </w:r>
          </w:p>
        </w:tc>
        <w:tc>
          <w:tcPr>
            <w:tcW w:w="1350" w:type="dxa"/>
            <w:shd w:val="clear" w:color="auto" w:fill="FFFFFF"/>
          </w:tcPr>
          <w:p w14:paraId="006D4E66" w14:textId="77777777" w:rsidR="003E363A" w:rsidRPr="003E363A" w:rsidRDefault="003E363A" w:rsidP="003E363A">
            <w:pPr>
              <w:spacing w:after="300"/>
              <w:jc w:val="right"/>
              <w:rPr>
                <w:color w:val="333333"/>
              </w:rPr>
            </w:pPr>
            <w:r w:rsidRPr="003E363A">
              <w:rPr>
                <w:color w:val="333333"/>
              </w:rPr>
              <w:t>0.619</w:t>
            </w:r>
          </w:p>
        </w:tc>
      </w:tr>
      <w:tr w:rsidR="003E363A" w:rsidRPr="003E363A" w14:paraId="1942595B" w14:textId="77777777" w:rsidTr="00DB7F7C">
        <w:trPr>
          <w:cantSplit/>
          <w:trHeight w:val="288"/>
        </w:trPr>
        <w:tc>
          <w:tcPr>
            <w:tcW w:w="599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BA987F" w14:textId="77777777" w:rsidR="003E363A" w:rsidRPr="003E363A" w:rsidRDefault="003E363A" w:rsidP="003E363A">
            <w:pPr>
              <w:spacing w:after="300"/>
              <w:rPr>
                <w:b/>
                <w:color w:val="333333"/>
              </w:rPr>
            </w:pPr>
            <w:r w:rsidRPr="003E363A">
              <w:rPr>
                <w:b/>
                <w:color w:val="333333"/>
              </w:rPr>
              <w:t xml:space="preserve">No. RIM  * Current Treatment Duration        </w:t>
            </w:r>
          </w:p>
        </w:tc>
        <w:tc>
          <w:tcPr>
            <w:tcW w:w="1350" w:type="dxa"/>
            <w:shd w:val="clear" w:color="auto" w:fill="FFFFFF"/>
          </w:tcPr>
          <w:p w14:paraId="38791C60" w14:textId="77777777" w:rsidR="003E363A" w:rsidRPr="003E363A" w:rsidRDefault="003E363A" w:rsidP="003E363A">
            <w:pPr>
              <w:spacing w:after="300"/>
              <w:jc w:val="right"/>
              <w:rPr>
                <w:color w:val="333333"/>
              </w:rPr>
            </w:pPr>
            <w:r w:rsidRPr="003E363A">
              <w:rPr>
                <w:color w:val="333333"/>
              </w:rPr>
              <w:t>0.186</w:t>
            </w:r>
          </w:p>
        </w:tc>
      </w:tr>
      <w:bookmarkEnd w:id="4"/>
    </w:tbl>
    <w:p w14:paraId="4B4D66D1" w14:textId="77777777" w:rsidR="00DA4599" w:rsidRDefault="00DA4599" w:rsidP="00D17043">
      <w:pPr>
        <w:spacing w:after="120" w:line="360" w:lineRule="auto"/>
        <w:rPr>
          <w:b/>
          <w:bCs/>
          <w:color w:val="333333"/>
        </w:rPr>
      </w:pPr>
    </w:p>
    <w:p w14:paraId="505F5560" w14:textId="2D3A7FBF" w:rsidR="00D17043" w:rsidRDefault="00EA409B" w:rsidP="00DA4599">
      <w:pPr>
        <w:spacing w:after="120" w:line="360" w:lineRule="auto"/>
        <w:ind w:left="720"/>
        <w:rPr>
          <w:color w:val="333333"/>
        </w:rPr>
      </w:pPr>
      <w:r w:rsidRPr="00EA409B">
        <w:rPr>
          <w:b/>
          <w:bCs/>
          <w:color w:val="333333"/>
        </w:rPr>
        <w:t xml:space="preserve">Table </w:t>
      </w:r>
      <w:r w:rsidR="003B43DE">
        <w:rPr>
          <w:b/>
          <w:bCs/>
          <w:color w:val="333333"/>
        </w:rPr>
        <w:t>1</w:t>
      </w:r>
      <w:r w:rsidRPr="00EA409B">
        <w:rPr>
          <w:b/>
          <w:bCs/>
          <w:color w:val="333333"/>
        </w:rPr>
        <w:t>.</w:t>
      </w:r>
      <w:r>
        <w:rPr>
          <w:color w:val="333333"/>
        </w:rPr>
        <w:t xml:space="preserve"> </w:t>
      </w:r>
      <w:r w:rsidR="00D17043" w:rsidRPr="003062AF">
        <w:rPr>
          <w:color w:val="333333"/>
        </w:rPr>
        <w:t xml:space="preserve">Summary of p-values from the </w:t>
      </w:r>
      <w:r w:rsidR="003B43DE">
        <w:rPr>
          <w:color w:val="333333"/>
        </w:rPr>
        <w:t xml:space="preserve">full </w:t>
      </w:r>
      <w:r w:rsidR="00D17043" w:rsidRPr="003062AF">
        <w:rPr>
          <w:color w:val="333333"/>
        </w:rPr>
        <w:t>Multivariate Analysis of Variance (MANOVA).</w:t>
      </w:r>
      <w:r w:rsidR="00D17043">
        <w:rPr>
          <w:color w:val="333333"/>
        </w:rPr>
        <w:t xml:space="preserve"> </w:t>
      </w:r>
      <w:r w:rsidR="00D17043" w:rsidRPr="003062AF">
        <w:rPr>
          <w:color w:val="333333"/>
        </w:rPr>
        <w:t xml:space="preserve">The </w:t>
      </w:r>
      <w:r w:rsidR="003B43DE">
        <w:rPr>
          <w:color w:val="333333"/>
        </w:rPr>
        <w:t xml:space="preserve">initial </w:t>
      </w:r>
      <w:r w:rsidR="00D17043" w:rsidRPr="003062AF">
        <w:rPr>
          <w:color w:val="333333"/>
        </w:rPr>
        <w:t xml:space="preserve">multivariate model for SDMT, CVLT-II, BVMT-R, and EDSS as </w:t>
      </w:r>
      <w:r w:rsidR="009131A3">
        <w:rPr>
          <w:color w:val="333333"/>
        </w:rPr>
        <w:t xml:space="preserve">a </w:t>
      </w:r>
      <w:r w:rsidR="00D17043" w:rsidRPr="003062AF">
        <w:rPr>
          <w:color w:val="333333"/>
        </w:rPr>
        <w:t>vector of response variables included</w:t>
      </w:r>
      <w:r w:rsidR="009131A3">
        <w:rPr>
          <w:color w:val="333333"/>
        </w:rPr>
        <w:t xml:space="preserve"> </w:t>
      </w:r>
      <w:r w:rsidR="003B43DE">
        <w:rPr>
          <w:color w:val="333333"/>
        </w:rPr>
        <w:t>the following covariates: C</w:t>
      </w:r>
      <w:r w:rsidR="00D17043" w:rsidRPr="003062AF">
        <w:rPr>
          <w:color w:val="333333"/>
        </w:rPr>
        <w:t xml:space="preserve">urrent Treatment Duration, Age, Gender, No. </w:t>
      </w:r>
      <w:proofErr w:type="gramStart"/>
      <w:r w:rsidR="00D17043" w:rsidRPr="003062AF">
        <w:rPr>
          <w:color w:val="333333"/>
        </w:rPr>
        <w:t>RIM  of</w:t>
      </w:r>
      <w:proofErr w:type="gramEnd"/>
      <w:r w:rsidR="00D17043" w:rsidRPr="003062AF">
        <w:rPr>
          <w:color w:val="333333"/>
        </w:rPr>
        <w:t xml:space="preserve">+ lesions, log T2wFLAIR lesion volume, and </w:t>
      </w:r>
      <w:r w:rsidR="009131A3">
        <w:rPr>
          <w:color w:val="333333"/>
        </w:rPr>
        <w:t>all of the</w:t>
      </w:r>
      <w:r w:rsidR="003B43DE">
        <w:rPr>
          <w:color w:val="333333"/>
        </w:rPr>
        <w:t xml:space="preserve"> </w:t>
      </w:r>
      <w:r w:rsidR="00D17043" w:rsidRPr="003062AF">
        <w:rPr>
          <w:color w:val="333333"/>
        </w:rPr>
        <w:t>interaction term</w:t>
      </w:r>
      <w:r w:rsidR="003B43DE">
        <w:rPr>
          <w:color w:val="333333"/>
        </w:rPr>
        <w:t xml:space="preserve">s between </w:t>
      </w:r>
      <w:r w:rsidR="00D17043" w:rsidRPr="003062AF">
        <w:rPr>
          <w:color w:val="333333"/>
        </w:rPr>
        <w:t xml:space="preserve">No. RIM  </w:t>
      </w:r>
      <w:r w:rsidR="003B43DE">
        <w:rPr>
          <w:color w:val="333333"/>
        </w:rPr>
        <w:t>and other covariates</w:t>
      </w:r>
      <w:r w:rsidR="00D17043" w:rsidRPr="003062AF">
        <w:rPr>
          <w:color w:val="333333"/>
        </w:rPr>
        <w:t>. This report gives the p-values associated with the MANOVA Pillai test</w:t>
      </w:r>
      <w:r w:rsidR="003B43DE">
        <w:rPr>
          <w:color w:val="333333"/>
        </w:rPr>
        <w:t>.</w:t>
      </w:r>
    </w:p>
    <w:p w14:paraId="24BEBEE4" w14:textId="0F29BA65" w:rsidR="00514D8B" w:rsidRPr="003E363A" w:rsidRDefault="00514D8B" w:rsidP="00B62E26">
      <w:pPr>
        <w:spacing w:line="360" w:lineRule="auto"/>
        <w:contextualSpacing/>
        <w:rPr>
          <w:rFonts w:eastAsia="Calibri"/>
        </w:rPr>
      </w:pPr>
      <w:r>
        <w:rPr>
          <w:rFonts w:eastAsia="Calibri"/>
        </w:rPr>
        <w:t>T</w:t>
      </w:r>
      <w:r w:rsidRPr="003B43DE">
        <w:rPr>
          <w:rFonts w:eastAsia="Calibri"/>
        </w:rPr>
        <w:t>able 2</w:t>
      </w:r>
      <w:r>
        <w:rPr>
          <w:rFonts w:eastAsia="Calibri"/>
        </w:rPr>
        <w:t xml:space="preserve"> </w:t>
      </w:r>
      <w:r w:rsidRPr="003B43DE">
        <w:rPr>
          <w:rFonts w:eastAsia="Calibri"/>
        </w:rPr>
        <w:t>summarizes the</w:t>
      </w:r>
      <w:r>
        <w:rPr>
          <w:rFonts w:eastAsia="Calibri"/>
        </w:rPr>
        <w:t xml:space="preserve"> </w:t>
      </w:r>
      <w:r w:rsidRPr="003B43DE">
        <w:rPr>
          <w:rFonts w:eastAsia="Calibri"/>
        </w:rPr>
        <w:t>p-values obtained from the multivariate</w:t>
      </w:r>
      <w:r>
        <w:rPr>
          <w:rFonts w:eastAsia="Calibri"/>
        </w:rPr>
        <w:t xml:space="preserve"> </w:t>
      </w:r>
      <w:r w:rsidRPr="003B43DE">
        <w:rPr>
          <w:rFonts w:eastAsia="Calibri"/>
        </w:rPr>
        <w:t>analysis of variance (MANOVA) table</w:t>
      </w:r>
      <w:r>
        <w:rPr>
          <w:rFonts w:eastAsia="Calibri"/>
        </w:rPr>
        <w:t>.</w:t>
      </w:r>
      <w:r w:rsidRPr="003B43DE">
        <w:rPr>
          <w:rFonts w:eastAsia="Calibri"/>
        </w:rPr>
        <w:t xml:space="preserve"> The final model (MANOVA) included</w:t>
      </w:r>
      <w:r>
        <w:rPr>
          <w:rFonts w:eastAsia="Calibri"/>
        </w:rPr>
        <w:t xml:space="preserve"> </w:t>
      </w:r>
      <w:r w:rsidRPr="003B43DE">
        <w:rPr>
          <w:rFonts w:eastAsia="Calibri"/>
        </w:rPr>
        <w:t xml:space="preserve">a statistically significant interaction effect of rim+ lesions and total lesion volume on FLAIR imaging on disability outcome measures (p=0.006). Furthermore, </w:t>
      </w:r>
      <w:r w:rsidR="009131A3">
        <w:rPr>
          <w:rFonts w:eastAsia="Calibri"/>
        </w:rPr>
        <w:t xml:space="preserve">the </w:t>
      </w:r>
      <w:r w:rsidRPr="003B43DE">
        <w:rPr>
          <w:rFonts w:eastAsia="Calibri"/>
        </w:rPr>
        <w:t xml:space="preserve">number of </w:t>
      </w:r>
      <w:proofErr w:type="gramStart"/>
      <w:r w:rsidRPr="003B43DE">
        <w:rPr>
          <w:rFonts w:eastAsia="Calibri"/>
        </w:rPr>
        <w:t>rim</w:t>
      </w:r>
      <w:proofErr w:type="gramEnd"/>
      <w:r w:rsidRPr="003B43DE">
        <w:rPr>
          <w:rFonts w:eastAsia="Calibri"/>
        </w:rPr>
        <w:t xml:space="preserve">+ lesions (0 versus at least 1) and log-TLV were also significant (p=0.010 and p&lt;0.001, respectively).  Other statistically significant </w:t>
      </w:r>
      <w:r w:rsidR="009131A3">
        <w:rPr>
          <w:rFonts w:eastAsia="Calibri"/>
        </w:rPr>
        <w:t>patient-</w:t>
      </w:r>
      <w:r w:rsidR="009131A3">
        <w:rPr>
          <w:rFonts w:eastAsia="Calibri"/>
        </w:rPr>
        <w:lastRenderedPageBreak/>
        <w:t>level</w:t>
      </w:r>
      <w:r w:rsidRPr="003B43DE">
        <w:rPr>
          <w:rFonts w:eastAsia="Calibri"/>
        </w:rPr>
        <w:t xml:space="preserve"> covariates were</w:t>
      </w:r>
      <w:r>
        <w:rPr>
          <w:rFonts w:eastAsia="Calibri"/>
        </w:rPr>
        <w:t xml:space="preserve"> t</w:t>
      </w:r>
      <w:r w:rsidRPr="003B43DE">
        <w:rPr>
          <w:rFonts w:eastAsia="Calibri"/>
        </w:rPr>
        <w:t>reatment</w:t>
      </w:r>
      <w:r>
        <w:rPr>
          <w:rFonts w:eastAsia="Calibri"/>
        </w:rPr>
        <w:t xml:space="preserve"> </w:t>
      </w:r>
      <w:r w:rsidRPr="003B43DE">
        <w:rPr>
          <w:rFonts w:eastAsia="Calibri"/>
        </w:rPr>
        <w:t>duration, age</w:t>
      </w:r>
      <w:r w:rsidR="009131A3">
        <w:rPr>
          <w:rFonts w:eastAsia="Calibri"/>
        </w:rPr>
        <w:t>,</w:t>
      </w:r>
      <w:r w:rsidRPr="003B43DE">
        <w:rPr>
          <w:rFonts w:eastAsia="Calibri"/>
        </w:rPr>
        <w:t xml:space="preserve"> and gender with p-values of 0.012, &lt;0.001</w:t>
      </w:r>
      <w:r w:rsidR="009131A3">
        <w:rPr>
          <w:rFonts w:eastAsia="Calibri"/>
        </w:rPr>
        <w:t>,</w:t>
      </w:r>
      <w:r w:rsidRPr="003B43DE">
        <w:rPr>
          <w:rFonts w:eastAsia="Calibri"/>
        </w:rPr>
        <w:t xml:space="preserve"> and 0.038, respectively.</w:t>
      </w:r>
    </w:p>
    <w:tbl>
      <w:tblPr>
        <w:tblW w:w="7380" w:type="dxa"/>
        <w:tblInd w:w="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0"/>
        <w:gridCol w:w="1350"/>
      </w:tblGrid>
      <w:tr w:rsidR="003B43DE" w:rsidRPr="0013476B" w14:paraId="155A6EF2" w14:textId="77777777" w:rsidTr="00DB7F7C">
        <w:trPr>
          <w:tblHeader/>
        </w:trPr>
        <w:tc>
          <w:tcPr>
            <w:tcW w:w="6030" w:type="dxa"/>
            <w:shd w:val="clear" w:color="auto" w:fill="FFFFFF"/>
          </w:tcPr>
          <w:p w14:paraId="5CD598F9" w14:textId="77777777" w:rsidR="003B43DE" w:rsidRPr="0013476B" w:rsidRDefault="003B43DE" w:rsidP="004B2F7E">
            <w:pPr>
              <w:spacing w:after="300"/>
              <w:jc w:val="right"/>
              <w:rPr>
                <w:b/>
                <w:bCs/>
                <w:color w:val="333333"/>
              </w:rPr>
            </w:pPr>
          </w:p>
        </w:tc>
        <w:tc>
          <w:tcPr>
            <w:tcW w:w="1350" w:type="dxa"/>
            <w:shd w:val="clear" w:color="auto" w:fill="FFFFFF"/>
          </w:tcPr>
          <w:p w14:paraId="66A13FB8" w14:textId="77777777" w:rsidR="003B43DE" w:rsidRDefault="003B43DE" w:rsidP="004B2F7E">
            <w:pPr>
              <w:spacing w:after="300"/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MANOVA</w:t>
            </w:r>
          </w:p>
          <w:p w14:paraId="095A6E5D" w14:textId="53167226" w:rsidR="003B43DE" w:rsidRDefault="003B43DE" w:rsidP="004B2F7E">
            <w:pPr>
              <w:spacing w:after="300"/>
              <w:jc w:val="center"/>
              <w:rPr>
                <w:b/>
                <w:bCs/>
                <w:color w:val="333333"/>
              </w:rPr>
            </w:pPr>
            <w:r w:rsidRPr="003E363A">
              <w:rPr>
                <w:b/>
                <w:bCs/>
                <w:color w:val="333333"/>
              </w:rPr>
              <w:t>(p-values)</w:t>
            </w:r>
          </w:p>
        </w:tc>
      </w:tr>
      <w:tr w:rsidR="003B43DE" w:rsidRPr="0013476B" w14:paraId="4B468CA3" w14:textId="77777777" w:rsidTr="00DB7F7C">
        <w:trPr>
          <w:tblHeader/>
        </w:trPr>
        <w:tc>
          <w:tcPr>
            <w:tcW w:w="6030" w:type="dxa"/>
            <w:shd w:val="clear" w:color="auto" w:fill="FFFFFF"/>
          </w:tcPr>
          <w:p w14:paraId="495EF7E1" w14:textId="77777777" w:rsidR="003B43DE" w:rsidRPr="0013476B" w:rsidRDefault="003B43DE" w:rsidP="004B2F7E">
            <w:pPr>
              <w:spacing w:after="300"/>
              <w:jc w:val="right"/>
              <w:rPr>
                <w:b/>
                <w:bCs/>
                <w:color w:val="333333"/>
              </w:rPr>
            </w:pPr>
          </w:p>
        </w:tc>
        <w:tc>
          <w:tcPr>
            <w:tcW w:w="1350" w:type="dxa"/>
            <w:shd w:val="clear" w:color="auto" w:fill="FFFFFF"/>
          </w:tcPr>
          <w:p w14:paraId="5B5854E5" w14:textId="70010FCE" w:rsidR="003B43DE" w:rsidRPr="0092028B" w:rsidRDefault="003B43DE" w:rsidP="004B2F7E">
            <w:pPr>
              <w:spacing w:after="300"/>
              <w:jc w:val="center"/>
              <w:rPr>
                <w:b/>
                <w:color w:val="222222"/>
              </w:rPr>
            </w:pPr>
            <w:r w:rsidRPr="003E363A">
              <w:rPr>
                <w:b/>
                <w:bCs/>
                <w:color w:val="333333"/>
              </w:rPr>
              <w:t>(p-values)</w:t>
            </w:r>
          </w:p>
        </w:tc>
      </w:tr>
      <w:tr w:rsidR="003B43DE" w:rsidRPr="0013476B" w14:paraId="6A320047" w14:textId="77777777" w:rsidTr="00DB7F7C">
        <w:tc>
          <w:tcPr>
            <w:tcW w:w="603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8E13D7" w14:textId="77777777" w:rsidR="003B43DE" w:rsidRPr="0013476B" w:rsidRDefault="003B43DE" w:rsidP="004B2F7E">
            <w:pPr>
              <w:spacing w:after="300"/>
              <w:rPr>
                <w:b/>
                <w:color w:val="333333"/>
              </w:rPr>
            </w:pPr>
            <w:r w:rsidRPr="0013476B">
              <w:rPr>
                <w:b/>
              </w:rPr>
              <w:t xml:space="preserve">(Intercept)            </w:t>
            </w:r>
          </w:p>
        </w:tc>
        <w:tc>
          <w:tcPr>
            <w:tcW w:w="1350" w:type="dxa"/>
            <w:shd w:val="clear" w:color="auto" w:fill="FFFFFF"/>
          </w:tcPr>
          <w:p w14:paraId="219C1C03" w14:textId="77777777" w:rsidR="003B43DE" w:rsidRDefault="003B43DE" w:rsidP="004B2F7E">
            <w:pPr>
              <w:spacing w:after="300"/>
              <w:jc w:val="right"/>
              <w:rPr>
                <w:color w:val="333333"/>
              </w:rPr>
            </w:pPr>
            <w:r>
              <w:rPr>
                <w:color w:val="333333"/>
              </w:rPr>
              <w:t>&lt;0.001</w:t>
            </w:r>
          </w:p>
        </w:tc>
      </w:tr>
      <w:tr w:rsidR="003B43DE" w:rsidRPr="0013476B" w14:paraId="3C086149" w14:textId="77777777" w:rsidTr="00DB7F7C">
        <w:tc>
          <w:tcPr>
            <w:tcW w:w="603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418D5F" w14:textId="77777777" w:rsidR="003B43DE" w:rsidRPr="0013476B" w:rsidRDefault="003B43DE" w:rsidP="004B2F7E">
            <w:pPr>
              <w:spacing w:after="300"/>
              <w:rPr>
                <w:b/>
                <w:color w:val="333333"/>
              </w:rPr>
            </w:pPr>
            <w:r w:rsidRPr="0013476B">
              <w:rPr>
                <w:b/>
                <w:color w:val="333333"/>
              </w:rPr>
              <w:t xml:space="preserve">Current Treatment Duration           </w:t>
            </w:r>
          </w:p>
        </w:tc>
        <w:tc>
          <w:tcPr>
            <w:tcW w:w="1350" w:type="dxa"/>
            <w:shd w:val="clear" w:color="auto" w:fill="FFFFFF"/>
          </w:tcPr>
          <w:p w14:paraId="3CD9265E" w14:textId="77777777" w:rsidR="003B43DE" w:rsidRPr="004438D5" w:rsidRDefault="003B43DE" w:rsidP="004B2F7E">
            <w:pPr>
              <w:spacing w:after="300"/>
              <w:jc w:val="right"/>
              <w:rPr>
                <w:color w:val="333333"/>
              </w:rPr>
            </w:pPr>
            <w:r w:rsidRPr="005D4953">
              <w:rPr>
                <w:color w:val="333333"/>
              </w:rPr>
              <w:t xml:space="preserve">  0.01</w:t>
            </w:r>
            <w:r>
              <w:rPr>
                <w:color w:val="333333"/>
              </w:rPr>
              <w:t>2</w:t>
            </w:r>
          </w:p>
        </w:tc>
      </w:tr>
      <w:tr w:rsidR="003B43DE" w:rsidRPr="0013476B" w14:paraId="13FD183B" w14:textId="77777777" w:rsidTr="00DB7F7C">
        <w:tc>
          <w:tcPr>
            <w:tcW w:w="603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88F3F4" w14:textId="77777777" w:rsidR="003B43DE" w:rsidRPr="0013476B" w:rsidRDefault="003B43DE" w:rsidP="004B2F7E">
            <w:pPr>
              <w:spacing w:after="300"/>
              <w:rPr>
                <w:b/>
                <w:color w:val="333333"/>
              </w:rPr>
            </w:pPr>
            <w:r w:rsidRPr="0013476B">
              <w:rPr>
                <w:b/>
                <w:color w:val="333333"/>
              </w:rPr>
              <w:t>Age</w:t>
            </w:r>
          </w:p>
        </w:tc>
        <w:tc>
          <w:tcPr>
            <w:tcW w:w="1350" w:type="dxa"/>
            <w:shd w:val="clear" w:color="auto" w:fill="FFFFFF"/>
          </w:tcPr>
          <w:p w14:paraId="2903A797" w14:textId="77777777" w:rsidR="003B43DE" w:rsidRDefault="003B43DE" w:rsidP="004B2F7E">
            <w:pPr>
              <w:spacing w:after="300"/>
              <w:jc w:val="right"/>
              <w:rPr>
                <w:color w:val="333333"/>
              </w:rPr>
            </w:pPr>
            <w:r>
              <w:rPr>
                <w:color w:val="333333"/>
              </w:rPr>
              <w:t>&lt;0.001</w:t>
            </w:r>
          </w:p>
        </w:tc>
      </w:tr>
      <w:tr w:rsidR="003B43DE" w:rsidRPr="0013476B" w14:paraId="7A264C4D" w14:textId="77777777" w:rsidTr="00DB7F7C">
        <w:tc>
          <w:tcPr>
            <w:tcW w:w="603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9738DE" w14:textId="77777777" w:rsidR="003B43DE" w:rsidRPr="0013476B" w:rsidRDefault="003B43DE" w:rsidP="004B2F7E">
            <w:pPr>
              <w:spacing w:after="300"/>
              <w:rPr>
                <w:b/>
                <w:color w:val="333333"/>
              </w:rPr>
            </w:pPr>
            <w:r>
              <w:rPr>
                <w:b/>
                <w:color w:val="333333"/>
              </w:rPr>
              <w:t>Gender</w:t>
            </w:r>
          </w:p>
        </w:tc>
        <w:tc>
          <w:tcPr>
            <w:tcW w:w="1350" w:type="dxa"/>
            <w:shd w:val="clear" w:color="auto" w:fill="FFFFFF"/>
          </w:tcPr>
          <w:p w14:paraId="176D87A6" w14:textId="77777777" w:rsidR="003B43DE" w:rsidRPr="004438D5" w:rsidRDefault="003B43DE" w:rsidP="004B2F7E">
            <w:pPr>
              <w:spacing w:after="300"/>
              <w:jc w:val="right"/>
              <w:rPr>
                <w:color w:val="333333"/>
              </w:rPr>
            </w:pPr>
            <w:r w:rsidRPr="00C72745">
              <w:rPr>
                <w:color w:val="333333"/>
              </w:rPr>
              <w:t>0.038</w:t>
            </w:r>
          </w:p>
        </w:tc>
      </w:tr>
      <w:tr w:rsidR="003B43DE" w:rsidRPr="0013476B" w14:paraId="4637C3A6" w14:textId="77777777" w:rsidTr="00DB7F7C">
        <w:trPr>
          <w:trHeight w:val="527"/>
        </w:trPr>
        <w:tc>
          <w:tcPr>
            <w:tcW w:w="603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4A0DE6" w14:textId="77777777" w:rsidR="003B43DE" w:rsidRPr="0013476B" w:rsidRDefault="003B43DE" w:rsidP="004B2F7E">
            <w:pPr>
              <w:spacing w:after="300"/>
              <w:rPr>
                <w:b/>
                <w:color w:val="333333"/>
              </w:rPr>
            </w:pPr>
            <w:r w:rsidRPr="0013476B">
              <w:rPr>
                <w:b/>
                <w:color w:val="333333"/>
              </w:rPr>
              <w:t>No. RIM  (0 rim+ versus 1+ rim+)</w:t>
            </w:r>
          </w:p>
        </w:tc>
        <w:tc>
          <w:tcPr>
            <w:tcW w:w="1350" w:type="dxa"/>
            <w:shd w:val="clear" w:color="auto" w:fill="FFFFFF"/>
          </w:tcPr>
          <w:p w14:paraId="760407FE" w14:textId="77777777" w:rsidR="003B43DE" w:rsidRPr="004438D5" w:rsidRDefault="003B43DE" w:rsidP="004B2F7E">
            <w:pPr>
              <w:spacing w:after="300"/>
              <w:jc w:val="right"/>
              <w:rPr>
                <w:color w:val="333333"/>
              </w:rPr>
            </w:pPr>
            <w:r w:rsidRPr="00C72745">
              <w:rPr>
                <w:color w:val="333333"/>
              </w:rPr>
              <w:t>0.0</w:t>
            </w:r>
            <w:r>
              <w:rPr>
                <w:color w:val="333333"/>
              </w:rPr>
              <w:t>10</w:t>
            </w:r>
          </w:p>
        </w:tc>
      </w:tr>
      <w:tr w:rsidR="003B43DE" w:rsidRPr="0013476B" w14:paraId="71F6D677" w14:textId="77777777" w:rsidTr="00DB7F7C">
        <w:tc>
          <w:tcPr>
            <w:tcW w:w="603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5999AF" w14:textId="77777777" w:rsidR="003B43DE" w:rsidRPr="0013476B" w:rsidRDefault="003B43DE" w:rsidP="004B2F7E">
            <w:pPr>
              <w:spacing w:after="300"/>
              <w:rPr>
                <w:b/>
                <w:color w:val="333333"/>
              </w:rPr>
            </w:pPr>
            <w:r w:rsidRPr="0013476B">
              <w:rPr>
                <w:b/>
                <w:color w:val="333333"/>
              </w:rPr>
              <w:t>logT2wFLAIR.lesion.volume</w:t>
            </w:r>
          </w:p>
        </w:tc>
        <w:tc>
          <w:tcPr>
            <w:tcW w:w="1350" w:type="dxa"/>
            <w:shd w:val="clear" w:color="auto" w:fill="FFFFFF"/>
          </w:tcPr>
          <w:p w14:paraId="5C69BB5E" w14:textId="77777777" w:rsidR="003B43DE" w:rsidRDefault="003B43DE" w:rsidP="004B2F7E">
            <w:pPr>
              <w:spacing w:after="300"/>
              <w:jc w:val="right"/>
              <w:rPr>
                <w:color w:val="333333"/>
              </w:rPr>
            </w:pPr>
            <w:r>
              <w:rPr>
                <w:color w:val="333333"/>
              </w:rPr>
              <w:t>&lt;0.001</w:t>
            </w:r>
          </w:p>
        </w:tc>
      </w:tr>
      <w:tr w:rsidR="003B43DE" w:rsidRPr="0013476B" w14:paraId="59CB3F4A" w14:textId="77777777" w:rsidTr="00DB7F7C">
        <w:tc>
          <w:tcPr>
            <w:tcW w:w="603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8E81AD" w14:textId="77777777" w:rsidR="003B43DE" w:rsidRPr="0013476B" w:rsidRDefault="003B43DE" w:rsidP="004B2F7E">
            <w:pPr>
              <w:spacing w:after="300"/>
              <w:rPr>
                <w:b/>
                <w:color w:val="333333"/>
              </w:rPr>
            </w:pPr>
            <w:r w:rsidRPr="0013476B">
              <w:rPr>
                <w:b/>
                <w:color w:val="333333"/>
              </w:rPr>
              <w:t>No. RIM  * logT2wFLAIR.lesion.volume</w:t>
            </w:r>
          </w:p>
        </w:tc>
        <w:tc>
          <w:tcPr>
            <w:tcW w:w="1350" w:type="dxa"/>
            <w:shd w:val="clear" w:color="auto" w:fill="FFFFFF"/>
          </w:tcPr>
          <w:p w14:paraId="671199CB" w14:textId="77777777" w:rsidR="003B43DE" w:rsidRPr="004438D5" w:rsidRDefault="003B43DE" w:rsidP="004B2F7E">
            <w:pPr>
              <w:spacing w:after="300"/>
              <w:jc w:val="right"/>
              <w:rPr>
                <w:color w:val="333333"/>
              </w:rPr>
            </w:pPr>
            <w:r w:rsidRPr="00C72745">
              <w:rPr>
                <w:color w:val="333333"/>
              </w:rPr>
              <w:t>0.006</w:t>
            </w:r>
          </w:p>
        </w:tc>
      </w:tr>
    </w:tbl>
    <w:p w14:paraId="69570718" w14:textId="77777777" w:rsidR="00DA4599" w:rsidRDefault="00DA4599" w:rsidP="00BA69D4">
      <w:pPr>
        <w:spacing w:after="120" w:line="360" w:lineRule="auto"/>
        <w:rPr>
          <w:b/>
          <w:bCs/>
          <w:color w:val="333333"/>
        </w:rPr>
      </w:pPr>
    </w:p>
    <w:p w14:paraId="2DD81844" w14:textId="0392A38E" w:rsidR="00EB7118" w:rsidRDefault="003B43DE" w:rsidP="00DA4599">
      <w:pPr>
        <w:spacing w:after="120" w:line="360" w:lineRule="auto"/>
        <w:ind w:left="720"/>
        <w:rPr>
          <w:rFonts w:eastAsia="Calibri"/>
          <w:b/>
          <w:u w:val="single"/>
        </w:rPr>
      </w:pPr>
      <w:r w:rsidRPr="00EA409B">
        <w:rPr>
          <w:b/>
          <w:bCs/>
          <w:color w:val="333333"/>
        </w:rPr>
        <w:t>Table 2.</w:t>
      </w:r>
      <w:r>
        <w:rPr>
          <w:color w:val="333333"/>
        </w:rPr>
        <w:t xml:space="preserve"> </w:t>
      </w:r>
      <w:r w:rsidRPr="003062AF">
        <w:rPr>
          <w:color w:val="333333"/>
        </w:rPr>
        <w:t>Summary of p-values from the Multivariate Analysis of Variance (MANOVA)</w:t>
      </w:r>
      <w:r>
        <w:rPr>
          <w:color w:val="333333"/>
        </w:rPr>
        <w:t xml:space="preserve"> table</w:t>
      </w:r>
      <w:r w:rsidRPr="003062AF">
        <w:rPr>
          <w:color w:val="333333"/>
        </w:rPr>
        <w:t xml:space="preserve"> and </w:t>
      </w:r>
      <w:r>
        <w:rPr>
          <w:color w:val="333333"/>
        </w:rPr>
        <w:t xml:space="preserve">subsequent </w:t>
      </w:r>
      <w:r w:rsidRPr="003062AF">
        <w:rPr>
          <w:color w:val="333333"/>
        </w:rPr>
        <w:t>Analysis of Variance (ANOVA) tables</w:t>
      </w:r>
      <w:r>
        <w:rPr>
          <w:color w:val="333333"/>
        </w:rPr>
        <w:t xml:space="preserve"> for each score</w:t>
      </w:r>
      <w:r w:rsidRPr="003062AF">
        <w:rPr>
          <w:color w:val="333333"/>
        </w:rPr>
        <w:t>.</w:t>
      </w:r>
      <w:r>
        <w:rPr>
          <w:color w:val="333333"/>
        </w:rPr>
        <w:t xml:space="preserve"> </w:t>
      </w:r>
      <w:r w:rsidRPr="003062AF">
        <w:rPr>
          <w:color w:val="333333"/>
        </w:rPr>
        <w:t xml:space="preserve">The final multivariate model for SDMT, CVLT-II, BVMT-R, and EDSS as </w:t>
      </w:r>
      <w:r w:rsidR="009131A3">
        <w:rPr>
          <w:color w:val="333333"/>
        </w:rPr>
        <w:t xml:space="preserve">a </w:t>
      </w:r>
      <w:r w:rsidRPr="003062AF">
        <w:rPr>
          <w:color w:val="333333"/>
        </w:rPr>
        <w:t xml:space="preserve">vector of response variables included current Treatment Duration, Age, Gender, No. </w:t>
      </w:r>
      <w:proofErr w:type="gramStart"/>
      <w:r w:rsidRPr="003062AF">
        <w:rPr>
          <w:color w:val="333333"/>
        </w:rPr>
        <w:t>RIM  of</w:t>
      </w:r>
      <w:proofErr w:type="gramEnd"/>
      <w:r w:rsidRPr="003062AF">
        <w:rPr>
          <w:color w:val="333333"/>
        </w:rPr>
        <w:t xml:space="preserve">+ lesions, log T2wFLAIR lesion volume, and the interaction term No. RIM  * logT2wFLAIR.lesion.volume as covariates. This report gives the p-values associated with the MANOVA Pillai test and </w:t>
      </w:r>
      <w:r>
        <w:rPr>
          <w:color w:val="333333"/>
        </w:rPr>
        <w:t xml:space="preserve"> the approximated </w:t>
      </w:r>
      <w:r w:rsidRPr="003062AF">
        <w:rPr>
          <w:color w:val="333333"/>
        </w:rPr>
        <w:t>F-statistics</w:t>
      </w:r>
      <w:r>
        <w:rPr>
          <w:color w:val="333333"/>
        </w:rPr>
        <w:t xml:space="preserve"> for each score (ANOVA)</w:t>
      </w:r>
      <w:r w:rsidR="00EB7118">
        <w:rPr>
          <w:rFonts w:eastAsia="Calibri"/>
          <w:b/>
          <w:u w:val="single"/>
        </w:rPr>
        <w:br w:type="page"/>
      </w:r>
    </w:p>
    <w:p w14:paraId="20E68F1E" w14:textId="77777777" w:rsidR="00EB7118" w:rsidRDefault="00EB7118" w:rsidP="00BA69D4">
      <w:pPr>
        <w:spacing w:after="120" w:line="360" w:lineRule="auto"/>
        <w:rPr>
          <w:rFonts w:eastAsia="Calibri"/>
          <w:b/>
          <w:u w:val="single"/>
        </w:rPr>
        <w:sectPr w:rsidR="00EB7118" w:rsidSect="00901D5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035209E" w14:textId="11F40CB1" w:rsidR="00BA69D4" w:rsidRPr="00DB7F7C" w:rsidRDefault="00BA69D4" w:rsidP="00BA69D4">
      <w:pPr>
        <w:spacing w:after="120" w:line="360" w:lineRule="auto"/>
        <w:rPr>
          <w:rFonts w:eastAsia="Calibri"/>
          <w:b/>
        </w:rPr>
      </w:pPr>
      <w:r w:rsidRPr="00DB7F7C">
        <w:rPr>
          <w:rFonts w:eastAsia="Calibri"/>
          <w:b/>
          <w:u w:val="single"/>
        </w:rPr>
        <w:lastRenderedPageBreak/>
        <w:t xml:space="preserve">Appendix </w:t>
      </w:r>
      <w:r w:rsidR="00DA4599">
        <w:rPr>
          <w:rFonts w:eastAsia="Calibri"/>
          <w:b/>
          <w:u w:val="single"/>
        </w:rPr>
        <w:t>4</w:t>
      </w:r>
      <w:r w:rsidRPr="00DB7F7C">
        <w:rPr>
          <w:rFonts w:eastAsia="Calibri"/>
          <w:b/>
        </w:rPr>
        <w:t xml:space="preserve">. </w:t>
      </w:r>
      <w:r>
        <w:rPr>
          <w:rFonts w:eastAsia="Calibri"/>
          <w:b/>
        </w:rPr>
        <w:t>Marginal Effects</w:t>
      </w:r>
    </w:p>
    <w:tbl>
      <w:tblPr>
        <w:tblStyle w:val="TableGrid"/>
        <w:tblW w:w="1483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16"/>
        <w:gridCol w:w="7416"/>
      </w:tblGrid>
      <w:tr w:rsidR="00EB7118" w14:paraId="45CA748B" w14:textId="77777777" w:rsidTr="00D84993">
        <w:trPr>
          <w:trHeight w:val="3898"/>
        </w:trPr>
        <w:tc>
          <w:tcPr>
            <w:tcW w:w="7416" w:type="dxa"/>
          </w:tcPr>
          <w:p w14:paraId="49A9866E" w14:textId="11E49C1E" w:rsidR="00BA69D4" w:rsidRDefault="00BD6D14" w:rsidP="005D0C32">
            <w:pPr>
              <w:spacing w:line="480" w:lineRule="auto"/>
              <w:rPr>
                <w:b/>
              </w:rPr>
            </w:pPr>
            <w:r>
              <w:rPr>
                <w:b/>
              </w:rPr>
              <w:t xml:space="preserve">[A] </w:t>
            </w:r>
            <w:r w:rsidR="00FA3487">
              <w:rPr>
                <w:noProof/>
              </w:rPr>
              <w:drawing>
                <wp:inline distT="0" distB="0" distL="0" distR="0" wp14:anchorId="3CFAF261" wp14:editId="377834AC">
                  <wp:extent cx="4572000" cy="2359152"/>
                  <wp:effectExtent l="0" t="0" r="0" b="317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0" cy="23591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6" w:type="dxa"/>
          </w:tcPr>
          <w:p w14:paraId="0796F891" w14:textId="7BA8B2E9" w:rsidR="0063567B" w:rsidRDefault="00BD6D14" w:rsidP="0063567B">
            <w:pPr>
              <w:spacing w:line="480" w:lineRule="auto"/>
              <w:rPr>
                <w:b/>
              </w:rPr>
            </w:pPr>
            <w:r>
              <w:rPr>
                <w:b/>
              </w:rPr>
              <w:t>[B]</w:t>
            </w:r>
            <w:r w:rsidR="0063567B">
              <w:rPr>
                <w:noProof/>
              </w:rPr>
              <w:t xml:space="preserve"> </w:t>
            </w:r>
            <w:r w:rsidR="0063567B">
              <w:rPr>
                <w:noProof/>
              </w:rPr>
              <w:drawing>
                <wp:inline distT="0" distB="0" distL="0" distR="0" wp14:anchorId="0F9493D7" wp14:editId="78F2935D">
                  <wp:extent cx="4572000" cy="2359152"/>
                  <wp:effectExtent l="0" t="0" r="0" b="317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0" cy="23591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7118" w14:paraId="4B07B2B7" w14:textId="77777777" w:rsidTr="00D84993">
        <w:trPr>
          <w:trHeight w:val="655"/>
        </w:trPr>
        <w:tc>
          <w:tcPr>
            <w:tcW w:w="7416" w:type="dxa"/>
          </w:tcPr>
          <w:p w14:paraId="02E5D63C" w14:textId="460B061C" w:rsidR="00BA69D4" w:rsidRDefault="00BD6D14" w:rsidP="00413102">
            <w:pPr>
              <w:spacing w:line="480" w:lineRule="auto"/>
              <w:rPr>
                <w:b/>
              </w:rPr>
            </w:pPr>
            <w:r>
              <w:rPr>
                <w:b/>
              </w:rPr>
              <w:t>[C]</w:t>
            </w:r>
            <w:r w:rsidR="0063567B">
              <w:rPr>
                <w:b/>
              </w:rPr>
              <w:t xml:space="preserve"> </w:t>
            </w:r>
            <w:r w:rsidR="00167BC0">
              <w:rPr>
                <w:b/>
              </w:rPr>
              <w:t xml:space="preserve"> </w:t>
            </w:r>
            <w:r w:rsidR="00167BC0">
              <w:rPr>
                <w:noProof/>
              </w:rPr>
              <w:drawing>
                <wp:inline distT="0" distB="0" distL="0" distR="0" wp14:anchorId="2FF62DA6" wp14:editId="0AD71046">
                  <wp:extent cx="4572000" cy="2359152"/>
                  <wp:effectExtent l="0" t="0" r="0" b="317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0" cy="23591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6" w:type="dxa"/>
          </w:tcPr>
          <w:p w14:paraId="46587830" w14:textId="04D09DB7" w:rsidR="00C1252D" w:rsidRDefault="00BD6D14" w:rsidP="00C1252D">
            <w:pPr>
              <w:spacing w:line="480" w:lineRule="auto"/>
              <w:rPr>
                <w:b/>
              </w:rPr>
            </w:pPr>
            <w:r>
              <w:rPr>
                <w:b/>
              </w:rPr>
              <w:t>[D]</w:t>
            </w:r>
            <w:r w:rsidR="00C1252D">
              <w:rPr>
                <w:noProof/>
              </w:rPr>
              <mc:AlternateContent>
                <mc:Choice Requires="wps">
                  <w:drawing>
                    <wp:inline distT="0" distB="0" distL="0" distR="0" wp14:anchorId="19A2FB18" wp14:editId="1C878563">
                      <wp:extent cx="304800" cy="304800"/>
                      <wp:effectExtent l="0" t="0" r="0" b="0"/>
                      <wp:docPr id="3" name="AutoShape 5" descr="http://127.0.0.1:39630/graphics/plot_zoom_png?width=1093&amp;height=56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7DE36EE" id="AutoShape 5" o:spid="_x0000_s1026" alt="http://127.0.0.1:39630/graphics/plot_zoom_png?width=1093&amp;height=56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DKImC/7gIAAAcGAAAOAAAA&#10;AAAAAAAAAAAAAC4CAABkcnMvZTJvRG9jLnhtbFBLAQItABQABgAIAAAAIQBMoOks2AAAAAMBAAAP&#10;AAAAAAAAAAAAAAAAAEgFAABkcnMvZG93bnJldi54bWxQSwUGAAAAAAQABADzAAAAT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C1252D">
              <w:rPr>
                <w:noProof/>
              </w:rPr>
              <w:t xml:space="preserve"> </w:t>
            </w:r>
            <w:r w:rsidR="00C1252D">
              <w:rPr>
                <w:noProof/>
              </w:rPr>
              <w:drawing>
                <wp:inline distT="0" distB="0" distL="0" distR="0" wp14:anchorId="18DD546E" wp14:editId="386498E9">
                  <wp:extent cx="4572000" cy="2359152"/>
                  <wp:effectExtent l="0" t="0" r="0" b="317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0" cy="23591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7C5E28" w14:textId="455C7066" w:rsidR="00BA69D4" w:rsidRDefault="00BA69D4" w:rsidP="00413102">
      <w:pPr>
        <w:spacing w:line="480" w:lineRule="auto"/>
        <w:rPr>
          <w:color w:val="333333"/>
        </w:rPr>
      </w:pPr>
      <w:r w:rsidRPr="00BA69D4">
        <w:rPr>
          <w:b/>
          <w:color w:val="333333"/>
        </w:rPr>
        <w:t xml:space="preserve">Figure </w:t>
      </w:r>
      <w:r w:rsidR="00DA4599">
        <w:rPr>
          <w:b/>
          <w:color w:val="333333"/>
        </w:rPr>
        <w:t>2</w:t>
      </w:r>
      <w:r w:rsidRPr="00BA69D4">
        <w:rPr>
          <w:b/>
          <w:color w:val="333333"/>
        </w:rPr>
        <w:t>.</w:t>
      </w:r>
      <w:r>
        <w:rPr>
          <w:color w:val="333333"/>
        </w:rPr>
        <w:t xml:space="preserve"> </w:t>
      </w:r>
      <w:r w:rsidRPr="00BA69D4">
        <w:rPr>
          <w:color w:val="333333"/>
        </w:rPr>
        <w:t>Plot</w:t>
      </w:r>
      <w:r w:rsidR="00F37A80">
        <w:rPr>
          <w:color w:val="333333"/>
        </w:rPr>
        <w:t xml:space="preserve"> of the </w:t>
      </w:r>
      <w:bookmarkStart w:id="5" w:name="_Hlk94889449"/>
      <w:r w:rsidRPr="00BA69D4">
        <w:rPr>
          <w:color w:val="333333"/>
        </w:rPr>
        <w:t xml:space="preserve">standardized </w:t>
      </w:r>
      <w:r w:rsidR="00C1252D">
        <w:rPr>
          <w:color w:val="333333"/>
        </w:rPr>
        <w:t>effect</w:t>
      </w:r>
      <w:r w:rsidRPr="00BA69D4">
        <w:rPr>
          <w:color w:val="333333"/>
        </w:rPr>
        <w:t xml:space="preserve"> values</w:t>
      </w:r>
      <w:r w:rsidR="00582BB3">
        <w:rPr>
          <w:color w:val="333333"/>
        </w:rPr>
        <w:t xml:space="preserve"> [</w:t>
      </w:r>
      <w:r w:rsidR="00BD6D14">
        <w:rPr>
          <w:color w:val="333333"/>
        </w:rPr>
        <w:t>6</w:t>
      </w:r>
      <w:bookmarkEnd w:id="5"/>
      <w:r w:rsidR="00582BB3">
        <w:rPr>
          <w:color w:val="333333"/>
        </w:rPr>
        <w:t>].</w:t>
      </w:r>
      <w:r w:rsidRPr="00BA69D4">
        <w:rPr>
          <w:color w:val="333333"/>
        </w:rPr>
        <w:t xml:space="preserve"> </w:t>
      </w:r>
      <w:r w:rsidR="00C1252D">
        <w:rPr>
          <w:color w:val="333333"/>
        </w:rPr>
        <w:t xml:space="preserve"> The r</w:t>
      </w:r>
      <w:r w:rsidRPr="00BA69D4">
        <w:rPr>
          <w:color w:val="333333"/>
        </w:rPr>
        <w:t>esulting</w:t>
      </w:r>
      <w:r w:rsidR="005D0C32">
        <w:rPr>
          <w:color w:val="333333"/>
        </w:rPr>
        <w:t xml:space="preserve"> values</w:t>
      </w:r>
      <w:r w:rsidR="009131A3">
        <w:rPr>
          <w:color w:val="333333"/>
        </w:rPr>
        <w:t xml:space="preserve"> </w:t>
      </w:r>
      <w:r w:rsidRPr="00BA69D4">
        <w:rPr>
          <w:color w:val="333333"/>
        </w:rPr>
        <w:t>are then directly comparable</w:t>
      </w:r>
      <w:r w:rsidR="009131A3">
        <w:rPr>
          <w:color w:val="333333"/>
        </w:rPr>
        <w:t xml:space="preserve"> </w:t>
      </w:r>
      <w:r w:rsidR="005D0C32">
        <w:rPr>
          <w:color w:val="333333"/>
        </w:rPr>
        <w:t xml:space="preserve">in magnitude and direction and can be used for ranking the effect sizes in terms of </w:t>
      </w:r>
      <w:r w:rsidR="009131A3">
        <w:rPr>
          <w:color w:val="333333"/>
        </w:rPr>
        <w:t xml:space="preserve">the </w:t>
      </w:r>
      <w:r w:rsidR="005D0C32">
        <w:rPr>
          <w:color w:val="333333"/>
        </w:rPr>
        <w:t>number of standard deviations.</w:t>
      </w:r>
    </w:p>
    <w:p w14:paraId="505FE821" w14:textId="77777777" w:rsidR="00AB0E0E" w:rsidRDefault="00AB0E0E" w:rsidP="00413102">
      <w:pPr>
        <w:spacing w:line="480" w:lineRule="auto"/>
        <w:rPr>
          <w:b/>
        </w:rPr>
        <w:sectPr w:rsidR="00AB0E0E" w:rsidSect="00C1252D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64ACD387" w14:textId="64612A2F" w:rsidR="003E612F" w:rsidRDefault="00413102" w:rsidP="00413102">
      <w:pPr>
        <w:spacing w:line="480" w:lineRule="auto"/>
        <w:rPr>
          <w:b/>
        </w:rPr>
      </w:pPr>
      <w:r w:rsidRPr="00DA4599">
        <w:rPr>
          <w:b/>
          <w:u w:val="single"/>
        </w:rPr>
        <w:lastRenderedPageBreak/>
        <w:t xml:space="preserve">Appendix </w:t>
      </w:r>
      <w:r w:rsidR="00DA4599" w:rsidRPr="00DA4599">
        <w:rPr>
          <w:b/>
          <w:u w:val="single"/>
        </w:rPr>
        <w:t>5</w:t>
      </w:r>
      <w:r w:rsidRPr="00DA4599">
        <w:rPr>
          <w:b/>
          <w:u w:val="single"/>
        </w:rPr>
        <w:t>.</w:t>
      </w:r>
      <w:r w:rsidR="003E612F">
        <w:rPr>
          <w:b/>
        </w:rPr>
        <w:t xml:space="preserve"> Percentage of </w:t>
      </w:r>
      <w:r w:rsidR="005C1690">
        <w:rPr>
          <w:b/>
        </w:rPr>
        <w:t xml:space="preserve">Model </w:t>
      </w:r>
      <w:r w:rsidR="003E612F">
        <w:rPr>
          <w:b/>
        </w:rPr>
        <w:t xml:space="preserve">Variance Explained by </w:t>
      </w:r>
      <w:r w:rsidR="00AB3B7B">
        <w:rPr>
          <w:b/>
        </w:rPr>
        <w:t>RIM</w:t>
      </w:r>
      <w:r w:rsidR="008862C7">
        <w:rPr>
          <w:b/>
        </w:rPr>
        <w:t xml:space="preserve">, </w:t>
      </w:r>
      <w:r w:rsidR="00AB3B7B">
        <w:rPr>
          <w:b/>
        </w:rPr>
        <w:t xml:space="preserve"> Volume </w:t>
      </w:r>
      <w:r w:rsidR="008862C7">
        <w:rPr>
          <w:b/>
        </w:rPr>
        <w:t>and their interaction</w:t>
      </w:r>
      <w:r w:rsidR="003E612F">
        <w:rPr>
          <w:b/>
        </w:rPr>
        <w:t xml:space="preserve"> using </w:t>
      </w:r>
      <w:r w:rsidR="00D5541E">
        <w:rPr>
          <w:b/>
        </w:rPr>
        <w:t xml:space="preserve">Multiple Regression </w:t>
      </w:r>
      <w:r w:rsidR="003E612F">
        <w:rPr>
          <w:b/>
        </w:rPr>
        <w:t>Models</w:t>
      </w:r>
    </w:p>
    <w:p w14:paraId="627A8400" w14:textId="1126EC43" w:rsidR="006329BF" w:rsidRDefault="006329BF" w:rsidP="00413102">
      <w:pPr>
        <w:spacing w:line="480" w:lineRule="auto"/>
        <w:rPr>
          <w:b/>
        </w:rPr>
      </w:pPr>
    </w:p>
    <w:p w14:paraId="1D428E46" w14:textId="77777777" w:rsidR="006329BF" w:rsidRDefault="006329BF" w:rsidP="00413102">
      <w:pPr>
        <w:spacing w:line="480" w:lineRule="auto"/>
        <w:rPr>
          <w:b/>
        </w:rPr>
      </w:pPr>
    </w:p>
    <w:tbl>
      <w:tblPr>
        <w:tblW w:w="8460" w:type="dxa"/>
        <w:tblInd w:w="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0"/>
        <w:gridCol w:w="1260"/>
        <w:gridCol w:w="1170"/>
        <w:gridCol w:w="1170"/>
        <w:gridCol w:w="1260"/>
      </w:tblGrid>
      <w:tr w:rsidR="003E612F" w:rsidRPr="00060005" w14:paraId="0206DCB5" w14:textId="77777777" w:rsidTr="00D84993">
        <w:trPr>
          <w:tblHeader/>
        </w:trPr>
        <w:tc>
          <w:tcPr>
            <w:tcW w:w="3600" w:type="dxa"/>
            <w:shd w:val="clear" w:color="auto" w:fill="FFFFFF"/>
          </w:tcPr>
          <w:p w14:paraId="23A5211F" w14:textId="77777777" w:rsidR="003E612F" w:rsidRPr="00060005" w:rsidRDefault="003E612F" w:rsidP="0069563C">
            <w:pPr>
              <w:spacing w:after="300"/>
              <w:jc w:val="right"/>
              <w:rPr>
                <w:b/>
                <w:bCs/>
                <w:color w:val="333333"/>
              </w:rPr>
            </w:pPr>
            <w:bookmarkStart w:id="6" w:name="_Hlk94899133"/>
          </w:p>
        </w:tc>
        <w:tc>
          <w:tcPr>
            <w:tcW w:w="4860" w:type="dxa"/>
            <w:gridSpan w:val="4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CB4755B" w14:textId="41A1BDAE" w:rsidR="003E612F" w:rsidRPr="00060005" w:rsidRDefault="003E612F" w:rsidP="0069563C">
            <w:pPr>
              <w:spacing w:after="300"/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 xml:space="preserve"> (% of </w:t>
            </w:r>
            <w:r w:rsidR="00D86649">
              <w:rPr>
                <w:b/>
                <w:bCs/>
                <w:color w:val="333333"/>
              </w:rPr>
              <w:t xml:space="preserve">the </w:t>
            </w:r>
            <w:r>
              <w:rPr>
                <w:b/>
                <w:bCs/>
                <w:color w:val="333333"/>
              </w:rPr>
              <w:t xml:space="preserve"> Model Sum of Squares </w:t>
            </w:r>
            <w:r w:rsidRPr="003E612F">
              <w:rPr>
                <w:b/>
                <w:bCs/>
                <w:color w:val="333333"/>
              </w:rPr>
              <w:t xml:space="preserve">explained by </w:t>
            </w:r>
            <w:r>
              <w:rPr>
                <w:b/>
                <w:bCs/>
                <w:color w:val="333333"/>
              </w:rPr>
              <w:t>each covariate</w:t>
            </w:r>
            <w:r w:rsidRPr="003E612F">
              <w:rPr>
                <w:b/>
                <w:bCs/>
                <w:color w:val="333333"/>
              </w:rPr>
              <w:t>.</w:t>
            </w:r>
            <w:r>
              <w:rPr>
                <w:b/>
                <w:bCs/>
                <w:color w:val="333333"/>
              </w:rPr>
              <w:t>)</w:t>
            </w:r>
          </w:p>
        </w:tc>
      </w:tr>
      <w:tr w:rsidR="003E612F" w:rsidRPr="00060005" w14:paraId="049F04A0" w14:textId="77777777" w:rsidTr="00D84993">
        <w:trPr>
          <w:tblHeader/>
        </w:trPr>
        <w:tc>
          <w:tcPr>
            <w:tcW w:w="3600" w:type="dxa"/>
            <w:shd w:val="clear" w:color="auto" w:fill="FFFFFF"/>
          </w:tcPr>
          <w:p w14:paraId="5C4DCB84" w14:textId="0FEA46C1" w:rsidR="003E612F" w:rsidRPr="00060005" w:rsidRDefault="003E612F" w:rsidP="003E612F">
            <w:pPr>
              <w:spacing w:after="300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Covariate</w:t>
            </w:r>
          </w:p>
        </w:tc>
        <w:tc>
          <w:tcPr>
            <w:tcW w:w="126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E2F2E45" w14:textId="77777777" w:rsidR="003E612F" w:rsidRPr="00060005" w:rsidRDefault="003E612F" w:rsidP="0069563C">
            <w:pPr>
              <w:spacing w:after="300"/>
              <w:jc w:val="center"/>
              <w:rPr>
                <w:b/>
                <w:bCs/>
                <w:color w:val="333333"/>
              </w:rPr>
            </w:pPr>
            <w:r w:rsidRPr="00060005">
              <w:rPr>
                <w:b/>
                <w:color w:val="222222"/>
              </w:rPr>
              <w:t>SDMT</w:t>
            </w:r>
          </w:p>
        </w:tc>
        <w:tc>
          <w:tcPr>
            <w:tcW w:w="117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30EE94D" w14:textId="77777777" w:rsidR="003E612F" w:rsidRPr="00060005" w:rsidRDefault="003E612F" w:rsidP="0069563C">
            <w:pPr>
              <w:spacing w:after="300"/>
              <w:jc w:val="center"/>
              <w:rPr>
                <w:b/>
                <w:bCs/>
                <w:color w:val="333333"/>
              </w:rPr>
            </w:pPr>
            <w:r w:rsidRPr="00060005">
              <w:rPr>
                <w:b/>
                <w:color w:val="222222"/>
              </w:rPr>
              <w:t>CVLT-II</w:t>
            </w:r>
          </w:p>
        </w:tc>
        <w:tc>
          <w:tcPr>
            <w:tcW w:w="117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E191FD0" w14:textId="77777777" w:rsidR="003E612F" w:rsidRPr="00060005" w:rsidRDefault="003E612F" w:rsidP="0069563C">
            <w:pPr>
              <w:spacing w:after="300"/>
              <w:jc w:val="center"/>
              <w:rPr>
                <w:b/>
                <w:bCs/>
                <w:color w:val="333333"/>
              </w:rPr>
            </w:pPr>
            <w:r w:rsidRPr="00060005">
              <w:rPr>
                <w:b/>
                <w:color w:val="222222"/>
              </w:rPr>
              <w:t>BVMT-R</w:t>
            </w:r>
          </w:p>
        </w:tc>
        <w:tc>
          <w:tcPr>
            <w:tcW w:w="126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4E65D88" w14:textId="77777777" w:rsidR="003E612F" w:rsidRPr="00060005" w:rsidRDefault="003E612F" w:rsidP="0069563C">
            <w:pPr>
              <w:spacing w:after="300"/>
              <w:jc w:val="center"/>
              <w:rPr>
                <w:b/>
                <w:bCs/>
                <w:color w:val="333333"/>
              </w:rPr>
            </w:pPr>
            <w:r w:rsidRPr="00060005">
              <w:rPr>
                <w:b/>
                <w:color w:val="222222"/>
              </w:rPr>
              <w:t>EDSS</w:t>
            </w:r>
          </w:p>
        </w:tc>
      </w:tr>
      <w:tr w:rsidR="003E612F" w:rsidRPr="00060005" w14:paraId="6D355BAF" w14:textId="77777777" w:rsidTr="00D84993">
        <w:trPr>
          <w:trHeight w:val="527"/>
        </w:trPr>
        <w:tc>
          <w:tcPr>
            <w:tcW w:w="36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D024D6" w14:textId="77777777" w:rsidR="003E612F" w:rsidRPr="00060005" w:rsidRDefault="003E612F" w:rsidP="0069563C">
            <w:pPr>
              <w:spacing w:after="300"/>
              <w:rPr>
                <w:b/>
                <w:color w:val="333333"/>
              </w:rPr>
            </w:pPr>
            <w:r w:rsidRPr="00060005">
              <w:rPr>
                <w:b/>
                <w:color w:val="333333"/>
              </w:rPr>
              <w:t>No. RIM  (0 rim+ versus 1+ rim+ lesion)</w:t>
            </w:r>
          </w:p>
        </w:tc>
        <w:tc>
          <w:tcPr>
            <w:tcW w:w="126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7FB508" w14:textId="6AC9D548" w:rsidR="003E612F" w:rsidRPr="00413772" w:rsidRDefault="00E879DA" w:rsidP="0069563C">
            <w:pPr>
              <w:spacing w:after="300"/>
              <w:jc w:val="right"/>
              <w:rPr>
                <w:color w:val="333333"/>
              </w:rPr>
            </w:pPr>
            <w:r w:rsidRPr="00413772">
              <w:rPr>
                <w:color w:val="333333"/>
              </w:rPr>
              <w:t>16.08</w:t>
            </w:r>
          </w:p>
        </w:tc>
        <w:tc>
          <w:tcPr>
            <w:tcW w:w="117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50C341" w14:textId="0DBE89DF" w:rsidR="003E612F" w:rsidRPr="008862C7" w:rsidRDefault="00E135D7" w:rsidP="0069563C">
            <w:pPr>
              <w:spacing w:after="300"/>
              <w:jc w:val="right"/>
              <w:rPr>
                <w:b/>
                <w:color w:val="333333"/>
              </w:rPr>
            </w:pPr>
            <w:r w:rsidRPr="008862C7">
              <w:rPr>
                <w:b/>
                <w:color w:val="333333"/>
              </w:rPr>
              <w:t>14.78</w:t>
            </w:r>
          </w:p>
        </w:tc>
        <w:tc>
          <w:tcPr>
            <w:tcW w:w="117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5F7C2B" w14:textId="6B4C037F" w:rsidR="003E612F" w:rsidRPr="00060005" w:rsidRDefault="00E135D7" w:rsidP="0069563C">
            <w:pPr>
              <w:spacing w:after="300"/>
              <w:jc w:val="right"/>
              <w:rPr>
                <w:color w:val="333333"/>
              </w:rPr>
            </w:pPr>
            <w:r w:rsidRPr="00E135D7">
              <w:rPr>
                <w:color w:val="333333"/>
              </w:rPr>
              <w:t>11.54</w:t>
            </w:r>
          </w:p>
        </w:tc>
        <w:tc>
          <w:tcPr>
            <w:tcW w:w="126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2B324C" w14:textId="32BAD6E3" w:rsidR="003E612F" w:rsidRPr="00060005" w:rsidRDefault="00D86649" w:rsidP="0069563C">
            <w:pPr>
              <w:spacing w:after="300"/>
              <w:jc w:val="right"/>
              <w:rPr>
                <w:color w:val="333333"/>
              </w:rPr>
            </w:pPr>
            <w:r w:rsidRPr="00D86649">
              <w:rPr>
                <w:color w:val="333333"/>
              </w:rPr>
              <w:t>8.16</w:t>
            </w:r>
          </w:p>
        </w:tc>
      </w:tr>
      <w:tr w:rsidR="003E612F" w:rsidRPr="00060005" w14:paraId="2E875CD2" w14:textId="77777777" w:rsidTr="00D84993">
        <w:tc>
          <w:tcPr>
            <w:tcW w:w="36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0B2CC1" w14:textId="77777777" w:rsidR="003E612F" w:rsidRPr="00060005" w:rsidRDefault="003E612F" w:rsidP="0069563C">
            <w:pPr>
              <w:spacing w:after="300"/>
              <w:rPr>
                <w:b/>
                <w:color w:val="333333"/>
              </w:rPr>
            </w:pPr>
            <w:r w:rsidRPr="00060005">
              <w:rPr>
                <w:b/>
                <w:color w:val="333333"/>
              </w:rPr>
              <w:t>logT2wFLAIR.lesion.volume</w:t>
            </w:r>
          </w:p>
        </w:tc>
        <w:tc>
          <w:tcPr>
            <w:tcW w:w="126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08C8E2" w14:textId="5C39EBB0" w:rsidR="003E612F" w:rsidRPr="008862C7" w:rsidRDefault="00E879DA" w:rsidP="0069563C">
            <w:pPr>
              <w:spacing w:after="300"/>
              <w:jc w:val="right"/>
              <w:rPr>
                <w:b/>
                <w:color w:val="333333"/>
              </w:rPr>
            </w:pPr>
            <w:r w:rsidRPr="008862C7">
              <w:rPr>
                <w:b/>
                <w:color w:val="333333"/>
              </w:rPr>
              <w:t>34.50</w:t>
            </w:r>
          </w:p>
        </w:tc>
        <w:tc>
          <w:tcPr>
            <w:tcW w:w="117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0F5D8C" w14:textId="483154FE" w:rsidR="003E612F" w:rsidRPr="00060005" w:rsidRDefault="00E135D7" w:rsidP="0069563C">
            <w:pPr>
              <w:spacing w:after="300"/>
              <w:jc w:val="right"/>
              <w:rPr>
                <w:color w:val="333333"/>
              </w:rPr>
            </w:pPr>
            <w:r w:rsidRPr="00E135D7">
              <w:rPr>
                <w:color w:val="333333"/>
              </w:rPr>
              <w:t>12.35</w:t>
            </w:r>
          </w:p>
        </w:tc>
        <w:tc>
          <w:tcPr>
            <w:tcW w:w="117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84765C" w14:textId="185FB29D" w:rsidR="003E612F" w:rsidRPr="008862C7" w:rsidRDefault="00E135D7" w:rsidP="0069563C">
            <w:pPr>
              <w:spacing w:after="300"/>
              <w:jc w:val="right"/>
              <w:rPr>
                <w:b/>
                <w:color w:val="333333"/>
              </w:rPr>
            </w:pPr>
            <w:r w:rsidRPr="008862C7">
              <w:rPr>
                <w:b/>
                <w:color w:val="333333"/>
              </w:rPr>
              <w:t>36.96</w:t>
            </w:r>
          </w:p>
        </w:tc>
        <w:tc>
          <w:tcPr>
            <w:tcW w:w="126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BD9199" w14:textId="1D637F43" w:rsidR="003E612F" w:rsidRPr="00060005" w:rsidRDefault="00D86649" w:rsidP="0069563C">
            <w:pPr>
              <w:spacing w:after="300"/>
              <w:jc w:val="right"/>
              <w:rPr>
                <w:color w:val="333333"/>
              </w:rPr>
            </w:pPr>
            <w:r w:rsidRPr="00D86649">
              <w:rPr>
                <w:color w:val="333333"/>
              </w:rPr>
              <w:t>11.83</w:t>
            </w:r>
          </w:p>
        </w:tc>
      </w:tr>
      <w:tr w:rsidR="003E612F" w:rsidRPr="00060005" w14:paraId="1DB0477D" w14:textId="77777777" w:rsidTr="00D84993">
        <w:tc>
          <w:tcPr>
            <w:tcW w:w="36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00ADA6" w14:textId="77777777" w:rsidR="003E612F" w:rsidRPr="00060005" w:rsidRDefault="003E612F" w:rsidP="0069563C">
            <w:pPr>
              <w:spacing w:after="300"/>
              <w:rPr>
                <w:b/>
                <w:color w:val="333333"/>
              </w:rPr>
            </w:pPr>
            <w:r w:rsidRPr="00060005">
              <w:rPr>
                <w:b/>
                <w:color w:val="333333"/>
              </w:rPr>
              <w:t>No. RIM  * logT2wFLAIR.lesion.volume</w:t>
            </w:r>
          </w:p>
        </w:tc>
        <w:tc>
          <w:tcPr>
            <w:tcW w:w="126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E431D8" w14:textId="5212EAC9" w:rsidR="003E612F" w:rsidRPr="00E135D7" w:rsidRDefault="00E879DA" w:rsidP="0069563C">
            <w:pPr>
              <w:spacing w:after="300"/>
              <w:jc w:val="right"/>
              <w:rPr>
                <w:bCs/>
                <w:color w:val="333333"/>
              </w:rPr>
            </w:pPr>
            <w:r w:rsidRPr="00E135D7">
              <w:rPr>
                <w:bCs/>
                <w:color w:val="333333"/>
              </w:rPr>
              <w:t>11.50</w:t>
            </w:r>
          </w:p>
        </w:tc>
        <w:tc>
          <w:tcPr>
            <w:tcW w:w="117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58CDA3" w14:textId="08D11F89" w:rsidR="003E612F" w:rsidRPr="00E135D7" w:rsidRDefault="00E135D7" w:rsidP="0069563C">
            <w:pPr>
              <w:spacing w:after="300"/>
              <w:jc w:val="right"/>
              <w:rPr>
                <w:bCs/>
                <w:color w:val="333333"/>
              </w:rPr>
            </w:pPr>
            <w:r w:rsidRPr="00E135D7">
              <w:rPr>
                <w:bCs/>
                <w:color w:val="333333"/>
              </w:rPr>
              <w:t>10.64</w:t>
            </w:r>
          </w:p>
        </w:tc>
        <w:tc>
          <w:tcPr>
            <w:tcW w:w="117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D5B975" w14:textId="196C15F5" w:rsidR="003E612F" w:rsidRPr="00E135D7" w:rsidRDefault="00E135D7" w:rsidP="0069563C">
            <w:pPr>
              <w:spacing w:after="300"/>
              <w:jc w:val="right"/>
              <w:rPr>
                <w:color w:val="333333"/>
              </w:rPr>
            </w:pPr>
            <w:r w:rsidRPr="00E135D7">
              <w:rPr>
                <w:color w:val="333333"/>
              </w:rPr>
              <w:t>4.27</w:t>
            </w:r>
          </w:p>
        </w:tc>
        <w:tc>
          <w:tcPr>
            <w:tcW w:w="126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38B623" w14:textId="0921DEE9" w:rsidR="003E612F" w:rsidRPr="008862C7" w:rsidRDefault="00D86649" w:rsidP="0069563C">
            <w:pPr>
              <w:spacing w:after="300"/>
              <w:jc w:val="right"/>
              <w:rPr>
                <w:b/>
                <w:bCs/>
                <w:color w:val="333333"/>
              </w:rPr>
            </w:pPr>
            <w:r w:rsidRPr="008862C7">
              <w:rPr>
                <w:b/>
                <w:bCs/>
                <w:color w:val="333333"/>
              </w:rPr>
              <w:t>18.29</w:t>
            </w:r>
          </w:p>
        </w:tc>
      </w:tr>
      <w:bookmarkEnd w:id="6"/>
    </w:tbl>
    <w:p w14:paraId="7AB2B5A0" w14:textId="77777777" w:rsidR="00D86649" w:rsidRDefault="00D86649" w:rsidP="00413102">
      <w:pPr>
        <w:spacing w:line="480" w:lineRule="auto"/>
        <w:rPr>
          <w:b/>
        </w:rPr>
      </w:pPr>
    </w:p>
    <w:p w14:paraId="735DF3D6" w14:textId="681311B4" w:rsidR="003E612F" w:rsidRPr="00D86649" w:rsidRDefault="00D86649" w:rsidP="00DA4599">
      <w:pPr>
        <w:spacing w:line="480" w:lineRule="auto"/>
        <w:ind w:left="720"/>
      </w:pPr>
      <w:r w:rsidRPr="00D86649">
        <w:rPr>
          <w:b/>
        </w:rPr>
        <w:t xml:space="preserve">Table </w:t>
      </w:r>
      <w:r>
        <w:rPr>
          <w:b/>
        </w:rPr>
        <w:t>3</w:t>
      </w:r>
      <w:r w:rsidRPr="00D86649">
        <w:rPr>
          <w:b/>
        </w:rPr>
        <w:t xml:space="preserve">. </w:t>
      </w:r>
      <w:r w:rsidRPr="00D86649">
        <w:t>Summary of the percentage (%) of model variance explained by each covariate based on subsequent Analysis of Variance (ANOVA) tables for each score</w:t>
      </w:r>
      <w:r w:rsidR="00D84993" w:rsidRPr="00D84993">
        <w:t xml:space="preserve">).  </w:t>
      </w:r>
      <w:r w:rsidR="00D84993">
        <w:t>T</w:t>
      </w:r>
      <w:r w:rsidR="00D84993" w:rsidRPr="00D84993">
        <w:t>he percentage was computed with respect to the model sum of squares, not the total sum squares</w:t>
      </w:r>
      <w:r w:rsidR="009131A3">
        <w:t>,</w:t>
      </w:r>
      <w:r w:rsidR="00D84993" w:rsidRPr="00D84993">
        <w:t xml:space="preserve"> and can be used to rank the variable contribution to the model sum of squares.</w:t>
      </w:r>
      <w:r w:rsidR="00D84993">
        <w:t xml:space="preserve"> </w:t>
      </w:r>
      <w:r w:rsidR="008862C7">
        <w:t>The highest percentage is bolded.</w:t>
      </w:r>
    </w:p>
    <w:p w14:paraId="655E7A68" w14:textId="402A5BB0" w:rsidR="003E612F" w:rsidRDefault="003E612F" w:rsidP="00413102">
      <w:pPr>
        <w:spacing w:line="480" w:lineRule="auto"/>
        <w:rPr>
          <w:b/>
        </w:rPr>
      </w:pPr>
    </w:p>
    <w:p w14:paraId="340C39A4" w14:textId="540C2616" w:rsidR="0067114F" w:rsidRDefault="0067114F" w:rsidP="00413102">
      <w:pPr>
        <w:spacing w:line="480" w:lineRule="auto"/>
        <w:rPr>
          <w:b/>
        </w:rPr>
      </w:pPr>
    </w:p>
    <w:p w14:paraId="711E0E34" w14:textId="2913D688" w:rsidR="0067114F" w:rsidRDefault="0067114F" w:rsidP="00413102">
      <w:pPr>
        <w:spacing w:line="480" w:lineRule="auto"/>
        <w:rPr>
          <w:b/>
        </w:rPr>
      </w:pPr>
    </w:p>
    <w:p w14:paraId="7919D9C6" w14:textId="6FC46DDF" w:rsidR="0067114F" w:rsidRDefault="0067114F" w:rsidP="00413102">
      <w:pPr>
        <w:spacing w:line="480" w:lineRule="auto"/>
        <w:rPr>
          <w:b/>
        </w:rPr>
      </w:pPr>
    </w:p>
    <w:p w14:paraId="5DB80869" w14:textId="78277C7B" w:rsidR="0067114F" w:rsidRDefault="0067114F" w:rsidP="00413102">
      <w:pPr>
        <w:spacing w:line="480" w:lineRule="auto"/>
        <w:rPr>
          <w:b/>
        </w:rPr>
      </w:pPr>
    </w:p>
    <w:p w14:paraId="1DDF80CF" w14:textId="225D3E12" w:rsidR="0067114F" w:rsidRDefault="0067114F" w:rsidP="00413102">
      <w:pPr>
        <w:spacing w:line="480" w:lineRule="auto"/>
        <w:rPr>
          <w:b/>
        </w:rPr>
      </w:pPr>
    </w:p>
    <w:p w14:paraId="6E230D35" w14:textId="51BE8DD5" w:rsidR="0067114F" w:rsidRDefault="0067114F" w:rsidP="00413102">
      <w:pPr>
        <w:spacing w:line="480" w:lineRule="auto"/>
        <w:rPr>
          <w:b/>
        </w:rPr>
      </w:pPr>
    </w:p>
    <w:p w14:paraId="16540DA8" w14:textId="319CA160" w:rsidR="0067114F" w:rsidRDefault="0067114F" w:rsidP="00413102">
      <w:pPr>
        <w:spacing w:line="480" w:lineRule="auto"/>
        <w:rPr>
          <w:b/>
        </w:rPr>
      </w:pPr>
    </w:p>
    <w:p w14:paraId="60E7B451" w14:textId="33FD7C77" w:rsidR="0067114F" w:rsidRDefault="0067114F" w:rsidP="00413102">
      <w:pPr>
        <w:spacing w:line="480" w:lineRule="auto"/>
        <w:rPr>
          <w:b/>
        </w:rPr>
      </w:pPr>
    </w:p>
    <w:p w14:paraId="358ADC8E" w14:textId="49737AD3" w:rsidR="00D84993" w:rsidRDefault="00D84993" w:rsidP="00D84993">
      <w:pPr>
        <w:spacing w:line="480" w:lineRule="auto"/>
        <w:rPr>
          <w:b/>
        </w:rPr>
      </w:pPr>
      <w:r w:rsidRPr="00DA4599">
        <w:rPr>
          <w:b/>
          <w:u w:val="single"/>
        </w:rPr>
        <w:lastRenderedPageBreak/>
        <w:t xml:space="preserve">Appendix </w:t>
      </w:r>
      <w:r w:rsidR="00DA4599">
        <w:rPr>
          <w:b/>
          <w:u w:val="single"/>
        </w:rPr>
        <w:t>6</w:t>
      </w:r>
      <w:r w:rsidRPr="00DA4599">
        <w:rPr>
          <w:b/>
          <w:u w:val="single"/>
        </w:rPr>
        <w:t>.</w:t>
      </w:r>
      <w:r w:rsidRPr="00D5172D">
        <w:rPr>
          <w:b/>
        </w:rPr>
        <w:t xml:space="preserve"> </w:t>
      </w:r>
      <w:r>
        <w:rPr>
          <w:b/>
        </w:rPr>
        <w:t>Correlation analysis between Cognitive scores and volumetric measurements</w:t>
      </w:r>
    </w:p>
    <w:p w14:paraId="45F109E9" w14:textId="60C0A379" w:rsidR="00D84993" w:rsidRDefault="001F5F95" w:rsidP="0067114F">
      <w:pPr>
        <w:spacing w:line="480" w:lineRule="auto"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015E5509" wp14:editId="1AF0F59E">
                <wp:extent cx="304800" cy="304800"/>
                <wp:effectExtent l="0" t="0" r="0" b="0"/>
                <wp:docPr id="2" name="AutoShape 2" descr="http://127.0.0.1:11328/graphics/plot_zoom_png?width=1093&amp;height=5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72F5D5" id="AutoShape 2" o:spid="_x0000_s1026" alt="http://127.0.0.1:11328/graphics/plot_zoom_png?width=1093&amp;height=56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AuEVV/tAgAABwYAAA4AAAAA&#10;AAAAAAAAAAAALgIAAGRycy9lMm9Eb2MueG1sUEsBAi0AFAAGAAgAAAAhAEyg6SzYAAAAAwEAAA8A&#10;AAAAAAAAAAAAAAAARw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Pr="001F5F95">
        <w:rPr>
          <w:noProof/>
        </w:rPr>
        <w:t xml:space="preserve"> </w:t>
      </w:r>
      <w:r w:rsidRPr="001F5F95">
        <w:rPr>
          <w:noProof/>
        </w:rPr>
        <w:drawing>
          <wp:inline distT="0" distB="0" distL="0" distR="0" wp14:anchorId="2482C310" wp14:editId="0A29A054">
            <wp:extent cx="4609561" cy="4960624"/>
            <wp:effectExtent l="0" t="0" r="63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1945" t="10497" r="25139"/>
                    <a:stretch/>
                  </pic:blipFill>
                  <pic:spPr bwMode="auto">
                    <a:xfrm>
                      <a:off x="0" y="0"/>
                      <a:ext cx="4618175" cy="49698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0A735E" w14:textId="51FB4C17" w:rsidR="00810BF6" w:rsidRDefault="00D84993" w:rsidP="00DA4599">
      <w:pPr>
        <w:spacing w:line="480" w:lineRule="auto"/>
        <w:ind w:left="720"/>
      </w:pPr>
      <w:r w:rsidRPr="00D84993">
        <w:rPr>
          <w:b/>
        </w:rPr>
        <w:t xml:space="preserve">Figure </w:t>
      </w:r>
      <w:r w:rsidR="00DA4599">
        <w:rPr>
          <w:b/>
        </w:rPr>
        <w:t>3</w:t>
      </w:r>
      <w:r w:rsidRPr="00F37A80">
        <w:t xml:space="preserve">. </w:t>
      </w:r>
      <w:r w:rsidR="00F37A80" w:rsidRPr="00F37A80">
        <w:t xml:space="preserve"> Plot of the correlation</w:t>
      </w:r>
      <w:r w:rsidR="00F37A80">
        <w:t xml:space="preserve"> matrix </w:t>
      </w:r>
      <w:r w:rsidR="00B60B9D">
        <w:t>of</w:t>
      </w:r>
      <w:r w:rsidR="00F37A80">
        <w:t xml:space="preserve"> cognitive scores (SDMT,</w:t>
      </w:r>
      <w:r w:rsidR="009131A3">
        <w:t xml:space="preserve"> </w:t>
      </w:r>
      <w:r w:rsidR="00F37A80">
        <w:t xml:space="preserve">CVLT, BVMT, </w:t>
      </w:r>
      <w:proofErr w:type="spellStart"/>
      <w:r w:rsidR="00F37A80">
        <w:t>logEDDS</w:t>
      </w:r>
      <w:proofErr w:type="spellEnd"/>
      <w:r w:rsidR="00F37A80">
        <w:t>) and volumetric measurements (</w:t>
      </w:r>
      <w:proofErr w:type="spellStart"/>
      <w:r w:rsidR="00F37A80">
        <w:t>TLV.frail</w:t>
      </w:r>
      <w:proofErr w:type="spellEnd"/>
      <w:r w:rsidR="00F37A80">
        <w:t xml:space="preserve">, CT, </w:t>
      </w:r>
      <w:proofErr w:type="spellStart"/>
      <w:r w:rsidR="00F37A80">
        <w:t>ThV</w:t>
      </w:r>
      <w:proofErr w:type="spellEnd"/>
      <w:r w:rsidR="00F37A80">
        <w:t>).</w:t>
      </w:r>
      <w:r w:rsidR="007E15FC">
        <w:t xml:space="preserve"> </w:t>
      </w:r>
      <w:r w:rsidR="009131A3">
        <w:t>The color</w:t>
      </w:r>
      <w:r w:rsidR="007E15FC">
        <w:t xml:space="preserve"> and size of the circle </w:t>
      </w:r>
      <w:r w:rsidR="009131A3">
        <w:t>represent</w:t>
      </w:r>
      <w:r w:rsidR="007E15FC">
        <w:t xml:space="preserve"> </w:t>
      </w:r>
      <w:r w:rsidR="009131A3">
        <w:t xml:space="preserve">the </w:t>
      </w:r>
      <w:r w:rsidR="007E15FC">
        <w:t xml:space="preserve">strength of the correlation. </w:t>
      </w:r>
      <w:r w:rsidR="00F37A80">
        <w:t xml:space="preserve"> Printed values correspond to correlation coefficients while crossed values </w:t>
      </w:r>
      <w:r w:rsidR="009131A3">
        <w:t>represent</w:t>
      </w:r>
      <w:r w:rsidR="00F37A80">
        <w:t xml:space="preserve"> a non-statistically significant correlation (</w:t>
      </w:r>
      <w:r w:rsidR="00C1608D">
        <w:t>alpha=</w:t>
      </w:r>
      <w:r w:rsidR="00F37A80">
        <w:t>0.05)</w:t>
      </w:r>
    </w:p>
    <w:p w14:paraId="48F8D31A" w14:textId="77777777" w:rsidR="007E15FC" w:rsidRPr="00F37A80" w:rsidRDefault="007E15FC" w:rsidP="00413102">
      <w:pPr>
        <w:spacing w:line="480" w:lineRule="auto"/>
      </w:pPr>
    </w:p>
    <w:p w14:paraId="2ED19B22" w14:textId="4A1BB02F" w:rsidR="00413102" w:rsidRDefault="003E612F" w:rsidP="00413102">
      <w:pPr>
        <w:spacing w:line="480" w:lineRule="auto"/>
      </w:pPr>
      <w:r w:rsidRPr="00DA4599">
        <w:rPr>
          <w:b/>
          <w:u w:val="single"/>
        </w:rPr>
        <w:t xml:space="preserve">Appendix </w:t>
      </w:r>
      <w:r w:rsidR="00DA4599">
        <w:rPr>
          <w:b/>
          <w:u w:val="single"/>
        </w:rPr>
        <w:t>7</w:t>
      </w:r>
      <w:r w:rsidR="00DA4599" w:rsidRPr="00DA4599">
        <w:rPr>
          <w:b/>
          <w:u w:val="single"/>
        </w:rPr>
        <w:t>.</w:t>
      </w:r>
      <w:r w:rsidR="00413102" w:rsidRPr="00D5172D">
        <w:rPr>
          <w:b/>
        </w:rPr>
        <w:t xml:space="preserve"> </w:t>
      </w:r>
      <w:r w:rsidR="00413102">
        <w:t xml:space="preserve">List of most relevant  </w:t>
      </w:r>
      <w:r w:rsidR="00413102" w:rsidRPr="00413102">
        <w:t xml:space="preserve">R packages used </w:t>
      </w:r>
      <w:r w:rsidR="00413102">
        <w:t>in this</w:t>
      </w:r>
      <w:r w:rsidR="00413102" w:rsidRPr="00413102">
        <w:t xml:space="preserve"> analysis</w:t>
      </w:r>
    </w:p>
    <w:p w14:paraId="6052C8A9" w14:textId="77777777" w:rsidR="00413102" w:rsidRPr="00413102" w:rsidRDefault="00413102" w:rsidP="00413102">
      <w:pPr>
        <w:spacing w:line="259" w:lineRule="auto"/>
        <w:contextualSpacing/>
        <w:rPr>
          <w:color w:val="333333"/>
        </w:rPr>
      </w:pPr>
      <w:r w:rsidRPr="00413102">
        <w:rPr>
          <w:color w:val="333333"/>
        </w:rPr>
        <w:t>A list of the R  packages used is below:</w:t>
      </w:r>
    </w:p>
    <w:p w14:paraId="62E8E92A" w14:textId="3FBE1898" w:rsidR="00413102" w:rsidRPr="00413102" w:rsidRDefault="00413102" w:rsidP="00413102">
      <w:pPr>
        <w:numPr>
          <w:ilvl w:val="0"/>
          <w:numId w:val="11"/>
        </w:numPr>
        <w:spacing w:after="160" w:line="259" w:lineRule="auto"/>
        <w:contextualSpacing/>
        <w:rPr>
          <w:color w:val="333333"/>
        </w:rPr>
      </w:pPr>
      <w:r w:rsidRPr="00413102">
        <w:rPr>
          <w:color w:val="333333"/>
        </w:rPr>
        <w:t xml:space="preserve">{stats} : Multivariate </w:t>
      </w:r>
      <w:r w:rsidR="00DB7F7C">
        <w:rPr>
          <w:color w:val="333333"/>
        </w:rPr>
        <w:t>m</w:t>
      </w:r>
      <w:r w:rsidRPr="00413102">
        <w:rPr>
          <w:color w:val="333333"/>
        </w:rPr>
        <w:t>odel fitting</w:t>
      </w:r>
    </w:p>
    <w:p w14:paraId="1C45CE12" w14:textId="77777777" w:rsidR="00413102" w:rsidRPr="00413102" w:rsidRDefault="00413102" w:rsidP="00413102">
      <w:pPr>
        <w:numPr>
          <w:ilvl w:val="0"/>
          <w:numId w:val="11"/>
        </w:numPr>
        <w:spacing w:after="160" w:line="259" w:lineRule="auto"/>
        <w:contextualSpacing/>
        <w:rPr>
          <w:color w:val="333333"/>
        </w:rPr>
      </w:pPr>
      <w:r w:rsidRPr="00413102">
        <w:rPr>
          <w:color w:val="333333"/>
        </w:rPr>
        <w:t>{</w:t>
      </w:r>
      <w:proofErr w:type="spellStart"/>
      <w:r w:rsidRPr="00413102">
        <w:rPr>
          <w:color w:val="333333"/>
        </w:rPr>
        <w:t>qtlmt</w:t>
      </w:r>
      <w:proofErr w:type="spellEnd"/>
      <w:r w:rsidRPr="00413102">
        <w:rPr>
          <w:color w:val="333333"/>
        </w:rPr>
        <w:t>}: Select a multivariate multiple regression model via model selection.</w:t>
      </w:r>
    </w:p>
    <w:p w14:paraId="3CFF4BE6" w14:textId="747FB3AD" w:rsidR="00413102" w:rsidRPr="00413102" w:rsidRDefault="00413102" w:rsidP="00413102">
      <w:pPr>
        <w:numPr>
          <w:ilvl w:val="0"/>
          <w:numId w:val="11"/>
        </w:numPr>
        <w:spacing w:after="160" w:line="259" w:lineRule="auto"/>
        <w:contextualSpacing/>
        <w:rPr>
          <w:color w:val="333333"/>
        </w:rPr>
      </w:pPr>
      <w:r w:rsidRPr="00413102">
        <w:rPr>
          <w:color w:val="333333"/>
        </w:rPr>
        <w:t>{car}: A</w:t>
      </w:r>
      <w:r w:rsidR="00DB7F7C">
        <w:rPr>
          <w:color w:val="333333"/>
        </w:rPr>
        <w:t>NOVA</w:t>
      </w:r>
      <w:r w:rsidRPr="00413102">
        <w:rPr>
          <w:color w:val="333333"/>
        </w:rPr>
        <w:t>/MANOVA tables</w:t>
      </w:r>
    </w:p>
    <w:p w14:paraId="290F9BB6" w14:textId="77777777" w:rsidR="00413102" w:rsidRPr="00413102" w:rsidRDefault="00413102" w:rsidP="00413102">
      <w:pPr>
        <w:numPr>
          <w:ilvl w:val="0"/>
          <w:numId w:val="11"/>
        </w:numPr>
        <w:spacing w:after="160" w:line="259" w:lineRule="auto"/>
        <w:contextualSpacing/>
        <w:rPr>
          <w:color w:val="333333"/>
        </w:rPr>
      </w:pPr>
      <w:r w:rsidRPr="00413102">
        <w:rPr>
          <w:color w:val="333333"/>
        </w:rPr>
        <w:t>{effects}: Contrasts, effects</w:t>
      </w:r>
    </w:p>
    <w:p w14:paraId="56D550D5" w14:textId="41BEA24E" w:rsidR="00413102" w:rsidRDefault="00413102" w:rsidP="00413102">
      <w:pPr>
        <w:numPr>
          <w:ilvl w:val="0"/>
          <w:numId w:val="11"/>
        </w:numPr>
        <w:spacing w:after="160" w:line="259" w:lineRule="auto"/>
        <w:contextualSpacing/>
        <w:rPr>
          <w:color w:val="333333"/>
        </w:rPr>
      </w:pPr>
      <w:r w:rsidRPr="00413102">
        <w:rPr>
          <w:color w:val="333333"/>
        </w:rPr>
        <w:t xml:space="preserve">{ggplot2, </w:t>
      </w:r>
      <w:proofErr w:type="spellStart"/>
      <w:r w:rsidRPr="00413102">
        <w:rPr>
          <w:color w:val="333333"/>
        </w:rPr>
        <w:t>gridExtra</w:t>
      </w:r>
      <w:proofErr w:type="spellEnd"/>
      <w:r w:rsidRPr="00413102">
        <w:rPr>
          <w:color w:val="333333"/>
        </w:rPr>
        <w:t xml:space="preserve">, </w:t>
      </w:r>
      <w:proofErr w:type="spellStart"/>
      <w:r w:rsidRPr="00413102">
        <w:rPr>
          <w:color w:val="333333"/>
        </w:rPr>
        <w:t>cowplot</w:t>
      </w:r>
      <w:proofErr w:type="spellEnd"/>
      <w:r w:rsidRPr="00413102">
        <w:rPr>
          <w:color w:val="333333"/>
        </w:rPr>
        <w:t>}: Plots</w:t>
      </w:r>
    </w:p>
    <w:p w14:paraId="49656ED1" w14:textId="535911A8" w:rsidR="00D85E6B" w:rsidRDefault="00D85E6B" w:rsidP="00D85E6B">
      <w:pPr>
        <w:spacing w:after="160" w:line="259" w:lineRule="auto"/>
        <w:contextualSpacing/>
        <w:rPr>
          <w:color w:val="333333"/>
        </w:rPr>
      </w:pPr>
    </w:p>
    <w:p w14:paraId="1B0729AF" w14:textId="7CD6D545" w:rsidR="00D85E6B" w:rsidRDefault="00D85E6B" w:rsidP="00D85E6B">
      <w:pPr>
        <w:spacing w:after="160" w:line="259" w:lineRule="auto"/>
        <w:contextualSpacing/>
        <w:rPr>
          <w:color w:val="333333"/>
        </w:rPr>
      </w:pPr>
    </w:p>
    <w:p w14:paraId="707DE082" w14:textId="77777777" w:rsidR="00D85E6B" w:rsidRDefault="00D85E6B" w:rsidP="00413102">
      <w:pPr>
        <w:spacing w:line="480" w:lineRule="auto"/>
        <w:rPr>
          <w:b/>
        </w:rPr>
      </w:pPr>
    </w:p>
    <w:p w14:paraId="08280F73" w14:textId="2342DDE8" w:rsidR="00760594" w:rsidRDefault="00413102" w:rsidP="00413102">
      <w:pPr>
        <w:spacing w:line="480" w:lineRule="auto"/>
        <w:rPr>
          <w:b/>
        </w:rPr>
      </w:pPr>
      <w:r w:rsidRPr="00413102">
        <w:rPr>
          <w:b/>
        </w:rPr>
        <w:t>References</w:t>
      </w:r>
    </w:p>
    <w:p w14:paraId="0FD238FC" w14:textId="472318B8" w:rsidR="00760594" w:rsidRDefault="00760594" w:rsidP="00413102">
      <w:pPr>
        <w:spacing w:line="480" w:lineRule="auto"/>
      </w:pPr>
      <w:r w:rsidRPr="00760594">
        <w:t xml:space="preserve">[1] </w:t>
      </w:r>
      <w:proofErr w:type="spellStart"/>
      <w:r w:rsidRPr="00760594">
        <w:t>Reboldi</w:t>
      </w:r>
      <w:proofErr w:type="spellEnd"/>
      <w:r w:rsidRPr="00760594">
        <w:t xml:space="preserve"> G, </w:t>
      </w:r>
      <w:proofErr w:type="spellStart"/>
      <w:r w:rsidRPr="00760594">
        <w:t>Angeli</w:t>
      </w:r>
      <w:proofErr w:type="spellEnd"/>
      <w:r w:rsidRPr="00760594">
        <w:t xml:space="preserve"> F, </w:t>
      </w:r>
      <w:proofErr w:type="spellStart"/>
      <w:r w:rsidRPr="00760594">
        <w:t>Verdecchia</w:t>
      </w:r>
      <w:proofErr w:type="spellEnd"/>
      <w:r w:rsidRPr="00760594">
        <w:t xml:space="preserve"> P: Multivariable Analysis in Cerebrovascular Research: Practical Notes for the Clinician. </w:t>
      </w:r>
      <w:proofErr w:type="spellStart"/>
      <w:r w:rsidRPr="00760594">
        <w:t>Cerebrovasc</w:t>
      </w:r>
      <w:proofErr w:type="spellEnd"/>
      <w:r w:rsidRPr="00760594">
        <w:t xml:space="preserve"> Dis 2013;35:187-193. </w:t>
      </w:r>
      <w:proofErr w:type="spellStart"/>
      <w:r w:rsidRPr="00760594">
        <w:t>doi</w:t>
      </w:r>
      <w:proofErr w:type="spellEnd"/>
      <w:r w:rsidRPr="00760594">
        <w:t>: 10.1159/000345491</w:t>
      </w:r>
    </w:p>
    <w:p w14:paraId="28782C1A" w14:textId="07E37EF9" w:rsidR="00C12E66" w:rsidRPr="00760594" w:rsidRDefault="00C12E66" w:rsidP="00413102">
      <w:pPr>
        <w:spacing w:line="480" w:lineRule="auto"/>
      </w:pPr>
      <w:r>
        <w:t xml:space="preserve">[2] </w:t>
      </w:r>
      <w:r w:rsidRPr="00C12E66">
        <w:t xml:space="preserve">Mohammad Ebrahimi Kalan, MS, Rime </w:t>
      </w:r>
      <w:proofErr w:type="spellStart"/>
      <w:r w:rsidRPr="00C12E66">
        <w:t>Jebai</w:t>
      </w:r>
      <w:proofErr w:type="spellEnd"/>
      <w:r w:rsidRPr="00C12E66">
        <w:t xml:space="preserve">, MS, </w:t>
      </w:r>
      <w:proofErr w:type="spellStart"/>
      <w:r w:rsidRPr="00C12E66">
        <w:t>Elaheh</w:t>
      </w:r>
      <w:proofErr w:type="spellEnd"/>
      <w:r w:rsidRPr="00C12E66">
        <w:t xml:space="preserve"> Zarafshan, MS, Zoran </w:t>
      </w:r>
      <w:proofErr w:type="spellStart"/>
      <w:r w:rsidRPr="00C12E66">
        <w:t>Bursac</w:t>
      </w:r>
      <w:proofErr w:type="spellEnd"/>
      <w:r w:rsidRPr="00C12E66">
        <w:t>, PhD, Distinction Between Two Statistical Terms: Multivariable and Multivariate Logistic Regression, Nicotine &amp; Tobacco Research, Volume 23, Issue 8, August 2021, Pages 1446–1447, https://doi.org/10.1093/ntr/ntaa055</w:t>
      </w:r>
    </w:p>
    <w:p w14:paraId="4E9EBA19" w14:textId="09297D76" w:rsidR="00413102" w:rsidRPr="00413102" w:rsidRDefault="00413102" w:rsidP="00413102">
      <w:pPr>
        <w:spacing w:line="480" w:lineRule="auto"/>
      </w:pPr>
      <w:r w:rsidRPr="00413102">
        <w:t>[</w:t>
      </w:r>
      <w:r w:rsidR="00E3762D">
        <w:t>3</w:t>
      </w:r>
      <w:r w:rsidRPr="00413102">
        <w:t>] Johnson RA, Wichern DW. Applied Multivariate Statistical Analysis, Upper Saddle River, NJ: Pearson Prentice-Hall.; 2007.</w:t>
      </w:r>
    </w:p>
    <w:p w14:paraId="17322BFA" w14:textId="0F07D238" w:rsidR="00413102" w:rsidRPr="00413102" w:rsidRDefault="00413102" w:rsidP="00413102">
      <w:pPr>
        <w:spacing w:line="480" w:lineRule="auto"/>
      </w:pPr>
      <w:r w:rsidRPr="00413102">
        <w:t>[</w:t>
      </w:r>
      <w:r w:rsidR="00E3762D">
        <w:t>4</w:t>
      </w:r>
      <w:r w:rsidRPr="00413102">
        <w:t>] John Fox and Sanford Weisberg (2019). An {R} Companion to Applied  Regression, Third Edition. Thousand Oaks CA: Sage. URL: https://socialsciences.mcmaster.ca/jfox/Books/Companion/</w:t>
      </w:r>
    </w:p>
    <w:p w14:paraId="18110E03" w14:textId="08F700DA" w:rsidR="00413102" w:rsidRDefault="00413102" w:rsidP="00413102">
      <w:pPr>
        <w:spacing w:line="480" w:lineRule="auto"/>
      </w:pPr>
      <w:r w:rsidRPr="00413102">
        <w:t>[</w:t>
      </w:r>
      <w:r w:rsidR="00E3762D">
        <w:t>5</w:t>
      </w:r>
      <w:r w:rsidRPr="00413102">
        <w:t xml:space="preserve">] </w:t>
      </w:r>
      <w:proofErr w:type="spellStart"/>
      <w:r w:rsidRPr="00413102">
        <w:t>Riyan</w:t>
      </w:r>
      <w:proofErr w:type="spellEnd"/>
      <w:r w:rsidRPr="00413102">
        <w:t xml:space="preserve"> Cheng (2017). </w:t>
      </w:r>
      <w:proofErr w:type="spellStart"/>
      <w:r w:rsidRPr="00413102">
        <w:t>qtlmt</w:t>
      </w:r>
      <w:proofErr w:type="spellEnd"/>
      <w:r w:rsidRPr="00413102">
        <w:t xml:space="preserve">: Tools for Mapping Multiple Complex Traits. R package version 0.1-6.  </w:t>
      </w:r>
      <w:hyperlink r:id="rId13" w:history="1">
        <w:r w:rsidR="00BD6D14" w:rsidRPr="006C2285">
          <w:rPr>
            <w:rStyle w:val="Hyperlink"/>
          </w:rPr>
          <w:t>https://CRAN.R-project.org/package=qtlmt</w:t>
        </w:r>
      </w:hyperlink>
    </w:p>
    <w:p w14:paraId="49E6BDF1" w14:textId="53838D1B" w:rsidR="00BD6D14" w:rsidRPr="00413102" w:rsidRDefault="00BD6D14" w:rsidP="00413102">
      <w:pPr>
        <w:spacing w:line="480" w:lineRule="auto"/>
      </w:pPr>
      <w:r>
        <w:t xml:space="preserve">[6] </w:t>
      </w:r>
      <w:r w:rsidRPr="00BD6D14">
        <w:t xml:space="preserve">Andrew Gelman. (2008). “Scaling regression inputs by dividing by two standard </w:t>
      </w:r>
      <w:r>
        <w:t>d</w:t>
      </w:r>
      <w:r w:rsidRPr="00BD6D14">
        <w:t>eviations.” </w:t>
      </w:r>
      <w:r w:rsidRPr="00BD6D14">
        <w:rPr>
          <w:i/>
          <w:iCs/>
        </w:rPr>
        <w:t>Statistics in Medicine</w:t>
      </w:r>
      <w:r w:rsidRPr="00BD6D14">
        <w:t> 27: 2865--2873.</w:t>
      </w:r>
    </w:p>
    <w:p w14:paraId="51159A99" w14:textId="77777777" w:rsidR="00413102" w:rsidRPr="00D5172D" w:rsidRDefault="00413102" w:rsidP="00413102">
      <w:pPr>
        <w:spacing w:line="480" w:lineRule="auto"/>
        <w:rPr>
          <w:b/>
        </w:rPr>
      </w:pPr>
    </w:p>
    <w:p w14:paraId="51A738FD" w14:textId="77777777" w:rsidR="00FC7CE3" w:rsidRDefault="00FC7CE3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sz w:val="28"/>
          <w:szCs w:val="28"/>
        </w:rPr>
      </w:pPr>
    </w:p>
    <w:p w14:paraId="424762AC" w14:textId="722F6630" w:rsidR="003D7B40" w:rsidRPr="003223A4" w:rsidRDefault="003D7B40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sz w:val="28"/>
          <w:szCs w:val="28"/>
        </w:rPr>
      </w:pPr>
    </w:p>
    <w:sectPr w:rsidR="003D7B40" w:rsidRPr="003223A4" w:rsidSect="00AB0E0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81D79"/>
    <w:multiLevelType w:val="hybridMultilevel"/>
    <w:tmpl w:val="E6AAC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978D2"/>
    <w:multiLevelType w:val="hybridMultilevel"/>
    <w:tmpl w:val="48626EC8"/>
    <w:lvl w:ilvl="0" w:tplc="F06886A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10D67"/>
    <w:multiLevelType w:val="hybridMultilevel"/>
    <w:tmpl w:val="9DD8E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3F19F5"/>
    <w:multiLevelType w:val="hybridMultilevel"/>
    <w:tmpl w:val="48626EC8"/>
    <w:lvl w:ilvl="0" w:tplc="F06886A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43743F"/>
    <w:multiLevelType w:val="hybridMultilevel"/>
    <w:tmpl w:val="B0647370"/>
    <w:lvl w:ilvl="0" w:tplc="FA308D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DEDF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2047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4C05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6CC8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7492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D6D3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C6C4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1E10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591196A"/>
    <w:multiLevelType w:val="hybridMultilevel"/>
    <w:tmpl w:val="49E2F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D90D0A"/>
    <w:multiLevelType w:val="multilevel"/>
    <w:tmpl w:val="E5AEE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071C05"/>
    <w:multiLevelType w:val="hybridMultilevel"/>
    <w:tmpl w:val="48626EC8"/>
    <w:lvl w:ilvl="0" w:tplc="F06886A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C82811"/>
    <w:multiLevelType w:val="hybridMultilevel"/>
    <w:tmpl w:val="A38CA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9203B6"/>
    <w:multiLevelType w:val="hybridMultilevel"/>
    <w:tmpl w:val="F4CE0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5D6E3E"/>
    <w:multiLevelType w:val="hybridMultilevel"/>
    <w:tmpl w:val="0BC6EA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0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9"/>
  </w:num>
  <w:num w:numId="9">
    <w:abstractNumId w:val="8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euroimag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2vw5r2f8d20rmeaa0fxpeeaazzz5dxaevaz&quot;&gt;gauthier_Main endnote file&lt;record-ids&gt;&lt;item&gt;4&lt;/item&gt;&lt;item&gt;18&lt;/item&gt;&lt;item&gt;22&lt;/item&gt;&lt;item&gt;25&lt;/item&gt;&lt;item&gt;42&lt;/item&gt;&lt;item&gt;54&lt;/item&gt;&lt;item&gt;65&lt;/item&gt;&lt;item&gt;66&lt;/item&gt;&lt;item&gt;117&lt;/item&gt;&lt;item&gt;160&lt;/item&gt;&lt;item&gt;217&lt;/item&gt;&lt;item&gt;303&lt;/item&gt;&lt;item&gt;309&lt;/item&gt;&lt;item&gt;349&lt;/item&gt;&lt;item&gt;400&lt;/item&gt;&lt;item&gt;698&lt;/item&gt;&lt;item&gt;845&lt;/item&gt;&lt;item&gt;848&lt;/item&gt;&lt;item&gt;851&lt;/item&gt;&lt;item&gt;852&lt;/item&gt;&lt;item&gt;879&lt;/item&gt;&lt;item&gt;882&lt;/item&gt;&lt;item&gt;886&lt;/item&gt;&lt;item&gt;904&lt;/item&gt;&lt;item&gt;965&lt;/item&gt;&lt;item&gt;1005&lt;/item&gt;&lt;item&gt;1025&lt;/item&gt;&lt;item&gt;1053&lt;/item&gt;&lt;item&gt;1062&lt;/item&gt;&lt;item&gt;1068&lt;/item&gt;&lt;item&gt;1069&lt;/item&gt;&lt;item&gt;1072&lt;/item&gt;&lt;item&gt;1074&lt;/item&gt;&lt;item&gt;1075&lt;/item&gt;&lt;item&gt;1076&lt;/item&gt;&lt;item&gt;1077&lt;/item&gt;&lt;item&gt;1078&lt;/item&gt;&lt;item&gt;1079&lt;/item&gt;&lt;item&gt;1080&lt;/item&gt;&lt;item&gt;1084&lt;/item&gt;&lt;item&gt;1088&lt;/item&gt;&lt;item&gt;1089&lt;/item&gt;&lt;item&gt;1105&lt;/item&gt;&lt;item&gt;1108&lt;/item&gt;&lt;item&gt;1109&lt;/item&gt;&lt;item&gt;1127&lt;/item&gt;&lt;item&gt;1155&lt;/item&gt;&lt;item&gt;1179&lt;/item&gt;&lt;item&gt;1180&lt;/item&gt;&lt;item&gt;1181&lt;/item&gt;&lt;/record-ids&gt;&lt;/item&gt;&lt;/Libraries&gt;"/>
  </w:docVars>
  <w:rsids>
    <w:rsidRoot w:val="008408A0"/>
    <w:rsid w:val="000000EB"/>
    <w:rsid w:val="0000414B"/>
    <w:rsid w:val="00004B5B"/>
    <w:rsid w:val="0000614E"/>
    <w:rsid w:val="00006C25"/>
    <w:rsid w:val="0001395A"/>
    <w:rsid w:val="00015201"/>
    <w:rsid w:val="00016D06"/>
    <w:rsid w:val="000172E8"/>
    <w:rsid w:val="00017BAA"/>
    <w:rsid w:val="000203EE"/>
    <w:rsid w:val="00020D02"/>
    <w:rsid w:val="00022B91"/>
    <w:rsid w:val="00022B9F"/>
    <w:rsid w:val="000232C4"/>
    <w:rsid w:val="00023FE5"/>
    <w:rsid w:val="00030354"/>
    <w:rsid w:val="000334FA"/>
    <w:rsid w:val="000340B8"/>
    <w:rsid w:val="00037948"/>
    <w:rsid w:val="00040043"/>
    <w:rsid w:val="000409C1"/>
    <w:rsid w:val="0004158A"/>
    <w:rsid w:val="000449CC"/>
    <w:rsid w:val="000452FD"/>
    <w:rsid w:val="00045597"/>
    <w:rsid w:val="00045E7C"/>
    <w:rsid w:val="000469AA"/>
    <w:rsid w:val="00046B73"/>
    <w:rsid w:val="00052E3F"/>
    <w:rsid w:val="00053403"/>
    <w:rsid w:val="00057A16"/>
    <w:rsid w:val="00057CD9"/>
    <w:rsid w:val="0006005D"/>
    <w:rsid w:val="00065960"/>
    <w:rsid w:val="0007023A"/>
    <w:rsid w:val="000708CE"/>
    <w:rsid w:val="000720B6"/>
    <w:rsid w:val="000737AF"/>
    <w:rsid w:val="00075651"/>
    <w:rsid w:val="0008032A"/>
    <w:rsid w:val="000841D8"/>
    <w:rsid w:val="000871CF"/>
    <w:rsid w:val="00087F6C"/>
    <w:rsid w:val="00091239"/>
    <w:rsid w:val="00091812"/>
    <w:rsid w:val="000941DB"/>
    <w:rsid w:val="00094354"/>
    <w:rsid w:val="000944C3"/>
    <w:rsid w:val="000946A5"/>
    <w:rsid w:val="0009573E"/>
    <w:rsid w:val="000965C2"/>
    <w:rsid w:val="000A07BE"/>
    <w:rsid w:val="000A1D35"/>
    <w:rsid w:val="000A58FB"/>
    <w:rsid w:val="000A65A7"/>
    <w:rsid w:val="000A6B0E"/>
    <w:rsid w:val="000A783B"/>
    <w:rsid w:val="000A78C7"/>
    <w:rsid w:val="000B103A"/>
    <w:rsid w:val="000B73BF"/>
    <w:rsid w:val="000C7B84"/>
    <w:rsid w:val="000D088A"/>
    <w:rsid w:val="000D0CD8"/>
    <w:rsid w:val="000D16F9"/>
    <w:rsid w:val="000D7CFE"/>
    <w:rsid w:val="000E044C"/>
    <w:rsid w:val="000E0E50"/>
    <w:rsid w:val="000E0EED"/>
    <w:rsid w:val="000E1F15"/>
    <w:rsid w:val="000E44A8"/>
    <w:rsid w:val="000E4C70"/>
    <w:rsid w:val="000F0ED9"/>
    <w:rsid w:val="000F2E42"/>
    <w:rsid w:val="000F399C"/>
    <w:rsid w:val="000F4295"/>
    <w:rsid w:val="000F4F4D"/>
    <w:rsid w:val="000F6B0D"/>
    <w:rsid w:val="000F6F1E"/>
    <w:rsid w:val="0010107B"/>
    <w:rsid w:val="00102FE3"/>
    <w:rsid w:val="0010462A"/>
    <w:rsid w:val="00107292"/>
    <w:rsid w:val="00111161"/>
    <w:rsid w:val="00112355"/>
    <w:rsid w:val="001126B8"/>
    <w:rsid w:val="0011317D"/>
    <w:rsid w:val="001138AA"/>
    <w:rsid w:val="00115B03"/>
    <w:rsid w:val="001249AE"/>
    <w:rsid w:val="00131134"/>
    <w:rsid w:val="00140ADF"/>
    <w:rsid w:val="001421BC"/>
    <w:rsid w:val="0014258A"/>
    <w:rsid w:val="0014502B"/>
    <w:rsid w:val="001473B5"/>
    <w:rsid w:val="0014793C"/>
    <w:rsid w:val="001563B4"/>
    <w:rsid w:val="00160505"/>
    <w:rsid w:val="00163986"/>
    <w:rsid w:val="00163C55"/>
    <w:rsid w:val="00163DDD"/>
    <w:rsid w:val="00165810"/>
    <w:rsid w:val="0016652E"/>
    <w:rsid w:val="00167BC0"/>
    <w:rsid w:val="001707AD"/>
    <w:rsid w:val="00170ADD"/>
    <w:rsid w:val="00171B76"/>
    <w:rsid w:val="001731B8"/>
    <w:rsid w:val="00176931"/>
    <w:rsid w:val="0017785E"/>
    <w:rsid w:val="001809CD"/>
    <w:rsid w:val="00181083"/>
    <w:rsid w:val="00181743"/>
    <w:rsid w:val="0018202C"/>
    <w:rsid w:val="0018627C"/>
    <w:rsid w:val="00187922"/>
    <w:rsid w:val="001909D2"/>
    <w:rsid w:val="00191321"/>
    <w:rsid w:val="001917DC"/>
    <w:rsid w:val="0019211D"/>
    <w:rsid w:val="0019250F"/>
    <w:rsid w:val="001935C1"/>
    <w:rsid w:val="0019508D"/>
    <w:rsid w:val="00195DEB"/>
    <w:rsid w:val="001A202E"/>
    <w:rsid w:val="001A3F22"/>
    <w:rsid w:val="001B107F"/>
    <w:rsid w:val="001B1E23"/>
    <w:rsid w:val="001B49C2"/>
    <w:rsid w:val="001B7561"/>
    <w:rsid w:val="001C2367"/>
    <w:rsid w:val="001C2D3C"/>
    <w:rsid w:val="001C4EEA"/>
    <w:rsid w:val="001C7FEF"/>
    <w:rsid w:val="001D29E4"/>
    <w:rsid w:val="001D45E4"/>
    <w:rsid w:val="001D683F"/>
    <w:rsid w:val="001D7B5D"/>
    <w:rsid w:val="001E0AEF"/>
    <w:rsid w:val="001E2A19"/>
    <w:rsid w:val="001E4240"/>
    <w:rsid w:val="001E7183"/>
    <w:rsid w:val="001F1FEC"/>
    <w:rsid w:val="001F2033"/>
    <w:rsid w:val="001F2531"/>
    <w:rsid w:val="001F5F95"/>
    <w:rsid w:val="001F78C1"/>
    <w:rsid w:val="001F7AE6"/>
    <w:rsid w:val="00200F2B"/>
    <w:rsid w:val="002026FE"/>
    <w:rsid w:val="00203804"/>
    <w:rsid w:val="00206B12"/>
    <w:rsid w:val="00206DC6"/>
    <w:rsid w:val="00210B9A"/>
    <w:rsid w:val="00210CB2"/>
    <w:rsid w:val="00211384"/>
    <w:rsid w:val="00211826"/>
    <w:rsid w:val="00211CC6"/>
    <w:rsid w:val="002124CE"/>
    <w:rsid w:val="00212C23"/>
    <w:rsid w:val="00214B29"/>
    <w:rsid w:val="00214CD1"/>
    <w:rsid w:val="00215AFA"/>
    <w:rsid w:val="00221445"/>
    <w:rsid w:val="002218EE"/>
    <w:rsid w:val="002220F2"/>
    <w:rsid w:val="00223BA8"/>
    <w:rsid w:val="00224689"/>
    <w:rsid w:val="002252FB"/>
    <w:rsid w:val="00226F5F"/>
    <w:rsid w:val="00227019"/>
    <w:rsid w:val="00240A8F"/>
    <w:rsid w:val="00240DCA"/>
    <w:rsid w:val="00242C62"/>
    <w:rsid w:val="00243030"/>
    <w:rsid w:val="00244630"/>
    <w:rsid w:val="0024532E"/>
    <w:rsid w:val="00245F92"/>
    <w:rsid w:val="00246894"/>
    <w:rsid w:val="00250A3B"/>
    <w:rsid w:val="00251F0D"/>
    <w:rsid w:val="0025298C"/>
    <w:rsid w:val="00253857"/>
    <w:rsid w:val="002572A9"/>
    <w:rsid w:val="0025765A"/>
    <w:rsid w:val="00257D4F"/>
    <w:rsid w:val="00262B2D"/>
    <w:rsid w:val="00265903"/>
    <w:rsid w:val="00267174"/>
    <w:rsid w:val="0027007D"/>
    <w:rsid w:val="00270EFC"/>
    <w:rsid w:val="00271A6F"/>
    <w:rsid w:val="00272439"/>
    <w:rsid w:val="00272545"/>
    <w:rsid w:val="00273637"/>
    <w:rsid w:val="00275CA2"/>
    <w:rsid w:val="00281C3B"/>
    <w:rsid w:val="00285D08"/>
    <w:rsid w:val="0028778F"/>
    <w:rsid w:val="00290754"/>
    <w:rsid w:val="00297F84"/>
    <w:rsid w:val="002A16CF"/>
    <w:rsid w:val="002A2C4B"/>
    <w:rsid w:val="002A3FAA"/>
    <w:rsid w:val="002A5B3E"/>
    <w:rsid w:val="002A6DF5"/>
    <w:rsid w:val="002A7240"/>
    <w:rsid w:val="002B3C0E"/>
    <w:rsid w:val="002B6538"/>
    <w:rsid w:val="002C02EF"/>
    <w:rsid w:val="002C1A48"/>
    <w:rsid w:val="002C1D51"/>
    <w:rsid w:val="002C3881"/>
    <w:rsid w:val="002D0517"/>
    <w:rsid w:val="002D24EB"/>
    <w:rsid w:val="002D2527"/>
    <w:rsid w:val="002D337C"/>
    <w:rsid w:val="002D646C"/>
    <w:rsid w:val="002D791B"/>
    <w:rsid w:val="002E0343"/>
    <w:rsid w:val="002E20A0"/>
    <w:rsid w:val="002E2748"/>
    <w:rsid w:val="002E3036"/>
    <w:rsid w:val="002E3FDF"/>
    <w:rsid w:val="002E487C"/>
    <w:rsid w:val="002E5347"/>
    <w:rsid w:val="002E749D"/>
    <w:rsid w:val="002F07EC"/>
    <w:rsid w:val="002F2E21"/>
    <w:rsid w:val="002F4C88"/>
    <w:rsid w:val="002F4D78"/>
    <w:rsid w:val="002F7EB1"/>
    <w:rsid w:val="0030248E"/>
    <w:rsid w:val="003119B8"/>
    <w:rsid w:val="0031754F"/>
    <w:rsid w:val="00317EC2"/>
    <w:rsid w:val="003223A4"/>
    <w:rsid w:val="00322786"/>
    <w:rsid w:val="00323016"/>
    <w:rsid w:val="003231C7"/>
    <w:rsid w:val="003245BF"/>
    <w:rsid w:val="0032663A"/>
    <w:rsid w:val="00327A6F"/>
    <w:rsid w:val="00331CB1"/>
    <w:rsid w:val="003358E6"/>
    <w:rsid w:val="00343267"/>
    <w:rsid w:val="00343E02"/>
    <w:rsid w:val="00345914"/>
    <w:rsid w:val="00346C0B"/>
    <w:rsid w:val="00347409"/>
    <w:rsid w:val="00347C17"/>
    <w:rsid w:val="00352184"/>
    <w:rsid w:val="00354D60"/>
    <w:rsid w:val="003550EF"/>
    <w:rsid w:val="003553CF"/>
    <w:rsid w:val="00357164"/>
    <w:rsid w:val="003571A8"/>
    <w:rsid w:val="00360F25"/>
    <w:rsid w:val="00361618"/>
    <w:rsid w:val="00363274"/>
    <w:rsid w:val="003649EA"/>
    <w:rsid w:val="00371325"/>
    <w:rsid w:val="003726EE"/>
    <w:rsid w:val="00374466"/>
    <w:rsid w:val="00376145"/>
    <w:rsid w:val="00381243"/>
    <w:rsid w:val="00382881"/>
    <w:rsid w:val="00384BF1"/>
    <w:rsid w:val="0038553D"/>
    <w:rsid w:val="00390620"/>
    <w:rsid w:val="0039443D"/>
    <w:rsid w:val="00395BF9"/>
    <w:rsid w:val="00397E01"/>
    <w:rsid w:val="00397E25"/>
    <w:rsid w:val="003A14EB"/>
    <w:rsid w:val="003A1AAF"/>
    <w:rsid w:val="003A2C99"/>
    <w:rsid w:val="003A3088"/>
    <w:rsid w:val="003A423D"/>
    <w:rsid w:val="003A6349"/>
    <w:rsid w:val="003A6617"/>
    <w:rsid w:val="003A6C22"/>
    <w:rsid w:val="003B0D92"/>
    <w:rsid w:val="003B43DE"/>
    <w:rsid w:val="003B4D63"/>
    <w:rsid w:val="003B52A6"/>
    <w:rsid w:val="003B6594"/>
    <w:rsid w:val="003C0ED5"/>
    <w:rsid w:val="003C1FAA"/>
    <w:rsid w:val="003C2514"/>
    <w:rsid w:val="003C4ABC"/>
    <w:rsid w:val="003C7B03"/>
    <w:rsid w:val="003C7B72"/>
    <w:rsid w:val="003D2472"/>
    <w:rsid w:val="003D30A8"/>
    <w:rsid w:val="003D7B40"/>
    <w:rsid w:val="003E06FD"/>
    <w:rsid w:val="003E0E93"/>
    <w:rsid w:val="003E363A"/>
    <w:rsid w:val="003E612F"/>
    <w:rsid w:val="003E6227"/>
    <w:rsid w:val="003F0086"/>
    <w:rsid w:val="003F2335"/>
    <w:rsid w:val="003F27BD"/>
    <w:rsid w:val="003F5BEF"/>
    <w:rsid w:val="003F613F"/>
    <w:rsid w:val="004001EF"/>
    <w:rsid w:val="00401CAA"/>
    <w:rsid w:val="00407939"/>
    <w:rsid w:val="00412C9A"/>
    <w:rsid w:val="00413102"/>
    <w:rsid w:val="00413772"/>
    <w:rsid w:val="0041430D"/>
    <w:rsid w:val="004155E3"/>
    <w:rsid w:val="00425969"/>
    <w:rsid w:val="0042605A"/>
    <w:rsid w:val="004265B9"/>
    <w:rsid w:val="004305D6"/>
    <w:rsid w:val="00433415"/>
    <w:rsid w:val="004335F9"/>
    <w:rsid w:val="004346BD"/>
    <w:rsid w:val="0043547C"/>
    <w:rsid w:val="004372EE"/>
    <w:rsid w:val="00446F30"/>
    <w:rsid w:val="004471FB"/>
    <w:rsid w:val="0044764D"/>
    <w:rsid w:val="00453A63"/>
    <w:rsid w:val="0045483B"/>
    <w:rsid w:val="00456435"/>
    <w:rsid w:val="00456EB5"/>
    <w:rsid w:val="004620AF"/>
    <w:rsid w:val="00462684"/>
    <w:rsid w:val="00462907"/>
    <w:rsid w:val="004639F7"/>
    <w:rsid w:val="004647FC"/>
    <w:rsid w:val="00465EEE"/>
    <w:rsid w:val="004708A6"/>
    <w:rsid w:val="00472055"/>
    <w:rsid w:val="004745E2"/>
    <w:rsid w:val="00474F31"/>
    <w:rsid w:val="00476A7B"/>
    <w:rsid w:val="00477FE3"/>
    <w:rsid w:val="00482751"/>
    <w:rsid w:val="00487379"/>
    <w:rsid w:val="00487786"/>
    <w:rsid w:val="004879F2"/>
    <w:rsid w:val="00490FA3"/>
    <w:rsid w:val="00492D04"/>
    <w:rsid w:val="004960A1"/>
    <w:rsid w:val="004A1DE2"/>
    <w:rsid w:val="004A33E5"/>
    <w:rsid w:val="004A5E44"/>
    <w:rsid w:val="004B06C5"/>
    <w:rsid w:val="004B0C62"/>
    <w:rsid w:val="004B20F4"/>
    <w:rsid w:val="004B4BD4"/>
    <w:rsid w:val="004B730D"/>
    <w:rsid w:val="004C06A9"/>
    <w:rsid w:val="004C2926"/>
    <w:rsid w:val="004C2D00"/>
    <w:rsid w:val="004C2DE5"/>
    <w:rsid w:val="004C4D14"/>
    <w:rsid w:val="004C514E"/>
    <w:rsid w:val="004C700F"/>
    <w:rsid w:val="004C7837"/>
    <w:rsid w:val="004D07EE"/>
    <w:rsid w:val="004D5BE9"/>
    <w:rsid w:val="004D7117"/>
    <w:rsid w:val="004E0ABC"/>
    <w:rsid w:val="004E1076"/>
    <w:rsid w:val="004E25E9"/>
    <w:rsid w:val="004E33CB"/>
    <w:rsid w:val="004E5CA7"/>
    <w:rsid w:val="004E653F"/>
    <w:rsid w:val="004E6B5C"/>
    <w:rsid w:val="004F01F3"/>
    <w:rsid w:val="004F0DB5"/>
    <w:rsid w:val="004F290D"/>
    <w:rsid w:val="004F3328"/>
    <w:rsid w:val="004F3DE6"/>
    <w:rsid w:val="005017B7"/>
    <w:rsid w:val="00501ACA"/>
    <w:rsid w:val="00501D82"/>
    <w:rsid w:val="00502083"/>
    <w:rsid w:val="00502B62"/>
    <w:rsid w:val="00507365"/>
    <w:rsid w:val="00510CC2"/>
    <w:rsid w:val="00512FEB"/>
    <w:rsid w:val="0051412F"/>
    <w:rsid w:val="00514D8B"/>
    <w:rsid w:val="00517852"/>
    <w:rsid w:val="00522D75"/>
    <w:rsid w:val="005248BE"/>
    <w:rsid w:val="0052643B"/>
    <w:rsid w:val="00530ABD"/>
    <w:rsid w:val="005312B4"/>
    <w:rsid w:val="005358C5"/>
    <w:rsid w:val="005369E2"/>
    <w:rsid w:val="0053793F"/>
    <w:rsid w:val="00540996"/>
    <w:rsid w:val="00541FD6"/>
    <w:rsid w:val="005471DC"/>
    <w:rsid w:val="00550E63"/>
    <w:rsid w:val="00555EA7"/>
    <w:rsid w:val="005572D3"/>
    <w:rsid w:val="00557A54"/>
    <w:rsid w:val="00561154"/>
    <w:rsid w:val="00567ECE"/>
    <w:rsid w:val="0057050D"/>
    <w:rsid w:val="00576ADD"/>
    <w:rsid w:val="005772B5"/>
    <w:rsid w:val="0058050F"/>
    <w:rsid w:val="00581A86"/>
    <w:rsid w:val="00581DF2"/>
    <w:rsid w:val="00582BB3"/>
    <w:rsid w:val="005832E8"/>
    <w:rsid w:val="00584D30"/>
    <w:rsid w:val="00587918"/>
    <w:rsid w:val="005907FB"/>
    <w:rsid w:val="0059276A"/>
    <w:rsid w:val="005928A0"/>
    <w:rsid w:val="00596031"/>
    <w:rsid w:val="005962BB"/>
    <w:rsid w:val="005A318F"/>
    <w:rsid w:val="005A385F"/>
    <w:rsid w:val="005A3A7A"/>
    <w:rsid w:val="005A6AA3"/>
    <w:rsid w:val="005A75D7"/>
    <w:rsid w:val="005A7ED6"/>
    <w:rsid w:val="005B1CE1"/>
    <w:rsid w:val="005B22F8"/>
    <w:rsid w:val="005B2624"/>
    <w:rsid w:val="005B71BA"/>
    <w:rsid w:val="005C1690"/>
    <w:rsid w:val="005C3460"/>
    <w:rsid w:val="005D0C32"/>
    <w:rsid w:val="005D19DA"/>
    <w:rsid w:val="005D5D0F"/>
    <w:rsid w:val="005D5F18"/>
    <w:rsid w:val="005D7B8C"/>
    <w:rsid w:val="005E0213"/>
    <w:rsid w:val="005E3910"/>
    <w:rsid w:val="005F1DE0"/>
    <w:rsid w:val="005F704C"/>
    <w:rsid w:val="00600FAA"/>
    <w:rsid w:val="00602019"/>
    <w:rsid w:val="00604489"/>
    <w:rsid w:val="00605A06"/>
    <w:rsid w:val="00611EF8"/>
    <w:rsid w:val="00614DA8"/>
    <w:rsid w:val="0061678A"/>
    <w:rsid w:val="00621280"/>
    <w:rsid w:val="0062396A"/>
    <w:rsid w:val="00625620"/>
    <w:rsid w:val="0062671A"/>
    <w:rsid w:val="00626812"/>
    <w:rsid w:val="006268C3"/>
    <w:rsid w:val="0062719C"/>
    <w:rsid w:val="006323F5"/>
    <w:rsid w:val="006329BF"/>
    <w:rsid w:val="00633131"/>
    <w:rsid w:val="00633D16"/>
    <w:rsid w:val="0063567B"/>
    <w:rsid w:val="00635E88"/>
    <w:rsid w:val="00636C6C"/>
    <w:rsid w:val="006371AC"/>
    <w:rsid w:val="0064191D"/>
    <w:rsid w:val="00642353"/>
    <w:rsid w:val="00651B4A"/>
    <w:rsid w:val="00651D4E"/>
    <w:rsid w:val="0065255B"/>
    <w:rsid w:val="006577A5"/>
    <w:rsid w:val="00662F27"/>
    <w:rsid w:val="006638FF"/>
    <w:rsid w:val="00664478"/>
    <w:rsid w:val="00666D4B"/>
    <w:rsid w:val="006709E4"/>
    <w:rsid w:val="0067114F"/>
    <w:rsid w:val="006716D4"/>
    <w:rsid w:val="0067171E"/>
    <w:rsid w:val="00674365"/>
    <w:rsid w:val="00676784"/>
    <w:rsid w:val="00677C99"/>
    <w:rsid w:val="006826AE"/>
    <w:rsid w:val="0068418A"/>
    <w:rsid w:val="006857D1"/>
    <w:rsid w:val="0068723F"/>
    <w:rsid w:val="00692183"/>
    <w:rsid w:val="00696B09"/>
    <w:rsid w:val="006A18E4"/>
    <w:rsid w:val="006A2C17"/>
    <w:rsid w:val="006A53B9"/>
    <w:rsid w:val="006B0CD5"/>
    <w:rsid w:val="006B19A8"/>
    <w:rsid w:val="006B4D59"/>
    <w:rsid w:val="006B50F5"/>
    <w:rsid w:val="006C432D"/>
    <w:rsid w:val="006C5FDC"/>
    <w:rsid w:val="006D1B12"/>
    <w:rsid w:val="006D2560"/>
    <w:rsid w:val="006D3D5C"/>
    <w:rsid w:val="006D412D"/>
    <w:rsid w:val="006D4A2D"/>
    <w:rsid w:val="006D7525"/>
    <w:rsid w:val="006D76E8"/>
    <w:rsid w:val="006E2B90"/>
    <w:rsid w:val="006E32A2"/>
    <w:rsid w:val="006E434F"/>
    <w:rsid w:val="006E5436"/>
    <w:rsid w:val="006E5C95"/>
    <w:rsid w:val="006E6AAC"/>
    <w:rsid w:val="006F1150"/>
    <w:rsid w:val="006F1EAA"/>
    <w:rsid w:val="006F2C48"/>
    <w:rsid w:val="006F3746"/>
    <w:rsid w:val="006F4FC1"/>
    <w:rsid w:val="006F7E74"/>
    <w:rsid w:val="00701FCB"/>
    <w:rsid w:val="0070353E"/>
    <w:rsid w:val="00703968"/>
    <w:rsid w:val="00703AE8"/>
    <w:rsid w:val="00705110"/>
    <w:rsid w:val="0070602A"/>
    <w:rsid w:val="0070707D"/>
    <w:rsid w:val="00707249"/>
    <w:rsid w:val="0071064A"/>
    <w:rsid w:val="0071082F"/>
    <w:rsid w:val="007124F2"/>
    <w:rsid w:val="00712DD5"/>
    <w:rsid w:val="00712EC7"/>
    <w:rsid w:val="00714073"/>
    <w:rsid w:val="0072013E"/>
    <w:rsid w:val="0072377F"/>
    <w:rsid w:val="0073540D"/>
    <w:rsid w:val="00740E1E"/>
    <w:rsid w:val="00743BAC"/>
    <w:rsid w:val="00743F8C"/>
    <w:rsid w:val="007451F0"/>
    <w:rsid w:val="0075156C"/>
    <w:rsid w:val="00752110"/>
    <w:rsid w:val="00753E60"/>
    <w:rsid w:val="00753F60"/>
    <w:rsid w:val="00754D0A"/>
    <w:rsid w:val="007552D5"/>
    <w:rsid w:val="00760594"/>
    <w:rsid w:val="00761F73"/>
    <w:rsid w:val="00762D9E"/>
    <w:rsid w:val="0076314C"/>
    <w:rsid w:val="00763D0D"/>
    <w:rsid w:val="00764B5B"/>
    <w:rsid w:val="00770B2D"/>
    <w:rsid w:val="00771845"/>
    <w:rsid w:val="00772A9B"/>
    <w:rsid w:val="00772F57"/>
    <w:rsid w:val="00774AB5"/>
    <w:rsid w:val="0077508A"/>
    <w:rsid w:val="0078156E"/>
    <w:rsid w:val="00783D7C"/>
    <w:rsid w:val="00785637"/>
    <w:rsid w:val="007866A1"/>
    <w:rsid w:val="007928A6"/>
    <w:rsid w:val="00795B59"/>
    <w:rsid w:val="007976BB"/>
    <w:rsid w:val="007978E0"/>
    <w:rsid w:val="007A3656"/>
    <w:rsid w:val="007A41B1"/>
    <w:rsid w:val="007B08B1"/>
    <w:rsid w:val="007B0CEC"/>
    <w:rsid w:val="007B19E2"/>
    <w:rsid w:val="007B377B"/>
    <w:rsid w:val="007B3B1F"/>
    <w:rsid w:val="007B5FB9"/>
    <w:rsid w:val="007B7911"/>
    <w:rsid w:val="007C06E7"/>
    <w:rsid w:val="007C2113"/>
    <w:rsid w:val="007C2B05"/>
    <w:rsid w:val="007C32CB"/>
    <w:rsid w:val="007C439B"/>
    <w:rsid w:val="007C6EDD"/>
    <w:rsid w:val="007C7143"/>
    <w:rsid w:val="007C737B"/>
    <w:rsid w:val="007D12B3"/>
    <w:rsid w:val="007D2851"/>
    <w:rsid w:val="007D389C"/>
    <w:rsid w:val="007E0014"/>
    <w:rsid w:val="007E0D0C"/>
    <w:rsid w:val="007E15FC"/>
    <w:rsid w:val="007E1F17"/>
    <w:rsid w:val="007E261B"/>
    <w:rsid w:val="007E3143"/>
    <w:rsid w:val="007E4C50"/>
    <w:rsid w:val="007E4E68"/>
    <w:rsid w:val="007E54F0"/>
    <w:rsid w:val="007F1E99"/>
    <w:rsid w:val="007F24CF"/>
    <w:rsid w:val="007F3962"/>
    <w:rsid w:val="007F3C5C"/>
    <w:rsid w:val="007F51C4"/>
    <w:rsid w:val="007F5BF3"/>
    <w:rsid w:val="007F5CFE"/>
    <w:rsid w:val="007F6608"/>
    <w:rsid w:val="0080056C"/>
    <w:rsid w:val="00800EB7"/>
    <w:rsid w:val="00803982"/>
    <w:rsid w:val="008047F7"/>
    <w:rsid w:val="00804CE8"/>
    <w:rsid w:val="00810843"/>
    <w:rsid w:val="00810BF6"/>
    <w:rsid w:val="00812FBF"/>
    <w:rsid w:val="00824E34"/>
    <w:rsid w:val="00826889"/>
    <w:rsid w:val="0082748D"/>
    <w:rsid w:val="008325AC"/>
    <w:rsid w:val="008346A1"/>
    <w:rsid w:val="00835478"/>
    <w:rsid w:val="0084011C"/>
    <w:rsid w:val="008408A0"/>
    <w:rsid w:val="00841E9B"/>
    <w:rsid w:val="00841FA1"/>
    <w:rsid w:val="00844735"/>
    <w:rsid w:val="00846C45"/>
    <w:rsid w:val="0085039D"/>
    <w:rsid w:val="008518A3"/>
    <w:rsid w:val="0085282A"/>
    <w:rsid w:val="008547BA"/>
    <w:rsid w:val="00854AE5"/>
    <w:rsid w:val="00857048"/>
    <w:rsid w:val="00857745"/>
    <w:rsid w:val="00857BD5"/>
    <w:rsid w:val="00860F87"/>
    <w:rsid w:val="00870718"/>
    <w:rsid w:val="008718A3"/>
    <w:rsid w:val="00871902"/>
    <w:rsid w:val="008753E2"/>
    <w:rsid w:val="00875730"/>
    <w:rsid w:val="00880DE2"/>
    <w:rsid w:val="00883CF2"/>
    <w:rsid w:val="0088582B"/>
    <w:rsid w:val="00885A4B"/>
    <w:rsid w:val="008862C7"/>
    <w:rsid w:val="00891A0B"/>
    <w:rsid w:val="00891FEF"/>
    <w:rsid w:val="00892D0B"/>
    <w:rsid w:val="00894FD6"/>
    <w:rsid w:val="008958BD"/>
    <w:rsid w:val="0089674A"/>
    <w:rsid w:val="0089715C"/>
    <w:rsid w:val="008972FF"/>
    <w:rsid w:val="008A3930"/>
    <w:rsid w:val="008A3AAF"/>
    <w:rsid w:val="008A4528"/>
    <w:rsid w:val="008C1640"/>
    <w:rsid w:val="008C34D0"/>
    <w:rsid w:val="008C34EC"/>
    <w:rsid w:val="008C3DFD"/>
    <w:rsid w:val="008D03E7"/>
    <w:rsid w:val="008D1388"/>
    <w:rsid w:val="008D1823"/>
    <w:rsid w:val="008D2741"/>
    <w:rsid w:val="008D2A14"/>
    <w:rsid w:val="008D38E2"/>
    <w:rsid w:val="008D7B8D"/>
    <w:rsid w:val="008E23FA"/>
    <w:rsid w:val="008E32BC"/>
    <w:rsid w:val="008E5C7A"/>
    <w:rsid w:val="008E64BE"/>
    <w:rsid w:val="008F0384"/>
    <w:rsid w:val="008F172F"/>
    <w:rsid w:val="008F34BD"/>
    <w:rsid w:val="008F358D"/>
    <w:rsid w:val="008F4C5B"/>
    <w:rsid w:val="008F6207"/>
    <w:rsid w:val="008F6623"/>
    <w:rsid w:val="00901D51"/>
    <w:rsid w:val="00905FA1"/>
    <w:rsid w:val="00906438"/>
    <w:rsid w:val="0091076F"/>
    <w:rsid w:val="00912E28"/>
    <w:rsid w:val="00912EF3"/>
    <w:rsid w:val="009131A3"/>
    <w:rsid w:val="0091350B"/>
    <w:rsid w:val="00913B4C"/>
    <w:rsid w:val="0091412B"/>
    <w:rsid w:val="00915566"/>
    <w:rsid w:val="0091578C"/>
    <w:rsid w:val="00915F56"/>
    <w:rsid w:val="0092086C"/>
    <w:rsid w:val="00922E6E"/>
    <w:rsid w:val="009231C0"/>
    <w:rsid w:val="009240E9"/>
    <w:rsid w:val="00925E95"/>
    <w:rsid w:val="00926704"/>
    <w:rsid w:val="00930396"/>
    <w:rsid w:val="00932027"/>
    <w:rsid w:val="009324FA"/>
    <w:rsid w:val="00932B79"/>
    <w:rsid w:val="00934639"/>
    <w:rsid w:val="00934E6F"/>
    <w:rsid w:val="00935DDB"/>
    <w:rsid w:val="00935FBA"/>
    <w:rsid w:val="009360BF"/>
    <w:rsid w:val="00937CBC"/>
    <w:rsid w:val="00937E57"/>
    <w:rsid w:val="009426FC"/>
    <w:rsid w:val="00942D23"/>
    <w:rsid w:val="00945954"/>
    <w:rsid w:val="009460E3"/>
    <w:rsid w:val="00947438"/>
    <w:rsid w:val="00950911"/>
    <w:rsid w:val="0095374D"/>
    <w:rsid w:val="00953A4E"/>
    <w:rsid w:val="009566F0"/>
    <w:rsid w:val="00961C05"/>
    <w:rsid w:val="0096284D"/>
    <w:rsid w:val="00962947"/>
    <w:rsid w:val="00967D25"/>
    <w:rsid w:val="00971005"/>
    <w:rsid w:val="0097151B"/>
    <w:rsid w:val="00973B42"/>
    <w:rsid w:val="00974198"/>
    <w:rsid w:val="009741C6"/>
    <w:rsid w:val="0097464A"/>
    <w:rsid w:val="00975653"/>
    <w:rsid w:val="00980812"/>
    <w:rsid w:val="00980A32"/>
    <w:rsid w:val="00982466"/>
    <w:rsid w:val="00983710"/>
    <w:rsid w:val="00985BFA"/>
    <w:rsid w:val="00985E65"/>
    <w:rsid w:val="00990752"/>
    <w:rsid w:val="00991767"/>
    <w:rsid w:val="009919C9"/>
    <w:rsid w:val="009935AB"/>
    <w:rsid w:val="00993AB7"/>
    <w:rsid w:val="00995ED0"/>
    <w:rsid w:val="009A1010"/>
    <w:rsid w:val="009A1FC5"/>
    <w:rsid w:val="009B13F0"/>
    <w:rsid w:val="009B3213"/>
    <w:rsid w:val="009B3D1F"/>
    <w:rsid w:val="009B55B2"/>
    <w:rsid w:val="009B743C"/>
    <w:rsid w:val="009C1132"/>
    <w:rsid w:val="009C3B1D"/>
    <w:rsid w:val="009C6E50"/>
    <w:rsid w:val="009D2171"/>
    <w:rsid w:val="009D5D1D"/>
    <w:rsid w:val="009D642A"/>
    <w:rsid w:val="009D7353"/>
    <w:rsid w:val="009D7A5C"/>
    <w:rsid w:val="009E23AA"/>
    <w:rsid w:val="009E3D6A"/>
    <w:rsid w:val="009E3EE0"/>
    <w:rsid w:val="009E48E9"/>
    <w:rsid w:val="009E639F"/>
    <w:rsid w:val="009F0F54"/>
    <w:rsid w:val="009F13BF"/>
    <w:rsid w:val="009F49D9"/>
    <w:rsid w:val="009F4A38"/>
    <w:rsid w:val="009F5664"/>
    <w:rsid w:val="00A00B16"/>
    <w:rsid w:val="00A013DA"/>
    <w:rsid w:val="00A03319"/>
    <w:rsid w:val="00A0362B"/>
    <w:rsid w:val="00A06B6D"/>
    <w:rsid w:val="00A0765D"/>
    <w:rsid w:val="00A1010D"/>
    <w:rsid w:val="00A12608"/>
    <w:rsid w:val="00A12B66"/>
    <w:rsid w:val="00A12D95"/>
    <w:rsid w:val="00A16AF6"/>
    <w:rsid w:val="00A17750"/>
    <w:rsid w:val="00A17DFF"/>
    <w:rsid w:val="00A23D1F"/>
    <w:rsid w:val="00A24B0B"/>
    <w:rsid w:val="00A251DE"/>
    <w:rsid w:val="00A26C44"/>
    <w:rsid w:val="00A2773B"/>
    <w:rsid w:val="00A41441"/>
    <w:rsid w:val="00A41CE0"/>
    <w:rsid w:val="00A4211D"/>
    <w:rsid w:val="00A4371F"/>
    <w:rsid w:val="00A43F38"/>
    <w:rsid w:val="00A504FB"/>
    <w:rsid w:val="00A5095D"/>
    <w:rsid w:val="00A51D65"/>
    <w:rsid w:val="00A5235B"/>
    <w:rsid w:val="00A532AB"/>
    <w:rsid w:val="00A53A3E"/>
    <w:rsid w:val="00A53CF6"/>
    <w:rsid w:val="00A56F78"/>
    <w:rsid w:val="00A6420F"/>
    <w:rsid w:val="00A6498E"/>
    <w:rsid w:val="00A65D81"/>
    <w:rsid w:val="00A6626C"/>
    <w:rsid w:val="00A67AAE"/>
    <w:rsid w:val="00A70580"/>
    <w:rsid w:val="00A70CA9"/>
    <w:rsid w:val="00A7297E"/>
    <w:rsid w:val="00A72A27"/>
    <w:rsid w:val="00A737D5"/>
    <w:rsid w:val="00A73E07"/>
    <w:rsid w:val="00A73F1E"/>
    <w:rsid w:val="00A7587F"/>
    <w:rsid w:val="00A80F73"/>
    <w:rsid w:val="00A8367B"/>
    <w:rsid w:val="00A84480"/>
    <w:rsid w:val="00A85A0E"/>
    <w:rsid w:val="00A86626"/>
    <w:rsid w:val="00A91860"/>
    <w:rsid w:val="00A9319A"/>
    <w:rsid w:val="00A935E4"/>
    <w:rsid w:val="00A944B3"/>
    <w:rsid w:val="00A967C8"/>
    <w:rsid w:val="00AA0E56"/>
    <w:rsid w:val="00AA100F"/>
    <w:rsid w:val="00AA1D6B"/>
    <w:rsid w:val="00AA564B"/>
    <w:rsid w:val="00AB0E0E"/>
    <w:rsid w:val="00AB150E"/>
    <w:rsid w:val="00AB3B7B"/>
    <w:rsid w:val="00AB5EF3"/>
    <w:rsid w:val="00AC1604"/>
    <w:rsid w:val="00AC1E64"/>
    <w:rsid w:val="00AC254C"/>
    <w:rsid w:val="00AC5002"/>
    <w:rsid w:val="00AC79E4"/>
    <w:rsid w:val="00AC7CA4"/>
    <w:rsid w:val="00AD2215"/>
    <w:rsid w:val="00AD5177"/>
    <w:rsid w:val="00AD6AB5"/>
    <w:rsid w:val="00AD6DE1"/>
    <w:rsid w:val="00AE02D0"/>
    <w:rsid w:val="00AE083D"/>
    <w:rsid w:val="00AE18E1"/>
    <w:rsid w:val="00AE2203"/>
    <w:rsid w:val="00AE314B"/>
    <w:rsid w:val="00AE4500"/>
    <w:rsid w:val="00AF0A33"/>
    <w:rsid w:val="00AF189F"/>
    <w:rsid w:val="00AF1C5E"/>
    <w:rsid w:val="00AF7C53"/>
    <w:rsid w:val="00B0044C"/>
    <w:rsid w:val="00B01D2F"/>
    <w:rsid w:val="00B035FC"/>
    <w:rsid w:val="00B03727"/>
    <w:rsid w:val="00B04FEC"/>
    <w:rsid w:val="00B05502"/>
    <w:rsid w:val="00B06796"/>
    <w:rsid w:val="00B06CB4"/>
    <w:rsid w:val="00B11105"/>
    <w:rsid w:val="00B11316"/>
    <w:rsid w:val="00B11ACF"/>
    <w:rsid w:val="00B13008"/>
    <w:rsid w:val="00B13B65"/>
    <w:rsid w:val="00B14FDC"/>
    <w:rsid w:val="00B164B8"/>
    <w:rsid w:val="00B16973"/>
    <w:rsid w:val="00B16B77"/>
    <w:rsid w:val="00B16D50"/>
    <w:rsid w:val="00B204C9"/>
    <w:rsid w:val="00B22433"/>
    <w:rsid w:val="00B2513C"/>
    <w:rsid w:val="00B25B0D"/>
    <w:rsid w:val="00B262B8"/>
    <w:rsid w:val="00B415B7"/>
    <w:rsid w:val="00B41B79"/>
    <w:rsid w:val="00B47BF4"/>
    <w:rsid w:val="00B47E92"/>
    <w:rsid w:val="00B51381"/>
    <w:rsid w:val="00B52047"/>
    <w:rsid w:val="00B5634B"/>
    <w:rsid w:val="00B60B9D"/>
    <w:rsid w:val="00B6209F"/>
    <w:rsid w:val="00B6244E"/>
    <w:rsid w:val="00B629C4"/>
    <w:rsid w:val="00B62E26"/>
    <w:rsid w:val="00B64D42"/>
    <w:rsid w:val="00B65503"/>
    <w:rsid w:val="00B6686D"/>
    <w:rsid w:val="00B67387"/>
    <w:rsid w:val="00B70C6A"/>
    <w:rsid w:val="00B721AA"/>
    <w:rsid w:val="00B72242"/>
    <w:rsid w:val="00B733BA"/>
    <w:rsid w:val="00B7466B"/>
    <w:rsid w:val="00B74F15"/>
    <w:rsid w:val="00B77308"/>
    <w:rsid w:val="00B8310B"/>
    <w:rsid w:val="00B834E4"/>
    <w:rsid w:val="00B865FD"/>
    <w:rsid w:val="00B86736"/>
    <w:rsid w:val="00B87D8D"/>
    <w:rsid w:val="00B90476"/>
    <w:rsid w:val="00B933C4"/>
    <w:rsid w:val="00BA09EC"/>
    <w:rsid w:val="00BA0C75"/>
    <w:rsid w:val="00BA404C"/>
    <w:rsid w:val="00BA69D4"/>
    <w:rsid w:val="00BA7062"/>
    <w:rsid w:val="00BB0F4D"/>
    <w:rsid w:val="00BB1DA2"/>
    <w:rsid w:val="00BB2655"/>
    <w:rsid w:val="00BB55D8"/>
    <w:rsid w:val="00BB6539"/>
    <w:rsid w:val="00BB6BAF"/>
    <w:rsid w:val="00BB77AE"/>
    <w:rsid w:val="00BB7ACC"/>
    <w:rsid w:val="00BC02E2"/>
    <w:rsid w:val="00BC17B9"/>
    <w:rsid w:val="00BC351E"/>
    <w:rsid w:val="00BC5651"/>
    <w:rsid w:val="00BC5D50"/>
    <w:rsid w:val="00BC7AB1"/>
    <w:rsid w:val="00BD0143"/>
    <w:rsid w:val="00BD1665"/>
    <w:rsid w:val="00BD1D48"/>
    <w:rsid w:val="00BD2732"/>
    <w:rsid w:val="00BD3072"/>
    <w:rsid w:val="00BD3760"/>
    <w:rsid w:val="00BD42F0"/>
    <w:rsid w:val="00BD49B0"/>
    <w:rsid w:val="00BD6937"/>
    <w:rsid w:val="00BD6D14"/>
    <w:rsid w:val="00BE0B8B"/>
    <w:rsid w:val="00BE3913"/>
    <w:rsid w:val="00BE4ACD"/>
    <w:rsid w:val="00BE71D4"/>
    <w:rsid w:val="00BF193A"/>
    <w:rsid w:val="00BF5D3E"/>
    <w:rsid w:val="00BF5F1F"/>
    <w:rsid w:val="00BF7E1C"/>
    <w:rsid w:val="00C01A68"/>
    <w:rsid w:val="00C024DF"/>
    <w:rsid w:val="00C0332E"/>
    <w:rsid w:val="00C046F7"/>
    <w:rsid w:val="00C04B76"/>
    <w:rsid w:val="00C06156"/>
    <w:rsid w:val="00C07BBE"/>
    <w:rsid w:val="00C110DF"/>
    <w:rsid w:val="00C1252D"/>
    <w:rsid w:val="00C12E66"/>
    <w:rsid w:val="00C13BF2"/>
    <w:rsid w:val="00C1608D"/>
    <w:rsid w:val="00C16CE7"/>
    <w:rsid w:val="00C20F85"/>
    <w:rsid w:val="00C21442"/>
    <w:rsid w:val="00C215EB"/>
    <w:rsid w:val="00C217A7"/>
    <w:rsid w:val="00C22A05"/>
    <w:rsid w:val="00C24892"/>
    <w:rsid w:val="00C26AC2"/>
    <w:rsid w:val="00C30309"/>
    <w:rsid w:val="00C306E9"/>
    <w:rsid w:val="00C3668B"/>
    <w:rsid w:val="00C37856"/>
    <w:rsid w:val="00C461E0"/>
    <w:rsid w:val="00C4686C"/>
    <w:rsid w:val="00C545EF"/>
    <w:rsid w:val="00C565AF"/>
    <w:rsid w:val="00C62813"/>
    <w:rsid w:val="00C63B56"/>
    <w:rsid w:val="00C63D55"/>
    <w:rsid w:val="00C64E8C"/>
    <w:rsid w:val="00C659E5"/>
    <w:rsid w:val="00C66D89"/>
    <w:rsid w:val="00C70766"/>
    <w:rsid w:val="00C71091"/>
    <w:rsid w:val="00C71AD8"/>
    <w:rsid w:val="00C725EE"/>
    <w:rsid w:val="00C738FD"/>
    <w:rsid w:val="00C77917"/>
    <w:rsid w:val="00C83225"/>
    <w:rsid w:val="00C85E87"/>
    <w:rsid w:val="00C863B2"/>
    <w:rsid w:val="00C87FA4"/>
    <w:rsid w:val="00C9293D"/>
    <w:rsid w:val="00C9572D"/>
    <w:rsid w:val="00CA32E4"/>
    <w:rsid w:val="00CA3B58"/>
    <w:rsid w:val="00CA592C"/>
    <w:rsid w:val="00CA607B"/>
    <w:rsid w:val="00CA69D6"/>
    <w:rsid w:val="00CB0241"/>
    <w:rsid w:val="00CB077E"/>
    <w:rsid w:val="00CB26FB"/>
    <w:rsid w:val="00CB36DB"/>
    <w:rsid w:val="00CB798C"/>
    <w:rsid w:val="00CC273D"/>
    <w:rsid w:val="00CC433A"/>
    <w:rsid w:val="00CC5761"/>
    <w:rsid w:val="00CD40CF"/>
    <w:rsid w:val="00CD751B"/>
    <w:rsid w:val="00CE0A5B"/>
    <w:rsid w:val="00CE4938"/>
    <w:rsid w:val="00CE62E4"/>
    <w:rsid w:val="00CE7AD0"/>
    <w:rsid w:val="00CF0BEE"/>
    <w:rsid w:val="00CF0EA5"/>
    <w:rsid w:val="00CF117C"/>
    <w:rsid w:val="00CF5937"/>
    <w:rsid w:val="00CF6A69"/>
    <w:rsid w:val="00D04895"/>
    <w:rsid w:val="00D04B0E"/>
    <w:rsid w:val="00D121E3"/>
    <w:rsid w:val="00D1225A"/>
    <w:rsid w:val="00D1395F"/>
    <w:rsid w:val="00D16169"/>
    <w:rsid w:val="00D16AF9"/>
    <w:rsid w:val="00D17043"/>
    <w:rsid w:val="00D17B6C"/>
    <w:rsid w:val="00D21762"/>
    <w:rsid w:val="00D22FB4"/>
    <w:rsid w:val="00D23BF0"/>
    <w:rsid w:val="00D24463"/>
    <w:rsid w:val="00D24E41"/>
    <w:rsid w:val="00D276C9"/>
    <w:rsid w:val="00D307AF"/>
    <w:rsid w:val="00D307F7"/>
    <w:rsid w:val="00D311C0"/>
    <w:rsid w:val="00D312D5"/>
    <w:rsid w:val="00D318C4"/>
    <w:rsid w:val="00D46122"/>
    <w:rsid w:val="00D46546"/>
    <w:rsid w:val="00D5172D"/>
    <w:rsid w:val="00D519BA"/>
    <w:rsid w:val="00D51AB7"/>
    <w:rsid w:val="00D547D1"/>
    <w:rsid w:val="00D5541E"/>
    <w:rsid w:val="00D56DB4"/>
    <w:rsid w:val="00D615F9"/>
    <w:rsid w:val="00D63B8F"/>
    <w:rsid w:val="00D650DC"/>
    <w:rsid w:val="00D6713E"/>
    <w:rsid w:val="00D672AD"/>
    <w:rsid w:val="00D67FF3"/>
    <w:rsid w:val="00D715CB"/>
    <w:rsid w:val="00D72571"/>
    <w:rsid w:val="00D75664"/>
    <w:rsid w:val="00D80279"/>
    <w:rsid w:val="00D82B18"/>
    <w:rsid w:val="00D83AE3"/>
    <w:rsid w:val="00D847B8"/>
    <w:rsid w:val="00D84993"/>
    <w:rsid w:val="00D85E6B"/>
    <w:rsid w:val="00D86493"/>
    <w:rsid w:val="00D86649"/>
    <w:rsid w:val="00D86F24"/>
    <w:rsid w:val="00D87FA4"/>
    <w:rsid w:val="00D906FB"/>
    <w:rsid w:val="00D91D41"/>
    <w:rsid w:val="00D96AEF"/>
    <w:rsid w:val="00DA0520"/>
    <w:rsid w:val="00DA05D1"/>
    <w:rsid w:val="00DA4599"/>
    <w:rsid w:val="00DA480D"/>
    <w:rsid w:val="00DA4943"/>
    <w:rsid w:val="00DA54FD"/>
    <w:rsid w:val="00DA5524"/>
    <w:rsid w:val="00DA5BE2"/>
    <w:rsid w:val="00DA7FF5"/>
    <w:rsid w:val="00DB177C"/>
    <w:rsid w:val="00DB224B"/>
    <w:rsid w:val="00DB28F5"/>
    <w:rsid w:val="00DB4B90"/>
    <w:rsid w:val="00DB7F7C"/>
    <w:rsid w:val="00DC2417"/>
    <w:rsid w:val="00DC3BA7"/>
    <w:rsid w:val="00DC5D80"/>
    <w:rsid w:val="00DC5E78"/>
    <w:rsid w:val="00DD2B1B"/>
    <w:rsid w:val="00DD3130"/>
    <w:rsid w:val="00DD4188"/>
    <w:rsid w:val="00DE0967"/>
    <w:rsid w:val="00DE5F14"/>
    <w:rsid w:val="00DE6355"/>
    <w:rsid w:val="00DF064C"/>
    <w:rsid w:val="00DF1751"/>
    <w:rsid w:val="00DF2911"/>
    <w:rsid w:val="00DF302A"/>
    <w:rsid w:val="00DF405B"/>
    <w:rsid w:val="00DF7071"/>
    <w:rsid w:val="00E01569"/>
    <w:rsid w:val="00E02E6B"/>
    <w:rsid w:val="00E074B4"/>
    <w:rsid w:val="00E07D16"/>
    <w:rsid w:val="00E135D7"/>
    <w:rsid w:val="00E17BB6"/>
    <w:rsid w:val="00E22529"/>
    <w:rsid w:val="00E22812"/>
    <w:rsid w:val="00E228B2"/>
    <w:rsid w:val="00E23015"/>
    <w:rsid w:val="00E240B6"/>
    <w:rsid w:val="00E25890"/>
    <w:rsid w:val="00E26224"/>
    <w:rsid w:val="00E2736D"/>
    <w:rsid w:val="00E30A3C"/>
    <w:rsid w:val="00E33714"/>
    <w:rsid w:val="00E35967"/>
    <w:rsid w:val="00E35A15"/>
    <w:rsid w:val="00E3762D"/>
    <w:rsid w:val="00E4076B"/>
    <w:rsid w:val="00E42CD5"/>
    <w:rsid w:val="00E44951"/>
    <w:rsid w:val="00E44E28"/>
    <w:rsid w:val="00E46229"/>
    <w:rsid w:val="00E4641F"/>
    <w:rsid w:val="00E50FEF"/>
    <w:rsid w:val="00E5126A"/>
    <w:rsid w:val="00E52396"/>
    <w:rsid w:val="00E53DAE"/>
    <w:rsid w:val="00E57158"/>
    <w:rsid w:val="00E606FD"/>
    <w:rsid w:val="00E61722"/>
    <w:rsid w:val="00E62CED"/>
    <w:rsid w:val="00E66BC5"/>
    <w:rsid w:val="00E67B54"/>
    <w:rsid w:val="00E67D67"/>
    <w:rsid w:val="00E728D1"/>
    <w:rsid w:val="00E74A64"/>
    <w:rsid w:val="00E766B5"/>
    <w:rsid w:val="00E76835"/>
    <w:rsid w:val="00E77370"/>
    <w:rsid w:val="00E835B8"/>
    <w:rsid w:val="00E839D3"/>
    <w:rsid w:val="00E8523E"/>
    <w:rsid w:val="00E85574"/>
    <w:rsid w:val="00E8576B"/>
    <w:rsid w:val="00E86691"/>
    <w:rsid w:val="00E879DA"/>
    <w:rsid w:val="00E9179C"/>
    <w:rsid w:val="00E92B8B"/>
    <w:rsid w:val="00E948DE"/>
    <w:rsid w:val="00E95CF6"/>
    <w:rsid w:val="00E96DCC"/>
    <w:rsid w:val="00EA12F9"/>
    <w:rsid w:val="00EA3896"/>
    <w:rsid w:val="00EA409B"/>
    <w:rsid w:val="00EA79E8"/>
    <w:rsid w:val="00EB1411"/>
    <w:rsid w:val="00EB262F"/>
    <w:rsid w:val="00EB32B2"/>
    <w:rsid w:val="00EB451F"/>
    <w:rsid w:val="00EB533E"/>
    <w:rsid w:val="00EB5D0E"/>
    <w:rsid w:val="00EB7118"/>
    <w:rsid w:val="00EB7360"/>
    <w:rsid w:val="00EC1C18"/>
    <w:rsid w:val="00EC2C60"/>
    <w:rsid w:val="00EC4EF6"/>
    <w:rsid w:val="00EC581F"/>
    <w:rsid w:val="00ED03C9"/>
    <w:rsid w:val="00ED3EED"/>
    <w:rsid w:val="00ED5569"/>
    <w:rsid w:val="00ED6738"/>
    <w:rsid w:val="00EE2E83"/>
    <w:rsid w:val="00EE48C5"/>
    <w:rsid w:val="00EE6871"/>
    <w:rsid w:val="00EE7EB0"/>
    <w:rsid w:val="00EF3346"/>
    <w:rsid w:val="00EF4324"/>
    <w:rsid w:val="00EF4BE9"/>
    <w:rsid w:val="00EF6A9C"/>
    <w:rsid w:val="00F021A5"/>
    <w:rsid w:val="00F02659"/>
    <w:rsid w:val="00F06F18"/>
    <w:rsid w:val="00F07D1B"/>
    <w:rsid w:val="00F10662"/>
    <w:rsid w:val="00F10C88"/>
    <w:rsid w:val="00F12BCA"/>
    <w:rsid w:val="00F14201"/>
    <w:rsid w:val="00F142E9"/>
    <w:rsid w:val="00F2072B"/>
    <w:rsid w:val="00F20A1B"/>
    <w:rsid w:val="00F210F6"/>
    <w:rsid w:val="00F2177A"/>
    <w:rsid w:val="00F27596"/>
    <w:rsid w:val="00F32713"/>
    <w:rsid w:val="00F32AEA"/>
    <w:rsid w:val="00F37A80"/>
    <w:rsid w:val="00F4009B"/>
    <w:rsid w:val="00F41253"/>
    <w:rsid w:val="00F41ECC"/>
    <w:rsid w:val="00F42158"/>
    <w:rsid w:val="00F42620"/>
    <w:rsid w:val="00F43E9E"/>
    <w:rsid w:val="00F44D3F"/>
    <w:rsid w:val="00F46663"/>
    <w:rsid w:val="00F46F54"/>
    <w:rsid w:val="00F60A6B"/>
    <w:rsid w:val="00F617B3"/>
    <w:rsid w:val="00F62B4E"/>
    <w:rsid w:val="00F67457"/>
    <w:rsid w:val="00F678AB"/>
    <w:rsid w:val="00F70EC6"/>
    <w:rsid w:val="00F710D7"/>
    <w:rsid w:val="00F72835"/>
    <w:rsid w:val="00F728FF"/>
    <w:rsid w:val="00F73290"/>
    <w:rsid w:val="00F734C9"/>
    <w:rsid w:val="00F74660"/>
    <w:rsid w:val="00F769C0"/>
    <w:rsid w:val="00F81062"/>
    <w:rsid w:val="00F82994"/>
    <w:rsid w:val="00F87F5B"/>
    <w:rsid w:val="00F96005"/>
    <w:rsid w:val="00F96679"/>
    <w:rsid w:val="00FA23A3"/>
    <w:rsid w:val="00FA3487"/>
    <w:rsid w:val="00FA34FB"/>
    <w:rsid w:val="00FA3888"/>
    <w:rsid w:val="00FA44C8"/>
    <w:rsid w:val="00FA4EE7"/>
    <w:rsid w:val="00FA6380"/>
    <w:rsid w:val="00FA73C6"/>
    <w:rsid w:val="00FB000C"/>
    <w:rsid w:val="00FB0FB4"/>
    <w:rsid w:val="00FB1005"/>
    <w:rsid w:val="00FC07AE"/>
    <w:rsid w:val="00FC173C"/>
    <w:rsid w:val="00FC7CE3"/>
    <w:rsid w:val="00FD17AF"/>
    <w:rsid w:val="00FD2D6C"/>
    <w:rsid w:val="00FD673F"/>
    <w:rsid w:val="00FD6749"/>
    <w:rsid w:val="00FD6CD6"/>
    <w:rsid w:val="00FE1E73"/>
    <w:rsid w:val="00FE30BF"/>
    <w:rsid w:val="00FE3D32"/>
    <w:rsid w:val="00FE447F"/>
    <w:rsid w:val="00FE68E1"/>
    <w:rsid w:val="00FF2453"/>
    <w:rsid w:val="00FF6477"/>
    <w:rsid w:val="00FF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3BF9AB"/>
  <w15:docId w15:val="{A99BEFB7-D536-D647-B4E9-3BC281DCD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164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395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C06E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5">
    <w:name w:val="heading 5"/>
    <w:basedOn w:val="Normal"/>
    <w:link w:val="Heading5Char"/>
    <w:uiPriority w:val="9"/>
    <w:qFormat/>
    <w:rsid w:val="00C64E8C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08A0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rsid w:val="00C64E8C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4265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F4C88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rsid w:val="007C06E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D139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1249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49A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49A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49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49A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49A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9AE"/>
    <w:rPr>
      <w:rFonts w:ascii="Times New Roman" w:eastAsia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C17B9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281C3B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281C3B"/>
    <w:rPr>
      <w:rFonts w:ascii="Times New Roman" w:eastAsia="Times New Roman" w:hAnsi="Times New Roman" w:cs="Times New Roman"/>
    </w:rPr>
  </w:style>
  <w:style w:type="paragraph" w:customStyle="1" w:styleId="EndNoteBibliography">
    <w:name w:val="EndNote Bibliography"/>
    <w:basedOn w:val="Normal"/>
    <w:link w:val="EndNoteBibliographyChar"/>
    <w:rsid w:val="00281C3B"/>
  </w:style>
  <w:style w:type="character" w:customStyle="1" w:styleId="EndNoteBibliographyChar">
    <w:name w:val="EndNote Bibliography Char"/>
    <w:basedOn w:val="DefaultParagraphFont"/>
    <w:link w:val="EndNoteBibliography"/>
    <w:rsid w:val="00281C3B"/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272545"/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0946A5"/>
  </w:style>
  <w:style w:type="character" w:styleId="Emphasis">
    <w:name w:val="Emphasis"/>
    <w:basedOn w:val="DefaultParagraphFont"/>
    <w:uiPriority w:val="20"/>
    <w:qFormat/>
    <w:rsid w:val="003C4ABC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10CB2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E57158"/>
    <w:rPr>
      <w:color w:val="80808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E54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E5436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E5436"/>
    <w:rPr>
      <w:rFonts w:ascii="Courier New" w:eastAsia="Times New Roman" w:hAnsi="Courier New" w:cs="Courier New"/>
      <w:sz w:val="20"/>
      <w:szCs w:val="20"/>
    </w:rPr>
  </w:style>
  <w:style w:type="character" w:customStyle="1" w:styleId="authors">
    <w:name w:val="authors"/>
    <w:basedOn w:val="DefaultParagraphFont"/>
    <w:rsid w:val="00240A8F"/>
  </w:style>
  <w:style w:type="character" w:customStyle="1" w:styleId="Date1">
    <w:name w:val="Date1"/>
    <w:basedOn w:val="DefaultParagraphFont"/>
    <w:rsid w:val="00240A8F"/>
  </w:style>
  <w:style w:type="character" w:customStyle="1" w:styleId="arttitle">
    <w:name w:val="art_title"/>
    <w:basedOn w:val="DefaultParagraphFont"/>
    <w:rsid w:val="00240A8F"/>
  </w:style>
  <w:style w:type="character" w:customStyle="1" w:styleId="serialtitle">
    <w:name w:val="serial_title"/>
    <w:basedOn w:val="DefaultParagraphFont"/>
    <w:rsid w:val="00240A8F"/>
  </w:style>
  <w:style w:type="character" w:customStyle="1" w:styleId="volumeissue">
    <w:name w:val="volume_issue"/>
    <w:basedOn w:val="DefaultParagraphFont"/>
    <w:rsid w:val="00240A8F"/>
  </w:style>
  <w:style w:type="character" w:customStyle="1" w:styleId="pagerange">
    <w:name w:val="page_range"/>
    <w:basedOn w:val="DefaultParagraphFont"/>
    <w:rsid w:val="00240A8F"/>
  </w:style>
  <w:style w:type="character" w:customStyle="1" w:styleId="doilink">
    <w:name w:val="doi_link"/>
    <w:basedOn w:val="DefaultParagraphFont"/>
    <w:rsid w:val="00240A8F"/>
  </w:style>
  <w:style w:type="character" w:styleId="UnresolvedMention">
    <w:name w:val="Unresolved Mention"/>
    <w:basedOn w:val="DefaultParagraphFont"/>
    <w:uiPriority w:val="99"/>
    <w:semiHidden/>
    <w:unhideWhenUsed/>
    <w:rsid w:val="00BD6D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6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4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10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43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7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90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2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6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0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4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467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828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0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15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4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4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22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9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1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02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64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4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347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17164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7542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7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7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92929">
          <w:marLeft w:val="135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8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CRAN.R-project.org/package=qtlmt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g2015@med.cornell.edu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11967E4-4B6D-0D40-9C40-4E436629FC59}">
  <we:reference id="f518cb36-c901-4d52-a9e7-4331342e485d" version="1.2.0.0" store="EXCatalog" storeType="EXCatalog"/>
  <we:alternateReferences>
    <we:reference id="WA200001011" version="1.2.0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FA98EC0-26E6-4612-B01D-3503E593E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1686</Words>
  <Characters>9611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Marcille</dc:creator>
  <cp:keywords/>
  <dc:description/>
  <cp:lastModifiedBy>Marcille,Melanie Leilan</cp:lastModifiedBy>
  <cp:revision>5</cp:revision>
  <dcterms:created xsi:type="dcterms:W3CDTF">2022-02-18T17:33:00Z</dcterms:created>
  <dcterms:modified xsi:type="dcterms:W3CDTF">2022-02-18T18:47:00Z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http://www.zotero.org/styles/american-medical-association-alphabetical</vt:lpwstr>
  </property>
  <property fmtid="{D5CDD505-2E9C-101B-9397-08002B2CF9AE}" pid="5" name="Mendeley Recent Style Name 1_1">
    <vt:lpwstr>American Medical Association (sorted alphabetically)</vt:lpwstr>
  </property>
  <property fmtid="{D5CDD505-2E9C-101B-9397-08002B2CF9AE}" pid="6" name="Mendeley Recent Style Id 2_1">
    <vt:lpwstr>http://www.zotero.org/styles/american-political-science-association</vt:lpwstr>
  </property>
  <property fmtid="{D5CDD505-2E9C-101B-9397-08002B2CF9AE}" pid="7" name="Mendeley Recent Style Name 2_1">
    <vt:lpwstr>American Political Science Association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e5925746-f365-3823-98ac-7c705a1d4d27</vt:lpwstr>
  </property>
  <property fmtid="{D5CDD505-2E9C-101B-9397-08002B2CF9AE}" pid="24" name="Mendeley Citation Style_1">
    <vt:lpwstr>http://www.zotero.org/styles/american-medical-association</vt:lpwstr>
  </property>
  <property fmtid="{D5CDD505-2E9C-101B-9397-08002B2CF9AE}" pid="25" name="grammarly_documentId">
    <vt:lpwstr>documentId_5089</vt:lpwstr>
  </property>
  <property fmtid="{D5CDD505-2E9C-101B-9397-08002B2CF9AE}" pid="26" name="grammarly_documentContext">
    <vt:lpwstr>{"goals":[],"domain":"general","emotions":[],"dialect":"american"}</vt:lpwstr>
  </property>
</Properties>
</file>