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7BD" w:rsidRPr="00470342" w:rsidRDefault="005D67BD" w:rsidP="005D67BD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67982350"/>
      <w:r w:rsidRPr="00470342">
        <w:rPr>
          <w:rFonts w:ascii="Times New Roman" w:hAnsi="Times New Roman" w:cs="Times New Roman"/>
          <w:b/>
          <w:sz w:val="28"/>
          <w:szCs w:val="28"/>
          <w:lang w:val="en-US"/>
        </w:rPr>
        <w:t>Coronary calcification and bone microarchitecture by high-resolution peripheral quantitative computed tomography from São Paulo Ageing &amp; Health (SPAH) Study</w:t>
      </w:r>
    </w:p>
    <w:bookmarkEnd w:id="0"/>
    <w:p w:rsidR="005D67BD" w:rsidRPr="00F817E7" w:rsidRDefault="005D67BD" w:rsidP="005D67BD">
      <w:pPr>
        <w:pStyle w:val="Primeirorecuodecorpodetexto"/>
        <w:spacing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5D67BD" w:rsidRDefault="005D67BD" w:rsidP="005D67BD">
      <w:pPr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Luis Fernando Escobar Guzman, </w:t>
      </w:r>
      <w:proofErr w:type="spellStart"/>
      <w:r>
        <w:rPr>
          <w:rFonts w:ascii="Times New Roman" w:hAnsi="Times New Roman" w:cs="Times New Roman"/>
          <w:lang w:val="en-US"/>
        </w:rPr>
        <w:t>Neuza</w:t>
      </w:r>
      <w:proofErr w:type="spellEnd"/>
      <w:r>
        <w:rPr>
          <w:rFonts w:ascii="Times New Roman" w:hAnsi="Times New Roman" w:cs="Times New Roman"/>
          <w:lang w:val="en-US"/>
        </w:rPr>
        <w:t xml:space="preserve"> Helena Moreira Lopes</w:t>
      </w:r>
      <w:r w:rsidRPr="00F3305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305D">
        <w:rPr>
          <w:rFonts w:ascii="Times New Roman" w:hAnsi="Times New Roman" w:cs="Times New Roman"/>
          <w:lang w:val="en-US"/>
        </w:rPr>
        <w:t>Georgea</w:t>
      </w:r>
      <w:proofErr w:type="spellEnd"/>
      <w:r w:rsidRPr="00F3305D">
        <w:rPr>
          <w:rFonts w:ascii="Times New Roman" w:hAnsi="Times New Roman" w:cs="Times New Roman"/>
          <w:lang w:val="en-US"/>
        </w:rPr>
        <w:t xml:space="preserve"> H. </w:t>
      </w:r>
      <w:proofErr w:type="spellStart"/>
      <w:r w:rsidRPr="00F3305D">
        <w:rPr>
          <w:rFonts w:ascii="Times New Roman" w:hAnsi="Times New Roman" w:cs="Times New Roman"/>
          <w:lang w:val="en-US"/>
        </w:rPr>
        <w:t>Fernandes</w:t>
      </w:r>
      <w:proofErr w:type="spellEnd"/>
      <w:r w:rsidRPr="00F3305D">
        <w:rPr>
          <w:rFonts w:ascii="Times New Roman" w:hAnsi="Times New Roman" w:cs="Times New Roman"/>
          <w:lang w:val="en-US"/>
        </w:rPr>
        <w:t xml:space="preserve"> </w:t>
      </w:r>
      <w:r w:rsidRPr="00F817E7">
        <w:rPr>
          <w:rStyle w:val="TextodecomentrioChar"/>
          <w:sz w:val="21"/>
          <w:szCs w:val="21"/>
          <w:lang w:val="en-US"/>
        </w:rPr>
        <w:t>Torres</w:t>
      </w:r>
      <w:r w:rsidRPr="00F3305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3305D">
        <w:rPr>
          <w:rFonts w:ascii="Times New Roman" w:hAnsi="Times New Roman" w:cs="Times New Roman"/>
          <w:lang w:val="en-US"/>
        </w:rPr>
        <w:t>Liliam</w:t>
      </w:r>
      <w:proofErr w:type="spellEnd"/>
      <w:r w:rsidRPr="00F330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3305D">
        <w:rPr>
          <w:rFonts w:ascii="Times New Roman" w:hAnsi="Times New Roman" w:cs="Times New Roman"/>
          <w:lang w:val="en-US"/>
        </w:rPr>
        <w:t>Takayama</w:t>
      </w:r>
      <w:proofErr w:type="spellEnd"/>
      <w:r>
        <w:rPr>
          <w:rFonts w:ascii="Times New Roman" w:hAnsi="Times New Roman" w:cs="Times New Roman"/>
          <w:lang w:val="en-US"/>
        </w:rPr>
        <w:t>, Solange de Sousa Andrade</w:t>
      </w:r>
      <w:r w:rsidRPr="00F3305D">
        <w:rPr>
          <w:rFonts w:ascii="Times New Roman" w:hAnsi="Times New Roman" w:cs="Times New Roman"/>
          <w:lang w:val="en-US"/>
        </w:rPr>
        <w:t xml:space="preserve">, José Ramón </w:t>
      </w:r>
      <w:proofErr w:type="spellStart"/>
      <w:r w:rsidRPr="00F3305D">
        <w:rPr>
          <w:rFonts w:ascii="Times New Roman" w:hAnsi="Times New Roman" w:cs="Times New Roman"/>
          <w:lang w:val="en-US"/>
        </w:rPr>
        <w:t>Lanz-Luces</w:t>
      </w:r>
      <w:proofErr w:type="spellEnd"/>
      <w:r w:rsidRPr="00F3305D">
        <w:rPr>
          <w:rFonts w:ascii="Times New Roman" w:hAnsi="Times New Roman" w:cs="Times New Roman"/>
          <w:lang w:val="en-US"/>
        </w:rPr>
        <w:t>, Rosa Maria R. Pereira, Carlos Eduardo Rochitte</w:t>
      </w:r>
      <w:bookmarkStart w:id="1" w:name="_GoBack"/>
      <w:bookmarkEnd w:id="1"/>
    </w:p>
    <w:p w:rsidR="005D67BD" w:rsidRDefault="005D67BD" w:rsidP="005D67BD">
      <w:pPr>
        <w:rPr>
          <w:rFonts w:ascii="Times New Roman" w:hAnsi="Times New Roman" w:cs="Times New Roman"/>
          <w:vertAlign w:val="superscript"/>
          <w:lang w:val="en-US"/>
        </w:rPr>
      </w:pPr>
    </w:p>
    <w:p w:rsidR="000D0C99" w:rsidRDefault="00033D64" w:rsidP="005D67B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3D64">
        <w:rPr>
          <w:rFonts w:ascii="Times New Roman" w:hAnsi="Times New Roman" w:cs="Times New Roman"/>
          <w:b/>
          <w:sz w:val="28"/>
          <w:szCs w:val="28"/>
        </w:rPr>
        <w:t>Supplementary</w:t>
      </w:r>
      <w:proofErr w:type="spellEnd"/>
      <w:r w:rsidRPr="00033D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3D64">
        <w:rPr>
          <w:rFonts w:ascii="Times New Roman" w:hAnsi="Times New Roman" w:cs="Times New Roman"/>
          <w:b/>
          <w:sz w:val="28"/>
          <w:szCs w:val="28"/>
        </w:rPr>
        <w:t>information</w:t>
      </w:r>
      <w:proofErr w:type="spellEnd"/>
    </w:p>
    <w:p w:rsidR="002E0A58" w:rsidRDefault="002E0A58" w:rsidP="00033D64">
      <w:pPr>
        <w:rPr>
          <w:rFonts w:ascii="Times New Roman" w:hAnsi="Times New Roman" w:cs="Times New Roman"/>
          <w:b/>
          <w:sz w:val="28"/>
          <w:szCs w:val="28"/>
        </w:rPr>
      </w:pPr>
    </w:p>
    <w:p w:rsidR="002E0A58" w:rsidRPr="00A260AB" w:rsidRDefault="002E0A58" w:rsidP="002E0A58">
      <w:pPr>
        <w:pStyle w:val="Primeirorecuodecorpodetexto"/>
        <w:rPr>
          <w:rFonts w:cstheme="minorHAnsi"/>
          <w:lang w:val="en-US"/>
        </w:rPr>
      </w:pPr>
      <w:r w:rsidRPr="00A260AB">
        <w:rPr>
          <w:rFonts w:cstheme="minorHAnsi"/>
          <w:color w:val="000000" w:themeColor="text1"/>
          <w:lang w:val="en-US"/>
        </w:rPr>
        <w:t>C</w:t>
      </w:r>
      <w:r w:rsidRPr="00A260AB">
        <w:rPr>
          <w:rFonts w:cstheme="minorHAnsi"/>
          <w:lang w:val="en-US"/>
        </w:rPr>
        <w:t>oronary arterial calcification (</w:t>
      </w:r>
      <w:r w:rsidRPr="00A260AB">
        <w:rPr>
          <w:rFonts w:cstheme="minorHAnsi"/>
          <w:color w:val="000000" w:themeColor="text1"/>
          <w:lang w:val="en-US"/>
        </w:rPr>
        <w:t>CAC), bone mineral density (BMD) and HR-</w:t>
      </w:r>
      <w:proofErr w:type="spellStart"/>
      <w:r w:rsidRPr="00A260AB">
        <w:rPr>
          <w:rFonts w:cstheme="minorHAnsi"/>
          <w:color w:val="000000" w:themeColor="text1"/>
          <w:lang w:val="en-US"/>
        </w:rPr>
        <w:t>pQCT</w:t>
      </w:r>
      <w:proofErr w:type="spellEnd"/>
      <w:r w:rsidRPr="00A260AB">
        <w:rPr>
          <w:rFonts w:cstheme="minorHAnsi"/>
          <w:color w:val="000000" w:themeColor="text1"/>
          <w:lang w:val="en-US"/>
        </w:rPr>
        <w:t xml:space="preserve"> variables of </w:t>
      </w:r>
      <w:r w:rsidRPr="00A260AB">
        <w:rPr>
          <w:rFonts w:cstheme="minorHAnsi"/>
          <w:lang w:val="en-US"/>
        </w:rPr>
        <w:t>256 elderly individuals, separated by sex</w:t>
      </w:r>
    </w:p>
    <w:p w:rsidR="002E0A58" w:rsidRDefault="002E0A58" w:rsidP="002E0A58">
      <w:pPr>
        <w:pStyle w:val="Primeirorecuodecorpodetex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aSimples41"/>
        <w:tblW w:w="965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3"/>
        <w:gridCol w:w="2205"/>
        <w:gridCol w:w="2095"/>
        <w:gridCol w:w="1985"/>
        <w:gridCol w:w="779"/>
      </w:tblGrid>
      <w:tr w:rsidR="002E0A58" w:rsidRPr="003D5DA0" w:rsidTr="0099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57" w:type="dxa"/>
            <w:gridSpan w:val="5"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tcBorders>
              <w:bottom w:val="single" w:sz="4" w:space="0" w:color="auto"/>
            </w:tcBorders>
            <w:hideMark/>
          </w:tcPr>
          <w:tbl>
            <w:tblPr>
              <w:tblStyle w:val="TabelaSimples41"/>
              <w:tblW w:w="0" w:type="auto"/>
              <w:tblLook w:val="04A0" w:firstRow="1" w:lastRow="0" w:firstColumn="1" w:lastColumn="0" w:noHBand="0" w:noVBand="1"/>
            </w:tblPr>
            <w:tblGrid>
              <w:gridCol w:w="961"/>
              <w:gridCol w:w="354"/>
              <w:gridCol w:w="354"/>
              <w:gridCol w:w="354"/>
              <w:gridCol w:w="354"/>
            </w:tblGrid>
            <w:tr w:rsidR="002E0A58" w:rsidRPr="00B92588" w:rsidTr="0099079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9" w:type="dxa"/>
                </w:tcPr>
                <w:p w:rsidR="002E0A58" w:rsidRPr="00B92588" w:rsidRDefault="002E0A58" w:rsidP="0099079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9258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Variable</w:t>
                  </w:r>
                </w:p>
                <w:p w:rsidR="002E0A58" w:rsidRPr="00B92588" w:rsidRDefault="002E0A58" w:rsidP="00990794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89" w:type="dxa"/>
                </w:tcPr>
                <w:p w:rsidR="002E0A58" w:rsidRPr="00B92588" w:rsidRDefault="002E0A58" w:rsidP="0099079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90" w:type="dxa"/>
                </w:tcPr>
                <w:p w:rsidR="002E0A58" w:rsidRPr="00B92588" w:rsidRDefault="002E0A58" w:rsidP="0099079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90" w:type="dxa"/>
                </w:tcPr>
                <w:p w:rsidR="002E0A58" w:rsidRPr="00B92588" w:rsidRDefault="002E0A58" w:rsidP="0099079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90" w:type="dxa"/>
                </w:tcPr>
                <w:p w:rsidR="002E0A58" w:rsidRPr="00B92588" w:rsidRDefault="002E0A58" w:rsidP="0099079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2E0A58" w:rsidRPr="00B92588" w:rsidRDefault="002E0A58" w:rsidP="0099079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27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25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25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25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Men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25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tcBorders>
              <w:top w:val="single" w:sz="4" w:space="0" w:color="auto"/>
            </w:tcBorders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CAC</w:t>
            </w:r>
            <w:r w:rsidR="00B95176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s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2227" w:type="dxa"/>
            <w:tcBorders>
              <w:top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256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283.95 (5</w:t>
            </w: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28.5)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54.50 [1-290.75]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214.17 (388)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33 [0.25-236.5]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417.16 (708.7)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80.5 [1.25-450.25]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aBMD</w:t>
            </w:r>
            <w:proofErr w:type="spell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lumbar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spine,g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/cm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2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0.94 (0.19)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0.92 [0.80-</w:t>
            </w: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1.06]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0.88 (0.17)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0.87 [0.75-0.97]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1.05 (0.19)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1.02 [0.93-1.17]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</w:pP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  <w:t>aBMD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  <w:t xml:space="preserve"> a femoral </w:t>
            </w:r>
            <w:proofErr w:type="spell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  <w:t>neck</w:t>
            </w:r>
            <w:proofErr w:type="spell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  <w:t>, g/cm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  <w:lang w:val="pt-BR"/>
              </w:rPr>
              <w:t>2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  <w:t>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pt-BR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0.68 (0.13)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0.67 [</w:t>
            </w: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0.59-0.77]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0.64 (0.11)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0.64 [0.56-0.72]</w:t>
            </w:r>
          </w:p>
          <w:p w:rsidR="002E0A58" w:rsidRPr="00B92588" w:rsidRDefault="002E0A58" w:rsidP="00990794">
            <w:pPr>
              <w:pStyle w:val="Primeirorecuodecorpodetex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0.76 (0.14)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0.75 [0.65-0.84]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aBMD</w:t>
            </w:r>
            <w:proofErr w:type="spell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total </w:t>
            </w:r>
            <w:proofErr w:type="spell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femur</w:t>
            </w:r>
            <w:proofErr w:type="spell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g/cm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2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0.83 (</w:t>
            </w: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0.15)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0.82 [0.73-</w:t>
            </w: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0.94]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0.78 (0.13)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0.78 [0.7-0.86]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0.93 (0.15)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0.94 [0.8-1.06]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Tibia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Tb.vBMD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mg HA/cm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3</w:t>
            </w: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135.24 (39.9)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132.45 [108-163]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123.77 (36.65)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122.9 [101.6-151.3]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157.27 (36.97)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155.7 [127.7-176]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Tibia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Ct.vBMD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mg HA/cm3,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820.34 (70.53)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830.9 [776-865.7]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805.17 (68.78)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817.4 [767.9-851.2]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849.45 (64.8)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817.4 [767.9-851]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Tibia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Tb.N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1/mm,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1.53 (0.43)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1.51 [1.25-1.82]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1.41 (0.42)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1.41 [1.16-1.69]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1.76 (0.37)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1.70 [1.49-2,03]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Tibia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Tb.Th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mm,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0.07 (0.01)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0.59 [0.48-0.73]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0.92 (0.28)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0.92 [0.71-1.13]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0.08 (0.01)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0.07 [0.06-0.08]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hideMark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Tibia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Tb.Sp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mm,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0.65 (0.29)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0.59 [0.48-0.73]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0.72 (0.33)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0.64 [0.51-0.79]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0.52 (0,13)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0.52 [0.41-0.59]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</w:tcPr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Tibia </w:t>
            </w:r>
            <w:proofErr w:type="spellStart"/>
            <w:proofErr w:type="gramStart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Ct.Th</w:t>
            </w:r>
            <w:proofErr w:type="spellEnd"/>
            <w:proofErr w:type="gramEnd"/>
            <w:r w:rsidRPr="00B92588">
              <w:rPr>
                <w:rFonts w:ascii="Times New Roman" w:hAnsi="Times New Roman" w:cs="Times New Roman"/>
                <w:b w:val="0"/>
                <w:sz w:val="20"/>
                <w:szCs w:val="20"/>
              </w:rPr>
              <w:t>, mm,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1.01 (0.32)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1.03 [0.77-1,24]</w:t>
            </w:r>
          </w:p>
        </w:tc>
        <w:tc>
          <w:tcPr>
            <w:tcW w:w="2115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0.92 (0.28)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0.92 [0.71-1.13]</w:t>
            </w:r>
          </w:p>
        </w:tc>
        <w:tc>
          <w:tcPr>
            <w:tcW w:w="2004" w:type="dxa"/>
            <w:hideMark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1.19 (0.32)</w:t>
            </w: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1.21 [0.96-1.41]</w:t>
            </w:r>
          </w:p>
        </w:tc>
        <w:tc>
          <w:tcPr>
            <w:tcW w:w="710" w:type="dxa"/>
          </w:tcPr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E0A58" w:rsidRPr="00B92588" w:rsidTr="00990794">
        <w:tblPrEx>
          <w:tblBorders>
            <w:top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1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pt-BR"/>
              </w:rPr>
              <w:t xml:space="preserve">Tibia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pt-BR"/>
              </w:rPr>
              <w:t>Ct.Po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pt-BR"/>
              </w:rPr>
              <w:t xml:space="preserve"> (1</w:t>
            </w:r>
            <w:r w:rsidRPr="00B92588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eastAsia="pt-BR"/>
              </w:rPr>
              <w:t>), n</w:t>
            </w:r>
          </w:p>
          <w:p w:rsidR="002E0A58" w:rsidRPr="00B92588" w:rsidRDefault="002E0A58" w:rsidP="0099079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27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0.08 (0.03)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0.08 [0.06-0.09]</w:t>
            </w:r>
          </w:p>
        </w:tc>
        <w:tc>
          <w:tcPr>
            <w:tcW w:w="2115" w:type="dxa"/>
            <w:tcBorders>
              <w:bottom w:val="single" w:sz="4" w:space="0" w:color="auto"/>
            </w:tcBorders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0.08 (0.03)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0.08 [0.06-0.10]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hideMark/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B925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0.08 (0.03)</w:t>
            </w: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0.07 [0.06-0.09]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0A58" w:rsidRPr="00B92588" w:rsidRDefault="002E0A58" w:rsidP="009907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2588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</w:tr>
    </w:tbl>
    <w:p w:rsidR="002E0A58" w:rsidRPr="00BB1CD3" w:rsidRDefault="002E0A58" w:rsidP="002E0A58">
      <w:pPr>
        <w:pStyle w:val="Primeirorecuodecorpodetexto"/>
        <w:ind w:right="-964"/>
        <w:jc w:val="both"/>
        <w:rPr>
          <w:rFonts w:ascii="Arial" w:hAnsi="Arial" w:cs="Arial"/>
          <w:b/>
          <w:sz w:val="16"/>
          <w:szCs w:val="16"/>
          <w:lang w:val="en-US"/>
        </w:rPr>
      </w:pPr>
    </w:p>
    <w:p w:rsidR="002E0A58" w:rsidRPr="00B92588" w:rsidRDefault="002E0A58" w:rsidP="002E0A58">
      <w:pPr>
        <w:pStyle w:val="Primeirorecuodecorpodetexto"/>
        <w:ind w:right="-964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B92588">
        <w:rPr>
          <w:rFonts w:ascii="Times New Roman" w:hAnsi="Times New Roman" w:cs="Times New Roman"/>
          <w:sz w:val="16"/>
          <w:szCs w:val="16"/>
          <w:lang w:val="en-US"/>
        </w:rPr>
        <w:t>Legend - Mean (SD): standard deviation; median [IQR]: interquartile range; CAC</w:t>
      </w:r>
      <w:r w:rsidR="00B95176">
        <w:rPr>
          <w:rFonts w:ascii="Times New Roman" w:hAnsi="Times New Roman" w:cs="Times New Roman"/>
          <w:sz w:val="16"/>
          <w:szCs w:val="16"/>
          <w:lang w:val="en-US"/>
        </w:rPr>
        <w:t>s</w:t>
      </w:r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</w:t>
      </w:r>
      <w:r w:rsidR="00B95176">
        <w:rPr>
          <w:rFonts w:ascii="Times New Roman" w:hAnsi="Times New Roman" w:cs="Times New Roman"/>
          <w:sz w:val="16"/>
          <w:szCs w:val="16"/>
          <w:lang w:val="en-US"/>
        </w:rPr>
        <w:t xml:space="preserve">Coronary </w:t>
      </w:r>
      <w:r w:rsidR="002621D7">
        <w:rPr>
          <w:rFonts w:ascii="Times New Roman" w:hAnsi="Times New Roman" w:cs="Times New Roman"/>
          <w:sz w:val="16"/>
          <w:szCs w:val="16"/>
          <w:lang w:val="en-US"/>
        </w:rPr>
        <w:t xml:space="preserve">calcium score; 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B92588">
        <w:rPr>
          <w:rFonts w:ascii="Times New Roman" w:hAnsi="Times New Roman" w:cs="Times New Roman"/>
          <w:sz w:val="16"/>
          <w:szCs w:val="16"/>
          <w:lang w:val="en-US"/>
        </w:rPr>
        <w:t>BMD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Areal bone mineral density;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Tb.vBMD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Trabecular volumetric density;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Ct.vBMD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Cortical volumetric density;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Tb.N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number of trabeculae;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Tb.Th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trabecular thickness;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Tb.Sp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separation between trabeculae;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Ct.Th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: cortical thickness; </w:t>
      </w:r>
      <w:proofErr w:type="spellStart"/>
      <w:r w:rsidRPr="00B92588">
        <w:rPr>
          <w:rFonts w:ascii="Times New Roman" w:hAnsi="Times New Roman" w:cs="Times New Roman"/>
          <w:sz w:val="16"/>
          <w:szCs w:val="16"/>
          <w:lang w:val="en-US"/>
        </w:rPr>
        <w:t>Ct.Po</w:t>
      </w:r>
      <w:proofErr w:type="spellEnd"/>
      <w:r w:rsidRPr="00B92588">
        <w:rPr>
          <w:rFonts w:ascii="Times New Roman" w:hAnsi="Times New Roman" w:cs="Times New Roman"/>
          <w:sz w:val="16"/>
          <w:szCs w:val="16"/>
          <w:lang w:val="en-US"/>
        </w:rPr>
        <w:t xml:space="preserve"> cortical porosity.</w:t>
      </w:r>
    </w:p>
    <w:p w:rsidR="002E0A58" w:rsidRPr="00033D64" w:rsidRDefault="002E0A58" w:rsidP="00033D64">
      <w:pPr>
        <w:rPr>
          <w:rFonts w:ascii="Times New Roman" w:hAnsi="Times New Roman" w:cs="Times New Roman"/>
          <w:b/>
          <w:sz w:val="28"/>
          <w:szCs w:val="28"/>
        </w:rPr>
      </w:pPr>
    </w:p>
    <w:sectPr w:rsidR="002E0A58" w:rsidRPr="00033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D64"/>
    <w:rsid w:val="00033D64"/>
    <w:rsid w:val="000D0C99"/>
    <w:rsid w:val="002621D7"/>
    <w:rsid w:val="002E0A58"/>
    <w:rsid w:val="005D67BD"/>
    <w:rsid w:val="00896D62"/>
    <w:rsid w:val="00A260AB"/>
    <w:rsid w:val="00A921E9"/>
    <w:rsid w:val="00B9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D4D1"/>
  <w15:chartTrackingRefBased/>
  <w15:docId w15:val="{5691D871-D755-4821-9A83-F0AAE6DD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unhideWhenUsed/>
    <w:rsid w:val="002E0A5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E0A58"/>
  </w:style>
  <w:style w:type="paragraph" w:styleId="Primeirorecuodecorpodetexto">
    <w:name w:val="Body Text First Indent"/>
    <w:basedOn w:val="Corpodetexto"/>
    <w:link w:val="PrimeirorecuodecorpodetextoChar"/>
    <w:uiPriority w:val="99"/>
    <w:unhideWhenUsed/>
    <w:rsid w:val="002E0A58"/>
    <w:pPr>
      <w:spacing w:after="160" w:line="256" w:lineRule="auto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rsid w:val="002E0A58"/>
  </w:style>
  <w:style w:type="table" w:customStyle="1" w:styleId="TabelaSimples41">
    <w:name w:val="Tabela Simples 41"/>
    <w:basedOn w:val="Tabelanormal"/>
    <w:uiPriority w:val="44"/>
    <w:rsid w:val="002E0A58"/>
    <w:pPr>
      <w:spacing w:after="0" w:line="240" w:lineRule="auto"/>
    </w:pPr>
    <w:rPr>
      <w:lang w:val="es-B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5D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D67BD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D67BD"/>
    <w:rPr>
      <w:sz w:val="20"/>
      <w:szCs w:val="20"/>
      <w:lang w:val="en-GB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D67BD"/>
    <w:pPr>
      <w:spacing w:line="240" w:lineRule="auto"/>
    </w:pPr>
    <w:rPr>
      <w:sz w:val="20"/>
      <w:szCs w:val="20"/>
      <w:lang w:val="en-GB"/>
    </w:rPr>
  </w:style>
  <w:style w:type="character" w:customStyle="1" w:styleId="TextodecomentrioChar1">
    <w:name w:val="Texto de comentário Char1"/>
    <w:basedOn w:val="Fontepargpadro"/>
    <w:uiPriority w:val="99"/>
    <w:semiHidden/>
    <w:rsid w:val="005D67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7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Luis</cp:lastModifiedBy>
  <cp:revision>8</cp:revision>
  <dcterms:created xsi:type="dcterms:W3CDTF">2020-06-23T01:02:00Z</dcterms:created>
  <dcterms:modified xsi:type="dcterms:W3CDTF">2021-10-20T13:51:00Z</dcterms:modified>
</cp:coreProperties>
</file>