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0BF" w:rsidRDefault="00BF60BF" w:rsidP="00BF60BF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SUPPLEMENTAL TABLES</w:t>
      </w: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iCs/>
          <w:u w:val="single"/>
        </w:rPr>
      </w:pP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iCs/>
        </w:rPr>
      </w:pPr>
      <w:r w:rsidRPr="005B7078">
        <w:rPr>
          <w:rFonts w:ascii="Times New Roman" w:hAnsi="Times New Roman" w:cs="Times New Roman"/>
          <w:b/>
          <w:iCs/>
        </w:rPr>
        <w:t>Supplemental Table 1</w:t>
      </w:r>
      <w:r>
        <w:rPr>
          <w:rFonts w:ascii="Times New Roman" w:hAnsi="Times New Roman" w:cs="Times New Roman"/>
          <w:iCs/>
        </w:rPr>
        <w:t xml:space="preserve">. </w:t>
      </w:r>
      <w:r w:rsidRPr="00304ED6">
        <w:rPr>
          <w:rFonts w:ascii="Times New Roman" w:hAnsi="Times New Roman" w:cs="Times New Roman"/>
          <w:iCs/>
        </w:rPr>
        <w:t xml:space="preserve">List of </w:t>
      </w:r>
      <w:r>
        <w:rPr>
          <w:rFonts w:ascii="Times New Roman" w:hAnsi="Times New Roman" w:cs="Times New Roman"/>
          <w:iCs/>
        </w:rPr>
        <w:t>marker genes for each basal transcriptional</w:t>
      </w:r>
      <w:r w:rsidRPr="00304ED6">
        <w:rPr>
          <w:rFonts w:ascii="Times New Roman" w:hAnsi="Times New Roman" w:cs="Times New Roman"/>
          <w:iCs/>
        </w:rPr>
        <w:t xml:space="preserve"> state</w:t>
      </w:r>
      <w:r>
        <w:rPr>
          <w:rFonts w:ascii="Times New Roman" w:hAnsi="Times New Roman" w:cs="Times New Roman"/>
          <w:iCs/>
        </w:rPr>
        <w:t xml:space="preserve">. </w:t>
      </w: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iCs/>
        </w:rPr>
      </w:pPr>
    </w:p>
    <w:p w:rsidR="00BF60BF" w:rsidRDefault="00BF60BF" w:rsidP="00BF60BF">
      <w:pPr>
        <w:spacing w:line="480" w:lineRule="auto"/>
        <w:rPr>
          <w:rFonts w:ascii="Times New Roman" w:hAnsi="Times New Roman" w:cs="Times New Roman"/>
        </w:rPr>
      </w:pPr>
      <w:r w:rsidRPr="005B7078">
        <w:rPr>
          <w:rFonts w:ascii="Times New Roman" w:hAnsi="Times New Roman" w:cs="Times New Roman"/>
          <w:b/>
        </w:rPr>
        <w:t>Supplemental Table 2</w:t>
      </w:r>
      <w:r>
        <w:rPr>
          <w:rFonts w:ascii="Times New Roman" w:hAnsi="Times New Roman" w:cs="Times New Roman"/>
        </w:rPr>
        <w:t>. Percent of mouse and human basal cells in which the top ten marker genes for the four major mouse basal transcriptional states were detected.</w:t>
      </w:r>
    </w:p>
    <w:p w:rsidR="00BF60BF" w:rsidRDefault="00BF60BF" w:rsidP="00BF60BF">
      <w:pPr>
        <w:spacing w:line="480" w:lineRule="auto"/>
        <w:rPr>
          <w:rFonts w:ascii="Times New Roman" w:hAnsi="Times New Roman" w:cs="Times New Roman"/>
        </w:rPr>
      </w:pP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b/>
          <w:bCs/>
        </w:rPr>
      </w:pPr>
      <w:r w:rsidRPr="005B7078">
        <w:rPr>
          <w:rFonts w:ascii="Times New Roman" w:hAnsi="Times New Roman" w:cs="Times New Roman"/>
          <w:b/>
        </w:rPr>
        <w:t xml:space="preserve">Supplemental Table </w:t>
      </w:r>
      <w:r>
        <w:rPr>
          <w:rFonts w:ascii="Times New Roman" w:hAnsi="Times New Roman" w:cs="Times New Roman"/>
        </w:rPr>
        <w:t xml:space="preserve">3. List of genes used for gene scoring analysis with relevant references. </w:t>
      </w: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BF60BF" w:rsidRPr="00304ED6" w:rsidRDefault="00BF60BF" w:rsidP="00BF60BF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Pr="00304ED6">
        <w:rPr>
          <w:rFonts w:ascii="Times New Roman" w:hAnsi="Times New Roman" w:cs="Times New Roman"/>
          <w:b/>
          <w:bCs/>
        </w:rPr>
        <w:t>FIGURE LEGENDS</w:t>
      </w: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iCs/>
        </w:rPr>
      </w:pPr>
      <w:r w:rsidRPr="005B7078">
        <w:rPr>
          <w:rFonts w:ascii="Times New Roman" w:hAnsi="Times New Roman" w:cs="Times New Roman"/>
          <w:b/>
          <w:iCs/>
        </w:rPr>
        <w:t xml:space="preserve">Figure </w:t>
      </w:r>
      <w:r>
        <w:rPr>
          <w:rFonts w:ascii="Times New Roman" w:hAnsi="Times New Roman" w:cs="Times New Roman"/>
          <w:b/>
          <w:iCs/>
        </w:rPr>
        <w:t>S</w:t>
      </w:r>
      <w:r w:rsidRPr="005B7078">
        <w:rPr>
          <w:rFonts w:ascii="Times New Roman" w:hAnsi="Times New Roman" w:cs="Times New Roman"/>
          <w:b/>
          <w:iCs/>
        </w:rPr>
        <w:t xml:space="preserve">1. </w:t>
      </w:r>
      <w:r>
        <w:rPr>
          <w:rFonts w:ascii="Times New Roman" w:hAnsi="Times New Roman" w:cs="Times New Roman"/>
          <w:b/>
          <w:iCs/>
        </w:rPr>
        <w:t xml:space="preserve">Basal cell heterogeneity in mouse and human mammary glands. Related to Figure 1. </w:t>
      </w:r>
      <w:r>
        <w:rPr>
          <w:rFonts w:ascii="Times New Roman" w:hAnsi="Times New Roman" w:cs="Times New Roman"/>
          <w:iCs/>
        </w:rPr>
        <w:t>(A, C)</w:t>
      </w:r>
      <w:r w:rsidRPr="00304ED6">
        <w:rPr>
          <w:rFonts w:ascii="Times New Roman" w:hAnsi="Times New Roman" w:cs="Times New Roman"/>
          <w:iCs/>
        </w:rPr>
        <w:t xml:space="preserve"> UMAP </w:t>
      </w:r>
      <w:r>
        <w:rPr>
          <w:rFonts w:ascii="Times New Roman" w:hAnsi="Times New Roman" w:cs="Times New Roman"/>
          <w:iCs/>
        </w:rPr>
        <w:t>projection of basal transcriptional states in wild-type mouse 1 (A) and mouse 2 (C)</w:t>
      </w:r>
      <w:r w:rsidRPr="00304ED6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>(B, D)</w:t>
      </w:r>
      <w:r w:rsidRPr="00304ED6"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Heatmaps</w:t>
      </w:r>
      <w:proofErr w:type="spellEnd"/>
      <w:r>
        <w:rPr>
          <w:rFonts w:ascii="Times New Roman" w:hAnsi="Times New Roman" w:cs="Times New Roman"/>
          <w:iCs/>
        </w:rPr>
        <w:t xml:space="preserve"> of marker genes of basal transcriptional states (as displayed in Figure 1C) in mouse 1 (B) and mouse 2 (</w:t>
      </w:r>
      <w:r w:rsidRPr="00501701">
        <w:rPr>
          <w:rFonts w:ascii="Times New Roman" w:hAnsi="Times New Roman" w:cs="Times New Roman"/>
          <w:iCs/>
        </w:rPr>
        <w:t xml:space="preserve">D). (E) Violin plots of the number of genes and total mitochondrial DNA (%) detected per mammary basal cells in mammary epithelial-specific </w:t>
      </w:r>
      <w:r w:rsidRPr="00501701">
        <w:rPr>
          <w:rFonts w:ascii="Times New Roman" w:hAnsi="Times New Roman" w:cs="Times New Roman"/>
          <w:i/>
          <w:iCs/>
        </w:rPr>
        <w:t>Zeb1</w:t>
      </w:r>
      <w:r w:rsidRPr="00501701">
        <w:rPr>
          <w:rFonts w:ascii="Times New Roman" w:hAnsi="Times New Roman" w:cs="Times New Roman"/>
          <w:iCs/>
        </w:rPr>
        <w:t xml:space="preserve"> knockout (MSKO) mice. (F) UMAP projection of all mammary epithelial cells from MSKO mice after quality control filtration</w:t>
      </w:r>
      <w:r>
        <w:rPr>
          <w:rFonts w:ascii="Times New Roman" w:hAnsi="Times New Roman" w:cs="Times New Roman"/>
          <w:iCs/>
        </w:rPr>
        <w:t xml:space="preserve"> in (E)</w:t>
      </w:r>
      <w:r w:rsidRPr="00501701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>Note that only the “non-proliferating” cells (indicated by a dashed outline) were included in further analysis.</w:t>
      </w:r>
      <w:r w:rsidRPr="00501701">
        <w:rPr>
          <w:rFonts w:ascii="Times New Roman" w:hAnsi="Times New Roman" w:cs="Times New Roman"/>
          <w:iCs/>
        </w:rPr>
        <w:t xml:space="preserve"> (</w:t>
      </w:r>
      <w:r>
        <w:rPr>
          <w:rFonts w:ascii="Times New Roman" w:hAnsi="Times New Roman" w:cs="Times New Roman"/>
          <w:iCs/>
        </w:rPr>
        <w:t>G, I)</w:t>
      </w:r>
      <w:r w:rsidRPr="00304ED6">
        <w:rPr>
          <w:rFonts w:ascii="Times New Roman" w:hAnsi="Times New Roman" w:cs="Times New Roman"/>
          <w:iCs/>
        </w:rPr>
        <w:t xml:space="preserve"> UMAP </w:t>
      </w:r>
      <w:r>
        <w:rPr>
          <w:rFonts w:ascii="Times New Roman" w:hAnsi="Times New Roman" w:cs="Times New Roman"/>
          <w:iCs/>
        </w:rPr>
        <w:t xml:space="preserve">projections of basal transcriptional states in the first (G) and second (I) </w:t>
      </w:r>
      <w:r w:rsidRPr="008850A7">
        <w:rPr>
          <w:rFonts w:ascii="Times New Roman" w:hAnsi="Times New Roman" w:cs="Times New Roman"/>
          <w:i/>
        </w:rPr>
        <w:t>Zeb</w:t>
      </w:r>
      <w:r w:rsidRPr="00657DE6">
        <w:rPr>
          <w:rFonts w:ascii="Times New Roman" w:hAnsi="Times New Roman" w:cs="Times New Roman"/>
          <w:i/>
          <w:iCs/>
        </w:rPr>
        <w:t xml:space="preserve">1 </w:t>
      </w:r>
      <w:r>
        <w:rPr>
          <w:rFonts w:ascii="Times New Roman" w:hAnsi="Times New Roman" w:cs="Times New Roman"/>
          <w:iCs/>
        </w:rPr>
        <w:t>knockout mouse</w:t>
      </w:r>
      <w:r w:rsidRPr="00304ED6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iCs/>
        </w:rPr>
        <w:t xml:space="preserve"> </w:t>
      </w:r>
      <w:r w:rsidRPr="00304ED6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(H, J)</w:t>
      </w:r>
      <w:r w:rsidRPr="00304ED6"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Heatmaps</w:t>
      </w:r>
      <w:proofErr w:type="spellEnd"/>
      <w:r>
        <w:rPr>
          <w:rFonts w:ascii="Times New Roman" w:hAnsi="Times New Roman" w:cs="Times New Roman"/>
          <w:iCs/>
        </w:rPr>
        <w:t xml:space="preserve"> of marker genes of basal cell states in the first (H) and second (J) </w:t>
      </w:r>
      <w:r>
        <w:rPr>
          <w:rFonts w:ascii="Times New Roman" w:hAnsi="Times New Roman" w:cs="Times New Roman"/>
          <w:i/>
        </w:rPr>
        <w:t>Zeb1</w:t>
      </w:r>
      <w:r>
        <w:rPr>
          <w:rFonts w:ascii="Times New Roman" w:hAnsi="Times New Roman" w:cs="Times New Roman"/>
          <w:iCs/>
        </w:rPr>
        <w:t xml:space="preserve"> knockout mouse</w:t>
      </w:r>
      <w:r w:rsidRPr="00304ED6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>(K)</w:t>
      </w:r>
      <w:r w:rsidRPr="00304ED6">
        <w:rPr>
          <w:rFonts w:ascii="Times New Roman" w:hAnsi="Times New Roman" w:cs="Times New Roman"/>
          <w:iCs/>
        </w:rPr>
        <w:t xml:space="preserve"> UMAP </w:t>
      </w:r>
      <w:r>
        <w:rPr>
          <w:rFonts w:ascii="Times New Roman" w:hAnsi="Times New Roman" w:cs="Times New Roman"/>
          <w:iCs/>
        </w:rPr>
        <w:t xml:space="preserve">projection of transcriptional heterogeneity of </w:t>
      </w:r>
      <w:r w:rsidRPr="001E6770">
        <w:rPr>
          <w:rFonts w:ascii="Times New Roman" w:hAnsi="Times New Roman" w:cs="Times New Roman"/>
          <w:i/>
          <w:iCs/>
        </w:rPr>
        <w:t>KRT14</w:t>
      </w:r>
      <w:r w:rsidRPr="001E6770">
        <w:rPr>
          <w:rFonts w:ascii="Times New Roman" w:hAnsi="Times New Roman" w:cs="Times New Roman"/>
          <w:i/>
          <w:iCs/>
          <w:vertAlign w:val="superscript"/>
        </w:rPr>
        <w:t>+</w:t>
      </w:r>
      <w:r>
        <w:rPr>
          <w:rFonts w:ascii="Times New Roman" w:hAnsi="Times New Roman" w:cs="Times New Roman"/>
          <w:iCs/>
        </w:rPr>
        <w:t xml:space="preserve"> cells in the three human individuals and </w:t>
      </w:r>
      <w:proofErr w:type="spellStart"/>
      <w:r>
        <w:rPr>
          <w:rFonts w:ascii="Times New Roman" w:hAnsi="Times New Roman" w:cs="Times New Roman"/>
          <w:iCs/>
        </w:rPr>
        <w:t>heatmap</w:t>
      </w:r>
      <w:proofErr w:type="spellEnd"/>
      <w:r>
        <w:rPr>
          <w:rFonts w:ascii="Times New Roman" w:hAnsi="Times New Roman" w:cs="Times New Roman"/>
          <w:iCs/>
        </w:rPr>
        <w:t xml:space="preserve"> (L) of the marker genes</w:t>
      </w:r>
      <w:r w:rsidRPr="00304ED6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>(M)</w:t>
      </w:r>
      <w:r w:rsidRPr="00304ED6">
        <w:rPr>
          <w:rFonts w:ascii="Times New Roman" w:hAnsi="Times New Roman" w:cs="Times New Roman"/>
          <w:iCs/>
        </w:rPr>
        <w:t xml:space="preserve"> UMAP </w:t>
      </w:r>
      <w:r>
        <w:rPr>
          <w:rFonts w:ascii="Times New Roman" w:hAnsi="Times New Roman" w:cs="Times New Roman"/>
          <w:iCs/>
        </w:rPr>
        <w:t xml:space="preserve">projection of human basal cell heterogeneity </w:t>
      </w:r>
      <w:proofErr w:type="spellStart"/>
      <w:r>
        <w:rPr>
          <w:rFonts w:ascii="Times New Roman" w:hAnsi="Times New Roman" w:cs="Times New Roman"/>
          <w:iCs/>
        </w:rPr>
        <w:t>colored</w:t>
      </w:r>
      <w:proofErr w:type="spellEnd"/>
      <w:r>
        <w:rPr>
          <w:rFonts w:ascii="Times New Roman" w:hAnsi="Times New Roman" w:cs="Times New Roman"/>
          <w:iCs/>
        </w:rPr>
        <w:t xml:space="preserve"> by individual.</w:t>
      </w:r>
      <w:r w:rsidRPr="00B54BA2">
        <w:rPr>
          <w:rFonts w:ascii="Times New Roman" w:hAnsi="Times New Roman" w:cs="Times New Roman"/>
          <w:iCs/>
        </w:rPr>
        <w:t xml:space="preserve"> </w:t>
      </w:r>
    </w:p>
    <w:p w:rsidR="00BF60BF" w:rsidRPr="005B7078" w:rsidRDefault="00BF60BF" w:rsidP="00BF60BF">
      <w:pPr>
        <w:spacing w:line="480" w:lineRule="auto"/>
        <w:rPr>
          <w:rFonts w:ascii="Times New Roman" w:hAnsi="Times New Roman" w:cs="Times New Roman"/>
          <w:iCs/>
        </w:rPr>
      </w:pP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b/>
          <w:iCs/>
        </w:rPr>
      </w:pPr>
      <w:r w:rsidRPr="005B7078">
        <w:rPr>
          <w:rFonts w:ascii="Times New Roman" w:hAnsi="Times New Roman" w:cs="Times New Roman"/>
          <w:b/>
          <w:iCs/>
        </w:rPr>
        <w:lastRenderedPageBreak/>
        <w:t xml:space="preserve">Figure </w:t>
      </w:r>
      <w:r>
        <w:rPr>
          <w:rFonts w:ascii="Times New Roman" w:hAnsi="Times New Roman" w:cs="Times New Roman"/>
          <w:b/>
          <w:iCs/>
        </w:rPr>
        <w:t>S</w:t>
      </w:r>
      <w:r w:rsidRPr="005B7078">
        <w:rPr>
          <w:rFonts w:ascii="Times New Roman" w:hAnsi="Times New Roman" w:cs="Times New Roman"/>
          <w:b/>
          <w:iCs/>
        </w:rPr>
        <w:t xml:space="preserve">2. </w:t>
      </w:r>
      <w:r>
        <w:rPr>
          <w:rFonts w:ascii="Times New Roman" w:hAnsi="Times New Roman" w:cs="Times New Roman"/>
          <w:b/>
          <w:iCs/>
        </w:rPr>
        <w:t>Number of marker genes and GO terms. Related to Figure 2.</w:t>
      </w: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iCs/>
        </w:rPr>
      </w:pPr>
      <w:r w:rsidRPr="00833EFF">
        <w:rPr>
          <w:rFonts w:ascii="Times New Roman" w:hAnsi="Times New Roman" w:cs="Times New Roman"/>
          <w:iCs/>
        </w:rPr>
        <w:t xml:space="preserve">(A) </w:t>
      </w:r>
      <w:r>
        <w:rPr>
          <w:rFonts w:ascii="Times New Roman" w:hAnsi="Times New Roman" w:cs="Times New Roman"/>
          <w:iCs/>
        </w:rPr>
        <w:t>Bar plots measuring the n</w:t>
      </w:r>
      <w:r w:rsidRPr="00833EFF">
        <w:rPr>
          <w:rFonts w:ascii="Times New Roman" w:hAnsi="Times New Roman" w:cs="Times New Roman"/>
          <w:iCs/>
        </w:rPr>
        <w:t xml:space="preserve">umber of marker genes for each basal </w:t>
      </w:r>
      <w:r>
        <w:rPr>
          <w:rFonts w:ascii="Times New Roman" w:hAnsi="Times New Roman" w:cs="Times New Roman"/>
          <w:iCs/>
        </w:rPr>
        <w:t>transcriptional</w:t>
      </w:r>
      <w:r w:rsidRPr="00833EFF">
        <w:rPr>
          <w:rFonts w:ascii="Times New Roman" w:hAnsi="Times New Roman" w:cs="Times New Roman"/>
          <w:iCs/>
        </w:rPr>
        <w:t xml:space="preserve"> state.  </w:t>
      </w:r>
      <w:r w:rsidRPr="008059E5">
        <w:rPr>
          <w:rFonts w:ascii="Times New Roman" w:hAnsi="Times New Roman" w:cs="Times New Roman"/>
          <w:iCs/>
        </w:rPr>
        <w:t>(B) Bar plots of top 10 most signi</w:t>
      </w:r>
      <w:r>
        <w:rPr>
          <w:rFonts w:ascii="Times New Roman" w:hAnsi="Times New Roman" w:cs="Times New Roman"/>
          <w:iCs/>
        </w:rPr>
        <w:t>ficant GO terms identified in the GO Biological Process 2018 library using the marker genes for the “myoepithelial” transcriptional state.</w:t>
      </w:r>
    </w:p>
    <w:p w:rsidR="00BF60BF" w:rsidRPr="00242EF3" w:rsidRDefault="00BF60BF" w:rsidP="00BF60BF">
      <w:pPr>
        <w:spacing w:line="480" w:lineRule="auto"/>
        <w:rPr>
          <w:rFonts w:ascii="Times New Roman" w:hAnsi="Times New Roman" w:cs="Times New Roman"/>
          <w:iCs/>
        </w:rPr>
      </w:pP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iCs/>
        </w:rPr>
      </w:pPr>
      <w:r w:rsidRPr="00E44DB5">
        <w:rPr>
          <w:rFonts w:ascii="Times New Roman" w:hAnsi="Times New Roman" w:cs="Times New Roman"/>
          <w:b/>
          <w:iCs/>
        </w:rPr>
        <w:t xml:space="preserve">Figure </w:t>
      </w:r>
      <w:r>
        <w:rPr>
          <w:rFonts w:ascii="Times New Roman" w:hAnsi="Times New Roman" w:cs="Times New Roman"/>
          <w:b/>
          <w:iCs/>
        </w:rPr>
        <w:t>S3</w:t>
      </w:r>
      <w:r w:rsidRPr="00E44DB5">
        <w:rPr>
          <w:rFonts w:ascii="Times New Roman" w:hAnsi="Times New Roman" w:cs="Times New Roman"/>
          <w:b/>
          <w:iCs/>
        </w:rPr>
        <w:t xml:space="preserve">. </w:t>
      </w:r>
      <w:r>
        <w:rPr>
          <w:rFonts w:ascii="Times New Roman" w:hAnsi="Times New Roman" w:cs="Times New Roman"/>
          <w:b/>
          <w:iCs/>
        </w:rPr>
        <w:t>Additional data on basal transcriptional state marker expression. Related to Figure 3.</w:t>
      </w:r>
      <w:r w:rsidRPr="00B80F27">
        <w:rPr>
          <w:rFonts w:ascii="Times New Roman" w:hAnsi="Times New Roman" w:cs="Times New Roman"/>
          <w:iCs/>
        </w:rPr>
        <w:t xml:space="preserve"> (A-</w:t>
      </w:r>
      <w:r>
        <w:rPr>
          <w:rFonts w:ascii="Times New Roman" w:hAnsi="Times New Roman" w:cs="Times New Roman"/>
          <w:iCs/>
        </w:rPr>
        <w:t>H</w:t>
      </w:r>
      <w:r w:rsidRPr="00B80F27">
        <w:rPr>
          <w:rFonts w:ascii="Times New Roman" w:hAnsi="Times New Roman" w:cs="Times New Roman"/>
          <w:iCs/>
        </w:rPr>
        <w:t>)</w:t>
      </w:r>
      <w:r>
        <w:rPr>
          <w:rFonts w:ascii="Times New Roman" w:hAnsi="Times New Roman" w:cs="Times New Roman"/>
          <w:iCs/>
        </w:rPr>
        <w:t xml:space="preserve"> Additional representative </w:t>
      </w:r>
      <w:r w:rsidRPr="00BC2F89">
        <w:rPr>
          <w:rFonts w:ascii="Times New Roman" w:hAnsi="Times New Roman" w:cs="Times New Roman"/>
          <w:iCs/>
        </w:rPr>
        <w:t>5-channel (A</w:t>
      </w:r>
      <w:r>
        <w:rPr>
          <w:rFonts w:ascii="Times New Roman" w:hAnsi="Times New Roman" w:cs="Times New Roman"/>
          <w:iCs/>
        </w:rPr>
        <w:t>, E</w:t>
      </w:r>
      <w:r w:rsidRPr="00BC2F89">
        <w:rPr>
          <w:rFonts w:ascii="Times New Roman" w:hAnsi="Times New Roman" w:cs="Times New Roman"/>
          <w:iCs/>
        </w:rPr>
        <w:t>) and 3-channel (B-D</w:t>
      </w:r>
      <w:r>
        <w:rPr>
          <w:rFonts w:ascii="Times New Roman" w:hAnsi="Times New Roman" w:cs="Times New Roman"/>
          <w:iCs/>
        </w:rPr>
        <w:t>, F-H</w:t>
      </w:r>
      <w:r w:rsidRPr="00BC2F89">
        <w:rPr>
          <w:rFonts w:ascii="Times New Roman" w:hAnsi="Times New Roman" w:cs="Times New Roman"/>
          <w:iCs/>
        </w:rPr>
        <w:t>)</w:t>
      </w:r>
      <w:r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RNAScope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r w:rsidRPr="00BC2F89">
        <w:rPr>
          <w:rFonts w:ascii="Times New Roman" w:hAnsi="Times New Roman" w:cs="Times New Roman"/>
          <w:iCs/>
        </w:rPr>
        <w:t>image</w:t>
      </w:r>
      <w:r w:rsidRPr="00BF7BAF">
        <w:rPr>
          <w:rFonts w:ascii="Times New Roman" w:hAnsi="Times New Roman" w:cs="Times New Roman"/>
          <w:iCs/>
        </w:rPr>
        <w:t xml:space="preserve">s </w:t>
      </w:r>
      <w:r w:rsidRPr="00BB154A">
        <w:rPr>
          <w:rFonts w:ascii="Times New Roman" w:hAnsi="Times New Roman" w:cs="Times New Roman"/>
          <w:iCs/>
        </w:rPr>
        <w:t>showing the</w:t>
      </w:r>
      <w:r w:rsidRPr="00ED150C">
        <w:rPr>
          <w:rFonts w:ascii="Times New Roman" w:hAnsi="Times New Roman" w:cs="Times New Roman"/>
          <w:iCs/>
        </w:rPr>
        <w:t xml:space="preserve"> expression of </w:t>
      </w:r>
      <w:r w:rsidRPr="00ED150C">
        <w:rPr>
          <w:rFonts w:ascii="Times New Roman" w:hAnsi="Times New Roman" w:cs="Times New Roman"/>
          <w:i/>
        </w:rPr>
        <w:t xml:space="preserve">Acta2 </w:t>
      </w:r>
      <w:r w:rsidRPr="00BC2F89">
        <w:rPr>
          <w:rFonts w:ascii="Times New Roman" w:hAnsi="Times New Roman" w:cs="Times New Roman"/>
          <w:iCs/>
        </w:rPr>
        <w:t xml:space="preserve">(red), </w:t>
      </w:r>
      <w:r w:rsidRPr="00BC2F89">
        <w:rPr>
          <w:rFonts w:ascii="Times New Roman" w:hAnsi="Times New Roman" w:cs="Times New Roman"/>
          <w:i/>
        </w:rPr>
        <w:t xml:space="preserve">Tspan8 </w:t>
      </w:r>
      <w:r w:rsidRPr="00BC2F89">
        <w:rPr>
          <w:rFonts w:ascii="Times New Roman" w:hAnsi="Times New Roman" w:cs="Times New Roman"/>
          <w:iCs/>
        </w:rPr>
        <w:t>(green),</w:t>
      </w:r>
      <w:r w:rsidRPr="00BC2F89">
        <w:rPr>
          <w:rFonts w:ascii="Times New Roman" w:hAnsi="Times New Roman" w:cs="Times New Roman"/>
          <w:i/>
        </w:rPr>
        <w:t xml:space="preserve"> Egr2</w:t>
      </w:r>
      <w:r w:rsidRPr="00BC2F89">
        <w:rPr>
          <w:rFonts w:ascii="Times New Roman" w:hAnsi="Times New Roman" w:cs="Times New Roman"/>
          <w:iCs/>
        </w:rPr>
        <w:t xml:space="preserve"> (white) in the mammary gland of </w:t>
      </w:r>
      <w:r w:rsidRPr="00BC2F89">
        <w:rPr>
          <w:rFonts w:ascii="Times New Roman" w:hAnsi="Times New Roman" w:cs="Times New Roman"/>
        </w:rPr>
        <w:t>10-week-old virgin females</w:t>
      </w:r>
      <w:r w:rsidRPr="00BC2F89">
        <w:rPr>
          <w:rFonts w:ascii="Times New Roman" w:hAnsi="Times New Roman" w:cs="Times New Roman"/>
          <w:iCs/>
        </w:rPr>
        <w:t xml:space="preserve">. K14 protein immunostaining (blue in all images) marks the basal cells. DAPI stains the nuclei (artificially </w:t>
      </w:r>
      <w:proofErr w:type="spellStart"/>
      <w:r w:rsidRPr="00BC2F89">
        <w:rPr>
          <w:rFonts w:ascii="Times New Roman" w:hAnsi="Times New Roman" w:cs="Times New Roman"/>
          <w:iCs/>
        </w:rPr>
        <w:t>colored</w:t>
      </w:r>
      <w:proofErr w:type="spellEnd"/>
      <w:r w:rsidRPr="00BC2F89">
        <w:rPr>
          <w:rFonts w:ascii="Times New Roman" w:hAnsi="Times New Roman" w:cs="Times New Roman"/>
          <w:iCs/>
        </w:rPr>
        <w:t xml:space="preserve"> yellow in all images). Red, green, and white arrows indicate a basal cell with only</w:t>
      </w:r>
      <w:r w:rsidRPr="00BC2F89">
        <w:rPr>
          <w:rFonts w:ascii="Times New Roman" w:hAnsi="Times New Roman" w:cs="Times New Roman"/>
          <w:i/>
        </w:rPr>
        <w:t xml:space="preserve"> Acta2</w:t>
      </w:r>
      <w:r w:rsidRPr="00BC2F89">
        <w:rPr>
          <w:rFonts w:ascii="Times New Roman" w:hAnsi="Times New Roman" w:cs="Times New Roman"/>
          <w:iCs/>
        </w:rPr>
        <w:t xml:space="preserve">, </w:t>
      </w:r>
      <w:r w:rsidRPr="00BC2F89">
        <w:rPr>
          <w:rFonts w:ascii="Times New Roman" w:hAnsi="Times New Roman" w:cs="Times New Roman"/>
          <w:i/>
        </w:rPr>
        <w:t xml:space="preserve">Tspan8, </w:t>
      </w:r>
      <w:r w:rsidRPr="00BC2F89">
        <w:rPr>
          <w:rFonts w:ascii="Times New Roman" w:hAnsi="Times New Roman" w:cs="Times New Roman"/>
          <w:iCs/>
        </w:rPr>
        <w:t xml:space="preserve">and </w:t>
      </w:r>
      <w:r w:rsidRPr="00BC2F89">
        <w:rPr>
          <w:rFonts w:ascii="Times New Roman" w:hAnsi="Times New Roman" w:cs="Times New Roman"/>
          <w:i/>
        </w:rPr>
        <w:t xml:space="preserve">Egr2 </w:t>
      </w:r>
      <w:r w:rsidRPr="00BC2F89">
        <w:rPr>
          <w:rFonts w:ascii="Times New Roman" w:hAnsi="Times New Roman" w:cs="Times New Roman"/>
          <w:iCs/>
        </w:rPr>
        <w:t xml:space="preserve">expression, respectively. Green arrowhead indicates a </w:t>
      </w:r>
      <w:r w:rsidRPr="00BC2F89">
        <w:rPr>
          <w:rFonts w:ascii="Times New Roman" w:hAnsi="Times New Roman" w:cs="Times New Roman"/>
          <w:i/>
        </w:rPr>
        <w:t>Tspan8-</w:t>
      </w:r>
      <w:r w:rsidRPr="00BC2F89">
        <w:rPr>
          <w:rFonts w:ascii="Times New Roman" w:hAnsi="Times New Roman" w:cs="Times New Roman"/>
        </w:rPr>
        <w:t>expressing K14-positive cell that resides in basal-luminal border.</w:t>
      </w:r>
      <w:r w:rsidRPr="00BC2F89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Cs/>
        </w:rPr>
        <w:t xml:space="preserve">Scale bar = 20 </w:t>
      </w:r>
      <w:r w:rsidRPr="00BC2F89">
        <w:rPr>
          <w:rFonts w:ascii="Symbol" w:hAnsi="Symbol" w:cs="Times New Roman"/>
          <w:iCs/>
        </w:rPr>
        <w:t></w:t>
      </w:r>
      <w:r w:rsidRPr="00BF7BAF">
        <w:rPr>
          <w:rFonts w:ascii="Times New Roman" w:hAnsi="Times New Roman" w:cs="Times New Roman"/>
          <w:iCs/>
        </w:rPr>
        <w:t>m</w:t>
      </w:r>
      <w:r>
        <w:rPr>
          <w:rFonts w:ascii="Times New Roman" w:hAnsi="Times New Roman" w:cs="Times New Roman"/>
          <w:iCs/>
        </w:rPr>
        <w:t xml:space="preserve">. </w:t>
      </w:r>
      <w:r w:rsidRPr="00B80F27">
        <w:rPr>
          <w:rFonts w:ascii="Times New Roman" w:hAnsi="Times New Roman" w:cs="Times New Roman"/>
          <w:iCs/>
        </w:rPr>
        <w:t xml:space="preserve">(I-J) </w:t>
      </w:r>
      <w:r>
        <w:rPr>
          <w:rFonts w:ascii="Times New Roman" w:hAnsi="Times New Roman" w:cs="Times New Roman"/>
          <w:iCs/>
        </w:rPr>
        <w:t>B</w:t>
      </w:r>
      <w:r w:rsidRPr="008860EE">
        <w:rPr>
          <w:rFonts w:ascii="Times New Roman" w:hAnsi="Times New Roman" w:cs="Times New Roman"/>
          <w:iCs/>
        </w:rPr>
        <w:t>ox</w:t>
      </w:r>
      <w:r>
        <w:rPr>
          <w:rFonts w:ascii="Times New Roman" w:hAnsi="Times New Roman" w:cs="Times New Roman"/>
          <w:iCs/>
        </w:rPr>
        <w:t xml:space="preserve">plots showing </w:t>
      </w:r>
      <w:r w:rsidRPr="00DD5A95">
        <w:rPr>
          <w:rFonts w:ascii="Times New Roman" w:hAnsi="Times New Roman" w:cs="Times New Roman"/>
          <w:i/>
        </w:rPr>
        <w:t>Tspan8</w:t>
      </w:r>
      <w:r w:rsidRPr="003F5A13">
        <w:rPr>
          <w:rFonts w:ascii="Times New Roman" w:hAnsi="Times New Roman" w:cs="Times New Roman"/>
          <w:iCs/>
        </w:rPr>
        <w:t xml:space="preserve"> (</w:t>
      </w:r>
      <w:r>
        <w:rPr>
          <w:rFonts w:ascii="Times New Roman" w:hAnsi="Times New Roman" w:cs="Times New Roman"/>
          <w:iCs/>
        </w:rPr>
        <w:t>I</w:t>
      </w:r>
      <w:r w:rsidRPr="003F5A13">
        <w:rPr>
          <w:rFonts w:ascii="Times New Roman" w:hAnsi="Times New Roman" w:cs="Times New Roman"/>
          <w:iCs/>
        </w:rPr>
        <w:t xml:space="preserve">) </w:t>
      </w:r>
      <w:r>
        <w:rPr>
          <w:rFonts w:ascii="Times New Roman" w:hAnsi="Times New Roman" w:cs="Times New Roman"/>
          <w:iCs/>
        </w:rPr>
        <w:t>or</w:t>
      </w:r>
      <w:r w:rsidRPr="003F5A13">
        <w:rPr>
          <w:rFonts w:ascii="Times New Roman" w:hAnsi="Times New Roman" w:cs="Times New Roman"/>
          <w:iCs/>
        </w:rPr>
        <w:t xml:space="preserve"> </w:t>
      </w:r>
      <w:r w:rsidRPr="003F5A13">
        <w:rPr>
          <w:rFonts w:ascii="Times New Roman" w:hAnsi="Times New Roman" w:cs="Times New Roman"/>
          <w:i/>
        </w:rPr>
        <w:t xml:space="preserve">Egr2 </w:t>
      </w:r>
      <w:r w:rsidRPr="003F5A13"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iCs/>
        </w:rPr>
        <w:t>J</w:t>
      </w:r>
      <w:r w:rsidRPr="003F5A13">
        <w:rPr>
          <w:rFonts w:ascii="Times New Roman" w:hAnsi="Times New Roman" w:cs="Times New Roman"/>
          <w:iCs/>
        </w:rPr>
        <w:t>) expression</w:t>
      </w:r>
      <w:r>
        <w:rPr>
          <w:rFonts w:ascii="Times New Roman" w:hAnsi="Times New Roman" w:cs="Times New Roman"/>
          <w:iCs/>
        </w:rPr>
        <w:t xml:space="preserve"> in mammary epithelial cell clusters detected </w:t>
      </w:r>
      <w:r w:rsidRPr="00D34F88">
        <w:rPr>
          <w:rFonts w:ascii="Times New Roman" w:hAnsi="Times New Roman" w:cs="Times New Roman"/>
          <w:iCs/>
        </w:rPr>
        <w:t xml:space="preserve">by </w:t>
      </w:r>
      <w:proofErr w:type="spellStart"/>
      <w:r w:rsidRPr="00833EFF">
        <w:rPr>
          <w:rFonts w:ascii="Times New Roman" w:hAnsi="Times New Roman" w:cs="Times New Roman"/>
          <w:iCs/>
        </w:rPr>
        <w:t>scRNA-seq</w:t>
      </w:r>
      <w:proofErr w:type="spellEnd"/>
      <w:r w:rsidRPr="00833EFF">
        <w:rPr>
          <w:rFonts w:ascii="Times New Roman" w:hAnsi="Times New Roman" w:cs="Times New Roman"/>
          <w:iCs/>
        </w:rPr>
        <w:t xml:space="preserve"> analysis</w:t>
      </w:r>
      <w:r w:rsidRPr="00D34F88">
        <w:rPr>
          <w:rFonts w:ascii="Times New Roman" w:hAnsi="Times New Roman" w:cs="Times New Roman"/>
          <w:iCs/>
        </w:rPr>
        <w:t>.</w:t>
      </w:r>
      <w:r w:rsidRPr="00304ED6">
        <w:rPr>
          <w:rFonts w:ascii="Times New Roman" w:hAnsi="Times New Roman" w:cs="Times New Roman"/>
          <w:iCs/>
        </w:rPr>
        <w:t xml:space="preserve"> </w:t>
      </w:r>
      <w:proofErr w:type="gramStart"/>
      <w:r w:rsidRPr="00833EFF">
        <w:rPr>
          <w:rFonts w:ascii="Times New Roman" w:hAnsi="Times New Roman" w:cs="Times New Roman"/>
          <w:i/>
          <w:iCs/>
        </w:rPr>
        <w:t>p</w:t>
      </w:r>
      <w:proofErr w:type="gramEnd"/>
      <w:r>
        <w:rPr>
          <w:rFonts w:ascii="Times New Roman" w:hAnsi="Times New Roman" w:cs="Times New Roman"/>
          <w:iCs/>
        </w:rPr>
        <w:t xml:space="preserve"> values were generated using a Mann-Whitney </w:t>
      </w:r>
      <w:r>
        <w:rPr>
          <w:rFonts w:ascii="Times New Roman" w:hAnsi="Times New Roman" w:cs="Times New Roman"/>
          <w:i/>
        </w:rPr>
        <w:t xml:space="preserve">U </w:t>
      </w:r>
      <w:r>
        <w:rPr>
          <w:rFonts w:ascii="Times New Roman" w:hAnsi="Times New Roman" w:cs="Times New Roman"/>
          <w:iCs/>
        </w:rPr>
        <w:t>test.</w:t>
      </w:r>
    </w:p>
    <w:p w:rsidR="00BF60BF" w:rsidRDefault="00BF60BF" w:rsidP="00BF60BF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BF60BF" w:rsidRPr="00F87162" w:rsidRDefault="00BF60BF" w:rsidP="00BF60BF">
      <w:pPr>
        <w:spacing w:line="480" w:lineRule="auto"/>
        <w:rPr>
          <w:rFonts w:ascii="Times New Roman" w:hAnsi="Times New Roman" w:cs="Times New Roman"/>
          <w:b/>
          <w:iCs/>
        </w:rPr>
      </w:pPr>
      <w:r w:rsidRPr="00E44DB5">
        <w:rPr>
          <w:rFonts w:ascii="Times New Roman" w:hAnsi="Times New Roman" w:cs="Times New Roman"/>
          <w:b/>
          <w:iCs/>
        </w:rPr>
        <w:t xml:space="preserve">Figure </w:t>
      </w:r>
      <w:r>
        <w:rPr>
          <w:rFonts w:ascii="Times New Roman" w:hAnsi="Times New Roman" w:cs="Times New Roman"/>
          <w:b/>
          <w:iCs/>
        </w:rPr>
        <w:t>S4</w:t>
      </w:r>
      <w:r w:rsidRPr="00E44DB5">
        <w:rPr>
          <w:rFonts w:ascii="Times New Roman" w:hAnsi="Times New Roman" w:cs="Times New Roman"/>
          <w:b/>
          <w:iCs/>
        </w:rPr>
        <w:t xml:space="preserve">. </w:t>
      </w:r>
      <w:r>
        <w:rPr>
          <w:rFonts w:ascii="Times New Roman" w:hAnsi="Times New Roman" w:cs="Times New Roman"/>
          <w:b/>
          <w:iCs/>
        </w:rPr>
        <w:t>Further characterization of GFP</w:t>
      </w:r>
      <w:r w:rsidRPr="00F87162">
        <w:rPr>
          <w:rFonts w:ascii="Times New Roman" w:hAnsi="Times New Roman" w:cs="Times New Roman"/>
          <w:b/>
          <w:iCs/>
          <w:vertAlign w:val="superscript"/>
        </w:rPr>
        <w:t>+</w:t>
      </w:r>
      <w:r>
        <w:rPr>
          <w:rFonts w:ascii="Times New Roman" w:hAnsi="Times New Roman" w:cs="Times New Roman"/>
          <w:b/>
          <w:iCs/>
        </w:rPr>
        <w:t xml:space="preserve"> and GFP</w:t>
      </w:r>
      <w:r w:rsidRPr="00F87162">
        <w:rPr>
          <w:rFonts w:ascii="Times New Roman" w:hAnsi="Times New Roman" w:cs="Times New Roman"/>
          <w:b/>
          <w:iCs/>
          <w:vertAlign w:val="superscript"/>
        </w:rPr>
        <w:t>-</w:t>
      </w:r>
      <w:r>
        <w:rPr>
          <w:rFonts w:ascii="Times New Roman" w:hAnsi="Times New Roman" w:cs="Times New Roman"/>
          <w:b/>
          <w:iCs/>
        </w:rPr>
        <w:t xml:space="preserve"> basal cells. Related to Figure 5.</w:t>
      </w:r>
      <w:r w:rsidRPr="00E67E8E">
        <w:rPr>
          <w:rFonts w:ascii="Times New Roman" w:hAnsi="Times New Roman" w:cs="Times New Roman"/>
          <w:iCs/>
        </w:rPr>
        <w:t xml:space="preserve"> </w:t>
      </w:r>
      <w:r w:rsidRPr="00F87162">
        <w:rPr>
          <w:rFonts w:ascii="Times New Roman" w:hAnsi="Times New Roman" w:cs="Times New Roman"/>
          <w:iCs/>
        </w:rPr>
        <w:t xml:space="preserve">(A) </w:t>
      </w:r>
      <w:r w:rsidRPr="000A1D0A">
        <w:rPr>
          <w:rFonts w:ascii="Times New Roman" w:hAnsi="Times New Roman" w:cs="Times New Roman"/>
          <w:iCs/>
        </w:rPr>
        <w:t>Flow</w:t>
      </w:r>
      <w:r>
        <w:rPr>
          <w:rFonts w:ascii="Times New Roman" w:hAnsi="Times New Roman" w:cs="Times New Roman"/>
          <w:iCs/>
        </w:rPr>
        <w:t xml:space="preserve"> profiles to show similar surface marker expression in </w:t>
      </w:r>
      <w:r w:rsidRPr="00F87162">
        <w:rPr>
          <w:rFonts w:ascii="Times New Roman" w:hAnsi="Times New Roman" w:cs="Times New Roman"/>
          <w:iCs/>
        </w:rPr>
        <w:t>GFP</w:t>
      </w:r>
      <w:r w:rsidRPr="00F87162">
        <w:rPr>
          <w:rFonts w:ascii="Times New Roman" w:hAnsi="Times New Roman" w:cs="Times New Roman"/>
          <w:iCs/>
          <w:vertAlign w:val="superscript"/>
        </w:rPr>
        <w:t>+</w:t>
      </w:r>
      <w:r w:rsidRPr="00F87162">
        <w:rPr>
          <w:rFonts w:ascii="Times New Roman" w:hAnsi="Times New Roman" w:cs="Times New Roman"/>
          <w:iCs/>
        </w:rPr>
        <w:t xml:space="preserve"> and GFP</w:t>
      </w:r>
      <w:r w:rsidRPr="00F87162">
        <w:rPr>
          <w:rFonts w:ascii="Times New Roman" w:hAnsi="Times New Roman" w:cs="Times New Roman"/>
          <w:iCs/>
          <w:vertAlign w:val="superscript"/>
        </w:rPr>
        <w:t>-</w:t>
      </w:r>
      <w:r w:rsidRPr="00F87162">
        <w:rPr>
          <w:rFonts w:ascii="Times New Roman" w:hAnsi="Times New Roman" w:cs="Times New Roman"/>
          <w:iCs/>
        </w:rPr>
        <w:t xml:space="preserve"> basal cell</w:t>
      </w:r>
      <w:r>
        <w:rPr>
          <w:rFonts w:ascii="Times New Roman" w:hAnsi="Times New Roman" w:cs="Times New Roman"/>
          <w:iCs/>
        </w:rPr>
        <w:t>s</w:t>
      </w:r>
      <w:r w:rsidRPr="00F87162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b/>
          <w:iCs/>
        </w:rPr>
        <w:t xml:space="preserve"> </w:t>
      </w:r>
      <w:r>
        <w:rPr>
          <w:rFonts w:ascii="Times New Roman" w:hAnsi="Times New Roman" w:cs="Times New Roman"/>
          <w:iCs/>
        </w:rPr>
        <w:t>(B) Images of</w:t>
      </w:r>
      <w:r>
        <w:rPr>
          <w:rFonts w:ascii="Times New Roman" w:hAnsi="Times New Roman" w:cs="Times New Roman"/>
        </w:rPr>
        <w:t xml:space="preserve"> GFP and </w:t>
      </w:r>
      <w:proofErr w:type="spellStart"/>
      <w:r>
        <w:rPr>
          <w:rFonts w:ascii="Times New Roman" w:hAnsi="Times New Roman" w:cs="Times New Roman"/>
        </w:rPr>
        <w:t>tdTomato</w:t>
      </w:r>
      <w:proofErr w:type="spellEnd"/>
      <w:r>
        <w:rPr>
          <w:rFonts w:ascii="Times New Roman" w:hAnsi="Times New Roman" w:cs="Times New Roman"/>
        </w:rPr>
        <w:t xml:space="preserve"> fluorescence in organoids produced by FACS-sorted </w:t>
      </w:r>
      <w:r w:rsidRPr="00C948BB">
        <w:rPr>
          <w:rFonts w:ascii="Times New Roman" w:hAnsi="Times New Roman" w:cs="Times New Roman"/>
          <w:iCs/>
        </w:rPr>
        <w:t>GFP</w:t>
      </w:r>
      <w:r w:rsidRPr="00C948BB">
        <w:rPr>
          <w:rFonts w:ascii="Times New Roman" w:hAnsi="Times New Roman" w:cs="Times New Roman"/>
          <w:iCs/>
          <w:vertAlign w:val="superscript"/>
        </w:rPr>
        <w:t>+</w:t>
      </w:r>
      <w:r w:rsidRPr="00C948BB">
        <w:rPr>
          <w:rFonts w:ascii="Times New Roman" w:hAnsi="Times New Roman" w:cs="Times New Roman"/>
          <w:iCs/>
        </w:rPr>
        <w:t xml:space="preserve"> and GFP</w:t>
      </w:r>
      <w:r w:rsidRPr="00C948BB">
        <w:rPr>
          <w:rFonts w:ascii="Times New Roman" w:hAnsi="Times New Roman" w:cs="Times New Roman"/>
          <w:iCs/>
          <w:vertAlign w:val="superscript"/>
        </w:rPr>
        <w:t>-</w:t>
      </w:r>
      <w:r w:rsidRPr="00C948BB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basal cells </w:t>
      </w:r>
      <w:r>
        <w:rPr>
          <w:rFonts w:ascii="Times New Roman" w:hAnsi="Times New Roman" w:cs="Times New Roman"/>
        </w:rPr>
        <w:t xml:space="preserve">from mammary gland of </w:t>
      </w:r>
      <w:r w:rsidRPr="003F5A13">
        <w:rPr>
          <w:rFonts w:ascii="Times New Roman" w:hAnsi="Times New Roman" w:cs="Times New Roman"/>
        </w:rPr>
        <w:t xml:space="preserve">3-week-old </w:t>
      </w:r>
      <w:r w:rsidRPr="003F5A13">
        <w:rPr>
          <w:rFonts w:ascii="Times New Roman" w:hAnsi="Times New Roman" w:cs="Times New Roman"/>
          <w:i/>
        </w:rPr>
        <w:t>Egr2-</w:t>
      </w:r>
      <w:r w:rsidRPr="003F5A13">
        <w:rPr>
          <w:rFonts w:ascii="Times New Roman" w:hAnsi="Times New Roman" w:cs="Times New Roman"/>
          <w:i/>
          <w:iCs/>
        </w:rPr>
        <w:t>Cre;ROSA26</w:t>
      </w:r>
      <w:r w:rsidRPr="003F5A13">
        <w:rPr>
          <w:rFonts w:ascii="Times New Roman" w:hAnsi="Times New Roman" w:cs="Times New Roman"/>
          <w:i/>
          <w:iCs/>
          <w:vertAlign w:val="superscript"/>
        </w:rPr>
        <w:t>mTmG</w:t>
      </w:r>
      <w:r>
        <w:rPr>
          <w:rFonts w:ascii="Times New Roman" w:hAnsi="Times New Roman" w:cs="Times New Roman"/>
          <w:i/>
        </w:rPr>
        <w:t xml:space="preserve"> </w:t>
      </w:r>
      <w:r w:rsidRPr="00DD5A95">
        <w:rPr>
          <w:rFonts w:ascii="Times New Roman" w:hAnsi="Times New Roman" w:cs="Times New Roman"/>
        </w:rPr>
        <w:t>mice</w:t>
      </w:r>
      <w:r>
        <w:rPr>
          <w:rFonts w:ascii="Times New Roman" w:hAnsi="Times New Roman" w:cs="Times New Roman"/>
        </w:rPr>
        <w:t xml:space="preserve">. P0, initial plating. P1 and P2, passages 1 and 2, respectively. </w:t>
      </w:r>
      <w:r w:rsidRPr="00D77AA6">
        <w:rPr>
          <w:rFonts w:ascii="Times New Roman" w:hAnsi="Times New Roman" w:cs="Times New Roman"/>
          <w:iCs/>
        </w:rPr>
        <w:t xml:space="preserve">Scale bar = 200 </w:t>
      </w:r>
      <w:r w:rsidRPr="00D77AA6">
        <w:rPr>
          <w:rFonts w:ascii="Symbol" w:hAnsi="Symbol" w:cs="Times New Roman"/>
          <w:iCs/>
        </w:rPr>
        <w:t></w:t>
      </w:r>
      <w:r w:rsidRPr="00D77AA6">
        <w:rPr>
          <w:rFonts w:ascii="Times New Roman" w:hAnsi="Times New Roman" w:cs="Times New Roman"/>
          <w:iCs/>
        </w:rPr>
        <w:t>m.</w:t>
      </w:r>
    </w:p>
    <w:p w:rsidR="00A50681" w:rsidRDefault="00A50681">
      <w:bookmarkStart w:id="0" w:name="_GoBack"/>
      <w:bookmarkEnd w:id="0"/>
    </w:p>
    <w:sectPr w:rsidR="00A506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0BF"/>
    <w:rsid w:val="00024C15"/>
    <w:rsid w:val="000B3B9B"/>
    <w:rsid w:val="00104FEC"/>
    <w:rsid w:val="001A6A56"/>
    <w:rsid w:val="001D27D4"/>
    <w:rsid w:val="00205E1D"/>
    <w:rsid w:val="002F3758"/>
    <w:rsid w:val="00363E31"/>
    <w:rsid w:val="003A4A97"/>
    <w:rsid w:val="003B7BE5"/>
    <w:rsid w:val="00407B0F"/>
    <w:rsid w:val="00442F1B"/>
    <w:rsid w:val="0053611C"/>
    <w:rsid w:val="005B619A"/>
    <w:rsid w:val="00641B65"/>
    <w:rsid w:val="006F7A8E"/>
    <w:rsid w:val="00714A73"/>
    <w:rsid w:val="00721055"/>
    <w:rsid w:val="007427D5"/>
    <w:rsid w:val="0084644E"/>
    <w:rsid w:val="00873950"/>
    <w:rsid w:val="0093151B"/>
    <w:rsid w:val="00A24444"/>
    <w:rsid w:val="00A4361F"/>
    <w:rsid w:val="00A50681"/>
    <w:rsid w:val="00A55237"/>
    <w:rsid w:val="00A82CB2"/>
    <w:rsid w:val="00BF4228"/>
    <w:rsid w:val="00BF60BF"/>
    <w:rsid w:val="00D04931"/>
    <w:rsid w:val="00D55128"/>
    <w:rsid w:val="00EB6CDD"/>
    <w:rsid w:val="00F32447"/>
    <w:rsid w:val="00F445A4"/>
    <w:rsid w:val="00FE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8F059-6A31-4A1E-AE6E-3B46E7D1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2672</Characters>
  <Application>Microsoft Office Word</Application>
  <DocSecurity>0</DocSecurity>
  <Lines>22</Lines>
  <Paragraphs>6</Paragraphs>
  <ScaleCrop>false</ScaleCrop>
  <Company>HP Inc.</Company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Nandini N.</dc:creator>
  <cp:keywords/>
  <dc:description/>
  <cp:lastModifiedBy>Nandini N.</cp:lastModifiedBy>
  <cp:revision>1</cp:revision>
  <dcterms:created xsi:type="dcterms:W3CDTF">2022-03-16T04:05:00Z</dcterms:created>
  <dcterms:modified xsi:type="dcterms:W3CDTF">2022-03-16T04:06:00Z</dcterms:modified>
</cp:coreProperties>
</file>