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E864" w14:textId="77777777" w:rsidR="00D41CEB" w:rsidRPr="005708D0" w:rsidRDefault="00D41CEB" w:rsidP="00D41CEB">
      <w:pPr>
        <w:jc w:val="center"/>
        <w:rPr>
          <w:b/>
          <w:bCs/>
          <w:u w:val="single"/>
        </w:rPr>
      </w:pPr>
      <w:r w:rsidRPr="005708D0">
        <w:rPr>
          <w:b/>
          <w:bCs/>
          <w:u w:val="single"/>
        </w:rPr>
        <w:t xml:space="preserve">Legends </w:t>
      </w:r>
      <w:r>
        <w:rPr>
          <w:b/>
          <w:bCs/>
          <w:u w:val="single"/>
        </w:rPr>
        <w:t>and</w:t>
      </w:r>
      <w:r w:rsidRPr="005708D0">
        <w:rPr>
          <w:b/>
          <w:bCs/>
          <w:u w:val="single"/>
        </w:rPr>
        <w:t xml:space="preserve"> Supplementary Figures</w:t>
      </w:r>
    </w:p>
    <w:p w14:paraId="66FE116D" w14:textId="77777777" w:rsidR="00D41CEB" w:rsidRDefault="00D41CEB" w:rsidP="00D41CEB"/>
    <w:p w14:paraId="044AC2A7" w14:textId="77777777" w:rsidR="00F936FB" w:rsidRDefault="00F936FB" w:rsidP="00F936FB">
      <w:r w:rsidRPr="00D97889">
        <w:rPr>
          <w:noProof/>
          <w:lang w:val="fr-FR" w:eastAsia="fr-FR"/>
        </w:rPr>
        <w:drawing>
          <wp:inline distT="0" distB="0" distL="0" distR="0" wp14:anchorId="5CE53CEB" wp14:editId="615EE06E">
            <wp:extent cx="5604933" cy="4991121"/>
            <wp:effectExtent l="0" t="0" r="0" b="0"/>
            <wp:docPr id="18" name="Picture 1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scatter chart&#10;&#10;Description automatically generated"/>
                    <pic:cNvPicPr/>
                  </pic:nvPicPr>
                  <pic:blipFill rotWithShape="1">
                    <a:blip r:embed="rId4"/>
                    <a:srcRect l="9876" b="1674"/>
                    <a:stretch/>
                  </pic:blipFill>
                  <pic:spPr bwMode="auto">
                    <a:xfrm>
                      <a:off x="0" y="0"/>
                      <a:ext cx="5612651" cy="4997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1A2409" w14:textId="77777777" w:rsidR="00F936FB" w:rsidRDefault="00F936FB" w:rsidP="00F936FB">
      <w:r>
        <w:t xml:space="preserve">Supplementary Figure S2. A Volcano plot for 19/20 blood samples indicating likely significant expression of genes (* = p &lt; 0.05) based on treatment type of </w:t>
      </w:r>
      <w:r w:rsidRPr="4070B259">
        <w:rPr>
          <w:i/>
          <w:iCs/>
        </w:rPr>
        <w:t xml:space="preserve">Capra </w:t>
      </w:r>
      <w:proofErr w:type="spellStart"/>
      <w:r w:rsidRPr="4070B259">
        <w:rPr>
          <w:i/>
          <w:iCs/>
        </w:rPr>
        <w:t>hircus</w:t>
      </w:r>
      <w:proofErr w:type="spellEnd"/>
      <w:r>
        <w:t xml:space="preserve"> following STAR alignment and GSA differential analysis for transcript sequences of 7627 identified genes expressed on 7 dpi. The fold change indicates downregulated (* = &lt; -2), no change (NC; * = &gt; -2, * = &lt; 2), and upregulated (* = &gt; 2) gene distribution when comparing Infection ZA inject samples to infection AB inject samples when expressed against a Numeric Triad of P-values for No Infection vs Infection only (green), No Infection vs Infection ZA inject (red</w:t>
      </w:r>
      <w:proofErr w:type="gramStart"/>
      <w:r>
        <w:t>)</w:t>
      </w:r>
      <w:proofErr w:type="gramEnd"/>
      <w:r>
        <w:t xml:space="preserve"> and No Infection vs infection AB inject (blue).</w:t>
      </w:r>
    </w:p>
    <w:p w14:paraId="117927F9" w14:textId="77777777" w:rsidR="00D41CEB" w:rsidRDefault="00D41CEB" w:rsidP="00D41CEB"/>
    <w:p w14:paraId="6FFF3839" w14:textId="77777777" w:rsidR="00D41CEB" w:rsidRDefault="00D41CEB" w:rsidP="00D41CEB"/>
    <w:p w14:paraId="215021FA" w14:textId="77777777" w:rsidR="0004605D" w:rsidRDefault="00F936FB"/>
    <w:sectPr w:rsidR="0004605D" w:rsidSect="00852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CEB"/>
    <w:rsid w:val="00852C0F"/>
    <w:rsid w:val="00D41CEB"/>
    <w:rsid w:val="00F936FB"/>
    <w:rsid w:val="00FA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9D98E"/>
  <w15:chartTrackingRefBased/>
  <w15:docId w15:val="{A6D85AC1-8692-234A-A55E-539CCE19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CE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Tilahun, Yonathan</dc:creator>
  <cp:keywords/>
  <dc:description/>
  <cp:lastModifiedBy>Tilahun, Yonathan</cp:lastModifiedBy>
  <cp:revision>2</cp:revision>
  <dcterms:created xsi:type="dcterms:W3CDTF">2022-01-18T00:02:00Z</dcterms:created>
  <dcterms:modified xsi:type="dcterms:W3CDTF">2022-01-18T00:02:00Z</dcterms:modified>
</cp:coreProperties>
</file>