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F5" w:rsidRDefault="007010F5">
      <w:pPr>
        <w:rPr>
          <w:rFonts w:ascii="Times New Roman" w:hAnsi="Times New Roman" w:cs="Times New Roman" w:hint="eastAsia"/>
          <w:sz w:val="20"/>
          <w:szCs w:val="20"/>
        </w:rPr>
      </w:pPr>
      <w:r w:rsidRPr="00F715BD">
        <w:rPr>
          <w:rFonts w:ascii="Times New Roman" w:hAnsi="Times New Roman" w:cs="Times New Roman"/>
          <w:sz w:val="20"/>
          <w:szCs w:val="20"/>
        </w:rPr>
        <w:t xml:space="preserve">Supplementary table 1. Embryo quality score of two </w:t>
      </w:r>
      <w:r w:rsidR="001249AD">
        <w:rPr>
          <w:rFonts w:ascii="Times New Roman" w:hAnsi="Times New Roman" w:cs="Times New Roman" w:hint="eastAsia"/>
          <w:sz w:val="20"/>
          <w:szCs w:val="20"/>
        </w:rPr>
        <w:t xml:space="preserve">transferred </w:t>
      </w:r>
      <w:r w:rsidRPr="00F715BD">
        <w:rPr>
          <w:rFonts w:ascii="Times New Roman" w:hAnsi="Times New Roman" w:cs="Times New Roman"/>
          <w:sz w:val="20"/>
          <w:szCs w:val="20"/>
        </w:rPr>
        <w:t>embryos</w:t>
      </w:r>
    </w:p>
    <w:p w:rsidR="001249AD" w:rsidRPr="00F715BD" w:rsidRDefault="001249AD">
      <w:pPr>
        <w:rPr>
          <w:rFonts w:ascii="Times New Roman" w:hAnsi="Times New Roman" w:cs="Times New Roman"/>
          <w:sz w:val="20"/>
          <w:szCs w:val="20"/>
        </w:rPr>
      </w:pPr>
    </w:p>
    <w:p w:rsidR="00442024" w:rsidRPr="00F715BD" w:rsidRDefault="004F244E">
      <w:pPr>
        <w:rPr>
          <w:rFonts w:ascii="Times New Roman" w:hAnsi="Times New Roman" w:cs="Times New Roman"/>
          <w:noProof/>
          <w:sz w:val="20"/>
          <w:szCs w:val="20"/>
        </w:rPr>
      </w:pPr>
      <w:r w:rsidRPr="00F715BD">
        <w:rPr>
          <w:rFonts w:ascii="Times New Roman" w:hAnsi="Times New Roman" w:cs="Times New Roman"/>
          <w:sz w:val="20"/>
          <w:szCs w:val="20"/>
        </w:rPr>
        <w:t xml:space="preserve">Cleavage stage embryos </w:t>
      </w:r>
      <w:r w:rsidR="00C0783A">
        <w:rPr>
          <w:rFonts w:ascii="Times New Roman" w:hAnsi="Times New Roman" w:cs="Times New Roman"/>
          <w:sz w:val="20"/>
          <w:szCs w:val="20"/>
        </w:rPr>
        <w:t>with</w:t>
      </w:r>
      <w:r w:rsidRPr="00F715BD">
        <w:rPr>
          <w:rFonts w:ascii="Times New Roman" w:hAnsi="Times New Roman" w:cs="Times New Roman"/>
          <w:sz w:val="20"/>
          <w:szCs w:val="20"/>
        </w:rPr>
        <w:t xml:space="preserve"> at least 6 </w:t>
      </w:r>
      <w:proofErr w:type="spellStart"/>
      <w:r w:rsidRPr="00F715BD">
        <w:rPr>
          <w:rFonts w:ascii="Times New Roman" w:hAnsi="Times New Roman" w:cs="Times New Roman"/>
          <w:sz w:val="20"/>
          <w:szCs w:val="20"/>
        </w:rPr>
        <w:t>blastomeres</w:t>
      </w:r>
      <w:proofErr w:type="spellEnd"/>
      <w:r w:rsidRPr="00F715BD">
        <w:rPr>
          <w:rFonts w:ascii="Times New Roman" w:hAnsi="Times New Roman" w:cs="Times New Roman"/>
          <w:sz w:val="20"/>
          <w:szCs w:val="20"/>
        </w:rPr>
        <w:t xml:space="preserve"> and less than 40% fragmentation were </w:t>
      </w:r>
      <w:r w:rsidR="00106CD2" w:rsidRPr="00F715BD">
        <w:rPr>
          <w:rFonts w:ascii="Times New Roman" w:hAnsi="Times New Roman" w:cs="Times New Roman"/>
          <w:sz w:val="20"/>
          <w:szCs w:val="20"/>
        </w:rPr>
        <w:t>defined</w:t>
      </w:r>
      <w:r w:rsidRPr="00F715BD">
        <w:rPr>
          <w:rFonts w:ascii="Times New Roman" w:hAnsi="Times New Roman" w:cs="Times New Roman"/>
          <w:sz w:val="20"/>
          <w:szCs w:val="20"/>
        </w:rPr>
        <w:t xml:space="preserve"> as viable embryos. Among them, those with at least 7 even and homogeneous </w:t>
      </w:r>
      <w:proofErr w:type="spellStart"/>
      <w:r w:rsidRPr="00F715BD">
        <w:rPr>
          <w:rFonts w:ascii="Times New Roman" w:hAnsi="Times New Roman" w:cs="Times New Roman"/>
          <w:sz w:val="20"/>
          <w:szCs w:val="20"/>
        </w:rPr>
        <w:t>blastomeres</w:t>
      </w:r>
      <w:proofErr w:type="spellEnd"/>
      <w:r w:rsidRPr="00F715BD">
        <w:rPr>
          <w:rFonts w:ascii="Times New Roman" w:hAnsi="Times New Roman" w:cs="Times New Roman"/>
          <w:sz w:val="20"/>
          <w:szCs w:val="20"/>
        </w:rPr>
        <w:t xml:space="preserve"> and less than 20% fragmentation were </w:t>
      </w:r>
      <w:r w:rsidR="00106CD2" w:rsidRPr="00F715BD">
        <w:rPr>
          <w:rFonts w:ascii="Times New Roman" w:hAnsi="Times New Roman" w:cs="Times New Roman"/>
          <w:sz w:val="20"/>
          <w:szCs w:val="20"/>
        </w:rPr>
        <w:t>considered</w:t>
      </w:r>
      <w:r w:rsidRPr="00F715BD">
        <w:rPr>
          <w:rFonts w:ascii="Times New Roman" w:hAnsi="Times New Roman" w:cs="Times New Roman"/>
          <w:sz w:val="20"/>
          <w:szCs w:val="20"/>
        </w:rPr>
        <w:t xml:space="preserve"> as top quality embryos</w:t>
      </w:r>
      <w:r w:rsidR="00E7347D" w:rsidRPr="00F715BD">
        <w:rPr>
          <w:rFonts w:ascii="Times New Roman" w:hAnsi="Times New Roman" w:cs="Times New Roman"/>
          <w:sz w:val="20"/>
          <w:szCs w:val="20"/>
        </w:rPr>
        <w:t xml:space="preserve"> (Top)</w:t>
      </w:r>
      <w:r w:rsidRPr="00F715BD">
        <w:rPr>
          <w:rFonts w:ascii="Times New Roman" w:hAnsi="Times New Roman" w:cs="Times New Roman"/>
          <w:sz w:val="20"/>
          <w:szCs w:val="20"/>
        </w:rPr>
        <w:t xml:space="preserve"> (</w:t>
      </w:r>
      <w:r w:rsidRPr="00F715BD">
        <w:rPr>
          <w:rFonts w:ascii="Times New Roman" w:hAnsi="Times New Roman" w:cs="Times New Roman"/>
          <w:noProof/>
          <w:sz w:val="20"/>
          <w:szCs w:val="20"/>
        </w:rPr>
        <w:t>Van Royen</w:t>
      </w:r>
      <w:r w:rsidRPr="00F715BD">
        <w:rPr>
          <w:rFonts w:ascii="Times New Roman" w:hAnsi="Times New Roman" w:cs="Times New Roman"/>
          <w:noProof/>
          <w:sz w:val="20"/>
          <w:szCs w:val="20"/>
        </w:rPr>
        <w:t xml:space="preserve"> et al., 2001)</w:t>
      </w:r>
      <w:r w:rsidR="00E7347D" w:rsidRPr="00F715BD">
        <w:rPr>
          <w:rFonts w:ascii="Times New Roman" w:hAnsi="Times New Roman" w:cs="Times New Roman"/>
          <w:noProof/>
          <w:sz w:val="20"/>
          <w:szCs w:val="20"/>
        </w:rPr>
        <w:t xml:space="preserve">, and the other viable embryos were marked as </w:t>
      </w:r>
      <w:r w:rsidR="00BB7765" w:rsidRPr="00F715BD">
        <w:rPr>
          <w:rFonts w:ascii="Times New Roman" w:hAnsi="Times New Roman" w:cs="Times New Roman"/>
          <w:noProof/>
          <w:sz w:val="20"/>
          <w:szCs w:val="20"/>
        </w:rPr>
        <w:t>fair good embryos</w:t>
      </w:r>
      <w:r w:rsidR="00136CEA" w:rsidRPr="00F715BD">
        <w:rPr>
          <w:rFonts w:ascii="Times New Roman" w:hAnsi="Times New Roman" w:cs="Times New Roman"/>
          <w:noProof/>
          <w:sz w:val="20"/>
          <w:szCs w:val="20"/>
        </w:rPr>
        <w:t xml:space="preserve"> (Fair)</w:t>
      </w:r>
      <w:r w:rsidR="004F0BB4" w:rsidRPr="00F715BD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4F0BB4" w:rsidRPr="00F715BD" w:rsidRDefault="004F0BB4">
      <w:pPr>
        <w:rPr>
          <w:rFonts w:ascii="Times New Roman" w:hAnsi="Times New Roman" w:cs="Times New Roman"/>
          <w:noProof/>
          <w:sz w:val="20"/>
          <w:szCs w:val="20"/>
        </w:rPr>
      </w:pPr>
    </w:p>
    <w:p w:rsidR="00C04CB6" w:rsidRPr="00F715BD" w:rsidRDefault="00442024">
      <w:pPr>
        <w:rPr>
          <w:rFonts w:ascii="Times New Roman" w:hAnsi="Times New Roman" w:cs="Times New Roman"/>
          <w:noProof/>
          <w:sz w:val="20"/>
          <w:szCs w:val="20"/>
        </w:rPr>
      </w:pPr>
      <w:proofErr w:type="spellStart"/>
      <w:r w:rsidRPr="00F715BD">
        <w:rPr>
          <w:rFonts w:ascii="Times New Roman" w:hAnsi="Times New Roman" w:cs="Times New Roman"/>
          <w:sz w:val="20"/>
          <w:szCs w:val="20"/>
        </w:rPr>
        <w:t>Blastocyst</w:t>
      </w:r>
      <w:proofErr w:type="spellEnd"/>
      <w:r w:rsidRPr="00F715BD">
        <w:rPr>
          <w:rFonts w:ascii="Times New Roman" w:hAnsi="Times New Roman" w:cs="Times New Roman"/>
          <w:sz w:val="20"/>
          <w:szCs w:val="20"/>
        </w:rPr>
        <w:t xml:space="preserve"> stage embryos</w:t>
      </w:r>
      <w:r w:rsidRPr="00F715BD">
        <w:rPr>
          <w:rFonts w:ascii="Times New Roman" w:hAnsi="Times New Roman" w:cs="Times New Roman"/>
          <w:sz w:val="20"/>
          <w:szCs w:val="20"/>
        </w:rPr>
        <w:t xml:space="preserve"> were assessed according to Gardner’s criteria</w:t>
      </w:r>
      <w:r w:rsidRPr="00F715BD">
        <w:rPr>
          <w:rFonts w:ascii="Times New Roman" w:hAnsi="Times New Roman" w:cs="Times New Roman"/>
          <w:sz w:val="20"/>
          <w:szCs w:val="20"/>
        </w:rPr>
        <w:t xml:space="preserve"> (</w:t>
      </w:r>
      <w:r w:rsidRPr="00F715BD">
        <w:rPr>
          <w:rFonts w:ascii="Times New Roman" w:hAnsi="Times New Roman" w:cs="Times New Roman"/>
          <w:noProof/>
          <w:sz w:val="20"/>
          <w:szCs w:val="20"/>
        </w:rPr>
        <w:t>Gardner</w:t>
      </w:r>
      <w:r w:rsidRPr="00F715BD">
        <w:rPr>
          <w:rFonts w:ascii="Times New Roman" w:hAnsi="Times New Roman" w:cs="Times New Roman"/>
          <w:noProof/>
          <w:sz w:val="20"/>
          <w:szCs w:val="20"/>
        </w:rPr>
        <w:t xml:space="preserve"> et al., 2000)</w:t>
      </w:r>
      <w:r w:rsidR="004F0BB4" w:rsidRPr="00F715BD">
        <w:rPr>
          <w:rFonts w:ascii="Times New Roman" w:hAnsi="Times New Roman" w:cs="Times New Roman"/>
          <w:noProof/>
          <w:sz w:val="20"/>
          <w:szCs w:val="20"/>
        </w:rPr>
        <w:t>.</w:t>
      </w:r>
      <w:r w:rsidR="00106CD2" w:rsidRPr="00F715BD">
        <w:rPr>
          <w:rFonts w:ascii="Times New Roman" w:hAnsi="Times New Roman" w:cs="Times New Roman"/>
          <w:sz w:val="20"/>
          <w:szCs w:val="20"/>
        </w:rPr>
        <w:t xml:space="preserve"> Inner cell mass/</w:t>
      </w:r>
      <w:proofErr w:type="spellStart"/>
      <w:r w:rsidR="00106CD2" w:rsidRPr="00F715BD">
        <w:rPr>
          <w:rFonts w:ascii="Times New Roman" w:hAnsi="Times New Roman" w:cs="Times New Roman"/>
          <w:sz w:val="20"/>
          <w:szCs w:val="20"/>
        </w:rPr>
        <w:t>trophectoderm</w:t>
      </w:r>
      <w:proofErr w:type="spellEnd"/>
      <w:r w:rsidR="00106CD2" w:rsidRPr="00F715BD">
        <w:rPr>
          <w:rFonts w:ascii="Times New Roman" w:hAnsi="Times New Roman" w:cs="Times New Roman"/>
          <w:sz w:val="20"/>
          <w:szCs w:val="20"/>
        </w:rPr>
        <w:t xml:space="preserve"> scored </w:t>
      </w:r>
      <w:r w:rsidR="00F715BD" w:rsidRPr="00F715BD">
        <w:rPr>
          <w:rFonts w:ascii="Times New Roman" w:hAnsi="Times New Roman" w:cs="Times New Roman"/>
          <w:sz w:val="20"/>
          <w:szCs w:val="20"/>
        </w:rPr>
        <w:t xml:space="preserve">AA, AB, BA, BB </w:t>
      </w:r>
      <w:r w:rsidR="00106CD2" w:rsidRPr="00F715BD">
        <w:rPr>
          <w:rFonts w:ascii="Times New Roman" w:hAnsi="Times New Roman" w:cs="Times New Roman"/>
          <w:sz w:val="20"/>
          <w:szCs w:val="20"/>
        </w:rPr>
        <w:t xml:space="preserve">were considered as </w:t>
      </w:r>
      <w:r w:rsidR="00106CD2" w:rsidRPr="00F715BD">
        <w:rPr>
          <w:rFonts w:ascii="Times New Roman" w:hAnsi="Times New Roman" w:cs="Times New Roman"/>
          <w:sz w:val="20"/>
          <w:szCs w:val="20"/>
        </w:rPr>
        <w:t>top quality</w:t>
      </w:r>
      <w:r w:rsidR="00106CD2" w:rsidRPr="00F715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6CD2" w:rsidRPr="00F715BD">
        <w:rPr>
          <w:rFonts w:ascii="Times New Roman" w:hAnsi="Times New Roman" w:cs="Times New Roman"/>
          <w:sz w:val="20"/>
          <w:szCs w:val="20"/>
        </w:rPr>
        <w:t>blastocyst</w:t>
      </w:r>
      <w:r w:rsidR="00C0783A">
        <w:rPr>
          <w:rFonts w:ascii="Times New Roman" w:hAnsi="Times New Roman" w:cs="Times New Roman" w:hint="eastAsia"/>
          <w:sz w:val="20"/>
          <w:szCs w:val="20"/>
        </w:rPr>
        <w:t>s</w:t>
      </w:r>
      <w:proofErr w:type="spellEnd"/>
      <w:r w:rsidR="00106CD2" w:rsidRPr="00F715BD">
        <w:rPr>
          <w:rFonts w:ascii="Times New Roman" w:hAnsi="Times New Roman" w:cs="Times New Roman"/>
          <w:sz w:val="20"/>
          <w:szCs w:val="20"/>
        </w:rPr>
        <w:t xml:space="preserve"> (Top), and </w:t>
      </w:r>
      <w:r w:rsidR="00F715BD" w:rsidRPr="00F715BD">
        <w:rPr>
          <w:rFonts w:ascii="Times New Roman" w:hAnsi="Times New Roman" w:cs="Times New Roman"/>
          <w:sz w:val="20"/>
          <w:szCs w:val="20"/>
        </w:rPr>
        <w:t xml:space="preserve">AC, BC, CA, CB as </w:t>
      </w:r>
      <w:r w:rsidR="00F715BD" w:rsidRPr="00F715BD">
        <w:rPr>
          <w:rFonts w:ascii="Times New Roman" w:hAnsi="Times New Roman" w:cs="Times New Roman"/>
          <w:noProof/>
          <w:sz w:val="20"/>
          <w:szCs w:val="20"/>
        </w:rPr>
        <w:t>fair good embryos (Fair). Blastocysts scored CC were excluded in this study.</w:t>
      </w:r>
    </w:p>
    <w:p w:rsidR="004F0BB4" w:rsidRPr="00F715BD" w:rsidRDefault="004F0BB4">
      <w:pPr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a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4F0BB4" w:rsidRPr="00F715BD" w:rsidTr="007E7830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4F0BB4" w:rsidRPr="00F715BD" w:rsidRDefault="004F0BB4" w:rsidP="004F0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Embryo Quality Score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4F0BB4" w:rsidRPr="00F715BD" w:rsidRDefault="004F0BB4" w:rsidP="004F0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Cleavage stage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4F0BB4" w:rsidRPr="00F715BD" w:rsidRDefault="004F0BB4" w:rsidP="00106C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Blastocyst</w:t>
            </w:r>
            <w:proofErr w:type="spellEnd"/>
            <w:r w:rsidRPr="00F715BD">
              <w:rPr>
                <w:rFonts w:ascii="Times New Roman" w:hAnsi="Times New Roman" w:cs="Times New Roman"/>
                <w:sz w:val="20"/>
                <w:szCs w:val="20"/>
              </w:rPr>
              <w:t xml:space="preserve"> stag</w:t>
            </w:r>
            <w:r w:rsidR="00106CD2" w:rsidRPr="00F715B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715BD" w:rsidRPr="00F715BD" w:rsidTr="007E7830">
        <w:tc>
          <w:tcPr>
            <w:tcW w:w="2840" w:type="dxa"/>
            <w:tcBorders>
              <w:top w:val="single" w:sz="4" w:space="0" w:color="auto"/>
            </w:tcBorders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Top + Top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Top + Top</w:t>
            </w:r>
          </w:p>
        </w:tc>
      </w:tr>
      <w:tr w:rsidR="00F715BD" w:rsidRPr="00F715BD" w:rsidTr="007E7830">
        <w:tc>
          <w:tcPr>
            <w:tcW w:w="2840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1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Top + Fair</w:t>
            </w:r>
          </w:p>
        </w:tc>
        <w:tc>
          <w:tcPr>
            <w:tcW w:w="2841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Top + Fair</w:t>
            </w:r>
          </w:p>
        </w:tc>
      </w:tr>
      <w:tr w:rsidR="00F715BD" w:rsidRPr="00F715BD" w:rsidTr="007E7830">
        <w:tc>
          <w:tcPr>
            <w:tcW w:w="2840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1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Fair + Fair</w:t>
            </w:r>
          </w:p>
        </w:tc>
        <w:tc>
          <w:tcPr>
            <w:tcW w:w="2841" w:type="dxa"/>
          </w:tcPr>
          <w:p w:rsidR="00F715BD" w:rsidRPr="00F715BD" w:rsidRDefault="00F715BD" w:rsidP="00F71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5BD">
              <w:rPr>
                <w:rFonts w:ascii="Times New Roman" w:hAnsi="Times New Roman" w:cs="Times New Roman"/>
                <w:sz w:val="20"/>
                <w:szCs w:val="20"/>
              </w:rPr>
              <w:t>Fair + Fair</w:t>
            </w:r>
          </w:p>
        </w:tc>
      </w:tr>
    </w:tbl>
    <w:p w:rsidR="004F0BB4" w:rsidRPr="004F0BB4" w:rsidRDefault="004F0BB4">
      <w:pPr>
        <w:rPr>
          <w:rFonts w:ascii="Times New Roman" w:hAnsi="Times New Roman" w:cs="Times New Roman"/>
          <w:sz w:val="20"/>
          <w:szCs w:val="20"/>
        </w:rPr>
      </w:pPr>
    </w:p>
    <w:sectPr w:rsidR="004F0BB4" w:rsidRPr="004F0BB4" w:rsidSect="00C04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244E"/>
    <w:rsid w:val="00093F95"/>
    <w:rsid w:val="00106CD2"/>
    <w:rsid w:val="001249AD"/>
    <w:rsid w:val="0012571A"/>
    <w:rsid w:val="00136CEA"/>
    <w:rsid w:val="00442024"/>
    <w:rsid w:val="004F0BB4"/>
    <w:rsid w:val="004F244E"/>
    <w:rsid w:val="007010F5"/>
    <w:rsid w:val="007E7830"/>
    <w:rsid w:val="00BB7765"/>
    <w:rsid w:val="00C04CB6"/>
    <w:rsid w:val="00C0783A"/>
    <w:rsid w:val="00E7347D"/>
    <w:rsid w:val="00F7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B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>Micorosoft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4</cp:revision>
  <dcterms:created xsi:type="dcterms:W3CDTF">2022-02-15T09:42:00Z</dcterms:created>
  <dcterms:modified xsi:type="dcterms:W3CDTF">2022-02-15T09:44:00Z</dcterms:modified>
</cp:coreProperties>
</file>