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9BE80" w14:textId="77777777" w:rsidR="00A62CA8" w:rsidRPr="00F41DC3" w:rsidRDefault="00A62CA8" w:rsidP="00A62CA8">
      <w:pPr>
        <w:jc w:val="both"/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74CE2111" wp14:editId="22D790F3">
            <wp:extent cx="8876145" cy="4871085"/>
            <wp:effectExtent l="0" t="0" r="1270" b="571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m 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8232" cy="488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 w:themeColor="text1"/>
          <w:lang w:val="en-US"/>
        </w:rPr>
        <w:t>Supplemental Figure</w:t>
      </w:r>
      <w:r w:rsidRPr="00966CDE">
        <w:rPr>
          <w:b/>
          <w:bCs/>
          <w:color w:val="000000" w:themeColor="text1"/>
          <w:lang w:val="en-US"/>
        </w:rPr>
        <w:t xml:space="preserve"> </w:t>
      </w:r>
      <w:r w:rsidRPr="00CE58C4">
        <w:rPr>
          <w:b/>
          <w:bCs/>
          <w:color w:val="000000" w:themeColor="text1"/>
          <w:lang w:val="en-US"/>
        </w:rPr>
        <w:t>1</w:t>
      </w:r>
      <w:r w:rsidRPr="008D5572">
        <w:rPr>
          <w:b/>
          <w:bCs/>
          <w:i/>
          <w:iCs/>
          <w:color w:val="000000" w:themeColor="text1"/>
          <w:lang w:val="en-US"/>
        </w:rPr>
        <w:t>.</w:t>
      </w:r>
      <w:r w:rsidRPr="008D5572">
        <w:rPr>
          <w:i/>
          <w:iCs/>
          <w:color w:val="000000" w:themeColor="text1"/>
          <w:lang w:val="en-US"/>
        </w:rPr>
        <w:t xml:space="preserve"> </w:t>
      </w:r>
      <w:r w:rsidRPr="00966CDE">
        <w:rPr>
          <w:color w:val="000000" w:themeColor="text1"/>
          <w:lang w:val="en-US"/>
        </w:rPr>
        <w:t>Polyacrylamide gel electrophoresis images</w:t>
      </w:r>
      <w:r>
        <w:rPr>
          <w:color w:val="000000" w:themeColor="text1"/>
          <w:lang w:val="en-US"/>
        </w:rPr>
        <w:t xml:space="preserve">, with </w:t>
      </w:r>
      <w:r w:rsidRPr="00F41DC3">
        <w:rPr>
          <w:lang w:val="en-US"/>
        </w:rPr>
        <w:t>12.5% (m/v)</w:t>
      </w:r>
      <w:r>
        <w:rPr>
          <w:lang w:val="en-US"/>
        </w:rPr>
        <w:t xml:space="preserve"> </w:t>
      </w:r>
      <w:r w:rsidRPr="00F41DC3">
        <w:rPr>
          <w:lang w:val="en-US"/>
        </w:rPr>
        <w:t>obtained by 2D-PAGE electrophoresis</w:t>
      </w:r>
      <w:r>
        <w:rPr>
          <w:lang w:val="en-US"/>
        </w:rPr>
        <w:t>;</w:t>
      </w:r>
      <w:r w:rsidRPr="00F41DC3">
        <w:rPr>
          <w:lang w:val="en-US"/>
        </w:rPr>
        <w:t>13 cm polyacrylamide gel strips containing immobilized ampholytes with pH gradients at 3 to10</w:t>
      </w:r>
      <w:r>
        <w:rPr>
          <w:lang w:val="en-US"/>
        </w:rPr>
        <w:t xml:space="preserve">; T1: 25 % starch and Monensin; T2: 25 % starch and </w:t>
      </w:r>
      <w:r w:rsidRPr="007F089B">
        <w:rPr>
          <w:color w:val="000000" w:themeColor="text1"/>
          <w:lang w:val="en-US"/>
        </w:rPr>
        <w:t>Blend Essential Oil +</w:t>
      </w:r>
      <w:r w:rsidRPr="00767AA4">
        <w:rPr>
          <w:lang w:val="en-US"/>
        </w:rPr>
        <w:t xml:space="preserve"> </w:t>
      </w:r>
      <w:r w:rsidRPr="007F089B">
        <w:t>α</w:t>
      </w:r>
      <w:r w:rsidRPr="007F089B">
        <w:rPr>
          <w:lang w:val="en-US"/>
        </w:rPr>
        <w:t>-</w:t>
      </w:r>
      <w:r w:rsidRPr="007F089B">
        <w:rPr>
          <w:color w:val="000000" w:themeColor="text1"/>
          <w:lang w:val="en-US"/>
        </w:rPr>
        <w:t>Amylase</w:t>
      </w:r>
      <w:r>
        <w:rPr>
          <w:color w:val="000000" w:themeColor="text1"/>
          <w:lang w:val="en-US"/>
        </w:rPr>
        <w:t xml:space="preserve">; T3: </w:t>
      </w:r>
      <w:r>
        <w:rPr>
          <w:lang w:val="en-US"/>
        </w:rPr>
        <w:t xml:space="preserve">35 % starch and Monensin; T4: 35 % starch and </w:t>
      </w:r>
      <w:r w:rsidRPr="007F089B">
        <w:rPr>
          <w:color w:val="000000" w:themeColor="text1"/>
          <w:lang w:val="en-US"/>
        </w:rPr>
        <w:t>Blend Essential Oil +</w:t>
      </w:r>
      <w:r w:rsidRPr="00767AA4">
        <w:rPr>
          <w:lang w:val="en-US"/>
        </w:rPr>
        <w:t xml:space="preserve"> </w:t>
      </w:r>
      <w:r w:rsidRPr="007F089B">
        <w:t>α</w:t>
      </w:r>
      <w:r w:rsidRPr="007F089B">
        <w:rPr>
          <w:lang w:val="en-US"/>
        </w:rPr>
        <w:t>-</w:t>
      </w:r>
      <w:r w:rsidRPr="007F089B">
        <w:rPr>
          <w:color w:val="000000" w:themeColor="text1"/>
          <w:lang w:val="en-US"/>
        </w:rPr>
        <w:t>Amylase</w:t>
      </w:r>
      <w:r>
        <w:rPr>
          <w:color w:val="000000" w:themeColor="text1"/>
          <w:lang w:val="en-US"/>
        </w:rPr>
        <w:t xml:space="preserve">; T5: </w:t>
      </w:r>
      <w:r>
        <w:rPr>
          <w:lang w:val="en-US"/>
        </w:rPr>
        <w:t xml:space="preserve">45 % starch and Monensin; T6: 45 % starch and </w:t>
      </w:r>
      <w:r w:rsidRPr="007F089B">
        <w:rPr>
          <w:color w:val="000000" w:themeColor="text1"/>
          <w:lang w:val="en-US"/>
        </w:rPr>
        <w:t>Blend Essential Oil +</w:t>
      </w:r>
      <w:r w:rsidRPr="00767AA4">
        <w:rPr>
          <w:lang w:val="en-US"/>
        </w:rPr>
        <w:t xml:space="preserve"> </w:t>
      </w:r>
      <w:r w:rsidRPr="007F089B">
        <w:t>α</w:t>
      </w:r>
      <w:r w:rsidRPr="007F089B">
        <w:rPr>
          <w:lang w:val="en-US"/>
        </w:rPr>
        <w:t>-</w:t>
      </w:r>
      <w:r w:rsidRPr="007F089B">
        <w:rPr>
          <w:color w:val="000000" w:themeColor="text1"/>
          <w:lang w:val="en-US"/>
        </w:rPr>
        <w:t>Amylase</w:t>
      </w:r>
      <w:r>
        <w:rPr>
          <w:color w:val="000000" w:themeColor="text1"/>
          <w:lang w:val="en-US"/>
        </w:rPr>
        <w:t>.</w:t>
      </w:r>
    </w:p>
    <w:p w14:paraId="073699DF" w14:textId="77777777" w:rsidR="00A62CA8" w:rsidRPr="00A62CA8" w:rsidRDefault="00A62CA8" w:rsidP="00A62CA8">
      <w:pPr>
        <w:keepNext/>
        <w:rPr>
          <w:lang w:val="en-US"/>
        </w:rPr>
      </w:pPr>
    </w:p>
    <w:p w14:paraId="52D6CBB9" w14:textId="43D2C0AE" w:rsidR="000977D9" w:rsidRDefault="000977D9" w:rsidP="000977D9">
      <w:pPr>
        <w:keepNext/>
        <w:jc w:val="center"/>
      </w:pPr>
      <w:r w:rsidRPr="007F089B">
        <w:rPr>
          <w:noProof/>
          <w:lang w:val="en-US" w:eastAsia="en-US"/>
        </w:rPr>
        <w:drawing>
          <wp:inline distT="0" distB="0" distL="0" distR="0" wp14:anchorId="12D1A82E" wp14:editId="102D9B2B">
            <wp:extent cx="6213122" cy="465344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m2300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0468" cy="467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A3EB3" w14:textId="77777777" w:rsidR="00411F11" w:rsidRDefault="000977D9" w:rsidP="00411F11">
      <w:pPr>
        <w:pStyle w:val="Legenda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sectPr w:rsidR="00411F11" w:rsidSect="00411F11">
          <w:footerReference w:type="default" r:id="rId9"/>
          <w:pgSz w:w="16840" w:h="11900" w:orient="landscape"/>
          <w:pgMar w:top="1134" w:right="1134" w:bottom="1701" w:left="1701" w:header="709" w:footer="709" w:gutter="0"/>
          <w:cols w:space="708"/>
          <w:docGrid w:linePitch="360"/>
        </w:sectPr>
      </w:pPr>
      <w:bookmarkStart w:id="0" w:name="_Toc53075596"/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Supplemental </w:t>
      </w:r>
      <w:r w:rsidRPr="005B0CA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2. </w:t>
      </w:r>
      <w:r w:rsidRPr="007F089B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Classification of the proteins sequences found in beef cattle cecum proteome using OMICSBOX software analysis (Blast2GO).</w:t>
      </w:r>
      <w:bookmarkEnd w:id="0"/>
    </w:p>
    <w:p w14:paraId="58DC21BE" w14:textId="7BC556F9" w:rsidR="00411F11" w:rsidRPr="00411F11" w:rsidRDefault="00411F11" w:rsidP="00411F11">
      <w:pPr>
        <w:pStyle w:val="Legenda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1521E581" w14:textId="517AC0F8" w:rsidR="000977D9" w:rsidRPr="00310D17" w:rsidRDefault="000977D9" w:rsidP="000977D9">
      <w:pPr>
        <w:pStyle w:val="Legenda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310D1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Supplemental Table </w:t>
      </w:r>
      <w:r w:rsidRPr="00310D1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10D1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instrText xml:space="preserve"> SEQ Supplemental_Table \* ARABIC </w:instrText>
      </w:r>
      <w:r w:rsidRPr="00310D1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Pr="00310D1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310D1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. </w:t>
      </w:r>
      <w:r w:rsidRPr="00310D1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Values of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R</w:t>
      </w:r>
      <w:r w:rsidRPr="00310D17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eactome Statistical analysis.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467"/>
        <w:gridCol w:w="1323"/>
        <w:gridCol w:w="2275"/>
      </w:tblGrid>
      <w:tr w:rsidR="000977D9" w:rsidRPr="00310D17" w14:paraId="61A28222" w14:textId="77777777" w:rsidTr="009C14DC">
        <w:trPr>
          <w:trHeight w:val="260"/>
        </w:trPr>
        <w:tc>
          <w:tcPr>
            <w:tcW w:w="3015" w:type="pct"/>
            <w:tcBorders>
              <w:left w:val="nil"/>
              <w:right w:val="nil"/>
            </w:tcBorders>
          </w:tcPr>
          <w:p w14:paraId="506E451A" w14:textId="77777777" w:rsidR="000977D9" w:rsidRPr="00310D17" w:rsidRDefault="000977D9" w:rsidP="009C14DC">
            <w:pPr>
              <w:spacing w:after="160"/>
              <w:rPr>
                <w:b/>
                <w:bCs/>
              </w:rPr>
            </w:pPr>
            <w:r w:rsidRPr="00310D17">
              <w:rPr>
                <w:b/>
                <w:bCs/>
              </w:rPr>
              <w:t>Pathway</w:t>
            </w:r>
          </w:p>
        </w:tc>
        <w:tc>
          <w:tcPr>
            <w:tcW w:w="730" w:type="pct"/>
            <w:tcBorders>
              <w:left w:val="nil"/>
              <w:right w:val="nil"/>
            </w:tcBorders>
          </w:tcPr>
          <w:p w14:paraId="315DDBF9" w14:textId="77777777" w:rsidR="000977D9" w:rsidRPr="00310D17" w:rsidRDefault="000977D9" w:rsidP="009C14DC">
            <w:pPr>
              <w:spacing w:after="160"/>
              <w:rPr>
                <w:b/>
                <w:bCs/>
              </w:rPr>
            </w:pPr>
            <w:r w:rsidRPr="00310D17">
              <w:rPr>
                <w:b/>
                <w:bCs/>
              </w:rPr>
              <w:t xml:space="preserve">Raw </w:t>
            </w:r>
            <w:proofErr w:type="spellStart"/>
            <w:r w:rsidRPr="00310D17">
              <w:rPr>
                <w:b/>
                <w:bCs/>
              </w:rPr>
              <w:t>P.value</w:t>
            </w:r>
            <w:proofErr w:type="spellEnd"/>
            <w:r w:rsidRPr="00310D17">
              <w:rPr>
                <w:b/>
                <w:bCs/>
              </w:rPr>
              <w:t xml:space="preserve"> </w:t>
            </w:r>
          </w:p>
        </w:tc>
        <w:tc>
          <w:tcPr>
            <w:tcW w:w="1255" w:type="pct"/>
            <w:tcBorders>
              <w:left w:val="nil"/>
              <w:right w:val="nil"/>
            </w:tcBorders>
          </w:tcPr>
          <w:p w14:paraId="78CCBE03" w14:textId="77777777" w:rsidR="000977D9" w:rsidRPr="00310D17" w:rsidRDefault="000977D9" w:rsidP="009C14DC">
            <w:pPr>
              <w:spacing w:after="160"/>
              <w:rPr>
                <w:b/>
                <w:bCs/>
              </w:rPr>
            </w:pPr>
            <w:r w:rsidRPr="00310D17">
              <w:rPr>
                <w:b/>
                <w:bCs/>
              </w:rPr>
              <w:t xml:space="preserve">FDR Adjusted </w:t>
            </w:r>
            <w:proofErr w:type="spellStart"/>
            <w:proofErr w:type="gramStart"/>
            <w:r w:rsidRPr="00310D17">
              <w:rPr>
                <w:b/>
                <w:bCs/>
              </w:rPr>
              <w:t>P.Value</w:t>
            </w:r>
            <w:proofErr w:type="spellEnd"/>
            <w:proofErr w:type="gramEnd"/>
          </w:p>
        </w:tc>
      </w:tr>
      <w:tr w:rsidR="000977D9" w:rsidRPr="00310D17" w14:paraId="1D1617AD" w14:textId="77777777" w:rsidTr="009C14DC">
        <w:trPr>
          <w:trHeight w:val="305"/>
        </w:trPr>
        <w:tc>
          <w:tcPr>
            <w:tcW w:w="3015" w:type="pct"/>
            <w:tcBorders>
              <w:top w:val="nil"/>
              <w:left w:val="nil"/>
              <w:bottom w:val="nil"/>
              <w:right w:val="nil"/>
            </w:tcBorders>
          </w:tcPr>
          <w:p w14:paraId="326734BC" w14:textId="77777777" w:rsidR="000977D9" w:rsidRPr="00310D17" w:rsidRDefault="000977D9" w:rsidP="009C14DC">
            <w:pPr>
              <w:spacing w:after="160"/>
            </w:pPr>
            <w:r w:rsidRPr="00310D17">
              <w:t>Pyruvate Metabolism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3C5ED6BB" w14:textId="77777777" w:rsidR="000977D9" w:rsidRPr="00310D17" w:rsidRDefault="000977D9" w:rsidP="009C14DC">
            <w:pPr>
              <w:spacing w:after="160"/>
            </w:pPr>
            <w:r w:rsidRPr="00310D17">
              <w:t>3.2E-2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</w:tcPr>
          <w:p w14:paraId="1D6093E2" w14:textId="77777777" w:rsidR="000977D9" w:rsidRPr="00310D17" w:rsidRDefault="000977D9" w:rsidP="009C14DC">
            <w:pPr>
              <w:spacing w:after="160"/>
            </w:pPr>
            <w:r w:rsidRPr="00310D17">
              <w:t>1.58E-1</w:t>
            </w:r>
          </w:p>
        </w:tc>
      </w:tr>
      <w:tr w:rsidR="000977D9" w:rsidRPr="00310D17" w14:paraId="3184EDAA" w14:textId="77777777" w:rsidTr="009C14DC">
        <w:tc>
          <w:tcPr>
            <w:tcW w:w="3015" w:type="pct"/>
            <w:tcBorders>
              <w:top w:val="nil"/>
              <w:left w:val="nil"/>
              <w:bottom w:val="nil"/>
              <w:right w:val="nil"/>
            </w:tcBorders>
          </w:tcPr>
          <w:p w14:paraId="739701C4" w14:textId="77777777" w:rsidR="000977D9" w:rsidRPr="00310D17" w:rsidRDefault="000977D9" w:rsidP="009C14DC">
            <w:pPr>
              <w:spacing w:after="160"/>
            </w:pPr>
            <w:r w:rsidRPr="00310D17">
              <w:t>Gluconeogenesis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032BA5B5" w14:textId="77777777" w:rsidR="000977D9" w:rsidRPr="00310D17" w:rsidRDefault="000977D9" w:rsidP="009C14DC">
            <w:pPr>
              <w:spacing w:after="160"/>
            </w:pPr>
            <w:r w:rsidRPr="00310D17">
              <w:t>3.51E-2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</w:tcPr>
          <w:p w14:paraId="3C80BAA4" w14:textId="77777777" w:rsidR="000977D9" w:rsidRPr="00310D17" w:rsidRDefault="000977D9" w:rsidP="009C14DC">
            <w:pPr>
              <w:spacing w:after="160"/>
            </w:pPr>
            <w:r w:rsidRPr="00310D17">
              <w:t>1.58E-1</w:t>
            </w:r>
          </w:p>
        </w:tc>
      </w:tr>
      <w:tr w:rsidR="000977D9" w:rsidRPr="00310D17" w14:paraId="0D29AE01" w14:textId="77777777" w:rsidTr="009C14DC">
        <w:tc>
          <w:tcPr>
            <w:tcW w:w="3015" w:type="pct"/>
            <w:tcBorders>
              <w:top w:val="nil"/>
              <w:left w:val="nil"/>
              <w:bottom w:val="nil"/>
              <w:right w:val="nil"/>
            </w:tcBorders>
          </w:tcPr>
          <w:p w14:paraId="539E5332" w14:textId="77777777" w:rsidR="000977D9" w:rsidRPr="00310D17" w:rsidRDefault="000977D9" w:rsidP="009C14DC">
            <w:pPr>
              <w:spacing w:after="160"/>
            </w:pPr>
            <w:r w:rsidRPr="00310D17">
              <w:t>Pyruvate Metabolism and Citric Acid (TCA) Cycle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7BEA8718" w14:textId="77777777" w:rsidR="000977D9" w:rsidRPr="00310D17" w:rsidRDefault="000977D9" w:rsidP="009C14DC">
            <w:pPr>
              <w:spacing w:after="160"/>
            </w:pPr>
            <w:r w:rsidRPr="00310D17">
              <w:t>5.62E-2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</w:tcPr>
          <w:p w14:paraId="6F4D8D11" w14:textId="77777777" w:rsidR="000977D9" w:rsidRPr="00310D17" w:rsidRDefault="000977D9" w:rsidP="009C14DC">
            <w:pPr>
              <w:spacing w:after="160"/>
            </w:pPr>
            <w:r w:rsidRPr="00310D17">
              <w:t>1.58E-1</w:t>
            </w:r>
          </w:p>
        </w:tc>
      </w:tr>
      <w:tr w:rsidR="000977D9" w:rsidRPr="00310D17" w14:paraId="11BE4EF8" w14:textId="77777777" w:rsidTr="009C14DC">
        <w:tc>
          <w:tcPr>
            <w:tcW w:w="3015" w:type="pct"/>
            <w:tcBorders>
              <w:top w:val="nil"/>
              <w:left w:val="nil"/>
              <w:bottom w:val="nil"/>
              <w:right w:val="nil"/>
            </w:tcBorders>
          </w:tcPr>
          <w:p w14:paraId="13051456" w14:textId="77777777" w:rsidR="000977D9" w:rsidRPr="00310D17" w:rsidRDefault="000977D9" w:rsidP="009C14DC">
            <w:pPr>
              <w:spacing w:after="160"/>
            </w:pPr>
            <w:r w:rsidRPr="00310D17">
              <w:t>Glycolysis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44E9F505" w14:textId="77777777" w:rsidR="000977D9" w:rsidRPr="00310D17" w:rsidRDefault="000977D9" w:rsidP="009C14DC">
            <w:pPr>
              <w:spacing w:after="160"/>
            </w:pPr>
            <w:r w:rsidRPr="00310D17">
              <w:t>7.88E-2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</w:tcPr>
          <w:p w14:paraId="5E69891F" w14:textId="77777777" w:rsidR="000977D9" w:rsidRPr="00310D17" w:rsidRDefault="000977D9" w:rsidP="009C14DC">
            <w:pPr>
              <w:spacing w:after="160"/>
            </w:pPr>
            <w:r w:rsidRPr="00310D17">
              <w:t>1.58E-1</w:t>
            </w:r>
          </w:p>
        </w:tc>
      </w:tr>
      <w:tr w:rsidR="000977D9" w:rsidRPr="00310D17" w14:paraId="6B6A5A6D" w14:textId="77777777" w:rsidTr="009C14DC">
        <w:tc>
          <w:tcPr>
            <w:tcW w:w="3015" w:type="pct"/>
            <w:tcBorders>
              <w:top w:val="nil"/>
              <w:left w:val="nil"/>
              <w:bottom w:val="nil"/>
              <w:right w:val="nil"/>
            </w:tcBorders>
          </w:tcPr>
          <w:p w14:paraId="4CE8385D" w14:textId="77777777" w:rsidR="000977D9" w:rsidRPr="00310D17" w:rsidRDefault="000977D9" w:rsidP="009C14DC">
            <w:pPr>
              <w:spacing w:after="160"/>
            </w:pPr>
            <w:r w:rsidRPr="00310D17">
              <w:t>Glucose Metabolism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03C73170" w14:textId="77777777" w:rsidR="000977D9" w:rsidRPr="00310D17" w:rsidRDefault="000977D9" w:rsidP="009C14DC">
            <w:pPr>
              <w:spacing w:after="160"/>
            </w:pPr>
            <w:r w:rsidRPr="00310D17">
              <w:t>9.81E-2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</w:tcPr>
          <w:p w14:paraId="0BC04D83" w14:textId="77777777" w:rsidR="000977D9" w:rsidRPr="00310D17" w:rsidRDefault="000977D9" w:rsidP="009C14DC">
            <w:pPr>
              <w:spacing w:after="160"/>
            </w:pPr>
            <w:r w:rsidRPr="00310D17">
              <w:t>1.7E-1</w:t>
            </w:r>
          </w:p>
        </w:tc>
      </w:tr>
      <w:tr w:rsidR="000977D9" w:rsidRPr="00310D17" w14:paraId="2E181B5A" w14:textId="77777777" w:rsidTr="009C14DC">
        <w:tc>
          <w:tcPr>
            <w:tcW w:w="3015" w:type="pct"/>
            <w:tcBorders>
              <w:top w:val="nil"/>
              <w:left w:val="nil"/>
              <w:bottom w:val="nil"/>
              <w:right w:val="nil"/>
            </w:tcBorders>
          </w:tcPr>
          <w:p w14:paraId="6A1BFE82" w14:textId="77777777" w:rsidR="000977D9" w:rsidRPr="00310D17" w:rsidRDefault="000977D9" w:rsidP="009C14DC">
            <w:pPr>
              <w:spacing w:after="160"/>
            </w:pPr>
            <w:r w:rsidRPr="00310D17">
              <w:t>The Citric acid (TCA) cycle and respiratory electron transport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4EFFA541" w14:textId="77777777" w:rsidR="000977D9" w:rsidRPr="00310D17" w:rsidRDefault="000977D9" w:rsidP="009C14DC">
            <w:pPr>
              <w:spacing w:after="160"/>
            </w:pPr>
            <w:r w:rsidRPr="00310D17">
              <w:t>1.7E-1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</w:tcPr>
          <w:p w14:paraId="40739B42" w14:textId="77777777" w:rsidR="000977D9" w:rsidRPr="00310D17" w:rsidRDefault="000977D9" w:rsidP="009C14DC">
            <w:pPr>
              <w:spacing w:after="160"/>
            </w:pPr>
            <w:r w:rsidRPr="00310D17">
              <w:t>1.7E-1</w:t>
            </w:r>
          </w:p>
        </w:tc>
      </w:tr>
      <w:tr w:rsidR="000977D9" w:rsidRPr="00310D17" w14:paraId="0FA4F1DC" w14:textId="77777777" w:rsidTr="009C14DC">
        <w:tc>
          <w:tcPr>
            <w:tcW w:w="3015" w:type="pct"/>
            <w:tcBorders>
              <w:top w:val="nil"/>
              <w:left w:val="nil"/>
              <w:bottom w:val="nil"/>
              <w:right w:val="nil"/>
            </w:tcBorders>
          </w:tcPr>
          <w:p w14:paraId="6DDE2682" w14:textId="77777777" w:rsidR="000977D9" w:rsidRPr="00310D17" w:rsidRDefault="000977D9" w:rsidP="009C14DC">
            <w:pPr>
              <w:spacing w:after="160"/>
            </w:pPr>
            <w:r w:rsidRPr="00310D17">
              <w:t>Metabolism Carbohydrate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7E7828C2" w14:textId="77777777" w:rsidR="000977D9" w:rsidRPr="00310D17" w:rsidRDefault="000977D9" w:rsidP="009C14DC">
            <w:pPr>
              <w:spacing w:after="160"/>
            </w:pPr>
            <w:r w:rsidRPr="00310D17">
              <w:t>2.73E-1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</w:tcPr>
          <w:p w14:paraId="62C08B18" w14:textId="77777777" w:rsidR="000977D9" w:rsidRPr="00310D17" w:rsidRDefault="000977D9" w:rsidP="009C14DC">
            <w:pPr>
              <w:spacing w:after="160"/>
            </w:pPr>
            <w:r w:rsidRPr="00310D17">
              <w:t>2.73E-1</w:t>
            </w:r>
          </w:p>
        </w:tc>
      </w:tr>
      <w:tr w:rsidR="000977D9" w:rsidRPr="00310D17" w14:paraId="3F116AEC" w14:textId="77777777" w:rsidTr="009C14DC">
        <w:tc>
          <w:tcPr>
            <w:tcW w:w="3015" w:type="pct"/>
            <w:tcBorders>
              <w:top w:val="nil"/>
              <w:left w:val="nil"/>
              <w:bottom w:val="nil"/>
              <w:right w:val="nil"/>
            </w:tcBorders>
          </w:tcPr>
          <w:p w14:paraId="45DF4C1B" w14:textId="77777777" w:rsidR="000977D9" w:rsidRPr="00310D17" w:rsidRDefault="000977D9" w:rsidP="009C14DC">
            <w:pPr>
              <w:spacing w:after="160"/>
            </w:pPr>
            <w:r w:rsidRPr="00310D17">
              <w:t>Neutrophil degranulation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227770B7" w14:textId="77777777" w:rsidR="000977D9" w:rsidRPr="00310D17" w:rsidRDefault="000977D9" w:rsidP="009C14DC">
            <w:pPr>
              <w:spacing w:after="160"/>
            </w:pPr>
            <w:r w:rsidRPr="00310D17">
              <w:t>4.02E-1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</w:tcPr>
          <w:p w14:paraId="5B2BEC34" w14:textId="77777777" w:rsidR="000977D9" w:rsidRPr="00310D17" w:rsidRDefault="000977D9" w:rsidP="009C14DC">
            <w:pPr>
              <w:spacing w:after="160"/>
            </w:pPr>
            <w:r w:rsidRPr="00310D17">
              <w:t>4.02E-1</w:t>
            </w:r>
          </w:p>
        </w:tc>
      </w:tr>
      <w:tr w:rsidR="000977D9" w:rsidRPr="00310D17" w14:paraId="1DC1EE8D" w14:textId="77777777" w:rsidTr="009C14DC">
        <w:tc>
          <w:tcPr>
            <w:tcW w:w="3015" w:type="pct"/>
            <w:tcBorders>
              <w:top w:val="nil"/>
              <w:left w:val="nil"/>
              <w:bottom w:val="nil"/>
              <w:right w:val="nil"/>
            </w:tcBorders>
          </w:tcPr>
          <w:p w14:paraId="1A3FA605" w14:textId="77777777" w:rsidR="000977D9" w:rsidRPr="00310D17" w:rsidRDefault="000977D9" w:rsidP="009C14DC">
            <w:pPr>
              <w:spacing w:after="160"/>
            </w:pPr>
            <w:r w:rsidRPr="00310D17">
              <w:t>Metabolism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16D0CFD5" w14:textId="77777777" w:rsidR="000977D9" w:rsidRPr="00310D17" w:rsidRDefault="000977D9" w:rsidP="009C14DC">
            <w:pPr>
              <w:spacing w:after="160"/>
            </w:pPr>
            <w:r w:rsidRPr="00310D17">
              <w:t>6.88E-1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</w:tcPr>
          <w:p w14:paraId="63C1D2D4" w14:textId="77777777" w:rsidR="000977D9" w:rsidRPr="00310D17" w:rsidRDefault="000977D9" w:rsidP="009C14DC">
            <w:pPr>
              <w:spacing w:after="160"/>
            </w:pPr>
            <w:r w:rsidRPr="00310D17">
              <w:t>6.88E-1</w:t>
            </w:r>
          </w:p>
        </w:tc>
      </w:tr>
      <w:tr w:rsidR="000977D9" w:rsidRPr="00310D17" w14:paraId="78F37688" w14:textId="77777777" w:rsidTr="009C14DC">
        <w:tc>
          <w:tcPr>
            <w:tcW w:w="3015" w:type="pct"/>
            <w:tcBorders>
              <w:top w:val="nil"/>
              <w:left w:val="nil"/>
              <w:bottom w:val="nil"/>
              <w:right w:val="nil"/>
            </w:tcBorders>
          </w:tcPr>
          <w:p w14:paraId="33E96167" w14:textId="77777777" w:rsidR="000977D9" w:rsidRPr="00310D17" w:rsidRDefault="000977D9" w:rsidP="009C14DC">
            <w:pPr>
              <w:spacing w:after="160"/>
            </w:pPr>
            <w:r w:rsidRPr="00310D17">
              <w:t>Innate Immune System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</w:tcPr>
          <w:p w14:paraId="1B4A7F84" w14:textId="77777777" w:rsidR="000977D9" w:rsidRPr="00310D17" w:rsidRDefault="000977D9" w:rsidP="009C14DC">
            <w:pPr>
              <w:spacing w:after="160"/>
            </w:pPr>
            <w:r w:rsidRPr="00310D17">
              <w:t>7.32E-1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</w:tcPr>
          <w:p w14:paraId="140AAF4A" w14:textId="77777777" w:rsidR="000977D9" w:rsidRPr="00310D17" w:rsidRDefault="000977D9" w:rsidP="009C14DC">
            <w:pPr>
              <w:spacing w:after="160"/>
            </w:pPr>
            <w:r w:rsidRPr="00310D17">
              <w:t>7.32E-1</w:t>
            </w:r>
          </w:p>
        </w:tc>
      </w:tr>
    </w:tbl>
    <w:p w14:paraId="106FF3F0" w14:textId="252B663C" w:rsidR="003F6657" w:rsidRPr="00411F11" w:rsidRDefault="003F6657" w:rsidP="00411F11">
      <w:pPr>
        <w:tabs>
          <w:tab w:val="left" w:pos="1652"/>
        </w:tabs>
        <w:jc w:val="both"/>
        <w:rPr>
          <w:lang w:val="en-US"/>
        </w:rPr>
      </w:pPr>
    </w:p>
    <w:sectPr w:rsidR="003F6657" w:rsidRPr="00411F11" w:rsidSect="00411F11"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C4360" w14:textId="77777777" w:rsidR="001D2CC0" w:rsidRDefault="001D2CC0">
      <w:r>
        <w:separator/>
      </w:r>
    </w:p>
  </w:endnote>
  <w:endnote w:type="continuationSeparator" w:id="0">
    <w:p w14:paraId="6E1E397F" w14:textId="77777777" w:rsidR="001D2CC0" w:rsidRDefault="001D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31995116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F0FE384" w14:textId="77777777" w:rsidR="00350BE8" w:rsidRDefault="004E2C7A" w:rsidP="008A7C16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60</w:t>
        </w:r>
        <w:r>
          <w:rPr>
            <w:rStyle w:val="Nmerodepgina"/>
          </w:rPr>
          <w:fldChar w:fldCharType="end"/>
        </w:r>
      </w:p>
    </w:sdtContent>
  </w:sdt>
  <w:p w14:paraId="1F9830C6" w14:textId="77777777" w:rsidR="00350BE8" w:rsidRDefault="001D2CC0" w:rsidP="008A7C16">
    <w:pPr>
      <w:pStyle w:val="Rodap"/>
      <w:ind w:right="360"/>
    </w:pPr>
  </w:p>
  <w:p w14:paraId="2C93CC1C" w14:textId="77777777" w:rsidR="00350BE8" w:rsidRDefault="001D2C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D8F37" w14:textId="77777777" w:rsidR="001D2CC0" w:rsidRDefault="001D2CC0">
      <w:r>
        <w:separator/>
      </w:r>
    </w:p>
  </w:footnote>
  <w:footnote w:type="continuationSeparator" w:id="0">
    <w:p w14:paraId="05D82C48" w14:textId="77777777" w:rsidR="001D2CC0" w:rsidRDefault="001D2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7D9"/>
    <w:rsid w:val="000977D9"/>
    <w:rsid w:val="001D2CC0"/>
    <w:rsid w:val="00387CF5"/>
    <w:rsid w:val="003F6657"/>
    <w:rsid w:val="00411F11"/>
    <w:rsid w:val="00434AA1"/>
    <w:rsid w:val="004924E5"/>
    <w:rsid w:val="004E2C7A"/>
    <w:rsid w:val="005F09C3"/>
    <w:rsid w:val="00642D9B"/>
    <w:rsid w:val="00911601"/>
    <w:rsid w:val="00A62CA8"/>
    <w:rsid w:val="00CE0C67"/>
    <w:rsid w:val="00E2711C"/>
    <w:rsid w:val="00F27C32"/>
    <w:rsid w:val="00FE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9613A"/>
  <w14:defaultImageDpi w14:val="32767"/>
  <w15:chartTrackingRefBased/>
  <w15:docId w15:val="{483C5249-7560-4849-96C7-B8B47D62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977D9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unhideWhenUsed/>
    <w:rsid w:val="00FE459B"/>
    <w:pPr>
      <w:spacing w:before="120" w:after="120"/>
    </w:pPr>
    <w:rPr>
      <w:bCs/>
      <w:szCs w:val="20"/>
    </w:rPr>
  </w:style>
  <w:style w:type="paragraph" w:styleId="Cabealho">
    <w:name w:val="header"/>
    <w:basedOn w:val="Normal"/>
    <w:link w:val="CabealhoChar"/>
    <w:uiPriority w:val="99"/>
    <w:rsid w:val="000977D9"/>
    <w:pPr>
      <w:tabs>
        <w:tab w:val="center" w:pos="4419"/>
        <w:tab w:val="right" w:pos="8838"/>
      </w:tabs>
      <w:jc w:val="both"/>
    </w:pPr>
    <w:rPr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977D9"/>
    <w:rPr>
      <w:rFonts w:ascii="Times New Roman" w:eastAsia="Times New Roman" w:hAnsi="Times New Roman" w:cs="Times New Roman"/>
      <w:sz w:val="22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977D9"/>
    <w:pPr>
      <w:tabs>
        <w:tab w:val="center" w:pos="4680"/>
        <w:tab w:val="right" w:pos="9360"/>
      </w:tabs>
      <w:jc w:val="both"/>
    </w:pPr>
    <w:rPr>
      <w:sz w:val="22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0977D9"/>
    <w:rPr>
      <w:rFonts w:ascii="Times New Roman" w:eastAsia="Times New Roman" w:hAnsi="Times New Roman" w:cs="Times New Roman"/>
      <w:sz w:val="22"/>
      <w:szCs w:val="20"/>
      <w:lang w:eastAsia="pt-BR"/>
    </w:rPr>
  </w:style>
  <w:style w:type="character" w:styleId="Nmerodepgina">
    <w:name w:val="page number"/>
    <w:basedOn w:val="Fontepargpadro"/>
    <w:uiPriority w:val="99"/>
    <w:unhideWhenUsed/>
    <w:rsid w:val="000977D9"/>
  </w:style>
  <w:style w:type="table" w:styleId="Tabelacomgrade">
    <w:name w:val="Table Grid"/>
    <w:basedOn w:val="Tabelanormal"/>
    <w:uiPriority w:val="39"/>
    <w:rsid w:val="000977D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0977D9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US" w:eastAsia="en-US"/>
    </w:rPr>
  </w:style>
  <w:style w:type="paragraph" w:styleId="PargrafodaLista">
    <w:name w:val="List Paragraph"/>
    <w:basedOn w:val="Normal"/>
    <w:uiPriority w:val="34"/>
    <w:qFormat/>
    <w:rsid w:val="000977D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merodelinha">
    <w:name w:val="line number"/>
    <w:basedOn w:val="Fontepargpadro"/>
    <w:uiPriority w:val="99"/>
    <w:semiHidden/>
    <w:unhideWhenUsed/>
    <w:rsid w:val="000977D9"/>
  </w:style>
  <w:style w:type="paragraph" w:styleId="NormalWeb">
    <w:name w:val="Normal (Web)"/>
    <w:basedOn w:val="Normal"/>
    <w:uiPriority w:val="99"/>
    <w:semiHidden/>
    <w:unhideWhenUsed/>
    <w:rsid w:val="005F09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31091-9403-6243-A6AB-A6FBB048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2021-02-08T11:17:00Z</dcterms:created>
  <dcterms:modified xsi:type="dcterms:W3CDTF">2022-01-11T00:25:00Z</dcterms:modified>
</cp:coreProperties>
</file>