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FB652" w14:textId="77777777" w:rsidR="00082BEB" w:rsidRPr="00415D62" w:rsidRDefault="00082BEB" w:rsidP="00082BEB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b/>
          <w:bCs/>
        </w:rPr>
        <w:t>Supplementary t</w:t>
      </w:r>
      <w:r w:rsidRPr="00B17B48">
        <w:rPr>
          <w:b/>
          <w:bCs/>
        </w:rPr>
        <w:t xml:space="preserve">able </w:t>
      </w:r>
      <w:r>
        <w:rPr>
          <w:b/>
          <w:bCs/>
        </w:rPr>
        <w:t>1</w:t>
      </w:r>
      <w:r w:rsidRPr="00B17B48">
        <w:rPr>
          <w:b/>
          <w:bCs/>
        </w:rPr>
        <w:t>.</w:t>
      </w:r>
      <w:r w:rsidRPr="00B17B48">
        <w:t xml:space="preserve"> </w:t>
      </w:r>
      <w:r w:rsidRPr="00B17B48">
        <w:rPr>
          <w:rFonts w:eastAsia="Times New Roman"/>
          <w:color w:val="000000"/>
        </w:rPr>
        <w:t xml:space="preserve">The incidence rate of </w:t>
      </w:r>
      <w:r w:rsidRPr="00B17B48">
        <w:rPr>
          <w:rFonts w:cstheme="minorHAnsi"/>
        </w:rPr>
        <w:t>infection</w:t>
      </w:r>
      <w:r>
        <w:rPr>
          <w:rFonts w:cstheme="minorHAnsi"/>
        </w:rPr>
        <w:t>s</w:t>
      </w:r>
      <w:r w:rsidRPr="00B17B48">
        <w:rPr>
          <w:rFonts w:cstheme="minorHAnsi"/>
        </w:rPr>
        <w:t xml:space="preserve"> with the two genomic subtypes of EPEC (</w:t>
      </w:r>
      <w:proofErr w:type="spellStart"/>
      <w:r w:rsidRPr="00B17B48">
        <w:rPr>
          <w:rFonts w:cstheme="minorHAnsi"/>
        </w:rPr>
        <w:t>tEPEC</w:t>
      </w:r>
      <w:proofErr w:type="spellEnd"/>
      <w:r w:rsidRPr="00B17B48">
        <w:rPr>
          <w:rFonts w:cstheme="minorHAnsi"/>
        </w:rPr>
        <w:t xml:space="preserve"> and </w:t>
      </w:r>
      <w:proofErr w:type="spellStart"/>
      <w:r w:rsidRPr="00B17B48">
        <w:rPr>
          <w:rFonts w:cstheme="minorHAnsi"/>
        </w:rPr>
        <w:t>aEPEC</w:t>
      </w:r>
      <w:proofErr w:type="spellEnd"/>
      <w:r w:rsidRPr="00B17B48">
        <w:rPr>
          <w:rFonts w:cstheme="minorHAnsi"/>
        </w:rPr>
        <w:t xml:space="preserve">) </w:t>
      </w:r>
      <w:r w:rsidRPr="00B17B48">
        <w:rPr>
          <w:rFonts w:eastAsia="Times New Roman"/>
          <w:color w:val="000000"/>
        </w:rPr>
        <w:t>across each of the eight study sites (Bangladesh, India, Nepal, Pakistan, South Africa, Tanzania, Brazil, and Peru) from November 2009 to February 2012</w:t>
      </w:r>
    </w:p>
    <w:p w14:paraId="3EC2660B" w14:textId="77777777" w:rsidR="00082BEB" w:rsidRPr="00B17B48" w:rsidRDefault="00082BEB" w:rsidP="00082BEB"/>
    <w:tbl>
      <w:tblPr>
        <w:tblW w:w="5000" w:type="pct"/>
        <w:tblLook w:val="04A0" w:firstRow="1" w:lastRow="0" w:firstColumn="1" w:lastColumn="0" w:noHBand="0" w:noVBand="1"/>
      </w:tblPr>
      <w:tblGrid>
        <w:gridCol w:w="3615"/>
        <w:gridCol w:w="2885"/>
        <w:gridCol w:w="2860"/>
      </w:tblGrid>
      <w:tr w:rsidR="00082BEB" w:rsidRPr="00B17B48" w14:paraId="3A98D7C0" w14:textId="77777777" w:rsidTr="00DF3066">
        <w:trPr>
          <w:trHeight w:val="20"/>
        </w:trPr>
        <w:tc>
          <w:tcPr>
            <w:tcW w:w="19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9062" w14:textId="77777777" w:rsidR="00082BEB" w:rsidRPr="00B17B48" w:rsidRDefault="00082BEB" w:rsidP="00DF3066">
            <w:pPr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B17B48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Genomic subtype of EPEC</w:t>
            </w:r>
          </w:p>
        </w:tc>
        <w:tc>
          <w:tcPr>
            <w:tcW w:w="1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D803" w14:textId="77777777" w:rsidR="00082BEB" w:rsidRPr="00B17B48" w:rsidRDefault="00082BEB" w:rsidP="00DF3066">
            <w:pPr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17B48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tEPEC</w:t>
            </w:r>
            <w:proofErr w:type="spellEnd"/>
            <w:r w:rsidRPr="00B17B48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F82E" w14:textId="77777777" w:rsidR="00082BEB" w:rsidRPr="00B17B48" w:rsidRDefault="00082BEB" w:rsidP="00DF3066">
            <w:pPr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17B48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aEPEC</w:t>
            </w:r>
            <w:proofErr w:type="spellEnd"/>
            <w:r w:rsidRPr="00B17B48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082BEB" w:rsidRPr="00B17B48" w14:paraId="2F9BA8B7" w14:textId="77777777" w:rsidTr="00DF3066">
        <w:trPr>
          <w:trHeight w:val="20"/>
        </w:trPr>
        <w:tc>
          <w:tcPr>
            <w:tcW w:w="19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AED4" w14:textId="77777777" w:rsidR="00082BEB" w:rsidRPr="00B17B48" w:rsidRDefault="00082BEB" w:rsidP="00DF3066">
            <w:pPr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B17B48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Sites</w:t>
            </w:r>
          </w:p>
        </w:tc>
        <w:tc>
          <w:tcPr>
            <w:tcW w:w="1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B8D4" w14:textId="77777777" w:rsidR="00082BEB" w:rsidRPr="00B17B48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17B48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 xml:space="preserve">                               Incidence rate (95% CI)</w:t>
            </w:r>
          </w:p>
        </w:tc>
        <w:tc>
          <w:tcPr>
            <w:tcW w:w="15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979A" w14:textId="77777777" w:rsidR="00082BEB" w:rsidRPr="00B17B48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17B48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082BEB" w:rsidRPr="00B17B48" w14:paraId="6D04135D" w14:textId="77777777" w:rsidTr="00DF3066">
        <w:trPr>
          <w:trHeight w:val="20"/>
        </w:trPr>
        <w:tc>
          <w:tcPr>
            <w:tcW w:w="193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500C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Bangladesh</w:t>
            </w:r>
          </w:p>
        </w:tc>
        <w:tc>
          <w:tcPr>
            <w:tcW w:w="154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8E7D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0.20 (0.19-0.21)</w:t>
            </w:r>
          </w:p>
        </w:tc>
        <w:tc>
          <w:tcPr>
            <w:tcW w:w="152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18BE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0.44 (0.42, 0.46)</w:t>
            </w:r>
          </w:p>
        </w:tc>
      </w:tr>
      <w:tr w:rsidR="00082BEB" w:rsidRPr="00B17B48" w14:paraId="51A29063" w14:textId="77777777" w:rsidTr="00DF3066">
        <w:trPr>
          <w:trHeight w:val="20"/>
        </w:trPr>
        <w:tc>
          <w:tcPr>
            <w:tcW w:w="1931" w:type="pct"/>
            <w:shd w:val="clear" w:color="auto" w:fill="auto"/>
            <w:noWrap/>
            <w:vAlign w:val="bottom"/>
            <w:hideMark/>
          </w:tcPr>
          <w:p w14:paraId="5067D351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A22A012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0.03 (0.03- 0.04)</w:t>
            </w:r>
          </w:p>
        </w:tc>
        <w:tc>
          <w:tcPr>
            <w:tcW w:w="1528" w:type="pct"/>
            <w:shd w:val="clear" w:color="auto" w:fill="auto"/>
            <w:noWrap/>
            <w:vAlign w:val="bottom"/>
            <w:hideMark/>
          </w:tcPr>
          <w:p w14:paraId="5D639D9E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0.32 (0.30, 0.34)</w:t>
            </w:r>
          </w:p>
        </w:tc>
      </w:tr>
      <w:tr w:rsidR="00082BEB" w:rsidRPr="00B17B48" w14:paraId="19764A3D" w14:textId="77777777" w:rsidTr="00DF3066">
        <w:trPr>
          <w:trHeight w:val="20"/>
        </w:trPr>
        <w:tc>
          <w:tcPr>
            <w:tcW w:w="1931" w:type="pct"/>
            <w:shd w:val="clear" w:color="auto" w:fill="auto"/>
            <w:noWrap/>
            <w:vAlign w:val="bottom"/>
            <w:hideMark/>
          </w:tcPr>
          <w:p w14:paraId="648A0592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E04A98D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0.16 (0.15- 0.17)</w:t>
            </w:r>
          </w:p>
        </w:tc>
        <w:tc>
          <w:tcPr>
            <w:tcW w:w="1528" w:type="pct"/>
            <w:shd w:val="clear" w:color="auto" w:fill="auto"/>
            <w:noWrap/>
            <w:vAlign w:val="bottom"/>
            <w:hideMark/>
          </w:tcPr>
          <w:p w14:paraId="33E95533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0.46 (0.44, 0.47)</w:t>
            </w:r>
          </w:p>
        </w:tc>
      </w:tr>
      <w:tr w:rsidR="00082BEB" w:rsidRPr="00B17B48" w14:paraId="27E9BE63" w14:textId="77777777" w:rsidTr="00DF3066">
        <w:trPr>
          <w:trHeight w:val="20"/>
        </w:trPr>
        <w:tc>
          <w:tcPr>
            <w:tcW w:w="1931" w:type="pct"/>
            <w:shd w:val="clear" w:color="auto" w:fill="auto"/>
            <w:noWrap/>
            <w:vAlign w:val="bottom"/>
            <w:hideMark/>
          </w:tcPr>
          <w:p w14:paraId="6A0ACF4A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Nepal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BBF2E83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0.07 (0.06- 0.08)</w:t>
            </w:r>
          </w:p>
        </w:tc>
        <w:tc>
          <w:tcPr>
            <w:tcW w:w="1528" w:type="pct"/>
            <w:shd w:val="clear" w:color="auto" w:fill="auto"/>
            <w:noWrap/>
            <w:vAlign w:val="bottom"/>
            <w:hideMark/>
          </w:tcPr>
          <w:p w14:paraId="30682F42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0.40 (0.38, 0.41)</w:t>
            </w:r>
          </w:p>
        </w:tc>
      </w:tr>
      <w:tr w:rsidR="00082BEB" w:rsidRPr="00B17B48" w14:paraId="054CEB8F" w14:textId="77777777" w:rsidTr="00DF3066">
        <w:trPr>
          <w:trHeight w:val="20"/>
        </w:trPr>
        <w:tc>
          <w:tcPr>
            <w:tcW w:w="1931" w:type="pct"/>
            <w:shd w:val="clear" w:color="auto" w:fill="auto"/>
            <w:noWrap/>
            <w:vAlign w:val="bottom"/>
            <w:hideMark/>
          </w:tcPr>
          <w:p w14:paraId="4D399369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Peru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4D90CDF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0.14 (0.12, 0.15)</w:t>
            </w:r>
          </w:p>
        </w:tc>
        <w:tc>
          <w:tcPr>
            <w:tcW w:w="1528" w:type="pct"/>
            <w:shd w:val="clear" w:color="auto" w:fill="auto"/>
            <w:noWrap/>
            <w:vAlign w:val="bottom"/>
            <w:hideMark/>
          </w:tcPr>
          <w:p w14:paraId="05CF85CE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0.42 (0.40, 0.43)</w:t>
            </w:r>
          </w:p>
        </w:tc>
      </w:tr>
      <w:tr w:rsidR="00082BEB" w:rsidRPr="00B17B48" w14:paraId="4EAE7D78" w14:textId="77777777" w:rsidTr="00DF3066">
        <w:trPr>
          <w:trHeight w:val="20"/>
        </w:trPr>
        <w:tc>
          <w:tcPr>
            <w:tcW w:w="1931" w:type="pct"/>
            <w:shd w:val="clear" w:color="auto" w:fill="auto"/>
            <w:noWrap/>
            <w:vAlign w:val="bottom"/>
            <w:hideMark/>
          </w:tcPr>
          <w:p w14:paraId="72F57781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DF696A9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0.09 (0.09, 0.10)</w:t>
            </w:r>
          </w:p>
        </w:tc>
        <w:tc>
          <w:tcPr>
            <w:tcW w:w="1528" w:type="pct"/>
            <w:shd w:val="clear" w:color="auto" w:fill="auto"/>
            <w:noWrap/>
            <w:vAlign w:val="bottom"/>
            <w:hideMark/>
          </w:tcPr>
          <w:p w14:paraId="07FEA28C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0.23 (0.22, 0.25)</w:t>
            </w:r>
          </w:p>
        </w:tc>
      </w:tr>
      <w:tr w:rsidR="00082BEB" w:rsidRPr="00B17B48" w14:paraId="1A523A68" w14:textId="77777777" w:rsidTr="00DF3066">
        <w:trPr>
          <w:trHeight w:val="20"/>
        </w:trPr>
        <w:tc>
          <w:tcPr>
            <w:tcW w:w="1931" w:type="pct"/>
            <w:shd w:val="clear" w:color="auto" w:fill="auto"/>
            <w:noWrap/>
            <w:vAlign w:val="bottom"/>
            <w:hideMark/>
          </w:tcPr>
          <w:p w14:paraId="17104FAB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South Africa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7CD1C40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0.04 (0.04, 0.05)</w:t>
            </w:r>
          </w:p>
        </w:tc>
        <w:tc>
          <w:tcPr>
            <w:tcW w:w="1528" w:type="pct"/>
            <w:shd w:val="clear" w:color="auto" w:fill="auto"/>
            <w:noWrap/>
            <w:vAlign w:val="bottom"/>
            <w:hideMark/>
          </w:tcPr>
          <w:p w14:paraId="42C1A7E1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0.28 (0.26, 0.29)</w:t>
            </w:r>
          </w:p>
        </w:tc>
      </w:tr>
      <w:tr w:rsidR="00082BEB" w:rsidRPr="00B17B48" w14:paraId="301EE9D4" w14:textId="77777777" w:rsidTr="00DF3066">
        <w:trPr>
          <w:trHeight w:val="20"/>
        </w:trPr>
        <w:tc>
          <w:tcPr>
            <w:tcW w:w="1931" w:type="pct"/>
            <w:shd w:val="clear" w:color="auto" w:fill="auto"/>
            <w:noWrap/>
            <w:vAlign w:val="bottom"/>
            <w:hideMark/>
          </w:tcPr>
          <w:p w14:paraId="5F976F30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Tanzania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F91623F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0.19 (0.17, 0.20)</w:t>
            </w:r>
          </w:p>
        </w:tc>
        <w:tc>
          <w:tcPr>
            <w:tcW w:w="1528" w:type="pct"/>
            <w:shd w:val="clear" w:color="auto" w:fill="auto"/>
            <w:noWrap/>
            <w:vAlign w:val="bottom"/>
            <w:hideMark/>
          </w:tcPr>
          <w:p w14:paraId="1772F49D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0.54 (0.51, 0.56)</w:t>
            </w:r>
          </w:p>
        </w:tc>
      </w:tr>
      <w:tr w:rsidR="00082BEB" w:rsidRPr="00B17B48" w14:paraId="17CDB55E" w14:textId="77777777" w:rsidTr="00DF3066">
        <w:trPr>
          <w:trHeight w:val="20"/>
        </w:trPr>
        <w:tc>
          <w:tcPr>
            <w:tcW w:w="193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25BC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154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6E39" w14:textId="77777777" w:rsidR="00082BEB" w:rsidRPr="008939CA" w:rsidRDefault="00082BEB" w:rsidP="00DF3066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color w:val="000000"/>
                <w:sz w:val="16"/>
                <w:szCs w:val="16"/>
              </w:rPr>
              <w:t>0.12 (0.11, 0.12)</w:t>
            </w: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3AC6" w14:textId="77777777" w:rsidR="00082BEB" w:rsidRPr="008939CA" w:rsidRDefault="00082BEB" w:rsidP="00DF3066">
            <w:pPr>
              <w:rPr>
                <w:rFonts w:eastAsia="Times New Roman"/>
                <w:bCs/>
                <w:color w:val="000000"/>
                <w:sz w:val="16"/>
                <w:szCs w:val="16"/>
              </w:rPr>
            </w:pPr>
            <w:r w:rsidRPr="008939CA">
              <w:rPr>
                <w:rFonts w:eastAsia="Times New Roman"/>
                <w:bCs/>
                <w:color w:val="000000"/>
                <w:sz w:val="16"/>
                <w:szCs w:val="16"/>
              </w:rPr>
              <w:t>0.39 (0.38, 0.39)</w:t>
            </w:r>
          </w:p>
        </w:tc>
      </w:tr>
    </w:tbl>
    <w:p w14:paraId="24F93D18" w14:textId="6528CBA4" w:rsidR="005E5B09" w:rsidRDefault="00082BEB">
      <w:pPr>
        <w:rPr>
          <w:rFonts w:cstheme="minorHAnsi"/>
          <w:color w:val="000000"/>
          <w:sz w:val="16"/>
          <w:szCs w:val="16"/>
        </w:rPr>
      </w:pPr>
      <w:r w:rsidRPr="00B17B48">
        <w:rPr>
          <w:rFonts w:cstheme="minorHAnsi"/>
          <w:color w:val="000000"/>
          <w:sz w:val="16"/>
          <w:szCs w:val="16"/>
        </w:rPr>
        <w:t>95%CI: 95% confidence interval; Incidence rates w</w:t>
      </w:r>
      <w:r>
        <w:rPr>
          <w:rFonts w:cstheme="minorHAnsi"/>
          <w:color w:val="000000"/>
          <w:sz w:val="16"/>
          <w:szCs w:val="16"/>
        </w:rPr>
        <w:t>ere</w:t>
      </w:r>
      <w:r w:rsidRPr="00B17B48">
        <w:rPr>
          <w:rFonts w:cstheme="minorHAnsi"/>
          <w:color w:val="000000"/>
          <w:sz w:val="16"/>
          <w:szCs w:val="16"/>
        </w:rPr>
        <w:t xml:space="preserve"> calculated using Poisson regression where outcome variables were </w:t>
      </w:r>
      <w:r>
        <w:rPr>
          <w:rFonts w:cstheme="minorHAnsi"/>
          <w:color w:val="000000"/>
          <w:sz w:val="16"/>
          <w:szCs w:val="16"/>
        </w:rPr>
        <w:t xml:space="preserve">a </w:t>
      </w:r>
      <w:r w:rsidRPr="00B17B48">
        <w:rPr>
          <w:rFonts w:cstheme="minorHAnsi"/>
          <w:color w:val="000000"/>
          <w:sz w:val="16"/>
          <w:szCs w:val="16"/>
        </w:rPr>
        <w:t xml:space="preserve">number of infections of EPEC (different genomic strain) and offset variables were </w:t>
      </w:r>
      <w:r>
        <w:rPr>
          <w:rFonts w:cstheme="minorHAnsi"/>
          <w:color w:val="000000"/>
          <w:sz w:val="16"/>
          <w:szCs w:val="16"/>
        </w:rPr>
        <w:t xml:space="preserve">a </w:t>
      </w:r>
      <w:r w:rsidRPr="00B17B48">
        <w:rPr>
          <w:rFonts w:cstheme="minorHAnsi"/>
          <w:color w:val="000000"/>
          <w:sz w:val="16"/>
          <w:szCs w:val="16"/>
        </w:rPr>
        <w:t xml:space="preserve">log of </w:t>
      </w:r>
      <w:r>
        <w:rPr>
          <w:rFonts w:cstheme="minorHAnsi"/>
          <w:color w:val="000000"/>
          <w:sz w:val="16"/>
          <w:szCs w:val="16"/>
        </w:rPr>
        <w:t xml:space="preserve">the </w:t>
      </w:r>
      <w:r w:rsidRPr="00B17B48">
        <w:rPr>
          <w:rFonts w:cstheme="minorHAnsi"/>
          <w:color w:val="000000"/>
          <w:sz w:val="16"/>
          <w:szCs w:val="16"/>
        </w:rPr>
        <w:t>number of follow up</w:t>
      </w:r>
      <w:r>
        <w:rPr>
          <w:rFonts w:cstheme="minorHAnsi"/>
          <w:color w:val="000000"/>
          <w:sz w:val="16"/>
          <w:szCs w:val="16"/>
        </w:rPr>
        <w:t xml:space="preserve"> visits</w:t>
      </w:r>
    </w:p>
    <w:p w14:paraId="69194032" w14:textId="08C0B468" w:rsidR="00064469" w:rsidRDefault="00064469"/>
    <w:p w14:paraId="15426739" w14:textId="77777777" w:rsidR="00064469" w:rsidRPr="00B17B48" w:rsidRDefault="00064469" w:rsidP="00064469">
      <w:pPr>
        <w:spacing w:line="276" w:lineRule="auto"/>
        <w:jc w:val="both"/>
        <w:rPr>
          <w:b/>
        </w:rPr>
      </w:pPr>
      <w:r w:rsidRPr="00B17B48">
        <w:rPr>
          <w:b/>
        </w:rPr>
        <w:t>Data Availability</w:t>
      </w:r>
    </w:p>
    <w:p w14:paraId="63D59F05" w14:textId="2F7EB878" w:rsidR="00064469" w:rsidRDefault="00064469" w:rsidP="00064469">
      <w:r w:rsidRPr="00B17B48">
        <w:t xml:space="preserve">A publicly available MAL-ED dataset was analyzed in this study. This data can be obtained from here: </w:t>
      </w:r>
      <w:proofErr w:type="spellStart"/>
      <w:r w:rsidRPr="00B17B48">
        <w:t>ClinEpiDB</w:t>
      </w:r>
      <w:proofErr w:type="spellEnd"/>
      <w:r w:rsidRPr="00B17B48">
        <w:t xml:space="preserve"> </w:t>
      </w:r>
      <w:bookmarkStart w:id="0" w:name="_Hlk96419033"/>
      <w:r w:rsidRPr="00B17B48">
        <w:t>[htt9ps://clinepidb.org/ce/app/record/dataset/DS_841a9f5259].</w:t>
      </w:r>
      <w:bookmarkStart w:id="1" w:name="_GoBack"/>
      <w:bookmarkEnd w:id="0"/>
      <w:bookmarkEnd w:id="1"/>
    </w:p>
    <w:sectPr w:rsidR="00064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87"/>
    <w:rsid w:val="00064469"/>
    <w:rsid w:val="00082BEB"/>
    <w:rsid w:val="00274B5F"/>
    <w:rsid w:val="005E5B09"/>
    <w:rsid w:val="008944D4"/>
    <w:rsid w:val="00A9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9CDFB"/>
  <w15:chartTrackingRefBased/>
  <w15:docId w15:val="{210AEC52-51BF-4E42-B991-271B7F2F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BEB"/>
    <w:pPr>
      <w:spacing w:after="0" w:line="240" w:lineRule="auto"/>
    </w:pPr>
    <w:rPr>
      <w:rFonts w:ascii="Calibri" w:hAnsi="Calibri" w:cs="Calibri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Rina Das</dc:creator>
  <cp:keywords/>
  <dc:description/>
  <cp:lastModifiedBy>Shiny Priyadharshini G.</cp:lastModifiedBy>
  <cp:revision>4</cp:revision>
  <dcterms:created xsi:type="dcterms:W3CDTF">2022-02-22T04:15:00Z</dcterms:created>
  <dcterms:modified xsi:type="dcterms:W3CDTF">2022-03-30T01:47:00Z</dcterms:modified>
</cp:coreProperties>
</file>