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7EB23" w14:textId="77777777" w:rsidR="00D7545D" w:rsidRPr="00B8691F" w:rsidRDefault="000172E5">
      <w:pPr>
        <w:widowControl/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B8691F">
        <w:rPr>
          <w:rFonts w:ascii="Times New Roman" w:eastAsia="Times New Roman" w:hAnsi="Times New Roman" w:cs="Times New Roman"/>
          <w:b/>
          <w:sz w:val="24"/>
          <w:szCs w:val="24"/>
        </w:rPr>
        <w:t>Supplementary information</w:t>
      </w:r>
    </w:p>
    <w:p w14:paraId="78A49D47" w14:textId="4302270F" w:rsidR="00D7545D" w:rsidRPr="00B8691F" w:rsidRDefault="000172E5">
      <w:pPr>
        <w:widowControl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691F">
        <w:rPr>
          <w:rFonts w:ascii="Times New Roman" w:eastAsia="Times New Roman" w:hAnsi="Times New Roman" w:cs="Times New Roman"/>
          <w:sz w:val="24"/>
          <w:szCs w:val="24"/>
        </w:rPr>
        <w:t>Table S1. Typhoon intensity category sorted by maximum wind speed using Saffir</w:t>
      </w:r>
      <w:r w:rsidR="00590507" w:rsidRPr="00B8691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8691F">
        <w:rPr>
          <w:rFonts w:ascii="Times New Roman" w:eastAsia="Times New Roman" w:hAnsi="Times New Roman" w:cs="Times New Roman"/>
          <w:sz w:val="24"/>
          <w:szCs w:val="24"/>
        </w:rPr>
        <w:t>Simpson scale.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2"/>
        <w:gridCol w:w="3608"/>
        <w:gridCol w:w="3608"/>
      </w:tblGrid>
      <w:tr w:rsidR="00D7545D" w:rsidRPr="00B8691F" w14:paraId="1E71CA05" w14:textId="77777777" w:rsidTr="00415CCA">
        <w:trPr>
          <w:trHeight w:val="344"/>
        </w:trPr>
        <w:tc>
          <w:tcPr>
            <w:tcW w:w="1562" w:type="dxa"/>
          </w:tcPr>
          <w:p w14:paraId="5E32A32E" w14:textId="77777777" w:rsidR="00D7545D" w:rsidRPr="00B8691F" w:rsidRDefault="000172E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91F">
              <w:rPr>
                <w:rFonts w:ascii="Times New Roman" w:eastAsia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3608" w:type="dxa"/>
          </w:tcPr>
          <w:p w14:paraId="57AAF540" w14:textId="77777777" w:rsidR="00D7545D" w:rsidRPr="00B8691F" w:rsidRDefault="000172E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91F">
              <w:rPr>
                <w:rFonts w:ascii="Times New Roman" w:eastAsia="Times New Roman" w:hAnsi="Times New Roman" w:cs="Times New Roman"/>
                <w:sz w:val="24"/>
                <w:szCs w:val="24"/>
              </w:rPr>
              <w:t>Maximum wind speed (knots)</w:t>
            </w:r>
          </w:p>
        </w:tc>
        <w:tc>
          <w:tcPr>
            <w:tcW w:w="3608" w:type="dxa"/>
          </w:tcPr>
          <w:p w14:paraId="548F7469" w14:textId="77777777" w:rsidR="00D7545D" w:rsidRPr="00B8691F" w:rsidRDefault="000172E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91F">
              <w:rPr>
                <w:rFonts w:ascii="Times New Roman" w:eastAsia="Times New Roman" w:hAnsi="Times New Roman" w:cs="Times New Roman"/>
                <w:sz w:val="24"/>
                <w:szCs w:val="24"/>
              </w:rPr>
              <w:t>Maximum wind speed (m/s)</w:t>
            </w:r>
          </w:p>
        </w:tc>
      </w:tr>
      <w:tr w:rsidR="00D7545D" w:rsidRPr="00B8691F" w14:paraId="24F59266" w14:textId="77777777" w:rsidTr="00415CCA">
        <w:trPr>
          <w:trHeight w:val="344"/>
        </w:trPr>
        <w:tc>
          <w:tcPr>
            <w:tcW w:w="1562" w:type="dxa"/>
          </w:tcPr>
          <w:p w14:paraId="0E5FEE8C" w14:textId="77777777" w:rsidR="00D7545D" w:rsidRPr="00D64456" w:rsidRDefault="000172E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08" w:type="dxa"/>
          </w:tcPr>
          <w:p w14:paraId="114F2457" w14:textId="23726E9B" w:rsidR="00D7545D" w:rsidRPr="00D64456" w:rsidRDefault="0005131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≤</w:t>
            </w:r>
            <w:r w:rsidR="000172E5"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08" w:type="dxa"/>
          </w:tcPr>
          <w:p w14:paraId="2431C8EB" w14:textId="7809FFCE" w:rsidR="00D7545D" w:rsidRPr="00D64456" w:rsidRDefault="0005131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≤</w:t>
            </w:r>
            <w:r w:rsidR="000172E5"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7545D" w:rsidRPr="00B8691F" w14:paraId="12C45485" w14:textId="77777777" w:rsidTr="00415CCA">
        <w:trPr>
          <w:trHeight w:val="344"/>
        </w:trPr>
        <w:tc>
          <w:tcPr>
            <w:tcW w:w="1562" w:type="dxa"/>
          </w:tcPr>
          <w:p w14:paraId="7BFE2147" w14:textId="77777777" w:rsidR="00D7545D" w:rsidRPr="00D64456" w:rsidRDefault="000172E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8" w:type="dxa"/>
          </w:tcPr>
          <w:p w14:paraId="5F4F92E8" w14:textId="32A77753" w:rsidR="00D7545D" w:rsidRPr="00D64456" w:rsidRDefault="000172E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  <w:r w:rsidR="00051317"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608" w:type="dxa"/>
          </w:tcPr>
          <w:p w14:paraId="0AC3C0B3" w14:textId="5D997DCC" w:rsidR="00D7545D" w:rsidRPr="00D64456" w:rsidRDefault="000172E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051317"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7545D" w:rsidRPr="00B8691F" w14:paraId="6B0D1704" w14:textId="77777777" w:rsidTr="00415CCA">
        <w:trPr>
          <w:trHeight w:val="344"/>
        </w:trPr>
        <w:tc>
          <w:tcPr>
            <w:tcW w:w="1562" w:type="dxa"/>
          </w:tcPr>
          <w:p w14:paraId="10EB1C5B" w14:textId="77777777" w:rsidR="00D7545D" w:rsidRPr="00D64456" w:rsidRDefault="000172E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8" w:type="dxa"/>
          </w:tcPr>
          <w:p w14:paraId="26AB7EB7" w14:textId="7FA7C8CC" w:rsidR="00D7545D" w:rsidRPr="00D64456" w:rsidRDefault="000172E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="00051317"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608" w:type="dxa"/>
          </w:tcPr>
          <w:p w14:paraId="1C28FA0A" w14:textId="62CF3118" w:rsidR="00D7545D" w:rsidRPr="00D64456" w:rsidRDefault="000172E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="00051317"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D7545D" w:rsidRPr="00B8691F" w14:paraId="32F61982" w14:textId="77777777" w:rsidTr="00415CCA">
        <w:trPr>
          <w:trHeight w:val="328"/>
        </w:trPr>
        <w:tc>
          <w:tcPr>
            <w:tcW w:w="1562" w:type="dxa"/>
          </w:tcPr>
          <w:p w14:paraId="7038D5EF" w14:textId="77777777" w:rsidR="00D7545D" w:rsidRPr="00D64456" w:rsidRDefault="000172E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8" w:type="dxa"/>
          </w:tcPr>
          <w:p w14:paraId="4F7417CD" w14:textId="419B50A4" w:rsidR="00D7545D" w:rsidRPr="00D64456" w:rsidRDefault="000172E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  <w:r w:rsidR="00051317"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608" w:type="dxa"/>
          </w:tcPr>
          <w:p w14:paraId="33C1F58E" w14:textId="7E718522" w:rsidR="00D7545D" w:rsidRPr="00D64456" w:rsidRDefault="000172E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="00051317"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D7545D" w:rsidRPr="00B8691F" w14:paraId="6A7C27C6" w14:textId="77777777" w:rsidTr="00415CCA">
        <w:trPr>
          <w:trHeight w:val="344"/>
        </w:trPr>
        <w:tc>
          <w:tcPr>
            <w:tcW w:w="1562" w:type="dxa"/>
          </w:tcPr>
          <w:p w14:paraId="263D70A9" w14:textId="77777777" w:rsidR="00D7545D" w:rsidRPr="00D64456" w:rsidRDefault="000172E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8" w:type="dxa"/>
          </w:tcPr>
          <w:p w14:paraId="1E17D478" w14:textId="640D5638" w:rsidR="00D7545D" w:rsidRPr="00D64456" w:rsidRDefault="000172E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  <w:r w:rsidR="00051317"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608" w:type="dxa"/>
          </w:tcPr>
          <w:p w14:paraId="133EC79A" w14:textId="6EB19FB2" w:rsidR="00D7545D" w:rsidRPr="00D64456" w:rsidRDefault="000172E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="00051317"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D7545D" w:rsidRPr="00B8691F" w14:paraId="7F989108" w14:textId="77777777" w:rsidTr="00415CCA">
        <w:trPr>
          <w:trHeight w:val="344"/>
        </w:trPr>
        <w:tc>
          <w:tcPr>
            <w:tcW w:w="1562" w:type="dxa"/>
          </w:tcPr>
          <w:p w14:paraId="380EC60D" w14:textId="77777777" w:rsidR="00D7545D" w:rsidRPr="00D64456" w:rsidRDefault="000172E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8" w:type="dxa"/>
          </w:tcPr>
          <w:p w14:paraId="29D0A283" w14:textId="2F486B72" w:rsidR="00D7545D" w:rsidRPr="00D64456" w:rsidRDefault="0005131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≥</w:t>
            </w:r>
            <w:r w:rsidR="000172E5"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608" w:type="dxa"/>
          </w:tcPr>
          <w:p w14:paraId="43F7417F" w14:textId="084ED0F4" w:rsidR="00D7545D" w:rsidRPr="00D64456" w:rsidRDefault="0005131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≥</w:t>
            </w:r>
            <w:r w:rsidR="000172E5"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14:paraId="1B00CF54" w14:textId="05D768F6" w:rsidR="00D7545D" w:rsidRPr="00EE7519" w:rsidRDefault="000172E5">
      <w:pPr>
        <w:widowControl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FA0">
        <w:rPr>
          <w:rFonts w:ascii="Times New Roman" w:hAnsi="Times New Roman" w:cs="Times New Roman"/>
          <w:sz w:val="24"/>
          <w:szCs w:val="24"/>
        </w:rPr>
        <w:br w:type="page"/>
      </w:r>
      <w:r w:rsidRPr="00D64456">
        <w:rPr>
          <w:rFonts w:ascii="Times New Roman" w:eastAsia="Times New Roman" w:hAnsi="Times New Roman" w:cs="Times New Roman"/>
          <w:sz w:val="24"/>
          <w:szCs w:val="24"/>
        </w:rPr>
        <w:lastRenderedPageBreak/>
        <w:t>Table S2. Typhoon</w:t>
      </w:r>
      <w:r w:rsidR="00051317" w:rsidRPr="00D6445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64456">
        <w:rPr>
          <w:rFonts w:ascii="Times New Roman" w:eastAsia="Times New Roman" w:hAnsi="Times New Roman" w:cs="Times New Roman"/>
          <w:sz w:val="24"/>
          <w:szCs w:val="24"/>
        </w:rPr>
        <w:t xml:space="preserve"> coming through domain [120</w:t>
      </w:r>
      <w:r w:rsidR="00051317" w:rsidRPr="00D64456">
        <w:rPr>
          <w:rFonts w:ascii="Times New Roman" w:eastAsia="Times New Roman" w:hAnsi="Times New Roman" w:cs="Times New Roman"/>
          <w:sz w:val="24"/>
          <w:szCs w:val="24"/>
        </w:rPr>
        <w:t>°–</w:t>
      </w:r>
      <w:r w:rsidRPr="00D64456">
        <w:rPr>
          <w:rFonts w:ascii="Times New Roman" w:eastAsia="Times New Roman" w:hAnsi="Times New Roman" w:cs="Times New Roman"/>
          <w:sz w:val="24"/>
          <w:szCs w:val="24"/>
        </w:rPr>
        <w:t>140°E, 27.5</w:t>
      </w:r>
      <w:r w:rsidR="00051317" w:rsidRPr="00D64456">
        <w:rPr>
          <w:rFonts w:ascii="Times New Roman" w:eastAsia="Times New Roman" w:hAnsi="Times New Roman" w:cs="Times New Roman"/>
          <w:sz w:val="24"/>
          <w:szCs w:val="24"/>
        </w:rPr>
        <w:t>°–</w:t>
      </w:r>
      <w:r w:rsidRPr="00D64456">
        <w:rPr>
          <w:rFonts w:ascii="Times New Roman" w:eastAsia="Times New Roman" w:hAnsi="Times New Roman" w:cs="Times New Roman"/>
          <w:sz w:val="24"/>
          <w:szCs w:val="24"/>
        </w:rPr>
        <w:t>32.5°N] with an intensity class stronger than 3.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123"/>
        <w:gridCol w:w="3130"/>
        <w:gridCol w:w="1273"/>
        <w:gridCol w:w="1420"/>
        <w:gridCol w:w="1985"/>
      </w:tblGrid>
      <w:tr w:rsidR="00D7545D" w:rsidRPr="00B8691F" w14:paraId="4810352E" w14:textId="77777777" w:rsidTr="000E48B0">
        <w:tc>
          <w:tcPr>
            <w:tcW w:w="1123" w:type="dxa"/>
          </w:tcPr>
          <w:p w14:paraId="091E80E4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3130" w:type="dxa"/>
          </w:tcPr>
          <w:p w14:paraId="72436738" w14:textId="77777777" w:rsidR="00D7545D" w:rsidRPr="00870FA0" w:rsidRDefault="000172E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Cs w:val="24"/>
              </w:rPr>
              <w:t>Period</w:t>
            </w:r>
          </w:p>
        </w:tc>
        <w:tc>
          <w:tcPr>
            <w:tcW w:w="1273" w:type="dxa"/>
          </w:tcPr>
          <w:p w14:paraId="1EDBB89F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Minimum pressure (hPa)</w:t>
            </w:r>
          </w:p>
        </w:tc>
        <w:tc>
          <w:tcPr>
            <w:tcW w:w="1420" w:type="dxa"/>
          </w:tcPr>
          <w:p w14:paraId="6E46672D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Maximum wind speed (knots)</w:t>
            </w:r>
          </w:p>
        </w:tc>
        <w:tc>
          <w:tcPr>
            <w:tcW w:w="1985" w:type="dxa"/>
          </w:tcPr>
          <w:p w14:paraId="1DF12B20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Maximum radius of 49 knots wind (km)</w:t>
            </w:r>
          </w:p>
        </w:tc>
      </w:tr>
      <w:tr w:rsidR="00D7545D" w:rsidRPr="00B8691F" w14:paraId="3E54485C" w14:textId="77777777" w:rsidTr="000E48B0">
        <w:tc>
          <w:tcPr>
            <w:tcW w:w="1123" w:type="dxa"/>
          </w:tcPr>
          <w:p w14:paraId="30D4F549" w14:textId="77777777" w:rsidR="00D7545D" w:rsidRPr="00D64456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Chataan</w:t>
            </w:r>
          </w:p>
        </w:tc>
        <w:tc>
          <w:tcPr>
            <w:tcW w:w="3130" w:type="dxa"/>
          </w:tcPr>
          <w:p w14:paraId="74D2C79C" w14:textId="6B3EC752" w:rsidR="00D7545D" w:rsidRPr="00870FA0" w:rsidRDefault="0051167C" w:rsidP="0051167C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27/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Jun/</w:t>
            </w:r>
            <w:r w:rsidR="000172E5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2002</w:t>
            </w:r>
            <w:r w:rsidR="000E48B0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– </w:t>
            </w:r>
            <w:r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10/</w:t>
            </w:r>
            <w:r w:rsidR="009713C8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Jul/</w:t>
            </w:r>
            <w:r w:rsidR="000E48B0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2002</w:t>
            </w:r>
          </w:p>
        </w:tc>
        <w:tc>
          <w:tcPr>
            <w:tcW w:w="1273" w:type="dxa"/>
          </w:tcPr>
          <w:p w14:paraId="5540A08F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1420" w:type="dxa"/>
          </w:tcPr>
          <w:p w14:paraId="2B5C7594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985" w:type="dxa"/>
          </w:tcPr>
          <w:p w14:paraId="15176A43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D7545D" w:rsidRPr="00B8691F" w14:paraId="38B9A544" w14:textId="77777777" w:rsidTr="000E48B0">
        <w:tc>
          <w:tcPr>
            <w:tcW w:w="1123" w:type="dxa"/>
          </w:tcPr>
          <w:p w14:paraId="4268B7DB" w14:textId="77777777" w:rsidR="00D7545D" w:rsidRPr="00D64456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Phanfone</w:t>
            </w:r>
          </w:p>
        </w:tc>
        <w:tc>
          <w:tcPr>
            <w:tcW w:w="3130" w:type="dxa"/>
          </w:tcPr>
          <w:p w14:paraId="46621C82" w14:textId="3634D6A6" w:rsidR="00D7545D" w:rsidRPr="00870FA0" w:rsidRDefault="0051167C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10/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Aug/</w:t>
            </w:r>
            <w:r w:rsidR="000E48B0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2002 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–</w:t>
            </w:r>
            <w:r w:rsidR="000E48B0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20/</w:t>
            </w:r>
            <w:r w:rsidR="009713C8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Aug/</w:t>
            </w:r>
            <w:r w:rsidR="000172E5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</w:t>
            </w:r>
            <w:r w:rsidR="000E48B0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02</w:t>
            </w:r>
          </w:p>
        </w:tc>
        <w:tc>
          <w:tcPr>
            <w:tcW w:w="1273" w:type="dxa"/>
          </w:tcPr>
          <w:p w14:paraId="3CEC79CC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904</w:t>
            </w:r>
          </w:p>
        </w:tc>
        <w:tc>
          <w:tcPr>
            <w:tcW w:w="1420" w:type="dxa"/>
          </w:tcPr>
          <w:p w14:paraId="57096764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985" w:type="dxa"/>
          </w:tcPr>
          <w:p w14:paraId="1ED050D4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</w:tr>
      <w:tr w:rsidR="00D7545D" w:rsidRPr="00B8691F" w14:paraId="656DF7DC" w14:textId="77777777" w:rsidTr="000E48B0">
        <w:tc>
          <w:tcPr>
            <w:tcW w:w="1123" w:type="dxa"/>
          </w:tcPr>
          <w:p w14:paraId="4505E9C9" w14:textId="77777777" w:rsidR="00D7545D" w:rsidRPr="00D64456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Higos</w:t>
            </w:r>
          </w:p>
        </w:tc>
        <w:tc>
          <w:tcPr>
            <w:tcW w:w="3130" w:type="dxa"/>
          </w:tcPr>
          <w:p w14:paraId="0EE693D2" w14:textId="4A563236" w:rsidR="00D7545D" w:rsidRPr="00870FA0" w:rsidRDefault="0051167C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25/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Sep/</w:t>
            </w:r>
            <w:r w:rsidR="000E48B0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2002 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–</w:t>
            </w:r>
            <w:r w:rsidR="000E48B0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02/</w:t>
            </w:r>
            <w:r w:rsidR="009713C8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Oct/</w:t>
            </w:r>
            <w:r w:rsidR="000E48B0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2002</w:t>
            </w:r>
          </w:p>
        </w:tc>
        <w:tc>
          <w:tcPr>
            <w:tcW w:w="1273" w:type="dxa"/>
          </w:tcPr>
          <w:p w14:paraId="3EC1A3EC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904</w:t>
            </w:r>
          </w:p>
        </w:tc>
        <w:tc>
          <w:tcPr>
            <w:tcW w:w="1420" w:type="dxa"/>
          </w:tcPr>
          <w:p w14:paraId="25BA7D43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985" w:type="dxa"/>
          </w:tcPr>
          <w:p w14:paraId="7E6435B9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D7545D" w:rsidRPr="00B8691F" w14:paraId="23378A28" w14:textId="77777777" w:rsidTr="000E48B0">
        <w:tc>
          <w:tcPr>
            <w:tcW w:w="1123" w:type="dxa"/>
          </w:tcPr>
          <w:p w14:paraId="46CAA44A" w14:textId="77777777" w:rsidR="00D7545D" w:rsidRPr="00D64456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Maemi</w:t>
            </w:r>
          </w:p>
        </w:tc>
        <w:tc>
          <w:tcPr>
            <w:tcW w:w="3130" w:type="dxa"/>
          </w:tcPr>
          <w:p w14:paraId="670D7DE7" w14:textId="5CFFFEB3" w:rsidR="00D7545D" w:rsidRPr="00870FA0" w:rsidRDefault="0051167C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04/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Sep/</w:t>
            </w:r>
            <w:r w:rsidR="00204936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2003 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–</w:t>
            </w:r>
            <w:r w:rsidR="00204936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13/</w:t>
            </w:r>
            <w:r w:rsidR="009713C8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Sep/</w:t>
            </w:r>
            <w:r w:rsidR="00204936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2003</w:t>
            </w:r>
          </w:p>
        </w:tc>
        <w:tc>
          <w:tcPr>
            <w:tcW w:w="1273" w:type="dxa"/>
          </w:tcPr>
          <w:p w14:paraId="0BA3EAA7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885</w:t>
            </w:r>
          </w:p>
        </w:tc>
        <w:tc>
          <w:tcPr>
            <w:tcW w:w="1420" w:type="dxa"/>
          </w:tcPr>
          <w:p w14:paraId="2A6DB314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85" w:type="dxa"/>
          </w:tcPr>
          <w:p w14:paraId="4D7BD8C3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D7545D" w:rsidRPr="00B8691F" w14:paraId="13C1B229" w14:textId="77777777" w:rsidTr="000E48B0">
        <w:tc>
          <w:tcPr>
            <w:tcW w:w="1123" w:type="dxa"/>
          </w:tcPr>
          <w:p w14:paraId="24BBE7CA" w14:textId="77777777" w:rsidR="00D7545D" w:rsidRPr="00D64456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Megi</w:t>
            </w:r>
          </w:p>
        </w:tc>
        <w:tc>
          <w:tcPr>
            <w:tcW w:w="3130" w:type="dxa"/>
          </w:tcPr>
          <w:p w14:paraId="57B80041" w14:textId="634A8D4F" w:rsidR="00D7545D" w:rsidRPr="00870FA0" w:rsidRDefault="0051167C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17/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Aug/</w:t>
            </w:r>
            <w:r w:rsidR="00204936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2004 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–</w:t>
            </w:r>
            <w:r w:rsidR="00204936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31/</w:t>
            </w:r>
            <w:r w:rsidR="009713C8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Aug/</w:t>
            </w:r>
            <w:r w:rsidR="00204936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2004</w:t>
            </w:r>
          </w:p>
        </w:tc>
        <w:tc>
          <w:tcPr>
            <w:tcW w:w="1273" w:type="dxa"/>
          </w:tcPr>
          <w:p w14:paraId="48EEAF94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879</w:t>
            </w:r>
          </w:p>
        </w:tc>
        <w:tc>
          <w:tcPr>
            <w:tcW w:w="1420" w:type="dxa"/>
          </w:tcPr>
          <w:p w14:paraId="07D2A52C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985" w:type="dxa"/>
          </w:tcPr>
          <w:p w14:paraId="37174BBF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520</w:t>
            </w:r>
          </w:p>
        </w:tc>
      </w:tr>
      <w:tr w:rsidR="00D7545D" w:rsidRPr="00B8691F" w14:paraId="7BFE5965" w14:textId="77777777" w:rsidTr="000E48B0">
        <w:tc>
          <w:tcPr>
            <w:tcW w:w="1123" w:type="dxa"/>
          </w:tcPr>
          <w:p w14:paraId="08DC8539" w14:textId="77777777" w:rsidR="00D7545D" w:rsidRPr="00D64456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Ma-on</w:t>
            </w:r>
          </w:p>
        </w:tc>
        <w:tc>
          <w:tcPr>
            <w:tcW w:w="3130" w:type="dxa"/>
          </w:tcPr>
          <w:p w14:paraId="0EEF8346" w14:textId="50FD77BE" w:rsidR="00D7545D" w:rsidRPr="00870FA0" w:rsidRDefault="0051167C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01/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Oct/</w:t>
            </w:r>
            <w:r w:rsidR="00204936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2004 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–</w:t>
            </w:r>
            <w:r w:rsidR="00204936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09/</w:t>
            </w:r>
            <w:r w:rsidR="009713C8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Oct/</w:t>
            </w:r>
            <w:r w:rsidR="00204936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2004</w:t>
            </w:r>
          </w:p>
        </w:tc>
        <w:tc>
          <w:tcPr>
            <w:tcW w:w="1273" w:type="dxa"/>
          </w:tcPr>
          <w:p w14:paraId="158BC450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898</w:t>
            </w:r>
          </w:p>
        </w:tc>
        <w:tc>
          <w:tcPr>
            <w:tcW w:w="1420" w:type="dxa"/>
          </w:tcPr>
          <w:p w14:paraId="2DF6E72A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985" w:type="dxa"/>
          </w:tcPr>
          <w:p w14:paraId="740EEF47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D7545D" w:rsidRPr="00B8691F" w14:paraId="2C733CF9" w14:textId="77777777" w:rsidTr="000E48B0">
        <w:tc>
          <w:tcPr>
            <w:tcW w:w="1123" w:type="dxa"/>
          </w:tcPr>
          <w:p w14:paraId="67B87964" w14:textId="77777777" w:rsidR="00D7545D" w:rsidRPr="00D64456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Nabi</w:t>
            </w:r>
          </w:p>
        </w:tc>
        <w:tc>
          <w:tcPr>
            <w:tcW w:w="3130" w:type="dxa"/>
          </w:tcPr>
          <w:p w14:paraId="2B15DB5A" w14:textId="1D063FC7" w:rsidR="00D7545D" w:rsidRPr="00870FA0" w:rsidRDefault="0051167C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28/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Aug/</w:t>
            </w:r>
            <w:r w:rsidR="00204936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2005 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–</w:t>
            </w:r>
            <w:r w:rsidR="00204936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06/</w:t>
            </w:r>
            <w:r w:rsidR="009713C8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Sep/</w:t>
            </w:r>
            <w:r w:rsidR="00204936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2005</w:t>
            </w:r>
          </w:p>
        </w:tc>
        <w:tc>
          <w:tcPr>
            <w:tcW w:w="1273" w:type="dxa"/>
          </w:tcPr>
          <w:p w14:paraId="008CE65D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898</w:t>
            </w:r>
          </w:p>
        </w:tc>
        <w:tc>
          <w:tcPr>
            <w:tcW w:w="1420" w:type="dxa"/>
          </w:tcPr>
          <w:p w14:paraId="386E2905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985" w:type="dxa"/>
          </w:tcPr>
          <w:p w14:paraId="7528773C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D7545D" w:rsidRPr="00B8691F" w14:paraId="39AF616F" w14:textId="77777777" w:rsidTr="000E48B0">
        <w:tc>
          <w:tcPr>
            <w:tcW w:w="1123" w:type="dxa"/>
          </w:tcPr>
          <w:p w14:paraId="5BF6DFD1" w14:textId="77777777" w:rsidR="00D7545D" w:rsidRPr="00D64456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Sanba</w:t>
            </w:r>
          </w:p>
        </w:tc>
        <w:tc>
          <w:tcPr>
            <w:tcW w:w="3130" w:type="dxa"/>
          </w:tcPr>
          <w:p w14:paraId="28F53A15" w14:textId="32D8E750" w:rsidR="00D7545D" w:rsidRPr="00870FA0" w:rsidRDefault="0051167C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10/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Sep/</w:t>
            </w:r>
            <w:r w:rsidR="00204936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2012 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–</w:t>
            </w:r>
            <w:r w:rsidR="00204936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18/</w:t>
            </w:r>
            <w:r w:rsidR="009713C8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Sep/</w:t>
            </w:r>
            <w:r w:rsidR="00204936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2012</w:t>
            </w:r>
          </w:p>
        </w:tc>
        <w:tc>
          <w:tcPr>
            <w:tcW w:w="1273" w:type="dxa"/>
          </w:tcPr>
          <w:p w14:paraId="62C1F358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1420" w:type="dxa"/>
          </w:tcPr>
          <w:p w14:paraId="45A16E41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985" w:type="dxa"/>
          </w:tcPr>
          <w:p w14:paraId="5D0F940B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530</w:t>
            </w:r>
          </w:p>
        </w:tc>
      </w:tr>
      <w:tr w:rsidR="00D7545D" w:rsidRPr="00B8691F" w14:paraId="528A4EFD" w14:textId="77777777" w:rsidTr="000E48B0">
        <w:tc>
          <w:tcPr>
            <w:tcW w:w="1123" w:type="dxa"/>
          </w:tcPr>
          <w:p w14:paraId="1839A755" w14:textId="77777777" w:rsidR="00D7545D" w:rsidRPr="00D64456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Neoguri</w:t>
            </w:r>
          </w:p>
        </w:tc>
        <w:tc>
          <w:tcPr>
            <w:tcW w:w="3130" w:type="dxa"/>
          </w:tcPr>
          <w:p w14:paraId="76D530B5" w14:textId="0B7B24F7" w:rsidR="00D7545D" w:rsidRPr="00870FA0" w:rsidRDefault="0051167C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02/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Jul/</w:t>
            </w:r>
            <w:r w:rsidR="00B76081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2014 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–</w:t>
            </w:r>
            <w:r w:rsidR="00B76081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11/</w:t>
            </w:r>
            <w:r w:rsidR="009713C8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Jul/</w:t>
            </w:r>
            <w:r w:rsidR="00B76081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2014</w:t>
            </w:r>
          </w:p>
        </w:tc>
        <w:tc>
          <w:tcPr>
            <w:tcW w:w="1273" w:type="dxa"/>
          </w:tcPr>
          <w:p w14:paraId="6BBA7EDF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1420" w:type="dxa"/>
          </w:tcPr>
          <w:p w14:paraId="6CA2193C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985" w:type="dxa"/>
          </w:tcPr>
          <w:p w14:paraId="21AF061D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490</w:t>
            </w:r>
          </w:p>
        </w:tc>
      </w:tr>
      <w:tr w:rsidR="00D7545D" w:rsidRPr="00B8691F" w14:paraId="30B65C2D" w14:textId="77777777" w:rsidTr="000E48B0">
        <w:tc>
          <w:tcPr>
            <w:tcW w:w="1123" w:type="dxa"/>
          </w:tcPr>
          <w:p w14:paraId="1F05328E" w14:textId="77777777" w:rsidR="00D7545D" w:rsidRPr="00D64456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Phanfone</w:t>
            </w:r>
          </w:p>
        </w:tc>
        <w:tc>
          <w:tcPr>
            <w:tcW w:w="3130" w:type="dxa"/>
          </w:tcPr>
          <w:p w14:paraId="2571219E" w14:textId="248EF914" w:rsidR="00D7545D" w:rsidRPr="00870FA0" w:rsidRDefault="0051167C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27/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Sep/</w:t>
            </w:r>
            <w:r w:rsidR="00B76081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2014 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–</w:t>
            </w:r>
            <w:r w:rsidR="00B76081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06/</w:t>
            </w:r>
            <w:r w:rsidR="009713C8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Oct/</w:t>
            </w:r>
            <w:r w:rsidR="00B76081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2014</w:t>
            </w:r>
          </w:p>
        </w:tc>
        <w:tc>
          <w:tcPr>
            <w:tcW w:w="1273" w:type="dxa"/>
          </w:tcPr>
          <w:p w14:paraId="00236E70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922</w:t>
            </w:r>
          </w:p>
        </w:tc>
        <w:tc>
          <w:tcPr>
            <w:tcW w:w="1420" w:type="dxa"/>
          </w:tcPr>
          <w:p w14:paraId="6A506F77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985" w:type="dxa"/>
          </w:tcPr>
          <w:p w14:paraId="2AD10B97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D7545D" w:rsidRPr="00B8691F" w14:paraId="5412ADA4" w14:textId="77777777" w:rsidTr="000E48B0">
        <w:tc>
          <w:tcPr>
            <w:tcW w:w="1123" w:type="dxa"/>
          </w:tcPr>
          <w:p w14:paraId="5EFAE64A" w14:textId="77777777" w:rsidR="00D7545D" w:rsidRPr="00D64456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Chaba</w:t>
            </w:r>
          </w:p>
        </w:tc>
        <w:tc>
          <w:tcPr>
            <w:tcW w:w="3130" w:type="dxa"/>
          </w:tcPr>
          <w:p w14:paraId="5A618AB6" w14:textId="4E9E8757" w:rsidR="00D7545D" w:rsidRPr="00870FA0" w:rsidRDefault="0051167C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25/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Sep/</w:t>
            </w:r>
            <w:r w:rsidR="00B76081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2016 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–</w:t>
            </w:r>
            <w:r w:rsidR="00B76081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05/</w:t>
            </w:r>
            <w:r w:rsidR="009713C8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Oct/</w:t>
            </w:r>
            <w:r w:rsidR="00B76081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2016</w:t>
            </w:r>
          </w:p>
        </w:tc>
        <w:tc>
          <w:tcPr>
            <w:tcW w:w="1273" w:type="dxa"/>
          </w:tcPr>
          <w:p w14:paraId="6B133C2F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911</w:t>
            </w:r>
          </w:p>
        </w:tc>
        <w:tc>
          <w:tcPr>
            <w:tcW w:w="1420" w:type="dxa"/>
          </w:tcPr>
          <w:p w14:paraId="5BF8CFA2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85" w:type="dxa"/>
          </w:tcPr>
          <w:p w14:paraId="73425DBA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D7545D" w:rsidRPr="00B8691F" w14:paraId="4881CE07" w14:textId="77777777" w:rsidTr="000E48B0">
        <w:tc>
          <w:tcPr>
            <w:tcW w:w="1123" w:type="dxa"/>
          </w:tcPr>
          <w:p w14:paraId="6B9C5D31" w14:textId="77777777" w:rsidR="00D7545D" w:rsidRPr="00D64456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Lan</w:t>
            </w:r>
          </w:p>
        </w:tc>
        <w:tc>
          <w:tcPr>
            <w:tcW w:w="3130" w:type="dxa"/>
          </w:tcPr>
          <w:p w14:paraId="68B0213A" w14:textId="04C594C7" w:rsidR="00D7545D" w:rsidRPr="00870FA0" w:rsidRDefault="0051167C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15/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Oct/</w:t>
            </w:r>
            <w:r w:rsidR="00CB3B0A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2017</w:t>
            </w:r>
            <w:r w:rsidR="00B76081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9713C8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–</w:t>
            </w:r>
            <w:r w:rsidR="00B76081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23/</w:t>
            </w:r>
            <w:r w:rsidR="009713C8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Oct/</w:t>
            </w:r>
            <w:r w:rsidR="00B76081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2017</w:t>
            </w:r>
          </w:p>
        </w:tc>
        <w:tc>
          <w:tcPr>
            <w:tcW w:w="1273" w:type="dxa"/>
          </w:tcPr>
          <w:p w14:paraId="47F794CC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922</w:t>
            </w:r>
          </w:p>
        </w:tc>
        <w:tc>
          <w:tcPr>
            <w:tcW w:w="1420" w:type="dxa"/>
          </w:tcPr>
          <w:p w14:paraId="00143114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985" w:type="dxa"/>
          </w:tcPr>
          <w:p w14:paraId="21AB6D03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530</w:t>
            </w:r>
          </w:p>
        </w:tc>
      </w:tr>
      <w:tr w:rsidR="00D7545D" w:rsidRPr="00B8691F" w14:paraId="70186614" w14:textId="77777777" w:rsidTr="000E48B0">
        <w:tc>
          <w:tcPr>
            <w:tcW w:w="1123" w:type="dxa"/>
          </w:tcPr>
          <w:p w14:paraId="36C9C407" w14:textId="77777777" w:rsidR="00D7545D" w:rsidRPr="00D64456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sz w:val="24"/>
                <w:szCs w:val="24"/>
              </w:rPr>
              <w:t>Jebi</w:t>
            </w:r>
          </w:p>
        </w:tc>
        <w:tc>
          <w:tcPr>
            <w:tcW w:w="3130" w:type="dxa"/>
          </w:tcPr>
          <w:p w14:paraId="75720014" w14:textId="52DC9AF2" w:rsidR="00D7545D" w:rsidRPr="00870FA0" w:rsidRDefault="0051167C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6445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27/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Aug/</w:t>
            </w:r>
            <w:r w:rsidR="00CB3B0A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2018</w:t>
            </w:r>
            <w:r w:rsidR="000172E5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9713C8" w:rsidRPr="00EE7519">
              <w:rPr>
                <w:rFonts w:ascii="Times New Roman" w:eastAsia="Times New Roman" w:hAnsi="Times New Roman" w:cs="Times New Roman"/>
                <w:color w:val="000000"/>
                <w:szCs w:val="24"/>
              </w:rPr>
              <w:t>–</w:t>
            </w:r>
            <w:r w:rsidR="000172E5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04/</w:t>
            </w:r>
            <w:r w:rsidR="009713C8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Sep/</w:t>
            </w:r>
            <w:r w:rsidR="00CB3B0A" w:rsidRPr="00870FA0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2018</w:t>
            </w:r>
          </w:p>
        </w:tc>
        <w:tc>
          <w:tcPr>
            <w:tcW w:w="1273" w:type="dxa"/>
          </w:tcPr>
          <w:p w14:paraId="317A00AB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1420" w:type="dxa"/>
          </w:tcPr>
          <w:p w14:paraId="30786E46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985" w:type="dxa"/>
          </w:tcPr>
          <w:p w14:paraId="172B3837" w14:textId="77777777" w:rsidR="00D7545D" w:rsidRPr="00870FA0" w:rsidRDefault="000172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FA0"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</w:tr>
    </w:tbl>
    <w:p w14:paraId="7310EDC5" w14:textId="74310C74" w:rsidR="00D7545D" w:rsidRPr="00D64456" w:rsidRDefault="00D7545D">
      <w:pPr>
        <w:widowControl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BF1C8A" w14:textId="0C521723" w:rsidR="00666435" w:rsidRPr="00D64456" w:rsidRDefault="006317CE">
      <w:pPr>
        <w:widowControl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FA0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14B6CAC1" wp14:editId="438D01D0">
            <wp:extent cx="5731510" cy="3580130"/>
            <wp:effectExtent l="0" t="0" r="2540" b="1270"/>
            <wp:docPr id="1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100718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A991F" w14:textId="42600A09" w:rsidR="00E646DC" w:rsidRPr="00870FA0" w:rsidRDefault="000172E5">
      <w:pPr>
        <w:widowControl/>
        <w:rPr>
          <w:rFonts w:ascii="Times New Roman" w:hAnsi="Times New Roman" w:cs="Times New Roman"/>
          <w:sz w:val="24"/>
          <w:szCs w:val="24"/>
        </w:rPr>
      </w:pPr>
      <w:r w:rsidRPr="00EE7519">
        <w:rPr>
          <w:rFonts w:ascii="Times New Roman" w:eastAsia="Times New Roman" w:hAnsi="Times New Roman" w:cs="Times New Roman"/>
          <w:sz w:val="24"/>
          <w:szCs w:val="24"/>
        </w:rPr>
        <w:t xml:space="preserve">Figure S1. </w:t>
      </w:r>
      <w:r w:rsidR="001313D3" w:rsidRPr="00EE7519">
        <w:rPr>
          <w:rFonts w:ascii="Times New Roman" w:eastAsia="Times New Roman" w:hAnsi="Times New Roman" w:cs="Times New Roman"/>
          <w:sz w:val="24"/>
          <w:szCs w:val="24"/>
        </w:rPr>
        <w:t xml:space="preserve">In-situ observation of sea surface temperature at the </w:t>
      </w:r>
      <w:r w:rsidRPr="00EE7519">
        <w:rPr>
          <w:rFonts w:ascii="Times New Roman" w:eastAsia="Times New Roman" w:hAnsi="Times New Roman" w:cs="Times New Roman"/>
          <w:sz w:val="24"/>
          <w:szCs w:val="24"/>
        </w:rPr>
        <w:t>Ieodo ocean research station (125.18°E, 32.12°N; blue line), and daily NOAA optimum interpolation sea surface temperature (OISST) version 2 satellite data (125.125°E, 32.125°N; orange line) in 2019. The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0D76" w:rsidRPr="00870FA0">
        <w:rPr>
          <w:rFonts w:ascii="Times New Roman" w:eastAsia="Times New Roman" w:hAnsi="Times New Roman" w:cs="Times New Roman"/>
          <w:sz w:val="24"/>
          <w:szCs w:val="24"/>
        </w:rPr>
        <w:t xml:space="preserve">observations at 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 xml:space="preserve">Ieodo are plotted </w:t>
      </w:r>
      <w:r w:rsidR="00220D76" w:rsidRPr="00870FA0"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>6</w:t>
      </w:r>
      <w:r w:rsidR="00220D76" w:rsidRPr="00870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>hourly mean</w:t>
      </w:r>
      <w:r w:rsidR="00220D76" w:rsidRPr="00870FA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 xml:space="preserve">, and OISST </w:t>
      </w:r>
      <w:r w:rsidR="00220D76" w:rsidRPr="00870FA0">
        <w:rPr>
          <w:rFonts w:ascii="Times New Roman" w:eastAsia="Times New Roman" w:hAnsi="Times New Roman" w:cs="Times New Roman"/>
          <w:sz w:val="24"/>
          <w:szCs w:val="24"/>
        </w:rPr>
        <w:t>data are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 xml:space="preserve"> daily</w:t>
      </w:r>
      <w:r w:rsidR="00361085" w:rsidRPr="00870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0D76" w:rsidRPr="00870FA0">
        <w:rPr>
          <w:rFonts w:ascii="Times New Roman" w:eastAsia="Times New Roman" w:hAnsi="Times New Roman" w:cs="Times New Roman"/>
          <w:sz w:val="24"/>
          <w:szCs w:val="24"/>
        </w:rPr>
        <w:t>means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>. Red lines show when the typhoons were closest to the Ieodo station.</w:t>
      </w:r>
      <w:r w:rsidRPr="00870FA0">
        <w:rPr>
          <w:rFonts w:ascii="Times New Roman" w:hAnsi="Times New Roman" w:cs="Times New Roman"/>
          <w:sz w:val="24"/>
          <w:szCs w:val="24"/>
        </w:rPr>
        <w:br w:type="page"/>
      </w:r>
    </w:p>
    <w:p w14:paraId="7C80AB59" w14:textId="77777777" w:rsidR="00E646DC" w:rsidRPr="00D64456" w:rsidRDefault="00E646DC" w:rsidP="00E646DC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64456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24B98A5E" wp14:editId="7CFDEE78">
            <wp:extent cx="3476625" cy="3533246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8735" cy="353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A7516" w14:textId="60499E3B" w:rsidR="00E646DC" w:rsidRPr="00870FA0" w:rsidRDefault="00E646DC" w:rsidP="00E646D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D64456">
        <w:rPr>
          <w:rFonts w:ascii="Times New Roman" w:eastAsia="Times New Roman" w:hAnsi="Times New Roman" w:cs="Times New Roman"/>
          <w:sz w:val="24"/>
          <w:szCs w:val="24"/>
        </w:rPr>
        <w:t>Figure S2. Surface T-S diagram observed</w:t>
      </w:r>
      <w:r w:rsidR="00E7710C">
        <w:rPr>
          <w:rFonts w:ascii="Times New Roman" w:eastAsia="Times New Roman" w:hAnsi="Times New Roman" w:cs="Times New Roman"/>
          <w:sz w:val="24"/>
          <w:szCs w:val="24"/>
        </w:rPr>
        <w:t xml:space="preserve"> with hourly interval</w:t>
      </w:r>
      <w:r w:rsidRPr="00D64456">
        <w:rPr>
          <w:rFonts w:ascii="Times New Roman" w:eastAsia="Times New Roman" w:hAnsi="Times New Roman" w:cs="Times New Roman"/>
          <w:sz w:val="24"/>
          <w:szCs w:val="24"/>
        </w:rPr>
        <w:t xml:space="preserve"> in IORS during 29 June – 15 September in 2019. Blue dots show</w:t>
      </w:r>
      <w:r w:rsidRPr="00EE7519">
        <w:rPr>
          <w:rFonts w:ascii="Times New Roman" w:eastAsia="Times New Roman" w:hAnsi="Times New Roman" w:cs="Times New Roman"/>
          <w:sz w:val="24"/>
          <w:szCs w:val="24"/>
        </w:rPr>
        <w:t xml:space="preserve"> the day affected by Danas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 xml:space="preserve"> (20 July)</w:t>
      </w:r>
      <w:r w:rsidR="000038CC" w:rsidRPr="00870FA0">
        <w:rPr>
          <w:rFonts w:ascii="Times New Roman" w:eastAsia="Times New Roman" w:hAnsi="Times New Roman" w:cs="Times New Roman"/>
          <w:sz w:val="24"/>
          <w:szCs w:val="24"/>
        </w:rPr>
        <w:t>, green is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 xml:space="preserve"> Lekima (11 August), and red </w:t>
      </w:r>
      <w:r w:rsidR="000038CC" w:rsidRPr="00870FA0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 xml:space="preserve"> Lingling case (07 September). The observation data is plotted in 24 hours with 1 hour interval.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0AAB239" w14:textId="0C42CC3B" w:rsidR="00E646DC" w:rsidRPr="00D64456" w:rsidRDefault="00B468E9" w:rsidP="00E646D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20505D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01.5pt">
            <v:imagedata r:id="rId10" o:title="그림S3"/>
          </v:shape>
        </w:pict>
      </w:r>
    </w:p>
    <w:p w14:paraId="3FBF5356" w14:textId="55F20EA9" w:rsidR="00E7710C" w:rsidRDefault="00E646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4456">
        <w:rPr>
          <w:rFonts w:ascii="Times New Roman" w:eastAsia="Times New Roman" w:hAnsi="Times New Roman" w:cs="Times New Roman"/>
          <w:sz w:val="24"/>
          <w:szCs w:val="24"/>
        </w:rPr>
        <w:t xml:space="preserve">Figure S3. Surface and subsurface T-S diagram observed </w:t>
      </w:r>
      <w:r w:rsidRPr="00EE7519">
        <w:rPr>
          <w:rFonts w:ascii="Times New Roman" w:eastAsia="Times New Roman" w:hAnsi="Times New Roman" w:cs="Times New Roman"/>
          <w:sz w:val="24"/>
          <w:szCs w:val="24"/>
        </w:rPr>
        <w:t xml:space="preserve">in IORS </w:t>
      </w:r>
      <w:r w:rsidR="00D64456">
        <w:rPr>
          <w:rFonts w:ascii="Times New Roman" w:eastAsia="Times New Roman" w:hAnsi="Times New Roman" w:cs="Times New Roman"/>
          <w:sz w:val="24"/>
          <w:szCs w:val="24"/>
        </w:rPr>
        <w:t>for Danas, Lining, and Lekima cases</w:t>
      </w:r>
      <w:r w:rsidRPr="00EE75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F5C4F" w:rsidRPr="00EE7519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E7710C">
        <w:rPr>
          <w:rFonts w:ascii="Times New Roman" w:eastAsia="Times New Roman" w:hAnsi="Times New Roman" w:cs="Times New Roman"/>
          <w:sz w:val="24"/>
          <w:szCs w:val="24"/>
        </w:rPr>
        <w:t xml:space="preserve"> in-situ</w:t>
      </w:r>
      <w:r w:rsidR="009F5C4F" w:rsidRPr="00D64456">
        <w:rPr>
          <w:rFonts w:ascii="Times New Roman" w:eastAsia="Times New Roman" w:hAnsi="Times New Roman" w:cs="Times New Roman"/>
          <w:sz w:val="24"/>
          <w:szCs w:val="24"/>
        </w:rPr>
        <w:t xml:space="preserve"> surface observations are measured</w:t>
      </w:r>
      <w:r w:rsidR="00E7710C">
        <w:rPr>
          <w:rFonts w:ascii="Times New Roman" w:eastAsia="Times New Roman" w:hAnsi="Times New Roman" w:cs="Times New Roman"/>
          <w:sz w:val="24"/>
          <w:szCs w:val="24"/>
        </w:rPr>
        <w:t xml:space="preserve"> for hourly interval</w:t>
      </w:r>
      <w:r w:rsidR="009F5C4F" w:rsidRPr="00D64456">
        <w:rPr>
          <w:rFonts w:ascii="Times New Roman" w:eastAsia="Times New Roman" w:hAnsi="Times New Roman" w:cs="Times New Roman"/>
          <w:sz w:val="24"/>
          <w:szCs w:val="24"/>
        </w:rPr>
        <w:t xml:space="preserve"> at 5 m approximately,</w:t>
      </w:r>
      <w:r w:rsidR="009F5C4F" w:rsidRPr="00EE7519">
        <w:rPr>
          <w:rFonts w:ascii="Times New Roman" w:eastAsia="Times New Roman" w:hAnsi="Times New Roman" w:cs="Times New Roman"/>
          <w:sz w:val="24"/>
          <w:szCs w:val="24"/>
        </w:rPr>
        <w:t xml:space="preserve"> and the subsurface observations are at 20 m below sea surface for </w:t>
      </w:r>
      <w:r w:rsidR="009F5C4F" w:rsidRPr="00EE7519">
        <w:rPr>
          <w:rFonts w:ascii="Times New Roman" w:hAnsi="Times New Roman" w:cs="Times New Roman"/>
          <w:sz w:val="24"/>
          <w:szCs w:val="24"/>
        </w:rPr>
        <w:t>(a) Danas (20 July)</w:t>
      </w:r>
      <w:r w:rsidR="009F5C4F" w:rsidRPr="00870FA0">
        <w:rPr>
          <w:rFonts w:ascii="Times New Roman" w:hAnsi="Times New Roman" w:cs="Times New Roman"/>
          <w:sz w:val="24"/>
          <w:szCs w:val="24"/>
        </w:rPr>
        <w:t xml:space="preserve"> and (b) Lingling (11 August). However,</w:t>
      </w:r>
      <w:r w:rsidR="00F673BF" w:rsidRPr="00870FA0">
        <w:rPr>
          <w:rFonts w:ascii="Times New Roman" w:hAnsi="Times New Roman" w:cs="Times New Roman"/>
          <w:sz w:val="24"/>
          <w:szCs w:val="24"/>
        </w:rPr>
        <w:t xml:space="preserve"> in case</w:t>
      </w:r>
      <w:r w:rsidR="009F5C4F" w:rsidRPr="00870FA0">
        <w:rPr>
          <w:rFonts w:ascii="Times New Roman" w:hAnsi="Times New Roman" w:cs="Times New Roman"/>
          <w:sz w:val="24"/>
          <w:szCs w:val="24"/>
        </w:rPr>
        <w:t xml:space="preserve"> (c) Lekima (07 September)</w:t>
      </w:r>
      <w:r w:rsidR="00F673BF" w:rsidRPr="00870FA0">
        <w:rPr>
          <w:rFonts w:ascii="Times New Roman" w:hAnsi="Times New Roman" w:cs="Times New Roman"/>
          <w:sz w:val="24"/>
          <w:szCs w:val="24"/>
        </w:rPr>
        <w:t>, the subsurface observations are</w:t>
      </w:r>
      <w:r w:rsidR="003F026F" w:rsidRPr="00870FA0">
        <w:rPr>
          <w:rFonts w:ascii="Times New Roman" w:hAnsi="Times New Roman" w:cs="Times New Roman"/>
          <w:sz w:val="24"/>
          <w:szCs w:val="24"/>
        </w:rPr>
        <w:t xml:space="preserve"> plotted</w:t>
      </w:r>
      <w:r w:rsidR="00F673BF" w:rsidRPr="00870FA0">
        <w:rPr>
          <w:rFonts w:ascii="Times New Roman" w:hAnsi="Times New Roman" w:cs="Times New Roman"/>
          <w:sz w:val="24"/>
          <w:szCs w:val="24"/>
        </w:rPr>
        <w:t xml:space="preserve"> at 40 m due to biofouling</w:t>
      </w:r>
      <w:r w:rsidR="002F0E96" w:rsidRPr="00870FA0">
        <w:rPr>
          <w:rFonts w:ascii="Times New Roman" w:hAnsi="Times New Roman" w:cs="Times New Roman"/>
          <w:sz w:val="24"/>
          <w:szCs w:val="24"/>
        </w:rPr>
        <w:t xml:space="preserve"> at </w:t>
      </w:r>
      <w:r w:rsidR="003F026F" w:rsidRPr="00870FA0">
        <w:rPr>
          <w:rFonts w:ascii="Times New Roman" w:hAnsi="Times New Roman" w:cs="Times New Roman"/>
          <w:sz w:val="24"/>
          <w:szCs w:val="24"/>
        </w:rPr>
        <w:t>20 m sensor</w:t>
      </w:r>
      <w:r w:rsidR="009F5C4F" w:rsidRPr="00870FA0">
        <w:rPr>
          <w:rFonts w:ascii="Times New Roman" w:hAnsi="Times New Roman" w:cs="Times New Roman"/>
          <w:sz w:val="24"/>
          <w:szCs w:val="24"/>
        </w:rPr>
        <w:t>.</w:t>
      </w:r>
      <w:r w:rsidR="00D64456">
        <w:rPr>
          <w:rFonts w:ascii="Times New Roman" w:hAnsi="Times New Roman" w:cs="Times New Roman"/>
          <w:sz w:val="24"/>
          <w:szCs w:val="24"/>
        </w:rPr>
        <w:t xml:space="preserve"> In lower panel, t</w:t>
      </w:r>
      <w:r w:rsidR="007C254E">
        <w:rPr>
          <w:rFonts w:ascii="Times New Roman" w:hAnsi="Times New Roman" w:cs="Times New Roman"/>
          <w:sz w:val="24"/>
          <w:szCs w:val="24"/>
        </w:rPr>
        <w:t>he T-S diagram using ORAS5</w:t>
      </w:r>
      <w:r w:rsidR="0071581A">
        <w:rPr>
          <w:rFonts w:ascii="Times New Roman" w:hAnsi="Times New Roman" w:cs="Times New Roman"/>
          <w:sz w:val="24"/>
          <w:szCs w:val="24"/>
        </w:rPr>
        <w:t xml:space="preserve"> daily</w:t>
      </w:r>
      <w:r w:rsidR="007C254E">
        <w:rPr>
          <w:rFonts w:ascii="Times New Roman" w:hAnsi="Times New Roman" w:cs="Times New Roman"/>
          <w:sz w:val="24"/>
          <w:szCs w:val="24"/>
        </w:rPr>
        <w:t xml:space="preserve"> dataset is illustrated</w:t>
      </w:r>
      <w:r w:rsidR="00D64456">
        <w:rPr>
          <w:rFonts w:ascii="Times New Roman" w:hAnsi="Times New Roman" w:cs="Times New Roman"/>
          <w:sz w:val="24"/>
          <w:szCs w:val="24"/>
        </w:rPr>
        <w:t xml:space="preserve"> from -15 to + 15 days</w:t>
      </w:r>
      <w:r w:rsidR="007C254E">
        <w:rPr>
          <w:rFonts w:ascii="Times New Roman" w:hAnsi="Times New Roman" w:cs="Times New Roman"/>
          <w:sz w:val="24"/>
          <w:szCs w:val="24"/>
        </w:rPr>
        <w:t xml:space="preserve"> in case (d) Danas, (e) LingLing, and (f) Lekima.</w:t>
      </w:r>
    </w:p>
    <w:p w14:paraId="447FB62A" w14:textId="319AC6E0" w:rsidR="003D597C" w:rsidRPr="00870FA0" w:rsidRDefault="003D597C">
      <w:pPr>
        <w:widowControl/>
        <w:rPr>
          <w:rFonts w:ascii="Times New Roman" w:hAnsi="Times New Roman" w:cs="Times New Roman"/>
          <w:sz w:val="24"/>
          <w:szCs w:val="24"/>
        </w:rPr>
      </w:pPr>
      <w:r w:rsidRPr="00D64456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C58E215" w14:textId="77DC6620" w:rsidR="00666435" w:rsidRPr="00D64456" w:rsidRDefault="008465F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4456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64EAB521" wp14:editId="3230ADEF">
            <wp:extent cx="5731510" cy="5617845"/>
            <wp:effectExtent l="0" t="0" r="2540" b="190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1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699A3" w14:textId="68B959DF" w:rsidR="00D7545D" w:rsidRPr="00D64456" w:rsidRDefault="000172E5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4456">
        <w:rPr>
          <w:rFonts w:ascii="Times New Roman" w:eastAsia="Times New Roman" w:hAnsi="Times New Roman" w:cs="Times New Roman"/>
          <w:sz w:val="24"/>
          <w:szCs w:val="24"/>
        </w:rPr>
        <w:t xml:space="preserve">Figure </w:t>
      </w:r>
      <w:r w:rsidR="0011355D" w:rsidRPr="00EE7519">
        <w:rPr>
          <w:rFonts w:ascii="Times New Roman" w:eastAsia="Times New Roman" w:hAnsi="Times New Roman" w:cs="Times New Roman"/>
          <w:sz w:val="24"/>
          <w:szCs w:val="24"/>
        </w:rPr>
        <w:t>S4</w:t>
      </w:r>
      <w:r w:rsidRPr="00EE7519">
        <w:rPr>
          <w:rFonts w:ascii="Times New Roman" w:eastAsia="Times New Roman" w:hAnsi="Times New Roman" w:cs="Times New Roman"/>
          <w:sz w:val="24"/>
          <w:szCs w:val="24"/>
        </w:rPr>
        <w:t xml:space="preserve">. Vertical profiles of ocean temperature following the typhoon track. Shading shows </w:t>
      </w:r>
      <w:r w:rsidR="00EF76BD" w:rsidRPr="00870FA0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>days before each typhoon arrived.</w:t>
      </w:r>
      <w:r w:rsidRPr="00870FA0">
        <w:rPr>
          <w:rFonts w:ascii="Times New Roman" w:hAnsi="Times New Roman" w:cs="Times New Roman"/>
          <w:sz w:val="24"/>
          <w:szCs w:val="24"/>
        </w:rPr>
        <w:br w:type="page"/>
      </w:r>
    </w:p>
    <w:p w14:paraId="43ADEE90" w14:textId="54909472" w:rsidR="00666435" w:rsidRPr="00D64456" w:rsidRDefault="008465FD" w:rsidP="00870FA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4456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2D9D1486" wp14:editId="48793763">
            <wp:extent cx="5731510" cy="5567045"/>
            <wp:effectExtent l="0" t="0" r="254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6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B0041" w14:textId="403220D0" w:rsidR="00D7545D" w:rsidRPr="00D64456" w:rsidRDefault="000172E5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4456">
        <w:rPr>
          <w:rFonts w:ascii="Times New Roman" w:eastAsia="Times New Roman" w:hAnsi="Times New Roman" w:cs="Times New Roman"/>
          <w:sz w:val="24"/>
          <w:szCs w:val="24"/>
        </w:rPr>
        <w:t xml:space="preserve">Figure </w:t>
      </w:r>
      <w:r w:rsidR="0011355D" w:rsidRPr="00EE7519">
        <w:rPr>
          <w:rFonts w:ascii="Times New Roman" w:eastAsia="Times New Roman" w:hAnsi="Times New Roman" w:cs="Times New Roman"/>
          <w:sz w:val="24"/>
          <w:szCs w:val="24"/>
        </w:rPr>
        <w:t>S5</w:t>
      </w:r>
      <w:r w:rsidRPr="00EE7519">
        <w:rPr>
          <w:rFonts w:ascii="Times New Roman" w:eastAsia="Times New Roman" w:hAnsi="Times New Roman" w:cs="Times New Roman"/>
          <w:sz w:val="24"/>
          <w:szCs w:val="24"/>
        </w:rPr>
        <w:t xml:space="preserve">. Vertical profiles of oceanic temperature anomaly following the typhoon track. Shading shows </w:t>
      </w:r>
      <w:r w:rsidR="008D39D2" w:rsidRPr="00870FA0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>days after each typhoon arrived.</w:t>
      </w:r>
      <w:r w:rsidRPr="00870FA0">
        <w:rPr>
          <w:rFonts w:ascii="Times New Roman" w:hAnsi="Times New Roman" w:cs="Times New Roman"/>
          <w:sz w:val="24"/>
          <w:szCs w:val="24"/>
        </w:rPr>
        <w:br w:type="page"/>
      </w:r>
    </w:p>
    <w:p w14:paraId="3083BBAF" w14:textId="5E21AE8B" w:rsidR="00666435" w:rsidRPr="00D64456" w:rsidRDefault="008465FD" w:rsidP="00870FA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4456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339A60B0" wp14:editId="3762CC62">
            <wp:extent cx="5731510" cy="5868670"/>
            <wp:effectExtent l="0" t="0" r="254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4DA16" w14:textId="1AD7358A" w:rsidR="009022B0" w:rsidRPr="00870FA0" w:rsidRDefault="000172E5">
      <w:pPr>
        <w:widowControl/>
        <w:rPr>
          <w:rFonts w:ascii="Times New Roman" w:hAnsi="Times New Roman" w:cs="Times New Roman"/>
          <w:sz w:val="24"/>
          <w:szCs w:val="24"/>
        </w:rPr>
      </w:pPr>
      <w:r w:rsidRPr="00D64456">
        <w:rPr>
          <w:rFonts w:ascii="Times New Roman" w:eastAsia="Times New Roman" w:hAnsi="Times New Roman" w:cs="Times New Roman"/>
          <w:sz w:val="24"/>
          <w:szCs w:val="24"/>
        </w:rPr>
        <w:t xml:space="preserve">Figure </w:t>
      </w:r>
      <w:r w:rsidR="0011355D" w:rsidRPr="00EE7519">
        <w:rPr>
          <w:rFonts w:ascii="Times New Roman" w:eastAsia="Times New Roman" w:hAnsi="Times New Roman" w:cs="Times New Roman"/>
          <w:sz w:val="24"/>
          <w:szCs w:val="24"/>
        </w:rPr>
        <w:t>S6</w:t>
      </w:r>
      <w:r w:rsidRPr="00EE75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D39D2" w:rsidRPr="00870FA0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>atitudinal trajectory of typhoons</w:t>
      </w:r>
      <w:r w:rsidR="003F76F6" w:rsidRPr="00870FA0">
        <w:rPr>
          <w:rFonts w:ascii="Times New Roman" w:eastAsia="Times New Roman" w:hAnsi="Times New Roman" w:cs="Times New Roman"/>
          <w:sz w:val="24"/>
          <w:szCs w:val="24"/>
        </w:rPr>
        <w:t xml:space="preserve"> with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 xml:space="preserve"> color</w:t>
      </w:r>
      <w:r w:rsidR="008D39D2" w:rsidRPr="00870FA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7CE" w:rsidRPr="00870FA0">
        <w:rPr>
          <w:rFonts w:ascii="Times New Roman" w:eastAsia="Times New Roman" w:hAnsi="Times New Roman" w:cs="Times New Roman"/>
          <w:sz w:val="24"/>
          <w:szCs w:val="24"/>
        </w:rPr>
        <w:t>show</w:t>
      </w:r>
      <w:r w:rsidR="003F76F6" w:rsidRPr="00870FA0"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 xml:space="preserve"> the intensity</w:t>
      </w:r>
      <w:r w:rsidR="003F76F6" w:rsidRPr="00870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 xml:space="preserve">class of </w:t>
      </w:r>
      <w:r w:rsidR="006317CE" w:rsidRPr="00870FA0">
        <w:rPr>
          <w:rFonts w:ascii="Times New Roman" w:eastAsia="Times New Roman" w:hAnsi="Times New Roman" w:cs="Times New Roman"/>
          <w:sz w:val="24"/>
          <w:szCs w:val="24"/>
        </w:rPr>
        <w:t>typhoon</w:t>
      </w:r>
      <w:r w:rsidR="008D39D2" w:rsidRPr="00870FA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 xml:space="preserve"> in each time step.</w:t>
      </w:r>
      <w:r w:rsidRPr="00870FA0">
        <w:rPr>
          <w:rFonts w:ascii="Times New Roman" w:hAnsi="Times New Roman" w:cs="Times New Roman"/>
          <w:sz w:val="24"/>
          <w:szCs w:val="24"/>
        </w:rPr>
        <w:br w:type="page"/>
      </w:r>
    </w:p>
    <w:p w14:paraId="0190D2A9" w14:textId="44C2DCFE" w:rsidR="00AC7E75" w:rsidRPr="00870FA0" w:rsidRDefault="00AC7E75">
      <w:pPr>
        <w:widowControl/>
        <w:rPr>
          <w:rFonts w:ascii="Times New Roman" w:hAnsi="Times New Roman" w:cs="Times New Roman"/>
          <w:sz w:val="24"/>
          <w:szCs w:val="24"/>
        </w:rPr>
      </w:pPr>
      <w:r w:rsidRPr="00870FA0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38CE0D45" wp14:editId="02CFECB1">
            <wp:extent cx="5731510" cy="5459730"/>
            <wp:effectExtent l="0" t="0" r="2540" b="7620"/>
            <wp:docPr id="6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5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4FB28" w14:textId="1853A168" w:rsidR="00AC7E75" w:rsidRPr="00870FA0" w:rsidRDefault="00AC7E75">
      <w:pPr>
        <w:widowControl/>
        <w:rPr>
          <w:rFonts w:ascii="Times New Roman" w:hAnsi="Times New Roman" w:cs="Times New Roman"/>
          <w:sz w:val="24"/>
          <w:szCs w:val="24"/>
        </w:rPr>
      </w:pPr>
      <w:r w:rsidRPr="00D64456">
        <w:rPr>
          <w:rFonts w:ascii="Times New Roman" w:eastAsia="Times New Roman" w:hAnsi="Times New Roman" w:cs="Times New Roman"/>
          <w:sz w:val="24"/>
          <w:szCs w:val="24"/>
        </w:rPr>
        <w:t>Figure S</w:t>
      </w:r>
      <w:r w:rsidR="00EE751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E75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70FA0">
        <w:rPr>
          <w:rFonts w:ascii="Times New Roman" w:hAnsi="Times New Roman" w:cs="Times New Roman"/>
          <w:sz w:val="24"/>
          <w:szCs w:val="24"/>
        </w:rPr>
        <w:t xml:space="preserve">T-S diagram </w:t>
      </w:r>
      <w:r w:rsidRPr="00D64456">
        <w:rPr>
          <w:rFonts w:ascii="Times New Roman" w:eastAsia="Times New Roman" w:hAnsi="Times New Roman" w:cs="Times New Roman"/>
          <w:sz w:val="24"/>
          <w:szCs w:val="24"/>
        </w:rPr>
        <w:t>When typhoons are located at 30°N. The surface (red) and subsurface</w:t>
      </w:r>
      <w:r w:rsidRPr="00EE7519">
        <w:rPr>
          <w:rFonts w:ascii="Times New Roman" w:eastAsia="Times New Roman" w:hAnsi="Times New Roman" w:cs="Times New Roman"/>
          <w:sz w:val="24"/>
          <w:szCs w:val="24"/>
        </w:rPr>
        <w:t xml:space="preserve"> (blue) temperature with salinity are plotted from -10 to 10 days for 12 typhoons.</w:t>
      </w:r>
      <w:r w:rsidRPr="00870FA0">
        <w:rPr>
          <w:rFonts w:ascii="Times New Roman" w:hAnsi="Times New Roman" w:cs="Times New Roman"/>
          <w:sz w:val="24"/>
          <w:szCs w:val="24"/>
        </w:rPr>
        <w:br w:type="page"/>
      </w:r>
    </w:p>
    <w:p w14:paraId="68463B33" w14:textId="15F301F2" w:rsidR="00666435" w:rsidRPr="00D64456" w:rsidRDefault="008A065F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4456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08305DD6" wp14:editId="3451CEC3">
            <wp:extent cx="5731510" cy="5556885"/>
            <wp:effectExtent l="0" t="0" r="2540" b="5715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5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D2F6E" w14:textId="2B8A21EB" w:rsidR="00D7545D" w:rsidRPr="00D64456" w:rsidRDefault="000172E5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4456">
        <w:rPr>
          <w:rFonts w:ascii="Times New Roman" w:eastAsia="Times New Roman" w:hAnsi="Times New Roman" w:cs="Times New Roman"/>
          <w:sz w:val="24"/>
          <w:szCs w:val="24"/>
        </w:rPr>
        <w:t xml:space="preserve">Figure </w:t>
      </w:r>
      <w:r w:rsidR="0011355D" w:rsidRPr="00EE7519">
        <w:rPr>
          <w:rFonts w:ascii="Times New Roman" w:eastAsia="Times New Roman" w:hAnsi="Times New Roman" w:cs="Times New Roman"/>
          <w:sz w:val="24"/>
          <w:szCs w:val="24"/>
        </w:rPr>
        <w:t>S</w:t>
      </w:r>
      <w:r w:rsidR="00EE751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>. Lead-lag ocean vorticity with respect to typhoon arrival day. When typhoons are located at 30°N, vertical profiles are plotted from -10 to 10 days for 12 typhoon</w:t>
      </w:r>
      <w:r w:rsidR="008D39D2" w:rsidRPr="00870FA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70FA0">
        <w:rPr>
          <w:rFonts w:ascii="Times New Roman" w:hAnsi="Times New Roman" w:cs="Times New Roman"/>
          <w:sz w:val="24"/>
          <w:szCs w:val="24"/>
        </w:rPr>
        <w:br w:type="page"/>
      </w:r>
    </w:p>
    <w:p w14:paraId="7F7CCCE9" w14:textId="6D43F2A2" w:rsidR="00666435" w:rsidRPr="00D64456" w:rsidRDefault="008A065F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4456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1BC5D2F3" wp14:editId="13682565">
            <wp:extent cx="5731510" cy="5604510"/>
            <wp:effectExtent l="0" t="0" r="254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0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4D8CA" w14:textId="3BF35680" w:rsidR="00D7545D" w:rsidRPr="00D64456" w:rsidRDefault="000172E5" w:rsidP="00870FA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519">
        <w:rPr>
          <w:rFonts w:ascii="Times New Roman" w:eastAsia="Times New Roman" w:hAnsi="Times New Roman" w:cs="Times New Roman"/>
          <w:sz w:val="24"/>
          <w:szCs w:val="24"/>
        </w:rPr>
        <w:t xml:space="preserve">Figure </w:t>
      </w:r>
      <w:r w:rsidR="0011355D" w:rsidRPr="00EE7519">
        <w:rPr>
          <w:rFonts w:ascii="Times New Roman" w:eastAsia="Times New Roman" w:hAnsi="Times New Roman" w:cs="Times New Roman"/>
          <w:sz w:val="24"/>
          <w:szCs w:val="24"/>
        </w:rPr>
        <w:t>S</w:t>
      </w:r>
      <w:r w:rsidR="00EE751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>. Lead-lag ocean divergence with respect to typhoon arrival day. When typhoons are located at 30°N, vertical profiles are plotted from -10 to 10 days for 12 typhoon</w:t>
      </w:r>
      <w:r w:rsidR="008D39D2" w:rsidRPr="00870FA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70FA0">
        <w:rPr>
          <w:rFonts w:ascii="Times New Roman" w:hAnsi="Times New Roman" w:cs="Times New Roman"/>
          <w:sz w:val="24"/>
          <w:szCs w:val="24"/>
        </w:rPr>
        <w:br w:type="page"/>
      </w:r>
    </w:p>
    <w:p w14:paraId="46000D1E" w14:textId="77777777" w:rsidR="00666435" w:rsidRPr="00D64456" w:rsidRDefault="006317CE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0FA0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0B040EF8" wp14:editId="35BEF61E">
            <wp:extent cx="2266950" cy="7181850"/>
            <wp:effectExtent l="0" t="0" r="0" b="0"/>
            <wp:docPr id="18" name="그림 4" descr="그림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448431" name="Picture 4" descr="그림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E3F38" w14:textId="38EADF37" w:rsidR="00E11C81" w:rsidRPr="00870FA0" w:rsidRDefault="000172E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7519">
        <w:rPr>
          <w:rFonts w:ascii="Times New Roman" w:eastAsia="Times New Roman" w:hAnsi="Times New Roman" w:cs="Times New Roman"/>
          <w:sz w:val="24"/>
          <w:szCs w:val="24"/>
        </w:rPr>
        <w:t xml:space="preserve">Figure </w:t>
      </w:r>
      <w:r w:rsidR="0011355D" w:rsidRPr="00EE7519">
        <w:rPr>
          <w:rFonts w:ascii="Times New Roman" w:eastAsia="Times New Roman" w:hAnsi="Times New Roman" w:cs="Times New Roman"/>
          <w:sz w:val="24"/>
          <w:szCs w:val="24"/>
        </w:rPr>
        <w:t>S</w:t>
      </w:r>
      <w:r w:rsidR="00AC7E75" w:rsidRPr="00870FA0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751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70FA0">
        <w:rPr>
          <w:rFonts w:ascii="Times New Roman" w:eastAsia="Times New Roman" w:hAnsi="Times New Roman" w:cs="Times New Roman"/>
          <w:sz w:val="24"/>
          <w:szCs w:val="24"/>
        </w:rPr>
        <w:t>. Schematics of the ocean current response to the (a) rotational, (b) convergent, and (c) total typhoon wind forcing.</w:t>
      </w:r>
      <w:r w:rsidR="003962CF" w:rsidRPr="00870FA0">
        <w:rPr>
          <w:rFonts w:ascii="Times New Roman" w:eastAsia="Times New Roman" w:hAnsi="Times New Roman" w:cs="Times New Roman"/>
          <w:sz w:val="24"/>
          <w:szCs w:val="24"/>
        </w:rPr>
        <w:t xml:space="preserve"> Green and blue arrows denote wind direction and ocean Ekman transport, respectively.</w:t>
      </w:r>
      <w:bookmarkEnd w:id="0"/>
    </w:p>
    <w:sectPr w:rsidR="00E11C81" w:rsidRPr="00870FA0" w:rsidSect="00B468E9">
      <w:pgSz w:w="11906" w:h="16838"/>
      <w:pgMar w:top="1701" w:right="1440" w:bottom="1440" w:left="1440" w:header="851" w:footer="992" w:gutter="0"/>
      <w:cols w:space="425"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96BB6" w16cex:dateUtc="2022-01-12T09:31:00Z"/>
  <w16cex:commentExtensible w16cex:durableId="25897BB0" w16cex:dateUtc="2022-01-12T10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79097C" w16cid:durableId="2589675F"/>
  <w16cid:commentId w16cid:paraId="158BBCE5" w16cid:durableId="25896BB6"/>
  <w16cid:commentId w16cid:paraId="3DB768CA" w16cid:durableId="2589674E"/>
  <w16cid:commentId w16cid:paraId="3297164A" w16cid:durableId="2589674F"/>
  <w16cid:commentId w16cid:paraId="2BE7D383" w16cid:durableId="25896754"/>
  <w16cid:commentId w16cid:paraId="000884CA" w16cid:durableId="258967DA"/>
  <w16cid:commentId w16cid:paraId="000916CA" w16cid:durableId="258967DB"/>
  <w16cid:commentId w16cid:paraId="5123EC57" w16cid:durableId="25897BB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824AFE" w14:textId="77777777" w:rsidR="00BF4579" w:rsidRDefault="00BF4579" w:rsidP="004C7FA1">
      <w:pPr>
        <w:spacing w:after="0" w:line="240" w:lineRule="auto"/>
      </w:pPr>
      <w:r>
        <w:separator/>
      </w:r>
    </w:p>
  </w:endnote>
  <w:endnote w:type="continuationSeparator" w:id="0">
    <w:p w14:paraId="652BE6DA" w14:textId="77777777" w:rsidR="00BF4579" w:rsidRDefault="00BF4579" w:rsidP="004C7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함초롬바탕">
    <w:charset w:val="81"/>
    <w:family w:val="roman"/>
    <w:pitch w:val="variable"/>
    <w:sig w:usb0="F7002EFF" w:usb1="19DFFFFF" w:usb2="001BFDD7" w:usb3="00000000" w:csb0="001F007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B33EF6" w14:textId="77777777" w:rsidR="00BF4579" w:rsidRDefault="00BF4579" w:rsidP="004C7FA1">
      <w:pPr>
        <w:spacing w:after="0" w:line="240" w:lineRule="auto"/>
      </w:pPr>
      <w:r>
        <w:separator/>
      </w:r>
    </w:p>
  </w:footnote>
  <w:footnote w:type="continuationSeparator" w:id="0">
    <w:p w14:paraId="3FC36775" w14:textId="77777777" w:rsidR="00BF4579" w:rsidRDefault="00BF4579" w:rsidP="004C7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53013"/>
    <w:multiLevelType w:val="hybridMultilevel"/>
    <w:tmpl w:val="00000000"/>
    <w:lvl w:ilvl="0" w:tplc="B6C89316">
      <w:start w:val="1"/>
      <w:numFmt w:val="decimal"/>
      <w:lvlText w:val="%1."/>
      <w:lvlJc w:val="left"/>
      <w:pPr>
        <w:ind w:left="760" w:hanging="360"/>
      </w:pPr>
    </w:lvl>
    <w:lvl w:ilvl="1" w:tplc="5B380092">
      <w:start w:val="1"/>
      <w:numFmt w:val="decimal"/>
      <w:lvlText w:val=""/>
      <w:lvlJc w:val="left"/>
    </w:lvl>
    <w:lvl w:ilvl="2" w:tplc="38C42B30">
      <w:start w:val="1"/>
      <w:numFmt w:val="decimal"/>
      <w:lvlText w:val=""/>
      <w:lvlJc w:val="left"/>
    </w:lvl>
    <w:lvl w:ilvl="3" w:tplc="262483F8">
      <w:start w:val="1"/>
      <w:numFmt w:val="decimal"/>
      <w:lvlText w:val=""/>
      <w:lvlJc w:val="left"/>
    </w:lvl>
    <w:lvl w:ilvl="4" w:tplc="42B0EE22">
      <w:start w:val="1"/>
      <w:numFmt w:val="decimal"/>
      <w:lvlText w:val=""/>
      <w:lvlJc w:val="left"/>
    </w:lvl>
    <w:lvl w:ilvl="5" w:tplc="3D8A33B2">
      <w:start w:val="1"/>
      <w:numFmt w:val="decimal"/>
      <w:lvlText w:val=""/>
      <w:lvlJc w:val="left"/>
    </w:lvl>
    <w:lvl w:ilvl="6" w:tplc="9D4C0C7A">
      <w:start w:val="1"/>
      <w:numFmt w:val="decimal"/>
      <w:lvlText w:val=""/>
      <w:lvlJc w:val="left"/>
    </w:lvl>
    <w:lvl w:ilvl="7" w:tplc="E942327E">
      <w:start w:val="1"/>
      <w:numFmt w:val="decimal"/>
      <w:lvlText w:val=""/>
      <w:lvlJc w:val="left"/>
    </w:lvl>
    <w:lvl w:ilvl="8" w:tplc="799A771A">
      <w:start w:val="1"/>
      <w:numFmt w:val="decimal"/>
      <w:lvlText w:val=""/>
      <w:lvlJc w:val="left"/>
    </w:lvl>
  </w:abstractNum>
  <w:abstractNum w:abstractNumId="1" w15:restartNumberingAfterBreak="0">
    <w:nsid w:val="17A783F4"/>
    <w:multiLevelType w:val="hybridMultilevel"/>
    <w:tmpl w:val="00000000"/>
    <w:lvl w:ilvl="0" w:tplc="76E6B8E0">
      <w:start w:val="1"/>
      <w:numFmt w:val="decimal"/>
      <w:lvlText w:val="%1."/>
      <w:lvlJc w:val="left"/>
      <w:pPr>
        <w:ind w:left="760" w:hanging="360"/>
      </w:pPr>
    </w:lvl>
    <w:lvl w:ilvl="1" w:tplc="F46A441A">
      <w:start w:val="1"/>
      <w:numFmt w:val="decimal"/>
      <w:lvlText w:val=""/>
      <w:lvlJc w:val="left"/>
    </w:lvl>
    <w:lvl w:ilvl="2" w:tplc="0C72B568">
      <w:start w:val="1"/>
      <w:numFmt w:val="decimal"/>
      <w:lvlText w:val=""/>
      <w:lvlJc w:val="left"/>
    </w:lvl>
    <w:lvl w:ilvl="3" w:tplc="E6642C30">
      <w:start w:val="1"/>
      <w:numFmt w:val="decimal"/>
      <w:lvlText w:val=""/>
      <w:lvlJc w:val="left"/>
    </w:lvl>
    <w:lvl w:ilvl="4" w:tplc="73AE5AD4">
      <w:start w:val="1"/>
      <w:numFmt w:val="decimal"/>
      <w:lvlText w:val=""/>
      <w:lvlJc w:val="left"/>
    </w:lvl>
    <w:lvl w:ilvl="5" w:tplc="D5CA3EA4">
      <w:start w:val="1"/>
      <w:numFmt w:val="decimal"/>
      <w:lvlText w:val=""/>
      <w:lvlJc w:val="left"/>
    </w:lvl>
    <w:lvl w:ilvl="6" w:tplc="A5D690A4">
      <w:start w:val="1"/>
      <w:numFmt w:val="decimal"/>
      <w:lvlText w:val=""/>
      <w:lvlJc w:val="left"/>
    </w:lvl>
    <w:lvl w:ilvl="7" w:tplc="821E4774">
      <w:start w:val="1"/>
      <w:numFmt w:val="decimal"/>
      <w:lvlText w:val=""/>
      <w:lvlJc w:val="left"/>
    </w:lvl>
    <w:lvl w:ilvl="8" w:tplc="C47C521A">
      <w:start w:val="1"/>
      <w:numFmt w:val="decimal"/>
      <w:lvlText w:val=""/>
      <w:lvlJc w:val="left"/>
    </w:lvl>
  </w:abstractNum>
  <w:abstractNum w:abstractNumId="2" w15:restartNumberingAfterBreak="0">
    <w:nsid w:val="3C41B62A"/>
    <w:multiLevelType w:val="hybridMultilevel"/>
    <w:tmpl w:val="00000000"/>
    <w:lvl w:ilvl="0" w:tplc="E954BB3C">
      <w:start w:val="2"/>
      <w:numFmt w:val="decimal"/>
      <w:lvlText w:val="-"/>
      <w:lvlJc w:val="left"/>
      <w:pPr>
        <w:ind w:left="760" w:hanging="360"/>
      </w:pPr>
      <w:rPr>
        <w:rFonts w:ascii="Times New Roman" w:eastAsia="Times New Roman" w:hAnsi="Times New Roman" w:cs="Times New Roman"/>
      </w:rPr>
    </w:lvl>
    <w:lvl w:ilvl="1" w:tplc="620E23C8">
      <w:start w:val="1"/>
      <w:numFmt w:val="decimal"/>
      <w:lvlText w:val=""/>
      <w:lvlJc w:val="left"/>
    </w:lvl>
    <w:lvl w:ilvl="2" w:tplc="26DC13B0">
      <w:start w:val="1"/>
      <w:numFmt w:val="decimal"/>
      <w:lvlText w:val=""/>
      <w:lvlJc w:val="left"/>
    </w:lvl>
    <w:lvl w:ilvl="3" w:tplc="ABF203DE">
      <w:start w:val="1"/>
      <w:numFmt w:val="decimal"/>
      <w:lvlText w:val=""/>
      <w:lvlJc w:val="left"/>
    </w:lvl>
    <w:lvl w:ilvl="4" w:tplc="AB50B020">
      <w:start w:val="1"/>
      <w:numFmt w:val="decimal"/>
      <w:lvlText w:val=""/>
      <w:lvlJc w:val="left"/>
    </w:lvl>
    <w:lvl w:ilvl="5" w:tplc="2E840D64">
      <w:start w:val="1"/>
      <w:numFmt w:val="decimal"/>
      <w:lvlText w:val=""/>
      <w:lvlJc w:val="left"/>
    </w:lvl>
    <w:lvl w:ilvl="6" w:tplc="25A0DE62">
      <w:start w:val="1"/>
      <w:numFmt w:val="decimal"/>
      <w:lvlText w:val=""/>
      <w:lvlJc w:val="left"/>
    </w:lvl>
    <w:lvl w:ilvl="7" w:tplc="E5AEED2E">
      <w:start w:val="1"/>
      <w:numFmt w:val="decimal"/>
      <w:lvlText w:val=""/>
      <w:lvlJc w:val="left"/>
    </w:lvl>
    <w:lvl w:ilvl="8" w:tplc="9CA04B2A">
      <w:start w:val="1"/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45D"/>
    <w:rsid w:val="000038CC"/>
    <w:rsid w:val="00006AB6"/>
    <w:rsid w:val="000172E5"/>
    <w:rsid w:val="00030CDC"/>
    <w:rsid w:val="000432D0"/>
    <w:rsid w:val="0004431B"/>
    <w:rsid w:val="00050649"/>
    <w:rsid w:val="00051317"/>
    <w:rsid w:val="0005490D"/>
    <w:rsid w:val="00061843"/>
    <w:rsid w:val="00065696"/>
    <w:rsid w:val="000869E1"/>
    <w:rsid w:val="000D344C"/>
    <w:rsid w:val="000D677B"/>
    <w:rsid w:val="000E48B0"/>
    <w:rsid w:val="000E4E5B"/>
    <w:rsid w:val="000F1775"/>
    <w:rsid w:val="00104170"/>
    <w:rsid w:val="001046D8"/>
    <w:rsid w:val="001048F1"/>
    <w:rsid w:val="00104A96"/>
    <w:rsid w:val="00112030"/>
    <w:rsid w:val="0011355D"/>
    <w:rsid w:val="00113FBA"/>
    <w:rsid w:val="001251B8"/>
    <w:rsid w:val="001313D3"/>
    <w:rsid w:val="00133B8C"/>
    <w:rsid w:val="001344D5"/>
    <w:rsid w:val="001345F3"/>
    <w:rsid w:val="001378E6"/>
    <w:rsid w:val="00137CED"/>
    <w:rsid w:val="0015113C"/>
    <w:rsid w:val="00171214"/>
    <w:rsid w:val="001823A5"/>
    <w:rsid w:val="00182567"/>
    <w:rsid w:val="00182603"/>
    <w:rsid w:val="00183007"/>
    <w:rsid w:val="00183213"/>
    <w:rsid w:val="00185CBB"/>
    <w:rsid w:val="00186095"/>
    <w:rsid w:val="00194137"/>
    <w:rsid w:val="001A23C0"/>
    <w:rsid w:val="001A5BFE"/>
    <w:rsid w:val="001B06F4"/>
    <w:rsid w:val="001C0923"/>
    <w:rsid w:val="001C4B5C"/>
    <w:rsid w:val="00204936"/>
    <w:rsid w:val="00204B31"/>
    <w:rsid w:val="002108FE"/>
    <w:rsid w:val="00214426"/>
    <w:rsid w:val="0021515B"/>
    <w:rsid w:val="00220D76"/>
    <w:rsid w:val="00232B80"/>
    <w:rsid w:val="00234BC1"/>
    <w:rsid w:val="00261DD3"/>
    <w:rsid w:val="00263F50"/>
    <w:rsid w:val="00264FAD"/>
    <w:rsid w:val="00272326"/>
    <w:rsid w:val="0027307A"/>
    <w:rsid w:val="00273B7C"/>
    <w:rsid w:val="00280968"/>
    <w:rsid w:val="002A5ED8"/>
    <w:rsid w:val="002B11DD"/>
    <w:rsid w:val="002B2EEE"/>
    <w:rsid w:val="002B412D"/>
    <w:rsid w:val="002C1992"/>
    <w:rsid w:val="002D4700"/>
    <w:rsid w:val="002F0E96"/>
    <w:rsid w:val="002F4794"/>
    <w:rsid w:val="00302EAE"/>
    <w:rsid w:val="00310186"/>
    <w:rsid w:val="00324456"/>
    <w:rsid w:val="003362B5"/>
    <w:rsid w:val="0034395A"/>
    <w:rsid w:val="0034713C"/>
    <w:rsid w:val="00352E89"/>
    <w:rsid w:val="00361085"/>
    <w:rsid w:val="00367316"/>
    <w:rsid w:val="0037446E"/>
    <w:rsid w:val="00374AD1"/>
    <w:rsid w:val="0038493A"/>
    <w:rsid w:val="003859AA"/>
    <w:rsid w:val="00386621"/>
    <w:rsid w:val="003962CF"/>
    <w:rsid w:val="003A0B09"/>
    <w:rsid w:val="003A2502"/>
    <w:rsid w:val="003B0DF7"/>
    <w:rsid w:val="003B44C5"/>
    <w:rsid w:val="003C2302"/>
    <w:rsid w:val="003D2800"/>
    <w:rsid w:val="003D597C"/>
    <w:rsid w:val="003E540F"/>
    <w:rsid w:val="003F026F"/>
    <w:rsid w:val="003F1191"/>
    <w:rsid w:val="003F76F6"/>
    <w:rsid w:val="00402AAF"/>
    <w:rsid w:val="00415CCA"/>
    <w:rsid w:val="004407FE"/>
    <w:rsid w:val="004409A8"/>
    <w:rsid w:val="00455031"/>
    <w:rsid w:val="00471617"/>
    <w:rsid w:val="00483C6D"/>
    <w:rsid w:val="0048777C"/>
    <w:rsid w:val="00492AE4"/>
    <w:rsid w:val="004A3262"/>
    <w:rsid w:val="004A4F3D"/>
    <w:rsid w:val="004C1C01"/>
    <w:rsid w:val="004C7FA1"/>
    <w:rsid w:val="004D501F"/>
    <w:rsid w:val="004D6CD1"/>
    <w:rsid w:val="004E7128"/>
    <w:rsid w:val="004F46DB"/>
    <w:rsid w:val="005059B4"/>
    <w:rsid w:val="0050624E"/>
    <w:rsid w:val="0051167C"/>
    <w:rsid w:val="00517756"/>
    <w:rsid w:val="00522DB8"/>
    <w:rsid w:val="00534666"/>
    <w:rsid w:val="00542DB5"/>
    <w:rsid w:val="00562012"/>
    <w:rsid w:val="00563B1A"/>
    <w:rsid w:val="00564674"/>
    <w:rsid w:val="00566048"/>
    <w:rsid w:val="005677DD"/>
    <w:rsid w:val="00576E82"/>
    <w:rsid w:val="00581115"/>
    <w:rsid w:val="005839F5"/>
    <w:rsid w:val="00590507"/>
    <w:rsid w:val="005A2760"/>
    <w:rsid w:val="005C7B38"/>
    <w:rsid w:val="005D3B1A"/>
    <w:rsid w:val="005E0008"/>
    <w:rsid w:val="005E5A30"/>
    <w:rsid w:val="005E7DBA"/>
    <w:rsid w:val="005F15F2"/>
    <w:rsid w:val="0060025A"/>
    <w:rsid w:val="0060347B"/>
    <w:rsid w:val="0060445F"/>
    <w:rsid w:val="006060AA"/>
    <w:rsid w:val="00606FCC"/>
    <w:rsid w:val="00617AC6"/>
    <w:rsid w:val="00624166"/>
    <w:rsid w:val="00624C56"/>
    <w:rsid w:val="006317CE"/>
    <w:rsid w:val="006335F0"/>
    <w:rsid w:val="006367C3"/>
    <w:rsid w:val="00651D4D"/>
    <w:rsid w:val="006539EB"/>
    <w:rsid w:val="00654895"/>
    <w:rsid w:val="00654D85"/>
    <w:rsid w:val="006606A9"/>
    <w:rsid w:val="0066213E"/>
    <w:rsid w:val="00666435"/>
    <w:rsid w:val="00681563"/>
    <w:rsid w:val="00697D2B"/>
    <w:rsid w:val="006E20B5"/>
    <w:rsid w:val="006F356B"/>
    <w:rsid w:val="0071581A"/>
    <w:rsid w:val="00751366"/>
    <w:rsid w:val="007554BC"/>
    <w:rsid w:val="007560B8"/>
    <w:rsid w:val="00767371"/>
    <w:rsid w:val="0077439E"/>
    <w:rsid w:val="007842D4"/>
    <w:rsid w:val="007846AC"/>
    <w:rsid w:val="007875BB"/>
    <w:rsid w:val="00792470"/>
    <w:rsid w:val="007A6005"/>
    <w:rsid w:val="007C042F"/>
    <w:rsid w:val="007C254E"/>
    <w:rsid w:val="007D16DC"/>
    <w:rsid w:val="007E1589"/>
    <w:rsid w:val="007E27EC"/>
    <w:rsid w:val="007E2CF8"/>
    <w:rsid w:val="007E3C45"/>
    <w:rsid w:val="007F477E"/>
    <w:rsid w:val="00804637"/>
    <w:rsid w:val="00811E5C"/>
    <w:rsid w:val="0081396D"/>
    <w:rsid w:val="008159BC"/>
    <w:rsid w:val="00822A0C"/>
    <w:rsid w:val="00837801"/>
    <w:rsid w:val="00843BC3"/>
    <w:rsid w:val="00844429"/>
    <w:rsid w:val="00845115"/>
    <w:rsid w:val="00845384"/>
    <w:rsid w:val="008465FD"/>
    <w:rsid w:val="008568D1"/>
    <w:rsid w:val="0086081A"/>
    <w:rsid w:val="0086095F"/>
    <w:rsid w:val="00866A4E"/>
    <w:rsid w:val="008675C2"/>
    <w:rsid w:val="00870FA0"/>
    <w:rsid w:val="0088437F"/>
    <w:rsid w:val="008864AD"/>
    <w:rsid w:val="00886F62"/>
    <w:rsid w:val="008A065F"/>
    <w:rsid w:val="008A6B7F"/>
    <w:rsid w:val="008A7327"/>
    <w:rsid w:val="008B3A34"/>
    <w:rsid w:val="008C2F5E"/>
    <w:rsid w:val="008D39D2"/>
    <w:rsid w:val="008E240D"/>
    <w:rsid w:val="008E2B21"/>
    <w:rsid w:val="008F4691"/>
    <w:rsid w:val="008F5504"/>
    <w:rsid w:val="00901819"/>
    <w:rsid w:val="009022B0"/>
    <w:rsid w:val="00905C82"/>
    <w:rsid w:val="00912BAD"/>
    <w:rsid w:val="00912C8B"/>
    <w:rsid w:val="00914765"/>
    <w:rsid w:val="009224A3"/>
    <w:rsid w:val="009305DC"/>
    <w:rsid w:val="00933099"/>
    <w:rsid w:val="00934925"/>
    <w:rsid w:val="009427A3"/>
    <w:rsid w:val="00946482"/>
    <w:rsid w:val="00955762"/>
    <w:rsid w:val="00967035"/>
    <w:rsid w:val="00970510"/>
    <w:rsid w:val="009713C8"/>
    <w:rsid w:val="009772CB"/>
    <w:rsid w:val="00984AA3"/>
    <w:rsid w:val="00993CBC"/>
    <w:rsid w:val="009B08DD"/>
    <w:rsid w:val="009B59EE"/>
    <w:rsid w:val="009C005A"/>
    <w:rsid w:val="009C296C"/>
    <w:rsid w:val="009C3920"/>
    <w:rsid w:val="009C49FB"/>
    <w:rsid w:val="009D45F4"/>
    <w:rsid w:val="009D688B"/>
    <w:rsid w:val="009E07C5"/>
    <w:rsid w:val="009F5C4F"/>
    <w:rsid w:val="009F76E2"/>
    <w:rsid w:val="00A02452"/>
    <w:rsid w:val="00A04EB7"/>
    <w:rsid w:val="00A14DEF"/>
    <w:rsid w:val="00A22A35"/>
    <w:rsid w:val="00A2555A"/>
    <w:rsid w:val="00A25748"/>
    <w:rsid w:val="00A55283"/>
    <w:rsid w:val="00A66B36"/>
    <w:rsid w:val="00AB1254"/>
    <w:rsid w:val="00AB1415"/>
    <w:rsid w:val="00AB468C"/>
    <w:rsid w:val="00AB609D"/>
    <w:rsid w:val="00AC1681"/>
    <w:rsid w:val="00AC1FC9"/>
    <w:rsid w:val="00AC7E75"/>
    <w:rsid w:val="00AD4E21"/>
    <w:rsid w:val="00AF374A"/>
    <w:rsid w:val="00AF5247"/>
    <w:rsid w:val="00B00788"/>
    <w:rsid w:val="00B01C0B"/>
    <w:rsid w:val="00B333BC"/>
    <w:rsid w:val="00B349E8"/>
    <w:rsid w:val="00B41F9C"/>
    <w:rsid w:val="00B421ED"/>
    <w:rsid w:val="00B468E9"/>
    <w:rsid w:val="00B47A37"/>
    <w:rsid w:val="00B50001"/>
    <w:rsid w:val="00B66A07"/>
    <w:rsid w:val="00B67197"/>
    <w:rsid w:val="00B71AD6"/>
    <w:rsid w:val="00B7446B"/>
    <w:rsid w:val="00B76081"/>
    <w:rsid w:val="00B849DE"/>
    <w:rsid w:val="00B8691F"/>
    <w:rsid w:val="00B91F4F"/>
    <w:rsid w:val="00B927EE"/>
    <w:rsid w:val="00BB58B2"/>
    <w:rsid w:val="00BD05D2"/>
    <w:rsid w:val="00BD0B52"/>
    <w:rsid w:val="00BF2D9F"/>
    <w:rsid w:val="00BF3F71"/>
    <w:rsid w:val="00BF3F77"/>
    <w:rsid w:val="00BF4579"/>
    <w:rsid w:val="00BF72FB"/>
    <w:rsid w:val="00C01573"/>
    <w:rsid w:val="00C02FF0"/>
    <w:rsid w:val="00C15111"/>
    <w:rsid w:val="00C16C99"/>
    <w:rsid w:val="00C34738"/>
    <w:rsid w:val="00C34937"/>
    <w:rsid w:val="00C44545"/>
    <w:rsid w:val="00C47A31"/>
    <w:rsid w:val="00C559F1"/>
    <w:rsid w:val="00C76EC7"/>
    <w:rsid w:val="00C8210A"/>
    <w:rsid w:val="00C82B60"/>
    <w:rsid w:val="00C90735"/>
    <w:rsid w:val="00CB3B0A"/>
    <w:rsid w:val="00CC4A72"/>
    <w:rsid w:val="00CD2CE8"/>
    <w:rsid w:val="00CE2CA6"/>
    <w:rsid w:val="00CE7FBA"/>
    <w:rsid w:val="00D0222F"/>
    <w:rsid w:val="00D120C9"/>
    <w:rsid w:val="00D369A4"/>
    <w:rsid w:val="00D42B2E"/>
    <w:rsid w:val="00D573A6"/>
    <w:rsid w:val="00D64456"/>
    <w:rsid w:val="00D64CC0"/>
    <w:rsid w:val="00D650A6"/>
    <w:rsid w:val="00D73F6E"/>
    <w:rsid w:val="00D7545D"/>
    <w:rsid w:val="00D8677A"/>
    <w:rsid w:val="00DA196E"/>
    <w:rsid w:val="00DC69E1"/>
    <w:rsid w:val="00DC6ACE"/>
    <w:rsid w:val="00DE5E9A"/>
    <w:rsid w:val="00DE6C7D"/>
    <w:rsid w:val="00DF3310"/>
    <w:rsid w:val="00DF5034"/>
    <w:rsid w:val="00E11C81"/>
    <w:rsid w:val="00E30A7F"/>
    <w:rsid w:val="00E37AFF"/>
    <w:rsid w:val="00E42593"/>
    <w:rsid w:val="00E43DCA"/>
    <w:rsid w:val="00E53478"/>
    <w:rsid w:val="00E57140"/>
    <w:rsid w:val="00E624C2"/>
    <w:rsid w:val="00E646DC"/>
    <w:rsid w:val="00E71AB5"/>
    <w:rsid w:val="00E7710C"/>
    <w:rsid w:val="00EA6A44"/>
    <w:rsid w:val="00EB4206"/>
    <w:rsid w:val="00EB7AE3"/>
    <w:rsid w:val="00EB7B29"/>
    <w:rsid w:val="00EC16F0"/>
    <w:rsid w:val="00EC7D87"/>
    <w:rsid w:val="00EE6C41"/>
    <w:rsid w:val="00EE7519"/>
    <w:rsid w:val="00EF4AD1"/>
    <w:rsid w:val="00EF6C72"/>
    <w:rsid w:val="00EF76BD"/>
    <w:rsid w:val="00EF7843"/>
    <w:rsid w:val="00F07CF2"/>
    <w:rsid w:val="00F316FE"/>
    <w:rsid w:val="00F40AE4"/>
    <w:rsid w:val="00F43AF6"/>
    <w:rsid w:val="00F4758C"/>
    <w:rsid w:val="00F47DF9"/>
    <w:rsid w:val="00F55D97"/>
    <w:rsid w:val="00F603A8"/>
    <w:rsid w:val="00F6550D"/>
    <w:rsid w:val="00F673BF"/>
    <w:rsid w:val="00F831E7"/>
    <w:rsid w:val="00F93983"/>
    <w:rsid w:val="00FA3BB4"/>
    <w:rsid w:val="00FB0678"/>
    <w:rsid w:val="00FB639B"/>
    <w:rsid w:val="00FC3648"/>
    <w:rsid w:val="00FD053C"/>
    <w:rsid w:val="00FD3068"/>
    <w:rsid w:val="00FD38A6"/>
    <w:rsid w:val="00FE01C0"/>
    <w:rsid w:val="00FE06FF"/>
    <w:rsid w:val="00FE384B"/>
    <w:rsid w:val="00FF4CE7"/>
    <w:rsid w:val="00F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90699B"/>
  <w15:docId w15:val="{654A4072-C4A6-4436-872A-7A6A9D6D7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1">
    <w:name w:val="TOC 11"/>
    <w:basedOn w:val="Normal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Normal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Normal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Normal"/>
    <w:pPr>
      <w:spacing w:line="330" w:lineRule="exact"/>
    </w:pPr>
    <w:rPr>
      <w:rFonts w:ascii="Calibri" w:eastAsia="Calibri" w:hAnsi="Calibri" w:cs="Calibri"/>
    </w:rPr>
  </w:style>
  <w:style w:type="table" w:styleId="TableGrid">
    <w:name w:val="Table Grid"/>
    <w:basedOn w:val="TableNorma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DefaultParagraphFont"/>
    <w:rPr>
      <w:sz w:val="16"/>
    </w:rPr>
  </w:style>
  <w:style w:type="character" w:customStyle="1" w:styleId="EndnoteReference1">
    <w:name w:val="Endnote Reference1"/>
    <w:basedOn w:val="DefaultParagraphFont"/>
    <w:rPr>
      <w:vertAlign w:val="superscript"/>
    </w:rPr>
  </w:style>
  <w:style w:type="character" w:customStyle="1" w:styleId="FootnoteReference1">
    <w:name w:val="Footnote Reference1"/>
    <w:basedOn w:val="DefaultParagraphFont"/>
    <w:rPr>
      <w:vertAlign w:val="superscript"/>
    </w:rPr>
  </w:style>
  <w:style w:type="paragraph" w:styleId="NormalWeb">
    <w:name w:val="Normal (Web)"/>
    <w:basedOn w:val="Normal"/>
    <w:qFormat/>
    <w:pPr>
      <w:widowControl/>
      <w:spacing w:before="100" w:beforeAutospacing="1" w:after="100" w:afterAutospacing="1" w:line="240" w:lineRule="auto"/>
      <w:jc w:val="left"/>
    </w:pPr>
    <w:rPr>
      <w:rFonts w:ascii="Gulim" w:eastAsia="Gulim" w:hAnsi="Gulim" w:cs="Gulim"/>
      <w:sz w:val="24"/>
    </w:rPr>
  </w:style>
  <w:style w:type="paragraph" w:styleId="ListParagraph">
    <w:name w:val="List Paragraph"/>
    <w:basedOn w:val="Normal"/>
    <w:pPr>
      <w:ind w:left="800"/>
    </w:pPr>
  </w:style>
  <w:style w:type="paragraph" w:styleId="BalloonText">
    <w:name w:val="Balloon Text"/>
    <w:basedOn w:val="Normal"/>
    <w:pPr>
      <w:spacing w:after="0" w:line="240" w:lineRule="auto"/>
    </w:pPr>
    <w:rPr>
      <w:rFonts w:ascii="Malgun Gothic" w:eastAsia="Malgun Gothic" w:hAnsi="Malgun Gothic" w:cs="Malgun Gothic"/>
      <w:sz w:val="18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Emphasis">
    <w:name w:val="Emphasis"/>
    <w:basedOn w:val="DefaultParagraphFont"/>
    <w:qFormat/>
    <w:rPr>
      <w:i/>
    </w:rPr>
  </w:style>
  <w:style w:type="character" w:customStyle="1" w:styleId="a">
    <w:name w:val="_"/>
    <w:basedOn w:val="DefaultParagraphFont"/>
  </w:style>
  <w:style w:type="character" w:customStyle="1" w:styleId="ff5">
    <w:name w:val="ff5"/>
    <w:basedOn w:val="DefaultParagraphFont"/>
  </w:style>
  <w:style w:type="character" w:customStyle="1" w:styleId="ff3">
    <w:name w:val="ff3"/>
    <w:basedOn w:val="DefaultParagraphFont"/>
  </w:style>
  <w:style w:type="paragraph" w:customStyle="1" w:styleId="IOPAff">
    <w:name w:val="IOPAff"/>
    <w:basedOn w:val="Normal"/>
    <w:pPr>
      <w:widowControl/>
      <w:spacing w:after="0"/>
      <w:ind w:right="2552"/>
      <w:jc w:val="left"/>
    </w:pPr>
    <w:rPr>
      <w:rFonts w:ascii="Times New Roman" w:eastAsia="Times New Roman" w:hAnsi="Times New Roman" w:cs="Times New Roman"/>
      <w:sz w:val="18"/>
    </w:rPr>
  </w:style>
  <w:style w:type="character" w:styleId="LineNumber">
    <w:name w:val="line number"/>
    <w:basedOn w:val="DefaultParagraphFont"/>
  </w:style>
  <w:style w:type="character" w:customStyle="1" w:styleId="author">
    <w:name w:val="author"/>
    <w:basedOn w:val="DefaultParagraphFont"/>
  </w:style>
  <w:style w:type="character" w:customStyle="1" w:styleId="pubyear">
    <w:name w:val="pubyear"/>
    <w:basedOn w:val="DefaultParagraphFont"/>
  </w:style>
  <w:style w:type="character" w:customStyle="1" w:styleId="articletitle">
    <w:name w:val="articletitle"/>
    <w:basedOn w:val="DefaultParagraphFont"/>
    <w:qFormat/>
  </w:style>
  <w:style w:type="character" w:customStyle="1" w:styleId="vol">
    <w:name w:val="vol"/>
    <w:basedOn w:val="DefaultParagraphFont"/>
  </w:style>
  <w:style w:type="character" w:customStyle="1" w:styleId="pagefirst">
    <w:name w:val="pagefirst"/>
    <w:basedOn w:val="DefaultParagraphFont"/>
  </w:style>
  <w:style w:type="character" w:customStyle="1" w:styleId="pagelast">
    <w:name w:val="pagelast"/>
    <w:basedOn w:val="DefaultParagraphFont"/>
  </w:style>
  <w:style w:type="character" w:customStyle="1" w:styleId="text-node">
    <w:name w:val="text-node"/>
    <w:basedOn w:val="DefaultParagraphFont"/>
  </w:style>
  <w:style w:type="character" w:styleId="Strong">
    <w:name w:val="Strong"/>
    <w:basedOn w:val="DefaultParagraphFont"/>
    <w:qFormat/>
    <w:rPr>
      <w:b/>
    </w:rPr>
  </w:style>
  <w:style w:type="paragraph" w:customStyle="1" w:styleId="a0">
    <w:name w:val="바탕글"/>
    <w:basedOn w:val="Normal"/>
    <w:pPr>
      <w:spacing w:after="0" w:line="384" w:lineRule="auto"/>
    </w:pPr>
    <w:rPr>
      <w:rFonts w:ascii="함초롬바탕" w:eastAsia="함초롬바탕" w:hAnsi="함초롬바탕" w:cs="함초롬바탕"/>
      <w:color w:val="000000"/>
    </w:rPr>
  </w:style>
  <w:style w:type="paragraph" w:customStyle="1" w:styleId="1">
    <w:name w:val="바탕글1"/>
    <w:basedOn w:val="Normal"/>
    <w:pPr>
      <w:spacing w:after="0" w:line="384" w:lineRule="auto"/>
    </w:pPr>
    <w:rPr>
      <w:rFonts w:ascii="함초롬바탕" w:eastAsia="함초롬바탕" w:hAnsi="함초롬바탕" w:cs="함초롬바탕"/>
      <w:color w:val="000000"/>
    </w:rPr>
  </w:style>
  <w:style w:type="character" w:styleId="CommentReference">
    <w:name w:val="annotation reference"/>
    <w:basedOn w:val="DefaultParagraphFont"/>
    <w:rPr>
      <w:sz w:val="18"/>
    </w:rPr>
  </w:style>
  <w:style w:type="paragraph" w:styleId="CommentText">
    <w:name w:val="annotation text"/>
    <w:basedOn w:val="Normal"/>
    <w:pPr>
      <w:jc w:val="left"/>
    </w:pPr>
  </w:style>
  <w:style w:type="paragraph" w:styleId="CommentSubject">
    <w:name w:val="annotation subject"/>
    <w:basedOn w:val="CommentText"/>
    <w:rPr>
      <w:b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napToGrid w:val="0"/>
    </w:pPr>
  </w:style>
  <w:style w:type="paragraph" w:styleId="Footer">
    <w:name w:val="footer"/>
    <w:basedOn w:val="Normal"/>
    <w:pPr>
      <w:tabs>
        <w:tab w:val="center" w:pos="4513"/>
        <w:tab w:val="right" w:pos="9026"/>
      </w:tabs>
      <w:snapToGrid w:val="0"/>
    </w:pPr>
  </w:style>
  <w:style w:type="paragraph" w:customStyle="1" w:styleId="TableList">
    <w:name w:val="Table List"/>
    <w:basedOn w:val="Normal"/>
    <w:pPr>
      <w:ind w:left="300" w:hanging="300"/>
      <w:jc w:val="left"/>
    </w:pPr>
    <w:rPr>
      <w:rFonts w:ascii="Calibri" w:eastAsia="Calibri" w:hAnsi="Calibri" w:cs="Calibri"/>
    </w:rPr>
  </w:style>
  <w:style w:type="character" w:customStyle="1" w:styleId="GivenName">
    <w:name w:val="Given Name"/>
    <w:basedOn w:val="DefaultParagraphFont"/>
    <w:rPr>
      <w:shd w:val="clear" w:color="auto" w:fill="D0FCE2"/>
    </w:rPr>
  </w:style>
  <w:style w:type="character" w:customStyle="1" w:styleId="FamilyName">
    <w:name w:val="Family Name"/>
    <w:basedOn w:val="DefaultParagraphFont"/>
    <w:rPr>
      <w:shd w:val="clear" w:color="auto" w:fill="88F4BE"/>
    </w:rPr>
  </w:style>
  <w:style w:type="paragraph" w:customStyle="1" w:styleId="List8">
    <w:name w:val="List 8"/>
    <w:basedOn w:val="Normal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DefaultParagraphFont"/>
    <w:rPr>
      <w:shd w:val="clear" w:color="auto" w:fill="FFE3C9"/>
    </w:rPr>
  </w:style>
  <w:style w:type="character" w:customStyle="1" w:styleId="Postcode">
    <w:name w:val="Postcode"/>
    <w:basedOn w:val="DefaultParagraphFont"/>
    <w:rPr>
      <w:shd w:val="clear" w:color="auto" w:fill="BEBEBE"/>
    </w:rPr>
  </w:style>
  <w:style w:type="paragraph" w:customStyle="1" w:styleId="Authors">
    <w:name w:val="Authors"/>
    <w:basedOn w:val="Normal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DefaultParagraphFont"/>
    <w:rPr>
      <w:shd w:val="clear" w:color="auto" w:fill="DDA5FF"/>
    </w:rPr>
  </w:style>
  <w:style w:type="paragraph" w:customStyle="1" w:styleId="Annotation">
    <w:name w:val="Annotation"/>
    <w:basedOn w:val="Normal"/>
    <w:pPr>
      <w:spacing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Normal"/>
    <w:pPr>
      <w:shd w:val="clear" w:color="auto" w:fill="EDF0FF"/>
      <w:spacing w:line="432" w:lineRule="auto"/>
    </w:pPr>
    <w:rPr>
      <w:rFonts w:ascii="Calibri" w:eastAsia="Calibri" w:hAnsi="Calibri" w:cs="Calibri"/>
      <w:shd w:val="clear" w:color="auto" w:fill="EDF0FF"/>
    </w:rPr>
  </w:style>
  <w:style w:type="paragraph" w:customStyle="1" w:styleId="Copyright">
    <w:name w:val="Copyright"/>
    <w:basedOn w:val="Normal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Normal"/>
    <w:rPr>
      <w:rFonts w:ascii="Calibri" w:eastAsia="Calibri" w:hAnsi="Calibri" w:cs="Calibri"/>
    </w:rPr>
  </w:style>
  <w:style w:type="paragraph" w:customStyle="1" w:styleId="Formula">
    <w:name w:val="Formula"/>
    <w:basedOn w:val="Normal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Normal"/>
    <w:pPr>
      <w:spacing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Normal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DefaultParagraphFont"/>
    <w:rPr>
      <w:shd w:val="clear" w:color="auto" w:fill="FFC391"/>
      <w:vertAlign w:val="baseline"/>
    </w:rPr>
  </w:style>
  <w:style w:type="paragraph" w:customStyle="1" w:styleId="Keywords">
    <w:name w:val="Keywords"/>
    <w:basedOn w:val="Normal"/>
    <w:pPr>
      <w:spacing w:line="396" w:lineRule="auto"/>
      <w:ind w:left="1000"/>
      <w:jc w:val="left"/>
    </w:pPr>
    <w:rPr>
      <w:rFonts w:ascii="Calibri" w:eastAsia="Calibri" w:hAnsi="Calibri" w:cs="Calibri"/>
    </w:rPr>
  </w:style>
  <w:style w:type="character" w:customStyle="1" w:styleId="Organization">
    <w:name w:val="Organization"/>
    <w:basedOn w:val="DefaultParagraphFont"/>
    <w:rPr>
      <w:shd w:val="clear" w:color="auto" w:fill="D1FFB5"/>
    </w:rPr>
  </w:style>
  <w:style w:type="paragraph" w:styleId="List2">
    <w:name w:val="List 2"/>
    <w:basedOn w:val="Normal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DefaultParagraphFont"/>
    <w:rPr>
      <w:shd w:val="clear" w:color="auto" w:fill="FFCFD7"/>
    </w:rPr>
  </w:style>
  <w:style w:type="paragraph" w:customStyle="1" w:styleId="EndnoteText1">
    <w:name w:val="Endnote Text1"/>
    <w:basedOn w:val="Normal"/>
    <w:rPr>
      <w:rFonts w:ascii="Calibri" w:eastAsia="Calibri" w:hAnsi="Calibri" w:cs="Calibri"/>
    </w:rPr>
  </w:style>
  <w:style w:type="paragraph" w:styleId="BlockText">
    <w:name w:val="Block Text"/>
    <w:basedOn w:val="Normal"/>
    <w:pPr>
      <w:spacing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City">
    <w:name w:val="City"/>
    <w:basedOn w:val="DefaultParagraphFont"/>
    <w:rPr>
      <w:shd w:val="clear" w:color="auto" w:fill="D7D7D7"/>
    </w:rPr>
  </w:style>
  <w:style w:type="character" w:customStyle="1" w:styleId="Region">
    <w:name w:val="Region"/>
    <w:basedOn w:val="DefaultParagraphFont"/>
    <w:rPr>
      <w:shd w:val="clear" w:color="auto" w:fill="D8E9EE"/>
    </w:rPr>
  </w:style>
  <w:style w:type="paragraph" w:customStyle="1" w:styleId="Correspondence">
    <w:name w:val="Correspondence"/>
    <w:basedOn w:val="Normal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3F7F9"/>
    </w:rPr>
  </w:style>
  <w:style w:type="character" w:customStyle="1" w:styleId="DatabaseLink">
    <w:name w:val="Database Link"/>
    <w:basedOn w:val="DefaultParagraphFont"/>
    <w:rPr>
      <w:shd w:val="clear" w:color="auto" w:fill="AFBEFF"/>
    </w:rPr>
  </w:style>
  <w:style w:type="paragraph" w:styleId="List4">
    <w:name w:val="List 4"/>
    <w:basedOn w:val="Normal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Normal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Normal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Normal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hd w:val="clear" w:color="auto" w:fill="FFEDF0"/>
    </w:rPr>
  </w:style>
  <w:style w:type="paragraph" w:customStyle="1" w:styleId="List7">
    <w:name w:val="List 7"/>
    <w:basedOn w:val="Normal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DefaultParagraphFont"/>
    <w:rPr>
      <w:shd w:val="clear" w:color="auto" w:fill="97C5D1"/>
    </w:rPr>
  </w:style>
  <w:style w:type="paragraph" w:customStyle="1" w:styleId="Acknowledgements">
    <w:name w:val="Acknowledgements"/>
    <w:basedOn w:val="Normal"/>
    <w:pPr>
      <w:shd w:val="clear" w:color="auto" w:fill="F9EDFF"/>
      <w:spacing w:line="396" w:lineRule="auto"/>
    </w:pPr>
    <w:rPr>
      <w:rFonts w:ascii="Calibri" w:eastAsia="Calibri" w:hAnsi="Calibri" w:cs="Calibri"/>
      <w:shd w:val="clear" w:color="auto" w:fill="F9EDFF"/>
    </w:rPr>
  </w:style>
  <w:style w:type="character" w:customStyle="1" w:styleId="PageNumbers">
    <w:name w:val="Page Numbers"/>
    <w:basedOn w:val="DefaultParagraphFont"/>
    <w:rPr>
      <w:shd w:val="clear" w:color="auto" w:fill="FFEDF0"/>
    </w:rPr>
  </w:style>
  <w:style w:type="paragraph" w:styleId="NormalIndent">
    <w:name w:val="Normal Indent"/>
    <w:basedOn w:val="Normal"/>
    <w:qFormat/>
    <w:pPr>
      <w:ind w:firstLine="480"/>
    </w:pPr>
    <w:rPr>
      <w:sz w:val="22"/>
    </w:rPr>
  </w:style>
  <w:style w:type="paragraph" w:customStyle="1" w:styleId="Affiliation">
    <w:name w:val="Affiliation"/>
    <w:basedOn w:val="Normal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4FFED"/>
    </w:rPr>
  </w:style>
  <w:style w:type="character" w:customStyle="1" w:styleId="VolumeNumber">
    <w:name w:val="Volume Number"/>
    <w:basedOn w:val="DefaultParagraphFont"/>
    <w:rPr>
      <w:shd w:val="clear" w:color="auto" w:fill="EDF0FF"/>
    </w:rPr>
  </w:style>
  <w:style w:type="character" w:customStyle="1" w:styleId="GeneSequence">
    <w:name w:val="Gene Sequence"/>
    <w:basedOn w:val="DefaultParagraphFont"/>
    <w:rPr>
      <w:shd w:val="clear" w:color="auto" w:fill="FFCDF2"/>
    </w:rPr>
  </w:style>
  <w:style w:type="character" w:customStyle="1" w:styleId="IssueNumber">
    <w:name w:val="Issue Number"/>
    <w:basedOn w:val="DefaultParagraphFont"/>
    <w:rPr>
      <w:shd w:val="clear" w:color="auto" w:fill="CDD5FF"/>
    </w:rPr>
  </w:style>
  <w:style w:type="paragraph" w:styleId="List">
    <w:name w:val="List"/>
    <w:basedOn w:val="Normal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DefaultParagraphFont"/>
    <w:rPr>
      <w:shd w:val="clear" w:color="auto" w:fill="FFF6A4"/>
    </w:rPr>
  </w:style>
  <w:style w:type="paragraph" w:customStyle="1" w:styleId="Biography">
    <w:name w:val="Biography"/>
    <w:basedOn w:val="Normal"/>
    <w:pPr>
      <w:shd w:val="clear" w:color="auto" w:fill="EEFEF4"/>
      <w:spacing w:line="396" w:lineRule="auto"/>
    </w:pPr>
    <w:rPr>
      <w:rFonts w:ascii="Calibri" w:eastAsia="Calibri" w:hAnsi="Calibri" w:cs="Calibri"/>
      <w:shd w:val="clear" w:color="auto" w:fill="EEFEF4"/>
    </w:rPr>
  </w:style>
  <w:style w:type="paragraph" w:styleId="List3">
    <w:name w:val="List 3"/>
    <w:basedOn w:val="Normal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DefaultParagraphFont"/>
    <w:rPr>
      <w:shd w:val="clear" w:color="auto" w:fill="FFAFBC"/>
    </w:rPr>
  </w:style>
  <w:style w:type="paragraph" w:customStyle="1" w:styleId="Surtitle">
    <w:name w:val="Surtitle"/>
    <w:basedOn w:val="Normal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Normal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DefaultParagraphFont"/>
    <w:rPr>
      <w:shd w:val="clear" w:color="auto" w:fill="F0F0F0"/>
    </w:rPr>
  </w:style>
  <w:style w:type="paragraph" w:customStyle="1" w:styleId="List6">
    <w:name w:val="List 6"/>
    <w:basedOn w:val="Normal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DefaultParagraphFont"/>
    <w:rPr>
      <w:color w:val="5B89C1"/>
    </w:rPr>
  </w:style>
  <w:style w:type="character" w:customStyle="1" w:styleId="Source">
    <w:name w:val="Source"/>
    <w:basedOn w:val="DefaultParagraphFont"/>
    <w:rPr>
      <w:shd w:val="clear" w:color="auto" w:fill="C1EDFF"/>
    </w:rPr>
  </w:style>
  <w:style w:type="paragraph" w:styleId="Subtitle">
    <w:name w:val="Subtitle"/>
    <w:basedOn w:val="Normal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DefaultParagraphFont"/>
    <w:rPr>
      <w:shd w:val="clear" w:color="auto" w:fill="91E0FF"/>
    </w:rPr>
  </w:style>
  <w:style w:type="paragraph" w:customStyle="1" w:styleId="Statement">
    <w:name w:val="Statement"/>
    <w:basedOn w:val="Normal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Normal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Quotation">
    <w:name w:val="Quotation"/>
    <w:basedOn w:val="Normal"/>
    <w:pPr>
      <w:spacing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Normal"/>
    <w:rPr>
      <w:rFonts w:ascii="Calibri" w:eastAsia="Calibri" w:hAnsi="Calibri" w:cs="Calibri"/>
      <w:sz w:val="18"/>
    </w:rPr>
  </w:style>
  <w:style w:type="character" w:customStyle="1" w:styleId="Year">
    <w:name w:val="Year"/>
    <w:basedOn w:val="DefaultParagraphFont"/>
    <w:rPr>
      <w:shd w:val="clear" w:color="auto" w:fill="FFF9C9"/>
    </w:rPr>
  </w:style>
  <w:style w:type="paragraph" w:customStyle="1" w:styleId="TableBody">
    <w:name w:val="Table Body"/>
    <w:basedOn w:val="Normal"/>
    <w:pPr>
      <w:spacing w:line="396" w:lineRule="auto"/>
      <w:jc w:val="left"/>
    </w:pPr>
    <w:rPr>
      <w:rFonts w:ascii="Calibri" w:eastAsia="Calibri" w:hAnsi="Calibri" w:cs="Calibri"/>
    </w:rPr>
  </w:style>
  <w:style w:type="character" w:customStyle="1" w:styleId="Location">
    <w:name w:val="Location"/>
    <w:basedOn w:val="DefaultParagraphFont"/>
    <w:rPr>
      <w:shd w:val="clear" w:color="auto" w:fill="F9EDFF"/>
    </w:rPr>
  </w:style>
  <w:style w:type="paragraph" w:customStyle="1" w:styleId="ChapterNumber">
    <w:name w:val="Chapter Number"/>
    <w:basedOn w:val="Normal"/>
    <w:rPr>
      <w:rFonts w:ascii="Calibri" w:eastAsia="Calibri" w:hAnsi="Calibri" w:cs="Calibri"/>
    </w:rPr>
  </w:style>
  <w:style w:type="paragraph" w:styleId="List5">
    <w:name w:val="List 5"/>
    <w:basedOn w:val="Normal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0">
    <w:name w:val="Comment Text_0"/>
    <w:basedOn w:val="Normal"/>
    <w:pPr>
      <w:spacing w:after="0"/>
      <w:jc w:val="left"/>
    </w:pPr>
    <w:rPr>
      <w:rFonts w:ascii="Calibri" w:eastAsia="Calibri" w:hAnsi="Calibri" w:cs="Calibri"/>
    </w:rPr>
  </w:style>
  <w:style w:type="character" w:customStyle="1" w:styleId="Publisher">
    <w:name w:val="Publisher"/>
    <w:basedOn w:val="DefaultParagraphFont"/>
    <w:rPr>
      <w:shd w:val="clear" w:color="auto" w:fill="F2DDFF"/>
    </w:rPr>
  </w:style>
  <w:style w:type="paragraph" w:customStyle="1" w:styleId="Caption1">
    <w:name w:val="Caption1"/>
    <w:basedOn w:val="Normal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Normal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Normal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Revision">
    <w:name w:val="Revision"/>
    <w:hidden/>
    <w:uiPriority w:val="99"/>
    <w:semiHidden/>
    <w:rsid w:val="00183213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0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62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61" Type="http://schemas.microsoft.com/office/2018/08/relationships/commentsExtensible" Target="commentsExtensible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232BC-E3E8-45D2-AB75-258B98A48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6211</TotalTime>
  <Pages>12</Pages>
  <Words>524</Words>
  <Characters>2987</Characters>
  <Application>Microsoft Office Word</Application>
  <DocSecurity>0</DocSecurity>
  <Lines>24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Vanitha M.</cp:lastModifiedBy>
  <cp:revision>266</cp:revision>
  <cp:lastPrinted>2022-03-08T01:01:00Z</cp:lastPrinted>
  <dcterms:created xsi:type="dcterms:W3CDTF">2022-01-12T09:14:00Z</dcterms:created>
  <dcterms:modified xsi:type="dcterms:W3CDTF">2022-03-30T15:37:00Z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667</vt:lpwstr>
  </property>
  <property fmtid="{D5CDD505-2E9C-101B-9397-08002B2CF9AE}" pid="8" name="Merops client version">
    <vt:lpwstr>*</vt:lpwstr>
  </property>
  <property fmtid="{D5CDD505-2E9C-101B-9397-08002B2CF9AE}" pid="9" name="Merops comment count">
    <vt:lpwstr>0</vt:lpwstr>
  </property>
  <property fmtid="{D5CDD505-2E9C-101B-9397-08002B2CF9AE}" pid="10" name="Merops DOI links count">
    <vt:lpwstr>23</vt:lpwstr>
  </property>
  <property fmtid="{D5CDD505-2E9C-101B-9397-08002B2CF9AE}" pid="11" name="Merops email addresses count">
    <vt:lpwstr>1</vt:lpwstr>
  </property>
  <property fmtid="{D5CDD505-2E9C-101B-9397-08002B2CF9AE}" pid="12" name="Merops figures count">
    <vt:lpwstr>12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11</vt:lpwstr>
  </property>
  <property fmtid="{D5CDD505-2E9C-101B-9397-08002B2CF9AE}" pid="15" name="Merops input file path">
    <vt:lpwstr>*</vt:lpwstr>
  </property>
  <property fmtid="{D5CDD505-2E9C-101B-9397-08002B2CF9AE}" pid="16" name="Merops intra-document links count">
    <vt:lpwstr>0</vt:lpwstr>
  </property>
  <property fmtid="{D5CDD505-2E9C-101B-9397-08002B2CF9AE}" pid="17" name="Merops processed date">
    <vt:lpwstr>2022/01/10 02:20:43 AM</vt:lpwstr>
  </property>
  <property fmtid="{D5CDD505-2E9C-101B-9397-08002B2CF9AE}" pid="18" name="Merops PubMed links count">
    <vt:lpwstr>1</vt:lpwstr>
  </property>
  <property fmtid="{D5CDD505-2E9C-101B-9397-08002B2CF9AE}" pid="19" name="Merops references count">
    <vt:lpwstr>30</vt:lpwstr>
  </property>
  <property fmtid="{D5CDD505-2E9C-101B-9397-08002B2CF9AE}" pid="20" name="Merops Scopus links count">
    <vt:lpwstr>0</vt:lpwstr>
  </property>
  <property fmtid="{D5CDD505-2E9C-101B-9397-08002B2CF9AE}" pid="21" name="Merops server path">
    <vt:lpwstr>*</vt:lpwstr>
  </property>
  <property fmtid="{D5CDD505-2E9C-101B-9397-08002B2CF9AE}" pid="22" name="Merops Standard Set">
    <vt:lpwstr>*</vt:lpwstr>
  </property>
  <property fmtid="{D5CDD505-2E9C-101B-9397-08002B2CF9AE}" pid="23" name="Merops Standard Set modified">
    <vt:lpwstr>*</vt:lpwstr>
  </property>
  <property fmtid="{D5CDD505-2E9C-101B-9397-08002B2CF9AE}" pid="24" name="Merops tables count">
    <vt:lpwstr>2</vt:lpwstr>
  </property>
  <property fmtid="{D5CDD505-2E9C-101B-9397-08002B2CF9AE}" pid="25" name="Merops word count">
    <vt:lpwstr>4247</vt:lpwstr>
  </property>
  <property fmtid="{D5CDD505-2E9C-101B-9397-08002B2CF9AE}" pid="26" name="Merops WorldCat links count">
    <vt:lpwstr>0</vt:lpwstr>
  </property>
  <property fmtid="{D5CDD505-2E9C-101B-9397-08002B2CF9AE}" pid="27" name="ppub">
    <vt:lpwstr/>
  </property>
  <property fmtid="{D5CDD505-2E9C-101B-9397-08002B2CF9AE}" pid="28" name="Publisher">
    <vt:lpwstr/>
  </property>
  <property fmtid="{D5CDD505-2E9C-101B-9397-08002B2CF9AE}" pid="29" name="Publisher-location">
    <vt:lpwstr/>
  </property>
  <property fmtid="{D5CDD505-2E9C-101B-9397-08002B2CF9AE}" pid="30" name="ReceivedDate">
    <vt:lpwstr/>
  </property>
  <property fmtid="{D5CDD505-2E9C-101B-9397-08002B2CF9AE}" pid="31" name="Reference citation style">
    <vt:lpwstr>numerical</vt:lpwstr>
  </property>
  <property fmtid="{D5CDD505-2E9C-101B-9397-08002B2CF9AE}" pid="32" name="Source">
    <vt:lpwstr/>
  </property>
  <property fmtid="{D5CDD505-2E9C-101B-9397-08002B2CF9AE}" pid="33" name="Source-abbreviated">
    <vt:lpwstr/>
  </property>
  <property fmtid="{D5CDD505-2E9C-101B-9397-08002B2CF9AE}" pid="34" name="Source-short">
    <vt:lpwstr/>
  </property>
  <property fmtid="{D5CDD505-2E9C-101B-9397-08002B2CF9AE}" pid="35" name="Subject">
    <vt:lpwstr/>
  </property>
</Properties>
</file>