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5D" w:rsidRDefault="0036725D" w:rsidP="0036725D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The </w:t>
      </w:r>
      <w:r>
        <w:rPr>
          <w:b/>
          <w:bCs/>
        </w:rPr>
        <w:t>supplemental figure</w:t>
      </w:r>
      <w:r w:rsidRPr="00EB79D2">
        <w:rPr>
          <w:b/>
          <w:bCs/>
        </w:rPr>
        <w:t xml:space="preserve">: </w:t>
      </w:r>
      <w:r>
        <w:rPr>
          <w:b/>
          <w:bCs/>
        </w:rPr>
        <w:t>visual abstract</w:t>
      </w:r>
    </w:p>
    <w:p w:rsidR="00BA3AD3" w:rsidRDefault="0036725D" w:rsidP="0036725D">
      <w:r>
        <w:t xml:space="preserve">Summary and key findings of the present study. </w:t>
      </w:r>
      <w:r w:rsidRPr="00EB79D2">
        <w:t xml:space="preserve">The </w:t>
      </w:r>
      <w:proofErr w:type="spellStart"/>
      <w:r>
        <w:t>seroprevalence</w:t>
      </w:r>
      <w:proofErr w:type="spellEnd"/>
      <w:r>
        <w:t xml:space="preserve"> rate of</w:t>
      </w:r>
      <w:r w:rsidRPr="00EB79D2">
        <w:t xml:space="preserve"> the </w:t>
      </w:r>
      <w:r>
        <w:t xml:space="preserve">healthy controls </w:t>
      </w:r>
      <w:r w:rsidRPr="00EB79D2">
        <w:t>and kidney transplant recipients</w:t>
      </w:r>
      <w:r>
        <w:t xml:space="preserve"> is </w:t>
      </w:r>
      <w:r w:rsidRPr="00EB79D2">
        <w:t>98% and 2</w:t>
      </w:r>
      <w:r>
        <w:t>2</w:t>
      </w:r>
      <w:r w:rsidRPr="00EB79D2">
        <w:t>%</w:t>
      </w:r>
      <w:r>
        <w:t>,</w:t>
      </w:r>
      <w:r w:rsidRPr="00EB79D2">
        <w:t xml:space="preserve"> respectively.</w:t>
      </w:r>
      <w:r>
        <w:t xml:space="preserve"> </w:t>
      </w:r>
      <w:proofErr w:type="spellStart"/>
      <w:r w:rsidRPr="00F106F2">
        <w:rPr>
          <w:rStyle w:val="Strong"/>
        </w:rPr>
        <w:t>Seroprevalence</w:t>
      </w:r>
      <w:proofErr w:type="spellEnd"/>
      <w:r w:rsidRPr="00F106F2">
        <w:rPr>
          <w:rStyle w:val="Strong"/>
        </w:rPr>
        <w:t xml:space="preserve"> was not significantly associated with ABO blood type incompatibility. </w:t>
      </w:r>
      <w:r w:rsidRPr="00EB79D2">
        <w:t>Humoral response after the second</w:t>
      </w:r>
      <w:r w:rsidRPr="003E6B0C">
        <w:t xml:space="preserve"> BNT162b2 mRNA vaccin</w:t>
      </w:r>
      <w:r>
        <w:t>e</w:t>
      </w:r>
      <w:r w:rsidRPr="00EB79D2">
        <w:t xml:space="preserve"> </w:t>
      </w:r>
      <w:r>
        <w:t>is</w:t>
      </w:r>
      <w:r w:rsidRPr="00EB79D2">
        <w:t xml:space="preserve"> greatly </w:t>
      </w:r>
      <w:r>
        <w:t>hindered</w:t>
      </w:r>
      <w:r w:rsidRPr="00EB79D2">
        <w:t xml:space="preserve"> by immunosuppression therapy in kidney transplant recipients. Older age, rituximab use, </w:t>
      </w:r>
      <w:proofErr w:type="spellStart"/>
      <w:r w:rsidRPr="00EB79D2">
        <w:t>mycophenolate</w:t>
      </w:r>
      <w:proofErr w:type="spellEnd"/>
      <w:r w:rsidRPr="00EB79D2">
        <w:t xml:space="preserve"> </w:t>
      </w:r>
      <w:proofErr w:type="spellStart"/>
      <w:r w:rsidRPr="00EB79D2">
        <w:t>mofetil</w:t>
      </w:r>
      <w:proofErr w:type="spellEnd"/>
      <w:r>
        <w:t xml:space="preserve"> use,</w:t>
      </w:r>
      <w:r w:rsidRPr="00EB79D2">
        <w:t xml:space="preserve"> and kidney transplant</w:t>
      </w:r>
      <w:r w:rsidRPr="00C74748">
        <w:t xml:space="preserve"> vintage</w:t>
      </w:r>
      <w:r w:rsidRPr="00EB79D2">
        <w:t xml:space="preserve"> may play key role</w:t>
      </w:r>
      <w:r>
        <w:t>s in</w:t>
      </w:r>
      <w:r w:rsidRPr="00EB79D2">
        <w:t xml:space="preserve"> </w:t>
      </w:r>
      <w:proofErr w:type="spellStart"/>
      <w:r w:rsidRPr="00EB79D2">
        <w:t>seroconversion</w:t>
      </w:r>
      <w:proofErr w:type="spellEnd"/>
      <w:r w:rsidRPr="00EB79D2">
        <w:t>.</w:t>
      </w:r>
      <w:bookmarkStart w:id="0" w:name="_GoBack"/>
      <w:bookmarkEnd w:id="0"/>
    </w:p>
    <w:sectPr w:rsidR="00BA3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5D"/>
    <w:rsid w:val="000233E4"/>
    <w:rsid w:val="00035679"/>
    <w:rsid w:val="00060B39"/>
    <w:rsid w:val="000C5DCB"/>
    <w:rsid w:val="000E3C5A"/>
    <w:rsid w:val="001441F6"/>
    <w:rsid w:val="00174C03"/>
    <w:rsid w:val="0020734E"/>
    <w:rsid w:val="00232A3C"/>
    <w:rsid w:val="0036725D"/>
    <w:rsid w:val="004879D9"/>
    <w:rsid w:val="00540373"/>
    <w:rsid w:val="005D74B8"/>
    <w:rsid w:val="006543A8"/>
    <w:rsid w:val="00671D9D"/>
    <w:rsid w:val="00743847"/>
    <w:rsid w:val="007C592F"/>
    <w:rsid w:val="007F6963"/>
    <w:rsid w:val="008F4191"/>
    <w:rsid w:val="00A210E5"/>
    <w:rsid w:val="00B8292A"/>
    <w:rsid w:val="00BA1EE0"/>
    <w:rsid w:val="00BA3AD3"/>
    <w:rsid w:val="00BA6ACE"/>
    <w:rsid w:val="00E40099"/>
    <w:rsid w:val="00E76531"/>
    <w:rsid w:val="00E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C60BA-7938-44F0-B9D4-FB7FFD5C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72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G</dc:creator>
  <cp:keywords/>
  <dc:description/>
  <cp:lastModifiedBy>Ramya G</cp:lastModifiedBy>
  <cp:revision>1</cp:revision>
  <dcterms:created xsi:type="dcterms:W3CDTF">2022-03-31T09:52:00Z</dcterms:created>
  <dcterms:modified xsi:type="dcterms:W3CDTF">2022-03-31T09:53:00Z</dcterms:modified>
</cp:coreProperties>
</file>