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A0271" w14:textId="3ECF60C1" w:rsidR="006E6E83" w:rsidRPr="000416A1" w:rsidRDefault="006E6E83" w:rsidP="006E6E83">
      <w:pPr>
        <w:shd w:val="clear" w:color="auto" w:fill="FFFFFF"/>
        <w:spacing w:after="0" w:line="360" w:lineRule="auto"/>
        <w:rPr>
          <w:rFonts w:eastAsia="Times New Roman" w:cstheme="minorHAnsi"/>
          <w:b/>
          <w:lang w:val="en-US" w:eastAsia="nl-NL"/>
        </w:rPr>
      </w:pPr>
      <w:r w:rsidRPr="000416A1">
        <w:rPr>
          <w:rFonts w:eastAsia="Times New Roman" w:cstheme="minorHAnsi"/>
          <w:b/>
          <w:lang w:val="en-US" w:eastAsia="nl-NL"/>
        </w:rPr>
        <w:t>Appendix 1</w:t>
      </w:r>
    </w:p>
    <w:p w14:paraId="6DBC54E2" w14:textId="77777777" w:rsidR="006E6E83" w:rsidRPr="000416A1" w:rsidRDefault="006E6E83" w:rsidP="006E6E83">
      <w:pPr>
        <w:pStyle w:val="NoSpacing"/>
        <w:rPr>
          <w:rFonts w:eastAsia="Times New Roman" w:cstheme="minorHAnsi"/>
          <w:color w:val="000000"/>
          <w:u w:val="single"/>
          <w:lang w:val="en-US" w:eastAsia="nl-NL"/>
        </w:rPr>
      </w:pPr>
      <w:r w:rsidRPr="000416A1">
        <w:rPr>
          <w:i/>
          <w:iCs/>
          <w:lang w:val="en-US" w:eastAsia="nl-NL"/>
        </w:rPr>
        <w:t>Supplementary material</w:t>
      </w:r>
      <w:r w:rsidRPr="000416A1">
        <w:rPr>
          <w:rFonts w:eastAsia="Times New Roman" w:cstheme="minorHAnsi"/>
          <w:bCs/>
          <w:lang w:val="en-US" w:eastAsia="nl-NL"/>
        </w:rPr>
        <w:t xml:space="preserve"> – Cohort results (n=92,671)</w:t>
      </w:r>
      <w:r w:rsidRPr="000416A1">
        <w:rPr>
          <w:rFonts w:eastAsia="Times New Roman" w:cstheme="minorHAnsi"/>
          <w:color w:val="000000"/>
          <w:u w:val="single"/>
          <w:lang w:val="en-US" w:eastAsia="nl-NL"/>
        </w:rPr>
        <w:t xml:space="preserve"> </w:t>
      </w:r>
    </w:p>
    <w:p w14:paraId="6D1145E7" w14:textId="77777777" w:rsidR="006E6E83" w:rsidRPr="00424C02" w:rsidRDefault="006E6E83" w:rsidP="006E6E83">
      <w:pPr>
        <w:spacing w:after="0" w:line="360" w:lineRule="auto"/>
        <w:rPr>
          <w:rFonts w:eastAsia="Times New Roman" w:cstheme="minorHAnsi"/>
          <w:b/>
          <w:lang w:val="en-US" w:eastAsia="nl-NL"/>
        </w:rPr>
      </w:pPr>
    </w:p>
    <w:p w14:paraId="4AB3AD06" w14:textId="77777777" w:rsidR="006E6E83" w:rsidRPr="00424C02" w:rsidRDefault="006E6E83" w:rsidP="006E6E83">
      <w:pPr>
        <w:spacing w:after="0" w:line="360" w:lineRule="auto"/>
        <w:rPr>
          <w:rFonts w:eastAsia="Times New Roman" w:cstheme="minorHAnsi"/>
          <w:u w:val="single"/>
          <w:lang w:val="en-US" w:eastAsia="nl-NL"/>
        </w:rPr>
      </w:pPr>
      <w:r w:rsidRPr="00424C02">
        <w:rPr>
          <w:rFonts w:eastAsia="Times New Roman" w:cstheme="minorHAnsi"/>
          <w:u w:val="single"/>
          <w:lang w:val="en-US" w:eastAsia="nl-NL"/>
        </w:rPr>
        <w:t>In-hospital mortality</w:t>
      </w:r>
    </w:p>
    <w:p w14:paraId="6A018DA1" w14:textId="77777777" w:rsidR="006E6E83" w:rsidRPr="00424C02" w:rsidRDefault="006E6E83" w:rsidP="006E6E83">
      <w:pPr>
        <w:spacing w:after="0" w:line="360" w:lineRule="auto"/>
        <w:rPr>
          <w:rFonts w:eastAsia="Times New Roman" w:cstheme="minorHAnsi"/>
          <w:lang w:val="en-US" w:eastAsia="nl-NL"/>
        </w:rPr>
      </w:pPr>
      <w:r>
        <w:rPr>
          <w:rFonts w:eastAsia="Times New Roman" w:cstheme="minorHAnsi"/>
          <w:color w:val="000000"/>
          <w:lang w:val="en-US" w:eastAsia="nl-NL"/>
        </w:rPr>
        <w:t>Age (OR 1.05</w:t>
      </w:r>
      <w:r w:rsidRPr="00424C02">
        <w:rPr>
          <w:rFonts w:eastAsia="Times New Roman" w:cstheme="minorHAnsi"/>
          <w:color w:val="000000"/>
          <w:lang w:val="en-US" w:eastAsia="nl-NL"/>
        </w:rPr>
        <w:t>), ECS score (OR 1.04</w:t>
      </w:r>
      <w:r>
        <w:rPr>
          <w:rFonts w:eastAsia="Times New Roman" w:cstheme="minorHAnsi"/>
          <w:color w:val="000000"/>
          <w:lang w:val="en-US" w:eastAsia="nl-NL"/>
        </w:rPr>
        <w:t>) and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 </w:t>
      </w:r>
      <w:r>
        <w:rPr>
          <w:rFonts w:eastAsia="Times New Roman" w:cstheme="minorHAnsi"/>
          <w:color w:val="000000"/>
          <w:lang w:val="en-US" w:eastAsia="nl-NL"/>
        </w:rPr>
        <w:t>days spent in hospital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 in the </w:t>
      </w:r>
      <w:r>
        <w:rPr>
          <w:rFonts w:eastAsia="Times New Roman" w:cstheme="minorHAnsi"/>
          <w:color w:val="000000"/>
          <w:lang w:val="en-US" w:eastAsia="nl-NL"/>
        </w:rPr>
        <w:t>prior year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 (OR 1.06</w:t>
      </w:r>
      <w:r>
        <w:rPr>
          <w:rFonts w:eastAsia="Times New Roman" w:cstheme="minorHAnsi"/>
          <w:color w:val="000000"/>
          <w:lang w:val="en-US" w:eastAsia="nl-NL"/>
        </w:rPr>
        <w:t xml:space="preserve">) </w:t>
      </w:r>
      <w:r w:rsidRPr="00424C02">
        <w:rPr>
          <w:rFonts w:eastAsia="Times New Roman" w:cstheme="minorHAnsi"/>
          <w:color w:val="000000"/>
          <w:lang w:val="en-US" w:eastAsia="nl-NL"/>
        </w:rPr>
        <w:t>statistical</w:t>
      </w:r>
      <w:r>
        <w:rPr>
          <w:rFonts w:eastAsia="Times New Roman" w:cstheme="minorHAnsi"/>
          <w:color w:val="000000"/>
          <w:lang w:val="en-US" w:eastAsia="nl-NL"/>
        </w:rPr>
        <w:t>ly associated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 </w:t>
      </w:r>
      <w:r>
        <w:rPr>
          <w:rFonts w:eastAsia="Times New Roman" w:cstheme="minorHAnsi"/>
          <w:color w:val="000000"/>
          <w:lang w:val="en-US" w:eastAsia="nl-NL"/>
        </w:rPr>
        <w:t>with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 an increased risk of in-hospital mortality. </w:t>
      </w:r>
      <w:r>
        <w:rPr>
          <w:rFonts w:eastAsia="Times New Roman" w:cstheme="minorHAnsi"/>
          <w:color w:val="000000"/>
          <w:lang w:val="en-US" w:eastAsia="nl-NL"/>
        </w:rPr>
        <w:t>By contrast, female sex (OR 0.68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) </w:t>
      </w:r>
      <w:r>
        <w:rPr>
          <w:rFonts w:eastAsia="Times New Roman" w:cstheme="minorHAnsi"/>
          <w:color w:val="000000"/>
          <w:lang w:val="en-US" w:eastAsia="nl-NL"/>
        </w:rPr>
        <w:t>negatively associated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 </w:t>
      </w:r>
      <w:r>
        <w:rPr>
          <w:rFonts w:eastAsia="Times New Roman" w:cstheme="minorHAnsi"/>
          <w:color w:val="000000"/>
          <w:lang w:val="en-US" w:eastAsia="nl-NL"/>
        </w:rPr>
        <w:t>with this outcome</w:t>
      </w:r>
      <w:r w:rsidRPr="00424C02">
        <w:rPr>
          <w:rFonts w:eastAsia="Times New Roman" w:cstheme="minorHAnsi"/>
          <w:color w:val="000000"/>
          <w:lang w:val="en-US" w:eastAsia="nl-NL"/>
        </w:rPr>
        <w:t>.</w:t>
      </w:r>
    </w:p>
    <w:p w14:paraId="58A33A25" w14:textId="77777777" w:rsidR="006E6E83" w:rsidRPr="00424C02" w:rsidRDefault="006E6E83" w:rsidP="006E6E83">
      <w:pPr>
        <w:spacing w:after="0" w:line="360" w:lineRule="auto"/>
        <w:rPr>
          <w:rFonts w:eastAsia="Times New Roman" w:cstheme="minorHAnsi"/>
          <w:lang w:val="en-US" w:eastAsia="nl-NL"/>
        </w:rPr>
      </w:pPr>
    </w:p>
    <w:p w14:paraId="08FA836C" w14:textId="77777777" w:rsidR="006E6E83" w:rsidRDefault="006E6E83" w:rsidP="006E6E83">
      <w:pPr>
        <w:spacing w:after="0" w:line="360" w:lineRule="auto"/>
        <w:rPr>
          <w:rFonts w:eastAsia="Times New Roman" w:cstheme="minorHAnsi"/>
          <w:u w:val="single"/>
          <w:lang w:val="en-US" w:eastAsia="nl-NL"/>
        </w:rPr>
      </w:pPr>
      <w:r w:rsidRPr="00424C02">
        <w:rPr>
          <w:rFonts w:eastAsia="Times New Roman" w:cstheme="minorHAnsi"/>
          <w:u w:val="single"/>
          <w:lang w:val="en-US" w:eastAsia="nl-NL"/>
        </w:rPr>
        <w:t>ICU admission</w:t>
      </w:r>
    </w:p>
    <w:p w14:paraId="0D9081E1" w14:textId="77777777" w:rsidR="006E6E83" w:rsidRPr="00424C02" w:rsidRDefault="006E6E83" w:rsidP="006E6E83">
      <w:pPr>
        <w:spacing w:after="0" w:line="360" w:lineRule="auto"/>
        <w:rPr>
          <w:rFonts w:eastAsia="Times New Roman" w:cstheme="minorHAnsi"/>
          <w:lang w:val="en-US" w:eastAsia="nl-NL"/>
        </w:rPr>
      </w:pPr>
      <w:r w:rsidRPr="00424C02">
        <w:rPr>
          <w:rFonts w:eastAsia="Times New Roman" w:cstheme="minorHAnsi"/>
          <w:color w:val="000000"/>
          <w:lang w:val="en-US" w:eastAsia="nl-NL"/>
        </w:rPr>
        <w:t xml:space="preserve">ECS (OR 1.10), </w:t>
      </w:r>
      <w:r>
        <w:rPr>
          <w:rFonts w:eastAsia="Times New Roman" w:cstheme="minorHAnsi"/>
          <w:color w:val="000000"/>
          <w:lang w:val="en-US" w:eastAsia="nl-NL"/>
        </w:rPr>
        <w:t xml:space="preserve">prior hospitalizations (OR1.36), days spent in hospital 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in </w:t>
      </w:r>
      <w:r>
        <w:rPr>
          <w:rFonts w:eastAsia="Times New Roman" w:cstheme="minorHAnsi"/>
          <w:color w:val="000000"/>
          <w:lang w:val="en-US" w:eastAsia="nl-NL"/>
        </w:rPr>
        <w:t>prior year (OR 1.08) and SES3 (OR 1.11) statistically associated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 </w:t>
      </w:r>
      <w:r>
        <w:rPr>
          <w:rFonts w:eastAsia="Times New Roman" w:cstheme="minorHAnsi"/>
          <w:color w:val="000000"/>
          <w:lang w:val="en-US" w:eastAsia="nl-NL"/>
        </w:rPr>
        <w:t>with increased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 ICU admittance</w:t>
      </w:r>
      <w:r>
        <w:rPr>
          <w:rFonts w:eastAsia="Times New Roman" w:cstheme="minorHAnsi"/>
          <w:color w:val="000000"/>
          <w:lang w:val="en-US" w:eastAsia="nl-NL"/>
        </w:rPr>
        <w:t xml:space="preserve"> risk</w:t>
      </w:r>
      <w:r w:rsidRPr="00424C02">
        <w:rPr>
          <w:rFonts w:eastAsia="Times New Roman" w:cstheme="minorHAnsi"/>
          <w:color w:val="000000"/>
          <w:lang w:val="en-US" w:eastAsia="nl-NL"/>
        </w:rPr>
        <w:t>. </w:t>
      </w:r>
    </w:p>
    <w:p w14:paraId="7BD35EB0" w14:textId="77777777" w:rsidR="006E6E83" w:rsidRDefault="006E6E83" w:rsidP="006E6E83">
      <w:pPr>
        <w:spacing w:after="0" w:line="360" w:lineRule="auto"/>
        <w:rPr>
          <w:rFonts w:eastAsia="Times New Roman" w:cstheme="minorHAnsi"/>
          <w:lang w:val="en-US" w:eastAsia="nl-NL"/>
        </w:rPr>
      </w:pPr>
      <w:r>
        <w:rPr>
          <w:rFonts w:eastAsia="Times New Roman" w:cstheme="minorHAnsi"/>
          <w:color w:val="000000"/>
          <w:lang w:val="en-US" w:eastAsia="nl-NL"/>
        </w:rPr>
        <w:t>By contrast, female sex (OR 0.71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) </w:t>
      </w:r>
      <w:r>
        <w:rPr>
          <w:rFonts w:eastAsia="Times New Roman" w:cstheme="minorHAnsi"/>
          <w:color w:val="000000"/>
          <w:lang w:val="en-US" w:eastAsia="nl-NL"/>
        </w:rPr>
        <w:t>associated with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 decreased </w:t>
      </w:r>
      <w:r>
        <w:rPr>
          <w:rFonts w:eastAsia="Times New Roman" w:cstheme="minorHAnsi"/>
          <w:color w:val="000000"/>
          <w:lang w:val="en-US" w:eastAsia="nl-NL"/>
        </w:rPr>
        <w:t xml:space="preserve">risk of 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ICU </w:t>
      </w:r>
      <w:r>
        <w:rPr>
          <w:rFonts w:eastAsia="Times New Roman" w:cstheme="minorHAnsi"/>
          <w:color w:val="000000"/>
          <w:lang w:val="en-US" w:eastAsia="nl-NL"/>
        </w:rPr>
        <w:t>admission.</w:t>
      </w:r>
    </w:p>
    <w:p w14:paraId="76E490DA" w14:textId="77777777" w:rsidR="006E6E83" w:rsidRPr="00424C02" w:rsidRDefault="006E6E83" w:rsidP="006E6E83">
      <w:pPr>
        <w:spacing w:after="0" w:line="360" w:lineRule="auto"/>
        <w:rPr>
          <w:rFonts w:eastAsia="Times New Roman" w:cstheme="minorHAnsi"/>
          <w:lang w:val="en-US" w:eastAsia="nl-NL"/>
        </w:rPr>
      </w:pPr>
    </w:p>
    <w:p w14:paraId="3995F268" w14:textId="77777777" w:rsidR="006E6E83" w:rsidRPr="00424C02" w:rsidRDefault="006E6E83" w:rsidP="006E6E83">
      <w:pPr>
        <w:spacing w:after="0" w:line="360" w:lineRule="auto"/>
        <w:rPr>
          <w:rFonts w:eastAsia="Times New Roman" w:cstheme="minorHAnsi"/>
          <w:lang w:val="en-US" w:eastAsia="nl-NL"/>
        </w:rPr>
      </w:pPr>
      <w:r w:rsidRPr="00424C02">
        <w:rPr>
          <w:rFonts w:eastAsia="Times New Roman" w:cstheme="minorHAnsi"/>
          <w:u w:val="single"/>
          <w:lang w:val="en-US" w:eastAsia="nl-NL"/>
        </w:rPr>
        <w:t xml:space="preserve">30-day readmission </w:t>
      </w:r>
    </w:p>
    <w:p w14:paraId="48815952" w14:textId="77777777" w:rsidR="006E6E83" w:rsidRPr="0047173D" w:rsidRDefault="006E6E83" w:rsidP="006E6E83">
      <w:pPr>
        <w:spacing w:after="0" w:line="360" w:lineRule="auto"/>
        <w:rPr>
          <w:rFonts w:eastAsia="Times New Roman" w:cstheme="minorHAnsi"/>
          <w:lang w:val="en-US" w:eastAsia="nl-NL"/>
        </w:rPr>
      </w:pPr>
      <w:r w:rsidRPr="0047173D">
        <w:rPr>
          <w:rFonts w:eastAsia="Times New Roman" w:cstheme="minorHAnsi"/>
          <w:iCs/>
          <w:color w:val="000000"/>
          <w:lang w:val="en-US" w:eastAsia="nl-NL"/>
        </w:rPr>
        <w:t>ECS (OR 1.10), prior hospitalizations (OR 6.92</w:t>
      </w:r>
      <w:r>
        <w:rPr>
          <w:rFonts w:eastAsia="Times New Roman" w:cstheme="minorHAnsi"/>
          <w:iCs/>
          <w:color w:val="000000"/>
          <w:lang w:val="en-US" w:eastAsia="nl-NL"/>
        </w:rPr>
        <w:t>) and SES</w:t>
      </w:r>
      <w:r w:rsidRPr="0047173D">
        <w:rPr>
          <w:rFonts w:eastAsia="Times New Roman" w:cstheme="minorHAnsi"/>
          <w:iCs/>
          <w:color w:val="000000"/>
          <w:lang w:val="en-US" w:eastAsia="nl-NL"/>
        </w:rPr>
        <w:t>2 (</w:t>
      </w:r>
      <w:r>
        <w:rPr>
          <w:rFonts w:eastAsia="Times New Roman" w:cstheme="minorHAnsi"/>
          <w:iCs/>
          <w:color w:val="000000"/>
          <w:lang w:val="en-US" w:eastAsia="nl-NL"/>
        </w:rPr>
        <w:t>OR 1.13</w:t>
      </w:r>
      <w:r w:rsidRPr="0047173D">
        <w:rPr>
          <w:rFonts w:eastAsia="Times New Roman" w:cstheme="minorHAnsi"/>
          <w:iCs/>
          <w:color w:val="000000"/>
          <w:lang w:val="en-US" w:eastAsia="nl-NL"/>
        </w:rPr>
        <w:t xml:space="preserve">) </w:t>
      </w:r>
      <w:r>
        <w:rPr>
          <w:rFonts w:eastAsia="Times New Roman" w:cstheme="minorHAnsi"/>
          <w:color w:val="000000"/>
          <w:lang w:val="en-US" w:eastAsia="nl-NL"/>
        </w:rPr>
        <w:t>associated with</w:t>
      </w:r>
      <w:r w:rsidRPr="0047173D">
        <w:rPr>
          <w:rFonts w:eastAsia="Times New Roman" w:cstheme="minorHAnsi"/>
          <w:color w:val="000000"/>
          <w:lang w:val="en-US" w:eastAsia="nl-NL"/>
        </w:rPr>
        <w:t xml:space="preserve"> an increased 30-day readmission risk. </w:t>
      </w:r>
      <w:r>
        <w:rPr>
          <w:rFonts w:eastAsia="Times New Roman" w:cstheme="minorHAnsi"/>
          <w:color w:val="000000"/>
          <w:lang w:val="en-US" w:eastAsia="nl-NL"/>
        </w:rPr>
        <w:t>By contrast, female sex (OR 0.71</w:t>
      </w:r>
      <w:r w:rsidRPr="0047173D">
        <w:rPr>
          <w:rFonts w:eastAsia="Times New Roman" w:cstheme="minorHAnsi"/>
          <w:color w:val="000000"/>
          <w:lang w:val="en-US" w:eastAsia="nl-NL"/>
        </w:rPr>
        <w:t>) and days</w:t>
      </w:r>
      <w:r w:rsidRPr="00423B3D">
        <w:rPr>
          <w:rFonts w:eastAsia="Times New Roman" w:cstheme="minorHAnsi"/>
          <w:color w:val="000000"/>
          <w:lang w:val="en-US" w:eastAsia="nl-NL"/>
        </w:rPr>
        <w:t xml:space="preserve"> </w:t>
      </w:r>
      <w:r>
        <w:rPr>
          <w:rFonts w:eastAsia="Times New Roman" w:cstheme="minorHAnsi"/>
          <w:color w:val="000000"/>
          <w:lang w:val="en-US" w:eastAsia="nl-NL"/>
        </w:rPr>
        <w:t>spent in hospital</w:t>
      </w:r>
      <w:r w:rsidRPr="0047173D">
        <w:rPr>
          <w:rFonts w:eastAsia="Times New Roman" w:cstheme="minorHAnsi"/>
          <w:color w:val="000000"/>
          <w:lang w:val="en-US" w:eastAsia="nl-NL"/>
        </w:rPr>
        <w:t xml:space="preserve"> in </w:t>
      </w:r>
      <w:r>
        <w:rPr>
          <w:rFonts w:eastAsia="Times New Roman" w:cstheme="minorHAnsi"/>
          <w:color w:val="000000"/>
          <w:lang w:val="en-US" w:eastAsia="nl-NL"/>
        </w:rPr>
        <w:t xml:space="preserve">prior year </w:t>
      </w:r>
      <w:r w:rsidRPr="0047173D">
        <w:rPr>
          <w:rFonts w:eastAsia="Times New Roman" w:cstheme="minorHAnsi"/>
          <w:iCs/>
          <w:color w:val="000000"/>
          <w:lang w:val="en-US" w:eastAsia="nl-NL"/>
        </w:rPr>
        <w:t xml:space="preserve">(OR 0.80) </w:t>
      </w:r>
      <w:r>
        <w:rPr>
          <w:rFonts w:eastAsia="Times New Roman" w:cstheme="minorHAnsi"/>
          <w:iCs/>
          <w:color w:val="000000"/>
          <w:lang w:val="en-US" w:eastAsia="nl-NL"/>
        </w:rPr>
        <w:t>associated with</w:t>
      </w:r>
      <w:r w:rsidRPr="0047173D">
        <w:rPr>
          <w:rFonts w:eastAsia="Times New Roman" w:cstheme="minorHAnsi"/>
          <w:color w:val="000000"/>
          <w:lang w:val="en-US" w:eastAsia="nl-NL"/>
        </w:rPr>
        <w:t xml:space="preserve"> decreased </w:t>
      </w:r>
      <w:r>
        <w:rPr>
          <w:rFonts w:eastAsia="Times New Roman" w:cstheme="minorHAnsi"/>
          <w:color w:val="000000"/>
          <w:lang w:val="en-US" w:eastAsia="nl-NL"/>
        </w:rPr>
        <w:t>readmission risk</w:t>
      </w:r>
      <w:r w:rsidRPr="0047173D">
        <w:rPr>
          <w:rFonts w:eastAsia="Times New Roman" w:cstheme="minorHAnsi"/>
          <w:color w:val="000000"/>
          <w:lang w:val="en-US" w:eastAsia="nl-NL"/>
        </w:rPr>
        <w:t>.</w:t>
      </w:r>
    </w:p>
    <w:p w14:paraId="254C7AF4" w14:textId="77777777" w:rsidR="006E6E83" w:rsidRPr="00424C02" w:rsidRDefault="006E6E83" w:rsidP="006E6E83">
      <w:pPr>
        <w:spacing w:after="0" w:line="360" w:lineRule="auto"/>
        <w:rPr>
          <w:rFonts w:eastAsia="Times New Roman" w:cstheme="minorHAnsi"/>
          <w:lang w:val="en-US" w:eastAsia="nl-NL"/>
        </w:rPr>
      </w:pPr>
    </w:p>
    <w:p w14:paraId="0215A628" w14:textId="77777777" w:rsidR="006E6E83" w:rsidRPr="007C257C" w:rsidRDefault="006E6E83" w:rsidP="006E6E83">
      <w:pPr>
        <w:spacing w:after="0" w:line="360" w:lineRule="auto"/>
        <w:rPr>
          <w:rFonts w:eastAsia="Times New Roman" w:cstheme="minorHAnsi"/>
          <w:u w:val="single"/>
          <w:lang w:val="en-US" w:eastAsia="nl-NL"/>
        </w:rPr>
      </w:pPr>
      <w:r w:rsidRPr="007C257C">
        <w:rPr>
          <w:rFonts w:eastAsia="Times New Roman" w:cstheme="minorHAnsi"/>
          <w:u w:val="single"/>
          <w:lang w:val="en-US" w:eastAsia="nl-NL"/>
        </w:rPr>
        <w:t>30-day reintervention</w:t>
      </w:r>
    </w:p>
    <w:p w14:paraId="1393F2E6" w14:textId="77777777" w:rsidR="006E6E83" w:rsidRPr="007C257C" w:rsidRDefault="006E6E83" w:rsidP="006E6E83">
      <w:pPr>
        <w:spacing w:after="0" w:line="360" w:lineRule="auto"/>
        <w:rPr>
          <w:rFonts w:eastAsia="Times New Roman" w:cstheme="minorHAnsi"/>
          <w:lang w:val="en-US" w:eastAsia="nl-NL"/>
        </w:rPr>
      </w:pPr>
      <w:r w:rsidRPr="007C257C">
        <w:rPr>
          <w:rFonts w:eastAsia="Times New Roman" w:cstheme="minorHAnsi"/>
          <w:iCs/>
          <w:color w:val="000000"/>
          <w:lang w:val="en-US" w:eastAsia="nl-NL"/>
        </w:rPr>
        <w:t xml:space="preserve">ECS </w:t>
      </w:r>
      <w:r>
        <w:rPr>
          <w:rFonts w:eastAsia="Times New Roman" w:cstheme="minorHAnsi"/>
          <w:iCs/>
          <w:color w:val="000000"/>
          <w:lang w:val="en-US" w:eastAsia="nl-NL"/>
        </w:rPr>
        <w:t>(OR 1.09</w:t>
      </w:r>
      <w:r w:rsidRPr="007C257C">
        <w:rPr>
          <w:rFonts w:eastAsia="Times New Roman" w:cstheme="minorHAnsi"/>
          <w:iCs/>
          <w:color w:val="000000"/>
          <w:lang w:val="en-US" w:eastAsia="nl-NL"/>
        </w:rPr>
        <w:t>) and prior hospitalizations (OR 1.68)</w:t>
      </w:r>
      <w:r w:rsidRPr="007C257C">
        <w:rPr>
          <w:rFonts w:eastAsia="Times New Roman" w:cstheme="minorHAnsi"/>
          <w:color w:val="000000"/>
          <w:lang w:val="en-US" w:eastAsia="nl-NL"/>
        </w:rPr>
        <w:t xml:space="preserve"> statistical</w:t>
      </w:r>
      <w:r>
        <w:rPr>
          <w:rFonts w:eastAsia="Times New Roman" w:cstheme="minorHAnsi"/>
          <w:color w:val="000000"/>
          <w:lang w:val="en-US" w:eastAsia="nl-NL"/>
        </w:rPr>
        <w:t>ly</w:t>
      </w:r>
      <w:r w:rsidRPr="007C257C">
        <w:rPr>
          <w:rFonts w:eastAsia="Times New Roman" w:cstheme="minorHAnsi"/>
          <w:color w:val="000000"/>
          <w:lang w:val="en-US" w:eastAsia="nl-NL"/>
        </w:rPr>
        <w:t xml:space="preserve"> significant association </w:t>
      </w:r>
      <w:r>
        <w:rPr>
          <w:rFonts w:eastAsia="Times New Roman" w:cstheme="minorHAnsi"/>
          <w:color w:val="000000"/>
          <w:lang w:val="en-US" w:eastAsia="nl-NL"/>
        </w:rPr>
        <w:t>with</w:t>
      </w:r>
      <w:r w:rsidRPr="007C257C">
        <w:rPr>
          <w:rFonts w:eastAsia="Times New Roman" w:cstheme="minorHAnsi"/>
          <w:color w:val="000000"/>
          <w:lang w:val="en-US" w:eastAsia="nl-NL"/>
        </w:rPr>
        <w:t xml:space="preserve"> an increased risk of reintervention. </w:t>
      </w:r>
      <w:r>
        <w:rPr>
          <w:rFonts w:eastAsia="Times New Roman" w:cstheme="minorHAnsi"/>
          <w:color w:val="000000"/>
          <w:lang w:val="en-US" w:eastAsia="nl-NL"/>
        </w:rPr>
        <w:t>By</w:t>
      </w:r>
      <w:r w:rsidRPr="007C257C">
        <w:rPr>
          <w:rFonts w:eastAsia="Times New Roman" w:cstheme="minorHAnsi"/>
          <w:color w:val="000000"/>
          <w:lang w:val="en-US" w:eastAsia="nl-NL"/>
        </w:rPr>
        <w:t xml:space="preserve"> contrast, female sex</w:t>
      </w:r>
      <w:r>
        <w:rPr>
          <w:rFonts w:eastAsia="Times New Roman" w:cstheme="minorHAnsi"/>
          <w:iCs/>
          <w:color w:val="000000"/>
          <w:lang w:val="en-US" w:eastAsia="nl-NL"/>
        </w:rPr>
        <w:t xml:space="preserve"> (OR 0.48</w:t>
      </w:r>
      <w:r w:rsidRPr="007C257C">
        <w:rPr>
          <w:rFonts w:eastAsia="Times New Roman" w:cstheme="minorHAnsi"/>
          <w:iCs/>
          <w:color w:val="000000"/>
          <w:lang w:val="en-US" w:eastAsia="nl-NL"/>
        </w:rPr>
        <w:t xml:space="preserve">) </w:t>
      </w:r>
      <w:r>
        <w:rPr>
          <w:rFonts w:eastAsia="Times New Roman" w:cstheme="minorHAnsi"/>
          <w:iCs/>
          <w:color w:val="000000"/>
          <w:lang w:val="en-US" w:eastAsia="nl-NL"/>
        </w:rPr>
        <w:t>showed the opposite effect for this outcome</w:t>
      </w:r>
      <w:r w:rsidRPr="007C257C">
        <w:rPr>
          <w:rFonts w:eastAsia="Times New Roman" w:cstheme="minorHAnsi"/>
          <w:color w:val="000000"/>
          <w:lang w:val="en-US" w:eastAsia="nl-NL"/>
        </w:rPr>
        <w:t>.</w:t>
      </w:r>
    </w:p>
    <w:p w14:paraId="2DDA1509" w14:textId="77777777" w:rsidR="006E6E83" w:rsidRPr="00424C02" w:rsidRDefault="006E6E83" w:rsidP="006E6E83">
      <w:pPr>
        <w:spacing w:after="0" w:line="360" w:lineRule="auto"/>
        <w:rPr>
          <w:rFonts w:eastAsia="Times New Roman" w:cstheme="minorHAnsi"/>
          <w:lang w:val="en-US" w:eastAsia="nl-NL"/>
        </w:rPr>
      </w:pPr>
    </w:p>
    <w:p w14:paraId="2265BC95" w14:textId="77777777" w:rsidR="006E6E83" w:rsidRDefault="006E6E83" w:rsidP="006E6E83">
      <w:pPr>
        <w:spacing w:after="0" w:line="360" w:lineRule="auto"/>
        <w:jc w:val="both"/>
        <w:rPr>
          <w:rFonts w:eastAsia="Times New Roman" w:cstheme="minorHAnsi"/>
          <w:u w:val="single"/>
          <w:lang w:val="en-US" w:eastAsia="nl-NL"/>
        </w:rPr>
      </w:pPr>
      <w:r w:rsidRPr="00424C02">
        <w:rPr>
          <w:rFonts w:eastAsia="Times New Roman" w:cstheme="minorHAnsi"/>
          <w:u w:val="single"/>
          <w:lang w:val="en-US" w:eastAsia="nl-NL"/>
        </w:rPr>
        <w:t>Length of stay</w:t>
      </w:r>
    </w:p>
    <w:p w14:paraId="34007074" w14:textId="77777777" w:rsidR="006E6E83" w:rsidRPr="00454CF2" w:rsidRDefault="006E6E83" w:rsidP="006E6E83">
      <w:pPr>
        <w:spacing w:after="0" w:line="360" w:lineRule="auto"/>
        <w:rPr>
          <w:rFonts w:eastAsia="Times New Roman" w:cstheme="minorHAnsi"/>
          <w:lang w:val="en-US" w:eastAsia="nl-NL"/>
        </w:rPr>
      </w:pPr>
      <w:r>
        <w:rPr>
          <w:rFonts w:eastAsia="Times New Roman" w:cstheme="minorHAnsi"/>
          <w:color w:val="000000"/>
          <w:lang w:val="en-US" w:eastAsia="nl-NL"/>
        </w:rPr>
        <w:t>F</w:t>
      </w:r>
      <w:r w:rsidRPr="00424C02">
        <w:rPr>
          <w:rFonts w:eastAsia="Times New Roman" w:cstheme="minorHAnsi"/>
          <w:color w:val="000000"/>
          <w:lang w:val="en-US" w:eastAsia="nl-NL"/>
        </w:rPr>
        <w:t>emale sex (</w:t>
      </w:r>
      <w:r w:rsidRPr="00424C02">
        <w:rPr>
          <w:rFonts w:cstheme="minorHAnsi"/>
          <w:i/>
          <w:iCs/>
          <w:color w:val="111111"/>
          <w:shd w:val="clear" w:color="auto" w:fill="FFFFFF"/>
          <w:lang w:val="en-US"/>
        </w:rPr>
        <w:t>b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 0</w:t>
      </w:r>
      <w:r>
        <w:rPr>
          <w:rFonts w:eastAsia="Times New Roman" w:cstheme="minorHAnsi"/>
          <w:color w:val="000000"/>
          <w:lang w:val="en-US" w:eastAsia="nl-NL"/>
        </w:rPr>
        <w:t>.17</w:t>
      </w:r>
      <w:r w:rsidRPr="00424C02">
        <w:rPr>
          <w:rFonts w:eastAsia="Times New Roman" w:cstheme="minorHAnsi"/>
          <w:color w:val="000000"/>
          <w:lang w:val="en-US" w:eastAsia="nl-NL"/>
        </w:rPr>
        <w:t>), prior</w:t>
      </w:r>
      <w:r>
        <w:rPr>
          <w:rFonts w:eastAsia="Times New Roman" w:cstheme="minorHAnsi"/>
          <w:color w:val="000000"/>
          <w:lang w:val="en-US" w:eastAsia="nl-NL"/>
        </w:rPr>
        <w:t xml:space="preserve"> hospitalizations (</w:t>
      </w:r>
      <w:r w:rsidRPr="00424C02">
        <w:rPr>
          <w:rFonts w:cstheme="minorHAnsi"/>
          <w:i/>
          <w:iCs/>
          <w:color w:val="111111"/>
          <w:shd w:val="clear" w:color="auto" w:fill="FFFFFF"/>
          <w:lang w:val="en-US"/>
        </w:rPr>
        <w:t>b</w:t>
      </w:r>
      <w:r>
        <w:rPr>
          <w:rFonts w:eastAsia="Times New Roman" w:cstheme="minorHAnsi"/>
          <w:color w:val="000000"/>
          <w:lang w:val="en-US" w:eastAsia="nl-NL"/>
        </w:rPr>
        <w:t xml:space="preserve"> 0.28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) and </w:t>
      </w:r>
      <w:r>
        <w:rPr>
          <w:rFonts w:eastAsia="Times New Roman" w:cstheme="minorHAnsi"/>
          <w:color w:val="000000"/>
          <w:lang w:val="en-US" w:eastAsia="nl-NL"/>
        </w:rPr>
        <w:t>days spent in hospital in the prior year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 (</w:t>
      </w:r>
      <w:r w:rsidRPr="00424C02">
        <w:rPr>
          <w:rFonts w:cstheme="minorHAnsi"/>
          <w:i/>
          <w:iCs/>
          <w:color w:val="111111"/>
          <w:shd w:val="clear" w:color="auto" w:fill="FFFFFF"/>
          <w:lang w:val="en-US"/>
        </w:rPr>
        <w:t>b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 0.</w:t>
      </w:r>
      <w:r>
        <w:rPr>
          <w:rFonts w:eastAsia="Times New Roman" w:cstheme="minorHAnsi"/>
          <w:color w:val="000000"/>
          <w:lang w:val="en-US" w:eastAsia="nl-NL"/>
        </w:rPr>
        <w:t>06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) </w:t>
      </w:r>
      <w:r>
        <w:rPr>
          <w:rFonts w:eastAsia="Times New Roman" w:cstheme="minorHAnsi"/>
          <w:color w:val="000000"/>
          <w:lang w:val="en-US" w:eastAsia="nl-NL"/>
        </w:rPr>
        <w:t>were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 statistically </w:t>
      </w:r>
      <w:r>
        <w:rPr>
          <w:rFonts w:eastAsia="Times New Roman" w:cstheme="minorHAnsi"/>
          <w:color w:val="000000"/>
          <w:lang w:val="en-US" w:eastAsia="nl-NL"/>
        </w:rPr>
        <w:t>associated with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 long</w:t>
      </w:r>
      <w:r>
        <w:rPr>
          <w:rFonts w:eastAsia="Times New Roman" w:cstheme="minorHAnsi"/>
          <w:color w:val="000000"/>
          <w:lang w:val="en-US" w:eastAsia="nl-NL"/>
        </w:rPr>
        <w:t>er</w:t>
      </w:r>
      <w:r w:rsidRPr="00424C02">
        <w:rPr>
          <w:rFonts w:eastAsia="Times New Roman" w:cstheme="minorHAnsi"/>
          <w:color w:val="000000"/>
          <w:lang w:val="en-US" w:eastAsia="nl-NL"/>
        </w:rPr>
        <w:t xml:space="preserve"> </w:t>
      </w:r>
      <w:proofErr w:type="spellStart"/>
      <w:r w:rsidRPr="00424C02">
        <w:rPr>
          <w:rFonts w:eastAsia="Times New Roman" w:cstheme="minorHAnsi"/>
          <w:color w:val="000000"/>
          <w:lang w:val="en-US" w:eastAsia="nl-NL"/>
        </w:rPr>
        <w:t>LoS</w:t>
      </w:r>
      <w:proofErr w:type="spellEnd"/>
      <w:r w:rsidRPr="00424C02">
        <w:rPr>
          <w:rFonts w:eastAsia="Times New Roman" w:cstheme="minorHAnsi"/>
          <w:color w:val="000000"/>
          <w:lang w:val="en-US" w:eastAsia="nl-NL"/>
        </w:rPr>
        <w:t>. </w:t>
      </w:r>
    </w:p>
    <w:p w14:paraId="0FE6E131" w14:textId="77777777" w:rsidR="006E6E83" w:rsidRPr="00424C02" w:rsidRDefault="006E6E83" w:rsidP="006E6E83">
      <w:pPr>
        <w:spacing w:after="0" w:line="360" w:lineRule="auto"/>
        <w:rPr>
          <w:rFonts w:eastAsia="Times New Roman" w:cstheme="minorHAnsi"/>
          <w:lang w:val="en-US" w:eastAsia="nl-NL"/>
        </w:rPr>
      </w:pPr>
    </w:p>
    <w:p w14:paraId="2759E07B" w14:textId="77777777" w:rsidR="006E6E83" w:rsidRDefault="006E6E83" w:rsidP="006E6E83">
      <w:pPr>
        <w:spacing w:after="0" w:line="360" w:lineRule="auto"/>
        <w:rPr>
          <w:rFonts w:eastAsia="Times New Roman" w:cstheme="minorHAnsi"/>
          <w:u w:val="single"/>
          <w:lang w:val="en-US" w:eastAsia="nl-NL"/>
        </w:rPr>
      </w:pPr>
      <w:r>
        <w:rPr>
          <w:rFonts w:eastAsia="Times New Roman" w:cstheme="minorHAnsi"/>
          <w:u w:val="single"/>
          <w:lang w:val="en-US" w:eastAsia="nl-NL"/>
        </w:rPr>
        <w:t>In-hospital C</w:t>
      </w:r>
      <w:r w:rsidRPr="00424C02">
        <w:rPr>
          <w:rFonts w:eastAsia="Times New Roman" w:cstheme="minorHAnsi"/>
          <w:u w:val="single"/>
          <w:lang w:val="en-US" w:eastAsia="nl-NL"/>
        </w:rPr>
        <w:t>ost</w:t>
      </w:r>
      <w:r>
        <w:rPr>
          <w:rFonts w:eastAsia="Times New Roman" w:cstheme="minorHAnsi"/>
          <w:u w:val="single"/>
          <w:lang w:val="en-US" w:eastAsia="nl-NL"/>
        </w:rPr>
        <w:t>s</w:t>
      </w:r>
    </w:p>
    <w:p w14:paraId="3E0593B1" w14:textId="77777777" w:rsidR="006E6E83" w:rsidRPr="00147B8D" w:rsidRDefault="006E6E83" w:rsidP="006E6E83">
      <w:pPr>
        <w:spacing w:after="0" w:line="360" w:lineRule="auto"/>
        <w:rPr>
          <w:rFonts w:eastAsia="Times New Roman" w:cstheme="minorHAnsi"/>
          <w:lang w:val="en-US" w:eastAsia="nl-NL"/>
        </w:rPr>
      </w:pPr>
      <w:r>
        <w:rPr>
          <w:rFonts w:eastAsia="Times New Roman" w:cstheme="minorHAnsi"/>
          <w:lang w:val="en-US" w:eastAsia="nl-NL"/>
        </w:rPr>
        <w:t>Prior hospitalizations</w:t>
      </w:r>
      <w:r w:rsidRPr="00424C02">
        <w:rPr>
          <w:rFonts w:eastAsia="Times New Roman" w:cstheme="minorHAnsi"/>
          <w:lang w:val="en-US" w:eastAsia="nl-NL"/>
        </w:rPr>
        <w:t xml:space="preserve"> associat</w:t>
      </w:r>
      <w:r>
        <w:rPr>
          <w:rFonts w:eastAsia="Times New Roman" w:cstheme="minorHAnsi"/>
          <w:lang w:val="en-US" w:eastAsia="nl-NL"/>
        </w:rPr>
        <w:t>ed strongest with</w:t>
      </w:r>
      <w:r w:rsidRPr="00424C02">
        <w:rPr>
          <w:rFonts w:eastAsia="Times New Roman" w:cstheme="minorHAnsi"/>
          <w:lang w:val="en-US" w:eastAsia="nl-NL"/>
        </w:rPr>
        <w:t xml:space="preserve"> estimated average cost</w:t>
      </w:r>
      <w:r>
        <w:rPr>
          <w:rFonts w:eastAsia="Times New Roman" w:cstheme="minorHAnsi"/>
          <w:lang w:val="en-US" w:eastAsia="nl-NL"/>
        </w:rPr>
        <w:t>s</w:t>
      </w:r>
      <w:r w:rsidRPr="00424C02">
        <w:rPr>
          <w:rFonts w:eastAsia="Times New Roman" w:cstheme="minorHAnsi"/>
          <w:lang w:val="en-US" w:eastAsia="nl-NL"/>
        </w:rPr>
        <w:t xml:space="preserve"> of </w:t>
      </w:r>
      <w:r>
        <w:rPr>
          <w:rFonts w:eastAsia="Times New Roman" w:cstheme="minorHAnsi"/>
          <w:lang w:val="en-US" w:eastAsia="nl-NL"/>
        </w:rPr>
        <w:t>32</w:t>
      </w:r>
      <w:r w:rsidRPr="00424C02">
        <w:rPr>
          <w:rFonts w:eastAsia="Times New Roman" w:cstheme="minorHAnsi"/>
          <w:lang w:val="en-US" w:eastAsia="nl-NL"/>
        </w:rPr>
        <w:t xml:space="preserve">% per additional hospitalization, </w:t>
      </w:r>
      <w:r>
        <w:rPr>
          <w:rFonts w:eastAsia="Times New Roman" w:cstheme="minorHAnsi"/>
          <w:lang w:val="en-US" w:eastAsia="nl-NL"/>
        </w:rPr>
        <w:t xml:space="preserve">followed by female sex (18% cost increase compared to men) and days </w:t>
      </w:r>
      <w:r>
        <w:rPr>
          <w:rFonts w:eastAsia="Times New Roman" w:cstheme="minorHAnsi"/>
          <w:color w:val="000000"/>
          <w:lang w:val="en-US" w:eastAsia="nl-NL"/>
        </w:rPr>
        <w:t>spent in hospital</w:t>
      </w:r>
      <w:r>
        <w:rPr>
          <w:rFonts w:eastAsia="Times New Roman" w:cstheme="minorHAnsi"/>
          <w:lang w:val="en-US" w:eastAsia="nl-NL"/>
        </w:rPr>
        <w:t xml:space="preserve"> in the year prior to treatment (6% cost increase per day)</w:t>
      </w:r>
      <w:r w:rsidRPr="00424C02">
        <w:rPr>
          <w:rFonts w:eastAsia="Times New Roman" w:cstheme="minorHAnsi"/>
          <w:lang w:val="en-US" w:eastAsia="nl-NL"/>
        </w:rPr>
        <w:t xml:space="preserve">. </w:t>
      </w:r>
    </w:p>
    <w:p w14:paraId="76FFD24D" w14:textId="77777777" w:rsidR="006E6E83" w:rsidRPr="00424C02" w:rsidRDefault="006E6E83" w:rsidP="006E6E83">
      <w:pPr>
        <w:spacing w:after="0" w:line="360" w:lineRule="auto"/>
        <w:rPr>
          <w:rFonts w:eastAsia="Times New Roman" w:cstheme="minorHAnsi"/>
          <w:lang w:val="en-US" w:eastAsia="nl-NL"/>
        </w:rPr>
      </w:pPr>
    </w:p>
    <w:p w14:paraId="4F33CE7B" w14:textId="77777777" w:rsidR="006E6E83" w:rsidRPr="00424C02" w:rsidRDefault="006E6E83" w:rsidP="006E6E83">
      <w:pPr>
        <w:spacing w:after="0" w:line="360" w:lineRule="auto"/>
        <w:rPr>
          <w:rFonts w:eastAsia="Times New Roman" w:cstheme="minorHAnsi"/>
          <w:lang w:val="en-US" w:eastAsia="nl-NL"/>
        </w:rPr>
      </w:pPr>
      <w:r>
        <w:rPr>
          <w:rFonts w:eastAsia="Times New Roman" w:cstheme="minorHAnsi"/>
          <w:color w:val="000000"/>
          <w:u w:val="single"/>
          <w:lang w:val="en-US" w:eastAsia="nl-NL"/>
        </w:rPr>
        <w:t>Prognostic model performance</w:t>
      </w:r>
    </w:p>
    <w:p w14:paraId="068DE266" w14:textId="11851DED" w:rsidR="006B7068" w:rsidRDefault="006E6E83" w:rsidP="006E6E83">
      <w:r>
        <w:rPr>
          <w:rFonts w:eastAsia="Times New Roman" w:cstheme="minorHAnsi"/>
          <w:lang w:val="en-US" w:eastAsia="nl-NL"/>
        </w:rPr>
        <w:t>C-statistics for the cohort were in-hospital mortality (0.78), ICU admittance (0.78), readmission (0.77) and reintervention (0.74). R-squared values were 0.05 for Los, and 0.20 for costs.</w:t>
      </w:r>
    </w:p>
    <w:sectPr w:rsidR="006B70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83"/>
    <w:rsid w:val="006E6E83"/>
    <w:rsid w:val="00745BDA"/>
    <w:rsid w:val="0093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999CD"/>
  <w15:chartTrackingRefBased/>
  <w15:docId w15:val="{F252F338-3F32-4912-BD00-1F8913AC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E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6E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Newel Salet</dc:creator>
  <cp:keywords/>
  <dc:description/>
  <cp:lastModifiedBy>Newel Salet</cp:lastModifiedBy>
  <cp:revision>1</cp:revision>
  <dcterms:created xsi:type="dcterms:W3CDTF">2021-07-07T08:52:00Z</dcterms:created>
  <dcterms:modified xsi:type="dcterms:W3CDTF">2021-07-07T08:53:00Z</dcterms:modified>
</cp:coreProperties>
</file>