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8765F4" w14:textId="6E9C6437" w:rsidR="00382017" w:rsidRPr="00C5279D" w:rsidRDefault="00D3440F" w:rsidP="00341CE4">
      <w:pPr>
        <w:spacing w:after="240" w:line="360" w:lineRule="auto"/>
        <w:jc w:val="center"/>
        <w:rPr>
          <w:rFonts w:ascii="Times New Roman" w:hAnsi="Times New Roman" w:cs="Times New Roman"/>
          <w:b/>
          <w:bCs/>
          <w:sz w:val="32"/>
          <w:szCs w:val="32"/>
          <w:u w:val="single"/>
        </w:rPr>
      </w:pPr>
      <w:r w:rsidRPr="00C5279D">
        <w:rPr>
          <w:rFonts w:ascii="Times New Roman" w:hAnsi="Times New Roman" w:cs="Times New Roman"/>
          <w:b/>
          <w:bCs/>
          <w:sz w:val="32"/>
          <w:szCs w:val="32"/>
          <w:u w:val="single"/>
        </w:rPr>
        <w:t xml:space="preserve"> </w:t>
      </w:r>
      <w:r w:rsidR="000D5010" w:rsidRPr="00C5279D">
        <w:rPr>
          <w:rFonts w:ascii="Times New Roman" w:hAnsi="Times New Roman" w:cs="Times New Roman"/>
          <w:b/>
          <w:bCs/>
          <w:sz w:val="32"/>
          <w:szCs w:val="32"/>
          <w:u w:val="single"/>
        </w:rPr>
        <w:t xml:space="preserve">Supplementary </w:t>
      </w:r>
      <w:r w:rsidR="00382017" w:rsidRPr="00C5279D">
        <w:rPr>
          <w:rFonts w:ascii="Times New Roman" w:hAnsi="Times New Roman" w:cs="Times New Roman"/>
          <w:b/>
          <w:bCs/>
          <w:sz w:val="32"/>
          <w:szCs w:val="32"/>
          <w:u w:val="single"/>
        </w:rPr>
        <w:t>information</w:t>
      </w:r>
    </w:p>
    <w:p w14:paraId="7CB5F08A" w14:textId="77777777" w:rsidR="00A0246F" w:rsidRPr="00C5279D" w:rsidRDefault="00A0246F" w:rsidP="00341CE4">
      <w:pPr>
        <w:spacing w:after="0" w:line="360" w:lineRule="auto"/>
        <w:jc w:val="center"/>
        <w:rPr>
          <w:rFonts w:ascii="Times New Roman" w:hAnsi="Times New Roman" w:cs="Times New Roman"/>
          <w:b/>
          <w:sz w:val="28"/>
          <w:szCs w:val="28"/>
        </w:rPr>
      </w:pPr>
    </w:p>
    <w:p w14:paraId="61B28F46" w14:textId="2AB76988" w:rsidR="00A0246F" w:rsidRPr="00C5279D" w:rsidRDefault="00A0246F" w:rsidP="00341CE4">
      <w:pPr>
        <w:spacing w:after="0" w:line="360" w:lineRule="auto"/>
        <w:jc w:val="center"/>
        <w:rPr>
          <w:rFonts w:ascii="Times New Roman" w:hAnsi="Times New Roman" w:cs="Times New Roman"/>
          <w:b/>
          <w:strike/>
          <w:sz w:val="28"/>
          <w:szCs w:val="28"/>
        </w:rPr>
      </w:pPr>
      <w:r w:rsidRPr="00C5279D">
        <w:rPr>
          <w:rFonts w:ascii="Times New Roman" w:hAnsi="Times New Roman" w:cs="Times New Roman"/>
          <w:b/>
          <w:sz w:val="28"/>
          <w:szCs w:val="28"/>
        </w:rPr>
        <w:t>3D visualization of microwave electric and magnetic field</w:t>
      </w:r>
      <w:r w:rsidR="00A462FD" w:rsidRPr="00C5279D">
        <w:rPr>
          <w:rFonts w:ascii="Times New Roman" w:hAnsi="Times New Roman" w:cs="Times New Roman"/>
          <w:b/>
          <w:sz w:val="28"/>
          <w:szCs w:val="28"/>
        </w:rPr>
        <w:t>s</w:t>
      </w:r>
      <w:r w:rsidRPr="00C5279D">
        <w:rPr>
          <w:rFonts w:ascii="Times New Roman" w:hAnsi="Times New Roman" w:cs="Times New Roman"/>
          <w:b/>
          <w:sz w:val="28"/>
          <w:szCs w:val="28"/>
        </w:rPr>
        <w:t xml:space="preserve"> by using a metasurface-based indicator</w:t>
      </w:r>
    </w:p>
    <w:p w14:paraId="1A2F54E9" w14:textId="77777777" w:rsidR="00A0246F" w:rsidRPr="00C5279D" w:rsidRDefault="00A0246F" w:rsidP="00341CE4">
      <w:pPr>
        <w:spacing w:after="0" w:line="360" w:lineRule="auto"/>
        <w:jc w:val="center"/>
        <w:rPr>
          <w:rFonts w:ascii="Times New Roman" w:hAnsi="Times New Roman" w:cs="Times New Roman"/>
          <w:b/>
          <w:sz w:val="24"/>
          <w:szCs w:val="24"/>
        </w:rPr>
      </w:pPr>
    </w:p>
    <w:p w14:paraId="43C0D9E5" w14:textId="77777777" w:rsidR="00590D11" w:rsidRPr="00C5279D" w:rsidRDefault="00590D11" w:rsidP="00590D11">
      <w:pPr>
        <w:spacing w:after="0" w:line="360" w:lineRule="auto"/>
        <w:jc w:val="center"/>
        <w:rPr>
          <w:rFonts w:ascii="Times New Roman" w:hAnsi="Times New Roman" w:cs="Times New Roman"/>
          <w:sz w:val="24"/>
          <w:szCs w:val="24"/>
          <w:vertAlign w:val="superscript"/>
        </w:rPr>
      </w:pPr>
      <w:r w:rsidRPr="00C5279D">
        <w:rPr>
          <w:rFonts w:ascii="Times New Roman" w:hAnsi="Times New Roman" w:cs="Times New Roman"/>
          <w:sz w:val="24"/>
          <w:szCs w:val="24"/>
        </w:rPr>
        <w:t>Zhirayr Baghdasaryan</w:t>
      </w:r>
      <w:r w:rsidRPr="00C5279D">
        <w:rPr>
          <w:rFonts w:ascii="Times New Roman" w:hAnsi="Times New Roman" w:cs="Times New Roman"/>
          <w:sz w:val="24"/>
          <w:szCs w:val="24"/>
          <w:vertAlign w:val="superscript"/>
        </w:rPr>
        <w:t>1,2</w:t>
      </w:r>
      <w:r w:rsidRPr="00C5279D">
        <w:rPr>
          <w:rFonts w:ascii="Times New Roman" w:hAnsi="Times New Roman" w:cs="Times New Roman"/>
          <w:sz w:val="24"/>
          <w:szCs w:val="24"/>
        </w:rPr>
        <w:t>, Arsen Babajanyan</w:t>
      </w:r>
      <w:r w:rsidRPr="00C5279D">
        <w:rPr>
          <w:rFonts w:ascii="Times New Roman" w:hAnsi="Times New Roman" w:cs="Times New Roman"/>
          <w:sz w:val="24"/>
          <w:szCs w:val="24"/>
          <w:vertAlign w:val="superscript"/>
        </w:rPr>
        <w:t>2</w:t>
      </w:r>
      <w:r w:rsidRPr="00C5279D">
        <w:rPr>
          <w:rFonts w:ascii="Times New Roman" w:hAnsi="Times New Roman" w:cs="Times New Roman"/>
          <w:sz w:val="24"/>
          <w:szCs w:val="24"/>
        </w:rPr>
        <w:t>, He</w:t>
      </w:r>
      <w:bookmarkStart w:id="0" w:name="_GoBack"/>
      <w:bookmarkEnd w:id="0"/>
      <w:r w:rsidRPr="00C5279D">
        <w:rPr>
          <w:rFonts w:ascii="Times New Roman" w:hAnsi="Times New Roman" w:cs="Times New Roman"/>
          <w:sz w:val="24"/>
          <w:szCs w:val="24"/>
        </w:rPr>
        <w:t>nrik Parsamyan</w:t>
      </w:r>
      <w:r w:rsidRPr="00C5279D">
        <w:rPr>
          <w:rFonts w:ascii="Times New Roman" w:hAnsi="Times New Roman" w:cs="Times New Roman"/>
          <w:sz w:val="24"/>
          <w:szCs w:val="24"/>
          <w:vertAlign w:val="superscript"/>
        </w:rPr>
        <w:t>2</w:t>
      </w:r>
      <w:r w:rsidRPr="00C5279D">
        <w:rPr>
          <w:rFonts w:ascii="Times New Roman" w:hAnsi="Times New Roman" w:cs="Times New Roman"/>
          <w:sz w:val="24"/>
          <w:szCs w:val="24"/>
        </w:rPr>
        <w:t>, Barry Friedman</w:t>
      </w:r>
      <w:r w:rsidRPr="00C5279D">
        <w:rPr>
          <w:rFonts w:ascii="Times New Roman" w:hAnsi="Times New Roman" w:cs="Times New Roman"/>
          <w:sz w:val="24"/>
          <w:szCs w:val="24"/>
          <w:vertAlign w:val="superscript"/>
        </w:rPr>
        <w:t>3</w:t>
      </w:r>
      <w:r w:rsidRPr="00C5279D">
        <w:rPr>
          <w:rFonts w:ascii="Times New Roman" w:hAnsi="Times New Roman" w:cs="Times New Roman"/>
          <w:sz w:val="24"/>
          <w:szCs w:val="24"/>
        </w:rPr>
        <w:t>, Seungwan Kim</w:t>
      </w:r>
      <w:r w:rsidRPr="00C5279D">
        <w:rPr>
          <w:rFonts w:ascii="Times New Roman" w:hAnsi="Times New Roman" w:cs="Times New Roman"/>
          <w:sz w:val="24"/>
          <w:szCs w:val="24"/>
          <w:vertAlign w:val="superscript"/>
        </w:rPr>
        <w:t>1</w:t>
      </w:r>
      <w:r w:rsidRPr="00C5279D">
        <w:rPr>
          <w:rFonts w:ascii="Times New Roman" w:hAnsi="Times New Roman" w:cs="Times New Roman"/>
          <w:sz w:val="24"/>
          <w:szCs w:val="24"/>
        </w:rPr>
        <w:t>, Jung-Ha Lee</w:t>
      </w:r>
      <w:r w:rsidRPr="00C5279D">
        <w:rPr>
          <w:rFonts w:ascii="Times New Roman" w:hAnsi="Times New Roman" w:cs="Times New Roman"/>
          <w:sz w:val="24"/>
          <w:szCs w:val="24"/>
          <w:vertAlign w:val="superscript"/>
        </w:rPr>
        <w:t>4</w:t>
      </w:r>
      <w:r w:rsidRPr="00C5279D">
        <w:rPr>
          <w:rFonts w:ascii="Times New Roman" w:hAnsi="Times New Roman" w:cs="Times New Roman"/>
          <w:sz w:val="24"/>
          <w:szCs w:val="24"/>
        </w:rPr>
        <w:t>, Kiejin Lee</w:t>
      </w:r>
      <w:r w:rsidRPr="00C5279D">
        <w:rPr>
          <w:rFonts w:ascii="Times New Roman" w:hAnsi="Times New Roman" w:cs="Times New Roman"/>
          <w:sz w:val="24"/>
          <w:szCs w:val="24"/>
          <w:vertAlign w:val="superscript"/>
        </w:rPr>
        <w:t>1,*</w:t>
      </w:r>
    </w:p>
    <w:p w14:paraId="58740C05" w14:textId="77777777" w:rsidR="00590D11" w:rsidRPr="00C5279D" w:rsidRDefault="00590D11" w:rsidP="00590D11">
      <w:pPr>
        <w:spacing w:after="0" w:line="360" w:lineRule="auto"/>
        <w:jc w:val="center"/>
        <w:rPr>
          <w:rFonts w:ascii="Times New Roman" w:hAnsi="Times New Roman" w:cs="Times New Roman"/>
          <w:sz w:val="24"/>
          <w:szCs w:val="24"/>
        </w:rPr>
      </w:pPr>
    </w:p>
    <w:p w14:paraId="76FDEFE2" w14:textId="77777777" w:rsidR="00590D11" w:rsidRPr="00C5279D" w:rsidRDefault="00590D11" w:rsidP="00590D11">
      <w:pPr>
        <w:pStyle w:val="a"/>
        <w:wordWrap/>
        <w:spacing w:line="360" w:lineRule="auto"/>
        <w:ind w:left="567"/>
        <w:rPr>
          <w:rFonts w:ascii="Times New Roman" w:hAnsi="Times New Roman" w:cs="Times New Roman"/>
          <w:i/>
          <w:color w:val="auto"/>
          <w:sz w:val="24"/>
          <w:szCs w:val="24"/>
        </w:rPr>
      </w:pPr>
      <w:r w:rsidRPr="00C5279D">
        <w:rPr>
          <w:rFonts w:ascii="Times New Roman" w:hAnsi="Times New Roman" w:cs="Times New Roman"/>
          <w:i/>
          <w:color w:val="auto"/>
          <w:sz w:val="24"/>
          <w:szCs w:val="24"/>
          <w:vertAlign w:val="superscript"/>
        </w:rPr>
        <w:t>1</w:t>
      </w:r>
      <w:r w:rsidRPr="00C5279D">
        <w:rPr>
          <w:rFonts w:ascii="Times New Roman" w:hAnsi="Times New Roman" w:cs="Times New Roman"/>
          <w:i/>
          <w:color w:val="auto"/>
          <w:sz w:val="24"/>
          <w:szCs w:val="24"/>
        </w:rPr>
        <w:t>Department of Physics, Sogang University, Seoul 121-742, Korea</w:t>
      </w:r>
    </w:p>
    <w:p w14:paraId="06E8A9AA" w14:textId="77777777" w:rsidR="00590D11" w:rsidRPr="00C5279D" w:rsidRDefault="00590D11" w:rsidP="00590D11">
      <w:pPr>
        <w:pStyle w:val="a"/>
        <w:wordWrap/>
        <w:spacing w:line="360" w:lineRule="auto"/>
        <w:ind w:left="567"/>
        <w:rPr>
          <w:rFonts w:ascii="Times New Roman" w:hAnsi="Times New Roman" w:cs="Times New Roman"/>
          <w:i/>
          <w:color w:val="auto"/>
          <w:sz w:val="24"/>
          <w:szCs w:val="24"/>
        </w:rPr>
      </w:pPr>
      <w:r w:rsidRPr="00C5279D">
        <w:rPr>
          <w:rFonts w:ascii="Times New Roman" w:hAnsi="Times New Roman" w:cs="Times New Roman"/>
          <w:i/>
          <w:color w:val="auto"/>
          <w:sz w:val="24"/>
          <w:szCs w:val="24"/>
          <w:vertAlign w:val="superscript"/>
        </w:rPr>
        <w:t>2</w:t>
      </w:r>
      <w:r w:rsidRPr="00C5279D">
        <w:rPr>
          <w:rFonts w:ascii="Times New Roman" w:hAnsi="Times New Roman" w:cs="Times New Roman"/>
          <w:i/>
          <w:color w:val="auto"/>
          <w:sz w:val="24"/>
          <w:szCs w:val="24"/>
        </w:rPr>
        <w:t>Department of Radiophysics, Yerevan State University, Yerevan 0025, Armenia</w:t>
      </w:r>
    </w:p>
    <w:p w14:paraId="26C19C47" w14:textId="77777777" w:rsidR="00590D11" w:rsidRPr="00C5279D" w:rsidRDefault="00590D11" w:rsidP="00590D11">
      <w:pPr>
        <w:pStyle w:val="a"/>
        <w:wordWrap/>
        <w:spacing w:line="360" w:lineRule="auto"/>
        <w:ind w:left="567"/>
        <w:rPr>
          <w:rFonts w:ascii="Times New Roman" w:hAnsi="Times New Roman" w:cs="Times New Roman"/>
          <w:i/>
          <w:color w:val="auto"/>
          <w:sz w:val="24"/>
          <w:szCs w:val="24"/>
        </w:rPr>
      </w:pPr>
      <w:r w:rsidRPr="00C5279D">
        <w:rPr>
          <w:rFonts w:ascii="Times New Roman" w:hAnsi="Times New Roman" w:cs="Times New Roman"/>
          <w:i/>
          <w:color w:val="auto"/>
          <w:sz w:val="24"/>
          <w:szCs w:val="24"/>
          <w:vertAlign w:val="superscript"/>
        </w:rPr>
        <w:t>3</w:t>
      </w:r>
      <w:r w:rsidRPr="00C5279D">
        <w:rPr>
          <w:rFonts w:ascii="Times New Roman" w:hAnsi="Times New Roman" w:cs="Times New Roman"/>
          <w:i/>
          <w:color w:val="auto"/>
          <w:sz w:val="24"/>
          <w:szCs w:val="24"/>
        </w:rPr>
        <w:t>Department of Physics, Sam Houston State University, Huntsville, Texas 77341, USA</w:t>
      </w:r>
    </w:p>
    <w:p w14:paraId="6C950823" w14:textId="77777777" w:rsidR="00590D11" w:rsidRPr="00C5279D" w:rsidRDefault="00590D11" w:rsidP="00590D11">
      <w:pPr>
        <w:pStyle w:val="a"/>
        <w:wordWrap/>
        <w:spacing w:line="360" w:lineRule="auto"/>
        <w:ind w:left="567"/>
        <w:rPr>
          <w:rFonts w:ascii="Times New Roman" w:hAnsi="Times New Roman" w:cs="Times New Roman"/>
          <w:i/>
          <w:color w:val="auto"/>
          <w:sz w:val="24"/>
          <w:szCs w:val="24"/>
        </w:rPr>
      </w:pPr>
      <w:r w:rsidRPr="00C5279D">
        <w:rPr>
          <w:rFonts w:ascii="Times New Roman" w:hAnsi="Times New Roman" w:cs="Times New Roman"/>
          <w:i/>
          <w:color w:val="auto"/>
          <w:sz w:val="24"/>
          <w:szCs w:val="24"/>
          <w:vertAlign w:val="superscript"/>
        </w:rPr>
        <w:t>4</w:t>
      </w:r>
      <w:r w:rsidRPr="00C5279D">
        <w:rPr>
          <w:rFonts w:ascii="Times New Roman" w:hAnsi="Times New Roman" w:cs="Times New Roman"/>
          <w:i/>
          <w:color w:val="auto"/>
          <w:sz w:val="24"/>
          <w:szCs w:val="24"/>
        </w:rPr>
        <w:t>Department of Life Science, Sogang University, Seoul 121-742, Korea</w:t>
      </w:r>
    </w:p>
    <w:p w14:paraId="2C661755" w14:textId="2A7F33A6" w:rsidR="00590D11" w:rsidRPr="00C5279D" w:rsidRDefault="00590D11" w:rsidP="00590D11">
      <w:pPr>
        <w:pStyle w:val="a"/>
        <w:spacing w:line="360" w:lineRule="auto"/>
        <w:ind w:left="567"/>
        <w:rPr>
          <w:rFonts w:ascii="Times New Roman" w:hAnsi="Times New Roman" w:cs="Times New Roman"/>
          <w:i/>
          <w:color w:val="auto"/>
          <w:sz w:val="24"/>
          <w:szCs w:val="24"/>
        </w:rPr>
      </w:pPr>
      <w:r w:rsidRPr="00C5279D">
        <w:rPr>
          <w:rFonts w:ascii="Times New Roman" w:hAnsi="Times New Roman" w:cs="Times New Roman"/>
          <w:i/>
          <w:color w:val="auto"/>
          <w:sz w:val="24"/>
          <w:szCs w:val="24"/>
        </w:rPr>
        <w:t xml:space="preserve">*Corresponding Author: Email: </w:t>
      </w:r>
      <w:hyperlink r:id="rId8" w:history="1">
        <w:r w:rsidR="00EB51DD" w:rsidRPr="00C5279D">
          <w:rPr>
            <w:rStyle w:val="Hyperlink"/>
            <w:rFonts w:ascii="Times New Roman" w:hAnsi="Times New Roman" w:cs="Times New Roman"/>
            <w:i/>
            <w:color w:val="auto"/>
            <w:sz w:val="24"/>
            <w:szCs w:val="24"/>
          </w:rPr>
          <w:t>klee@sogang.ac.kr</w:t>
        </w:r>
      </w:hyperlink>
    </w:p>
    <w:p w14:paraId="4FB0E6B2" w14:textId="77777777" w:rsidR="0064239E" w:rsidRPr="00C5279D" w:rsidRDefault="0064239E" w:rsidP="00341CE4">
      <w:pPr>
        <w:spacing w:after="0" w:line="360" w:lineRule="auto"/>
        <w:jc w:val="both"/>
        <w:rPr>
          <w:rFonts w:ascii="Times New Roman" w:hAnsi="Times New Roman" w:cs="Times New Roman"/>
          <w:sz w:val="26"/>
          <w:szCs w:val="26"/>
        </w:rPr>
      </w:pPr>
    </w:p>
    <w:p w14:paraId="33383A94" w14:textId="5BEC224B" w:rsidR="00D372DB" w:rsidRPr="00C5279D" w:rsidRDefault="00D372DB" w:rsidP="00341CE4">
      <w:pPr>
        <w:spacing w:after="0" w:line="360" w:lineRule="auto"/>
        <w:jc w:val="both"/>
        <w:rPr>
          <w:rFonts w:ascii="Times New Roman" w:hAnsi="Times New Roman" w:cs="Times New Roman"/>
          <w:b/>
          <w:bCs/>
          <w:sz w:val="24"/>
          <w:szCs w:val="24"/>
        </w:rPr>
      </w:pPr>
    </w:p>
    <w:p w14:paraId="010BF922" w14:textId="77777777" w:rsidR="001F4D68" w:rsidRPr="00C5279D" w:rsidRDefault="001F4D68" w:rsidP="00341CE4">
      <w:pPr>
        <w:spacing w:after="0" w:line="360" w:lineRule="auto"/>
        <w:jc w:val="both"/>
        <w:rPr>
          <w:rFonts w:ascii="Times New Roman" w:hAnsi="Times New Roman" w:cs="Times New Roman"/>
          <w:b/>
          <w:bCs/>
          <w:sz w:val="24"/>
          <w:szCs w:val="24"/>
        </w:rPr>
      </w:pPr>
    </w:p>
    <w:p w14:paraId="169DF23B" w14:textId="7B9BFC51" w:rsidR="0064239E" w:rsidRPr="00C5279D" w:rsidRDefault="0064239E" w:rsidP="007123F4">
      <w:pPr>
        <w:spacing w:after="0" w:line="240" w:lineRule="auto"/>
        <w:jc w:val="both"/>
        <w:rPr>
          <w:rFonts w:ascii="Times New Roman" w:hAnsi="Times New Roman" w:cs="Times New Roman"/>
          <w:sz w:val="24"/>
          <w:szCs w:val="24"/>
        </w:rPr>
      </w:pPr>
      <w:r w:rsidRPr="00C5279D">
        <w:rPr>
          <w:rFonts w:ascii="Times New Roman" w:hAnsi="Times New Roman" w:cs="Times New Roman"/>
          <w:b/>
          <w:bCs/>
          <w:sz w:val="24"/>
          <w:szCs w:val="24"/>
        </w:rPr>
        <w:t>Supplementary video 1</w:t>
      </w:r>
      <w:r w:rsidR="00285990" w:rsidRPr="00C5279D">
        <w:rPr>
          <w:rFonts w:ascii="Times New Roman" w:hAnsi="Times New Roman" w:cs="Times New Roman"/>
          <w:b/>
          <w:bCs/>
          <w:sz w:val="24"/>
          <w:szCs w:val="24"/>
        </w:rPr>
        <w:t>.</w:t>
      </w:r>
      <w:r w:rsidRPr="00C5279D">
        <w:rPr>
          <w:rFonts w:ascii="Times New Roman" w:hAnsi="Times New Roman" w:cs="Times New Roman"/>
          <w:sz w:val="24"/>
          <w:szCs w:val="24"/>
        </w:rPr>
        <w:t xml:space="preserve"> </w:t>
      </w:r>
      <w:r w:rsidR="007123F4" w:rsidRPr="00C5279D">
        <w:rPr>
          <w:rFonts w:ascii="Times New Roman" w:hAnsi="Times New Roman" w:cs="Times New Roman"/>
          <w:sz w:val="24"/>
          <w:szCs w:val="24"/>
        </w:rPr>
        <w:t xml:space="preserve">360-degree rotation around 3D reconstructed field distributions of the in-plane magnetic field, </w:t>
      </w:r>
      <w:r w:rsidR="007123F4" w:rsidRPr="00C5279D">
        <w:rPr>
          <w:rFonts w:ascii="Times New Roman" w:hAnsi="Times New Roman" w:cs="Times New Roman"/>
          <w:i/>
          <w:iCs/>
          <w:sz w:val="24"/>
          <w:szCs w:val="24"/>
        </w:rPr>
        <w:t>x</w:t>
      </w:r>
      <w:r w:rsidR="007123F4" w:rsidRPr="00C5279D">
        <w:rPr>
          <w:rFonts w:ascii="Times New Roman" w:hAnsi="Times New Roman" w:cs="Times New Roman"/>
          <w:sz w:val="24"/>
          <w:szCs w:val="24"/>
        </w:rPr>
        <w:t xml:space="preserve">-component and </w:t>
      </w:r>
      <w:r w:rsidR="007123F4" w:rsidRPr="00C5279D">
        <w:rPr>
          <w:rFonts w:ascii="Times New Roman" w:hAnsi="Times New Roman" w:cs="Times New Roman"/>
          <w:i/>
          <w:iCs/>
          <w:sz w:val="24"/>
          <w:szCs w:val="24"/>
        </w:rPr>
        <w:t>y</w:t>
      </w:r>
      <w:r w:rsidR="007123F4" w:rsidRPr="00C5279D">
        <w:rPr>
          <w:rFonts w:ascii="Times New Roman" w:hAnsi="Times New Roman" w:cs="Times New Roman"/>
          <w:sz w:val="24"/>
          <w:szCs w:val="24"/>
        </w:rPr>
        <w:t>-component of electric field for LPF and BPF</w:t>
      </w:r>
      <w:r w:rsidRPr="00C5279D">
        <w:rPr>
          <w:rFonts w:ascii="Times New Roman" w:hAnsi="Times New Roman" w:cs="Times New Roman"/>
          <w:sz w:val="24"/>
          <w:szCs w:val="24"/>
        </w:rPr>
        <w:t xml:space="preserve">. </w:t>
      </w:r>
    </w:p>
    <w:p w14:paraId="0600CCA4" w14:textId="77777777" w:rsidR="00DB1C61" w:rsidRPr="00C5279D" w:rsidRDefault="00DB1C61" w:rsidP="00341CE4">
      <w:pPr>
        <w:spacing w:after="0" w:line="360" w:lineRule="auto"/>
        <w:jc w:val="both"/>
        <w:rPr>
          <w:rFonts w:ascii="Times New Roman" w:hAnsi="Times New Roman" w:cs="Times New Roman"/>
          <w:sz w:val="26"/>
          <w:szCs w:val="26"/>
        </w:rPr>
      </w:pPr>
      <w:bookmarkStart w:id="1" w:name="_Hlk94885079"/>
    </w:p>
    <w:p w14:paraId="46AC56BB" w14:textId="16038C37" w:rsidR="005B13FE" w:rsidRPr="00C5279D" w:rsidRDefault="00382017" w:rsidP="00341CE4">
      <w:pPr>
        <w:spacing w:after="0" w:line="360" w:lineRule="auto"/>
        <w:jc w:val="both"/>
        <w:rPr>
          <w:rFonts w:ascii="Times New Roman" w:hAnsi="Times New Roman" w:cs="Times New Roman"/>
          <w:b/>
          <w:bCs/>
          <w:sz w:val="24"/>
          <w:szCs w:val="24"/>
        </w:rPr>
      </w:pPr>
      <w:bookmarkStart w:id="2" w:name="_Hlk95147347"/>
      <w:r w:rsidRPr="00C5279D">
        <w:rPr>
          <w:rFonts w:ascii="Times New Roman" w:hAnsi="Times New Roman" w:cs="Times New Roman"/>
          <w:b/>
          <w:bCs/>
          <w:sz w:val="24"/>
          <w:szCs w:val="24"/>
        </w:rPr>
        <w:t xml:space="preserve">Supplementary Information </w:t>
      </w:r>
      <w:r w:rsidR="004E7399" w:rsidRPr="00C5279D">
        <w:rPr>
          <w:rFonts w:ascii="Times New Roman" w:hAnsi="Times New Roman" w:cs="Times New Roman"/>
          <w:b/>
          <w:bCs/>
          <w:sz w:val="24"/>
          <w:szCs w:val="24"/>
        </w:rPr>
        <w:t>1</w:t>
      </w:r>
    </w:p>
    <w:p w14:paraId="12A6958B" w14:textId="3A55D616" w:rsidR="00DA2852" w:rsidRPr="00C5279D" w:rsidRDefault="00DA2852" w:rsidP="00E10C56">
      <w:pPr>
        <w:spacing w:after="0" w:line="360" w:lineRule="auto"/>
        <w:jc w:val="both"/>
        <w:rPr>
          <w:rFonts w:ascii="Times New Roman" w:hAnsi="Times New Roman" w:cs="Times New Roman"/>
          <w:sz w:val="24"/>
          <w:szCs w:val="24"/>
        </w:rPr>
      </w:pPr>
      <w:r w:rsidRPr="00C5279D">
        <w:rPr>
          <w:rFonts w:ascii="Times New Roman" w:hAnsi="Times New Roman" w:cs="Times New Roman"/>
          <w:sz w:val="24"/>
          <w:szCs w:val="24"/>
        </w:rPr>
        <w:t>Figure S1</w:t>
      </w:r>
      <w:r w:rsidR="00F036FF" w:rsidRPr="00C5279D">
        <w:rPr>
          <w:rFonts w:ascii="Times New Roman" w:hAnsi="Times New Roman" w:cs="Times New Roman"/>
          <w:sz w:val="24"/>
          <w:szCs w:val="24"/>
        </w:rPr>
        <w:t xml:space="preserve"> (a)</w:t>
      </w:r>
      <w:r w:rsidRPr="00C5279D">
        <w:rPr>
          <w:rFonts w:ascii="Times New Roman" w:hAnsi="Times New Roman" w:cs="Times New Roman"/>
          <w:sz w:val="24"/>
          <w:szCs w:val="24"/>
        </w:rPr>
        <w:t xml:space="preserve"> shows the </w:t>
      </w:r>
      <w:r w:rsidR="00341CE4" w:rsidRPr="00C5279D">
        <w:rPr>
          <w:rFonts w:ascii="Times New Roman" w:hAnsi="Times New Roman" w:cs="Times New Roman"/>
          <w:sz w:val="24"/>
          <w:szCs w:val="24"/>
        </w:rPr>
        <w:t xml:space="preserve">real </w:t>
      </w:r>
      <w:r w:rsidRPr="00C5279D">
        <w:rPr>
          <w:rFonts w:ascii="Times New Roman" w:hAnsi="Times New Roman" w:cs="Times New Roman"/>
          <w:sz w:val="24"/>
          <w:szCs w:val="24"/>
        </w:rPr>
        <w:t>configuration of the</w:t>
      </w:r>
      <w:r w:rsidRPr="00C5279D">
        <w:rPr>
          <w:rFonts w:ascii="Sylfaen" w:hAnsi="Sylfaen" w:cs="Times New Roman"/>
          <w:sz w:val="24"/>
          <w:szCs w:val="24"/>
          <w:lang w:val="hy-AM"/>
        </w:rPr>
        <w:t xml:space="preserve"> </w:t>
      </w:r>
      <w:r w:rsidRPr="00C5279D">
        <w:rPr>
          <w:rFonts w:ascii="Sylfaen" w:hAnsi="Sylfaen" w:cs="Times New Roman"/>
          <w:sz w:val="24"/>
          <w:szCs w:val="24"/>
        </w:rPr>
        <w:t>TEOIM</w:t>
      </w:r>
      <w:r w:rsidRPr="00C5279D">
        <w:rPr>
          <w:rFonts w:ascii="Times New Roman" w:hAnsi="Times New Roman" w:cs="Times New Roman"/>
          <w:sz w:val="24"/>
          <w:szCs w:val="24"/>
        </w:rPr>
        <w:t xml:space="preserve"> visualization system. All measurements were implemented in the dark environment to prevent alternative light noises</w:t>
      </w:r>
      <w:r w:rsidR="00D55582" w:rsidRPr="00C5279D">
        <w:rPr>
          <w:rFonts w:ascii="Times New Roman" w:hAnsi="Times New Roman" w:cs="Times New Roman"/>
          <w:sz w:val="24"/>
          <w:szCs w:val="24"/>
        </w:rPr>
        <w:t xml:space="preserve"> at room temperature</w:t>
      </w:r>
      <w:r w:rsidRPr="00C5279D">
        <w:rPr>
          <w:rFonts w:ascii="Times New Roman" w:hAnsi="Times New Roman" w:cs="Times New Roman"/>
          <w:sz w:val="24"/>
          <w:szCs w:val="24"/>
        </w:rPr>
        <w:t xml:space="preserve">. </w:t>
      </w:r>
      <w:r w:rsidR="002A789A" w:rsidRPr="00C5279D">
        <w:rPr>
          <w:rFonts w:ascii="Times New Roman" w:hAnsi="Times New Roman" w:cs="Times New Roman"/>
          <w:sz w:val="24"/>
          <w:szCs w:val="24"/>
        </w:rPr>
        <w:t>The microwave heating emerging in the glass substrates is very local related to a field distribution, and variation of the room temperature has no significant effect on the measurement processes, which was ignored during the experiments.</w:t>
      </w:r>
      <w:r w:rsidR="002A789A" w:rsidRPr="00C5279D">
        <w:t xml:space="preserve"> </w:t>
      </w:r>
      <w:r w:rsidR="002A789A" w:rsidRPr="00C5279D">
        <w:rPr>
          <w:rFonts w:ascii="Times New Roman" w:hAnsi="Times New Roman" w:cs="Times New Roman"/>
          <w:sz w:val="24"/>
          <w:szCs w:val="24"/>
        </w:rPr>
        <w:t xml:space="preserve">Figure S1 (b) shows the experimental adjustment for DUT </w:t>
      </w:r>
      <w:r w:rsidR="008A0E20" w:rsidRPr="00C5279D">
        <w:rPr>
          <w:rFonts w:ascii="Times New Roman" w:hAnsi="Times New Roman" w:cs="Times New Roman"/>
          <w:sz w:val="24"/>
          <w:szCs w:val="24"/>
        </w:rPr>
        <w:t xml:space="preserve">with </w:t>
      </w:r>
      <w:r w:rsidR="002A789A" w:rsidRPr="00C5279D">
        <w:rPr>
          <w:rFonts w:ascii="Times New Roman" w:hAnsi="Times New Roman" w:cs="Times New Roman"/>
          <w:sz w:val="24"/>
          <w:szCs w:val="24"/>
        </w:rPr>
        <w:t xml:space="preserve">an </w:t>
      </w:r>
      <w:r w:rsidR="00CE35A7" w:rsidRPr="00C5279D">
        <w:rPr>
          <w:rFonts w:ascii="Times New Roman" w:hAnsi="Times New Roman" w:cs="Times New Roman"/>
          <w:sz w:val="24"/>
          <w:szCs w:val="24"/>
        </w:rPr>
        <w:t>OI</w:t>
      </w:r>
      <w:r w:rsidR="002A789A" w:rsidRPr="00C5279D">
        <w:rPr>
          <w:rFonts w:ascii="Times New Roman" w:hAnsi="Times New Roman" w:cs="Times New Roman"/>
          <w:sz w:val="24"/>
          <w:szCs w:val="24"/>
        </w:rPr>
        <w:t>, where the distance of the OI and DUT is 0.5</w:t>
      </w:r>
      <w:r w:rsidR="005046D6" w:rsidRPr="00C5279D">
        <w:rPr>
          <w:rFonts w:ascii="Times New Roman" w:hAnsi="Times New Roman" w:cs="Times New Roman"/>
          <w:sz w:val="24"/>
          <w:szCs w:val="24"/>
        </w:rPr>
        <w:t xml:space="preserve"> </w:t>
      </w:r>
      <w:r w:rsidR="002A789A" w:rsidRPr="00C5279D">
        <w:rPr>
          <w:rFonts w:ascii="Times New Roman" w:hAnsi="Times New Roman" w:cs="Times New Roman"/>
          <w:sz w:val="24"/>
          <w:szCs w:val="24"/>
        </w:rPr>
        <w:t>mm, which is the minimal distance where the metallic layer of the OI has a minimal effect on the transmission property of the RF filter.</w:t>
      </w:r>
      <w:r w:rsidR="001F4D68" w:rsidRPr="00C5279D">
        <w:t xml:space="preserve"> </w:t>
      </w:r>
      <w:r w:rsidR="001F4D68" w:rsidRPr="00C5279D">
        <w:rPr>
          <w:rFonts w:ascii="Times New Roman" w:hAnsi="Times New Roman" w:cs="Times New Roman"/>
          <w:sz w:val="24"/>
          <w:szCs w:val="24"/>
        </w:rPr>
        <w:t xml:space="preserve">During the stationary MWNF imaging, the particular field distribution is obtained by subtracting two averaged images of the sample with and without applied electromagnetic </w:t>
      </w:r>
      <w:r w:rsidR="00DB1C61" w:rsidRPr="00C5279D">
        <w:rPr>
          <w:rFonts w:ascii="Times New Roman" w:hAnsi="Times New Roman" w:cs="Times New Roman"/>
          <w:sz w:val="24"/>
          <w:szCs w:val="24"/>
        </w:rPr>
        <w:t xml:space="preserve">(EM) </w:t>
      </w:r>
      <w:r w:rsidR="001F4D68" w:rsidRPr="00C5279D">
        <w:rPr>
          <w:rFonts w:ascii="Times New Roman" w:hAnsi="Times New Roman" w:cs="Times New Roman"/>
          <w:sz w:val="24"/>
          <w:szCs w:val="24"/>
        </w:rPr>
        <w:t>waves. Due to the process, any alternative influence of the ambient temperature vanishes. These averaging and smoothing steps help reduce the errors related to the defects of the indicator and possible environmental instability.</w:t>
      </w:r>
    </w:p>
    <w:bookmarkEnd w:id="1"/>
    <w:bookmarkEnd w:id="2"/>
    <w:p w14:paraId="4AF76192" w14:textId="7B4BEF66" w:rsidR="009458F3" w:rsidRPr="00C5279D" w:rsidRDefault="009458F3" w:rsidP="00341CE4">
      <w:pPr>
        <w:spacing w:after="0" w:line="360" w:lineRule="auto"/>
        <w:jc w:val="center"/>
        <w:rPr>
          <w:rFonts w:ascii="Times New Roman" w:hAnsi="Times New Roman" w:cs="Times New Roman"/>
          <w:b/>
          <w:bCs/>
          <w:sz w:val="24"/>
          <w:szCs w:val="24"/>
        </w:rPr>
      </w:pPr>
      <w:r w:rsidRPr="00C5279D">
        <w:rPr>
          <w:rFonts w:ascii="Times New Roman" w:hAnsi="Times New Roman" w:cs="Times New Roman"/>
          <w:b/>
          <w:bCs/>
          <w:noProof/>
          <w:sz w:val="24"/>
          <w:szCs w:val="24"/>
          <w:lang w:val="en-IN" w:eastAsia="en-IN"/>
        </w:rPr>
        <w:lastRenderedPageBreak/>
        <w:drawing>
          <wp:inline distT="0" distB="0" distL="0" distR="0" wp14:anchorId="2B2C20D4" wp14:editId="6002866E">
            <wp:extent cx="5760000" cy="608760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00" cy="6087600"/>
                    </a:xfrm>
                    <a:prstGeom prst="rect">
                      <a:avLst/>
                    </a:prstGeom>
                  </pic:spPr>
                </pic:pic>
              </a:graphicData>
            </a:graphic>
          </wp:inline>
        </w:drawing>
      </w:r>
    </w:p>
    <w:p w14:paraId="710C766D" w14:textId="1DBDD23C" w:rsidR="00E149C1" w:rsidRPr="00C5279D" w:rsidRDefault="00E149C1" w:rsidP="007123F4">
      <w:pPr>
        <w:spacing w:after="0" w:line="240" w:lineRule="auto"/>
        <w:jc w:val="both"/>
        <w:rPr>
          <w:rFonts w:ascii="Times New Roman" w:hAnsi="Times New Roman" w:cs="Times New Roman"/>
          <w:sz w:val="24"/>
          <w:szCs w:val="24"/>
        </w:rPr>
      </w:pPr>
      <w:bookmarkStart w:id="3" w:name="_Hlk77944697"/>
      <w:r w:rsidRPr="00C5279D">
        <w:rPr>
          <w:rFonts w:ascii="Times New Roman" w:hAnsi="Times New Roman" w:cs="Times New Roman"/>
          <w:b/>
          <w:bCs/>
          <w:sz w:val="24"/>
          <w:szCs w:val="24"/>
        </w:rPr>
        <w:t xml:space="preserve">Supplementary figure S1. </w:t>
      </w:r>
      <w:r w:rsidR="00DA2852" w:rsidRPr="00C5279D">
        <w:rPr>
          <w:rFonts w:ascii="Times New Roman" w:hAnsi="Times New Roman" w:cs="Times New Roman"/>
          <w:sz w:val="24"/>
          <w:szCs w:val="24"/>
        </w:rPr>
        <w:t>(</w:t>
      </w:r>
      <w:r w:rsidR="00DA2852" w:rsidRPr="00C5279D">
        <w:rPr>
          <w:rFonts w:ascii="Times New Roman" w:hAnsi="Times New Roman" w:cs="Times New Roman"/>
          <w:b/>
          <w:bCs/>
          <w:sz w:val="24"/>
          <w:szCs w:val="24"/>
        </w:rPr>
        <w:t>a</w:t>
      </w:r>
      <w:r w:rsidR="00DA2852" w:rsidRPr="00C5279D">
        <w:rPr>
          <w:rFonts w:ascii="Times New Roman" w:hAnsi="Times New Roman" w:cs="Times New Roman"/>
          <w:sz w:val="24"/>
          <w:szCs w:val="24"/>
        </w:rPr>
        <w:t xml:space="preserve">) The </w:t>
      </w:r>
      <w:r w:rsidR="00EF4437" w:rsidRPr="00C5279D">
        <w:rPr>
          <w:rFonts w:ascii="Times New Roman" w:hAnsi="Times New Roman" w:cs="Times New Roman"/>
          <w:sz w:val="24"/>
          <w:szCs w:val="24"/>
        </w:rPr>
        <w:t>p</w:t>
      </w:r>
      <w:r w:rsidR="00DA2852" w:rsidRPr="00C5279D">
        <w:rPr>
          <w:rFonts w:ascii="Times New Roman" w:hAnsi="Times New Roman" w:cs="Times New Roman"/>
          <w:sz w:val="24"/>
          <w:szCs w:val="24"/>
        </w:rPr>
        <w:t>hotograph of the TEOIM visualization system and (</w:t>
      </w:r>
      <w:r w:rsidR="00DA2852" w:rsidRPr="00C5279D">
        <w:rPr>
          <w:rFonts w:ascii="Times New Roman" w:hAnsi="Times New Roman" w:cs="Times New Roman"/>
          <w:b/>
          <w:bCs/>
          <w:sz w:val="24"/>
          <w:szCs w:val="24"/>
        </w:rPr>
        <w:t>b</w:t>
      </w:r>
      <w:r w:rsidR="00DA2852" w:rsidRPr="00C5279D">
        <w:rPr>
          <w:rFonts w:ascii="Times New Roman" w:hAnsi="Times New Roman" w:cs="Times New Roman"/>
          <w:sz w:val="24"/>
          <w:szCs w:val="24"/>
        </w:rPr>
        <w:t>) experimental adjustment for DUT.</w:t>
      </w:r>
      <w:bookmarkEnd w:id="3"/>
    </w:p>
    <w:p w14:paraId="4504DA83" w14:textId="77777777" w:rsidR="00C45EF4" w:rsidRPr="00C5279D" w:rsidRDefault="00C45EF4" w:rsidP="00341CE4">
      <w:pPr>
        <w:spacing w:after="0" w:line="360" w:lineRule="auto"/>
        <w:jc w:val="both"/>
        <w:rPr>
          <w:rFonts w:ascii="Times New Roman" w:hAnsi="Times New Roman" w:cs="Times New Roman"/>
          <w:b/>
          <w:bCs/>
          <w:sz w:val="24"/>
          <w:szCs w:val="24"/>
        </w:rPr>
      </w:pPr>
    </w:p>
    <w:p w14:paraId="069064B7" w14:textId="77777777" w:rsidR="001F4D68" w:rsidRPr="00C5279D" w:rsidRDefault="001F4D68">
      <w:pPr>
        <w:rPr>
          <w:rFonts w:ascii="Times New Roman" w:hAnsi="Times New Roman" w:cs="Times New Roman"/>
          <w:b/>
          <w:bCs/>
          <w:sz w:val="24"/>
          <w:szCs w:val="24"/>
        </w:rPr>
      </w:pPr>
      <w:r w:rsidRPr="00C5279D">
        <w:rPr>
          <w:rFonts w:ascii="Times New Roman" w:hAnsi="Times New Roman" w:cs="Times New Roman"/>
          <w:b/>
          <w:bCs/>
          <w:sz w:val="24"/>
          <w:szCs w:val="24"/>
        </w:rPr>
        <w:br w:type="page"/>
      </w:r>
    </w:p>
    <w:p w14:paraId="3BFED18B" w14:textId="43614B3E" w:rsidR="009458F3" w:rsidRPr="00C5279D" w:rsidRDefault="009458F3" w:rsidP="00341CE4">
      <w:pPr>
        <w:spacing w:after="0" w:line="360" w:lineRule="auto"/>
        <w:jc w:val="both"/>
        <w:rPr>
          <w:rFonts w:ascii="Times New Roman" w:hAnsi="Times New Roman" w:cs="Times New Roman"/>
          <w:sz w:val="24"/>
          <w:szCs w:val="24"/>
        </w:rPr>
      </w:pPr>
      <w:r w:rsidRPr="00C5279D">
        <w:rPr>
          <w:rFonts w:ascii="Times New Roman" w:hAnsi="Times New Roman" w:cs="Times New Roman"/>
          <w:b/>
          <w:bCs/>
          <w:sz w:val="24"/>
          <w:szCs w:val="24"/>
        </w:rPr>
        <w:lastRenderedPageBreak/>
        <w:t xml:space="preserve">Supplementary Information </w:t>
      </w:r>
      <w:r w:rsidR="00E149C1" w:rsidRPr="00C5279D">
        <w:rPr>
          <w:rFonts w:ascii="Times New Roman" w:hAnsi="Times New Roman" w:cs="Times New Roman"/>
          <w:b/>
          <w:bCs/>
          <w:sz w:val="24"/>
          <w:szCs w:val="24"/>
        </w:rPr>
        <w:t>2</w:t>
      </w:r>
      <w:r w:rsidR="00FD2501" w:rsidRPr="00C5279D">
        <w:rPr>
          <w:rFonts w:ascii="Times New Roman" w:hAnsi="Times New Roman" w:cs="Times New Roman"/>
          <w:sz w:val="24"/>
          <w:szCs w:val="24"/>
        </w:rPr>
        <w:t xml:space="preserve"> </w:t>
      </w:r>
    </w:p>
    <w:p w14:paraId="47869F76" w14:textId="77777777" w:rsidR="004573BA" w:rsidRPr="00C5279D" w:rsidRDefault="004573BA" w:rsidP="00DB1C61">
      <w:pPr>
        <w:spacing w:after="0" w:line="360" w:lineRule="auto"/>
        <w:jc w:val="both"/>
        <w:rPr>
          <w:rFonts w:ascii="Times New Roman" w:eastAsia="Times New Roman" w:hAnsi="Times New Roman" w:cs="Times New Roman"/>
          <w:sz w:val="24"/>
          <w:szCs w:val="24"/>
          <w:lang w:val="en-GB" w:eastAsia="ko-KR"/>
        </w:rPr>
      </w:pPr>
    </w:p>
    <w:p w14:paraId="3F2F4A69" w14:textId="5A33884D" w:rsidR="009E03CA" w:rsidRPr="00C5279D" w:rsidRDefault="0099638F" w:rsidP="004573BA">
      <w:pPr>
        <w:spacing w:after="0" w:line="360" w:lineRule="auto"/>
        <w:ind w:firstLine="567"/>
        <w:jc w:val="both"/>
        <w:rPr>
          <w:rFonts w:ascii="Times New Roman" w:eastAsia="Times New Roman" w:hAnsi="Times New Roman" w:cs="Times New Roman"/>
          <w:sz w:val="24"/>
          <w:szCs w:val="24"/>
          <w:lang w:val="en-GB" w:eastAsia="ko-KR"/>
        </w:rPr>
      </w:pPr>
      <w:r w:rsidRPr="00C5279D">
        <w:rPr>
          <w:rFonts w:ascii="Times New Roman" w:eastAsia="Times New Roman" w:hAnsi="Times New Roman" w:cs="Times New Roman"/>
          <w:sz w:val="24"/>
          <w:szCs w:val="24"/>
          <w:lang w:val="en-GB" w:eastAsia="ko-KR"/>
        </w:rPr>
        <w:t xml:space="preserve">The indicator </w:t>
      </w:r>
      <w:r w:rsidR="006E2DD4" w:rsidRPr="00C5279D">
        <w:rPr>
          <w:rFonts w:ascii="Times New Roman" w:eastAsia="Times New Roman" w:hAnsi="Times New Roman" w:cs="Times New Roman"/>
          <w:sz w:val="24"/>
          <w:szCs w:val="24"/>
          <w:lang w:val="en-GB" w:eastAsia="ko-KR"/>
        </w:rPr>
        <w:t xml:space="preserve">is </w:t>
      </w:r>
      <w:r w:rsidRPr="00C5279D">
        <w:rPr>
          <w:rFonts w:ascii="Times New Roman" w:eastAsia="Times New Roman" w:hAnsi="Times New Roman" w:cs="Times New Roman"/>
          <w:sz w:val="24"/>
          <w:szCs w:val="24"/>
          <w:lang w:val="en-GB" w:eastAsia="ko-KR"/>
        </w:rPr>
        <w:t xml:space="preserve">composed </w:t>
      </w:r>
      <w:r w:rsidR="006E2DD4" w:rsidRPr="00C5279D">
        <w:rPr>
          <w:rFonts w:ascii="Times New Roman" w:eastAsia="Times New Roman" w:hAnsi="Times New Roman" w:cs="Times New Roman"/>
          <w:sz w:val="24"/>
          <w:szCs w:val="24"/>
          <w:lang w:val="en-GB" w:eastAsia="ko-KR"/>
        </w:rPr>
        <w:t xml:space="preserve">of </w:t>
      </w:r>
      <w:r w:rsidRPr="00C5279D">
        <w:rPr>
          <w:rFonts w:ascii="Times New Roman" w:eastAsia="Times New Roman" w:hAnsi="Times New Roman" w:cs="Times New Roman"/>
          <w:sz w:val="24"/>
          <w:szCs w:val="24"/>
          <w:lang w:val="en-GB" w:eastAsia="ko-KR"/>
        </w:rPr>
        <w:t xml:space="preserve">a patterned ITO </w:t>
      </w:r>
      <w:r w:rsidR="006E2DD4" w:rsidRPr="00C5279D">
        <w:rPr>
          <w:rFonts w:ascii="Times New Roman" w:eastAsia="Times New Roman" w:hAnsi="Times New Roman" w:cs="Times New Roman"/>
          <w:sz w:val="24"/>
          <w:szCs w:val="24"/>
          <w:lang w:val="en-GB" w:eastAsia="ko-KR"/>
        </w:rPr>
        <w:t xml:space="preserve">film </w:t>
      </w:r>
      <w:r w:rsidRPr="00C5279D">
        <w:rPr>
          <w:rFonts w:ascii="Times New Roman" w:eastAsia="Times New Roman" w:hAnsi="Times New Roman" w:cs="Times New Roman"/>
          <w:sz w:val="24"/>
          <w:szCs w:val="24"/>
          <w:lang w:val="en-GB" w:eastAsia="ko-KR"/>
        </w:rPr>
        <w:t xml:space="preserve">with a thickness of 100 nm. </w:t>
      </w:r>
      <w:r w:rsidR="009E03CA" w:rsidRPr="00C5279D">
        <w:rPr>
          <w:rFonts w:ascii="Times New Roman" w:eastAsia="Times New Roman" w:hAnsi="Times New Roman" w:cs="Times New Roman"/>
          <w:sz w:val="24"/>
          <w:szCs w:val="24"/>
          <w:lang w:val="en-GB" w:eastAsia="ko-KR"/>
        </w:rPr>
        <w:t xml:space="preserve">The simulation model consists of two physics interfaces </w:t>
      </w:r>
      <w:r w:rsidR="00C947EB" w:rsidRPr="00C5279D">
        <w:rPr>
          <w:rFonts w:ascii="Times New Roman" w:eastAsia="Times New Roman" w:hAnsi="Times New Roman" w:cs="Times New Roman"/>
          <w:sz w:val="24"/>
          <w:szCs w:val="24"/>
          <w:lang w:val="en-GB" w:eastAsia="ko-KR"/>
        </w:rPr>
        <w:t>–</w:t>
      </w:r>
      <w:r w:rsidR="009E03CA" w:rsidRPr="00C5279D">
        <w:rPr>
          <w:rFonts w:ascii="Times New Roman" w:eastAsia="Times New Roman" w:hAnsi="Times New Roman" w:cs="Times New Roman"/>
          <w:sz w:val="24"/>
          <w:szCs w:val="24"/>
          <w:lang w:val="en-GB" w:eastAsia="ko-KR"/>
        </w:rPr>
        <w:t xml:space="preserve"> </w:t>
      </w:r>
      <w:r w:rsidR="00C947EB" w:rsidRPr="00C5279D">
        <w:rPr>
          <w:rFonts w:ascii="Times New Roman" w:eastAsia="Times New Roman" w:hAnsi="Times New Roman" w:cs="Times New Roman"/>
          <w:i/>
          <w:iCs/>
          <w:sz w:val="24"/>
          <w:szCs w:val="24"/>
          <w:lang w:val="en-GB" w:eastAsia="ko-KR"/>
        </w:rPr>
        <w:t>“</w:t>
      </w:r>
      <w:r w:rsidR="00C947EB" w:rsidRPr="00C5279D">
        <w:rPr>
          <w:rStyle w:val="Emphasis"/>
          <w:rFonts w:ascii="Times New Roman" w:hAnsi="Times New Roman" w:cs="Times New Roman"/>
          <w:sz w:val="24"/>
          <w:szCs w:val="24"/>
        </w:rPr>
        <w:t>Electromagnetic Waves, Frequency Domain</w:t>
      </w:r>
      <w:r w:rsidR="00C947EB" w:rsidRPr="00C5279D">
        <w:rPr>
          <w:rFonts w:ascii="Times New Roman" w:eastAsia="Times New Roman" w:hAnsi="Times New Roman" w:cs="Times New Roman"/>
          <w:i/>
          <w:iCs/>
          <w:sz w:val="24"/>
          <w:szCs w:val="24"/>
          <w:lang w:val="en-GB" w:eastAsia="ko-KR"/>
        </w:rPr>
        <w:t>”</w:t>
      </w:r>
      <w:r w:rsidR="009E03CA" w:rsidRPr="00C5279D">
        <w:rPr>
          <w:rFonts w:ascii="Times New Roman" w:eastAsia="Times New Roman" w:hAnsi="Times New Roman" w:cs="Times New Roman"/>
          <w:sz w:val="24"/>
          <w:szCs w:val="24"/>
          <w:lang w:val="en-GB" w:eastAsia="ko-KR"/>
        </w:rPr>
        <w:t xml:space="preserve"> and </w:t>
      </w:r>
      <w:r w:rsidR="00C947EB" w:rsidRPr="00C5279D">
        <w:rPr>
          <w:rFonts w:ascii="Times New Roman" w:eastAsia="Times New Roman" w:hAnsi="Times New Roman" w:cs="Times New Roman"/>
          <w:i/>
          <w:iCs/>
          <w:sz w:val="24"/>
          <w:szCs w:val="24"/>
          <w:lang w:val="en-GB" w:eastAsia="ko-KR"/>
        </w:rPr>
        <w:t>“</w:t>
      </w:r>
      <w:r w:rsidR="00C947EB" w:rsidRPr="00C5279D">
        <w:rPr>
          <w:rStyle w:val="Emphasis"/>
          <w:rFonts w:ascii="Times New Roman" w:hAnsi="Times New Roman" w:cs="Times New Roman"/>
          <w:sz w:val="24"/>
          <w:szCs w:val="24"/>
        </w:rPr>
        <w:t>Heat Transfer in Solids</w:t>
      </w:r>
      <w:r w:rsidR="00C947EB" w:rsidRPr="00C5279D">
        <w:rPr>
          <w:rFonts w:ascii="Times New Roman" w:eastAsia="Times New Roman" w:hAnsi="Times New Roman" w:cs="Times New Roman"/>
          <w:i/>
          <w:iCs/>
          <w:sz w:val="24"/>
          <w:szCs w:val="24"/>
          <w:lang w:val="en-GB" w:eastAsia="ko-KR"/>
        </w:rPr>
        <w:t>”</w:t>
      </w:r>
      <w:r w:rsidR="009E03CA" w:rsidRPr="00C5279D">
        <w:rPr>
          <w:rFonts w:ascii="Times New Roman" w:eastAsia="Times New Roman" w:hAnsi="Times New Roman" w:cs="Times New Roman"/>
          <w:sz w:val="24"/>
          <w:szCs w:val="24"/>
          <w:lang w:val="en-GB" w:eastAsia="ko-KR"/>
        </w:rPr>
        <w:t>. Since the suggested method visualizes the electric field distribution via the heat distribution caused by the resistive</w:t>
      </w:r>
      <w:r w:rsidR="000D67C5" w:rsidRPr="00C5279D">
        <w:rPr>
          <w:rFonts w:ascii="Times New Roman" w:eastAsia="Times New Roman" w:hAnsi="Times New Roman" w:cs="Times New Roman"/>
          <w:sz w:val="24"/>
          <w:szCs w:val="24"/>
          <w:lang w:val="en-GB" w:eastAsia="ko-KR"/>
        </w:rPr>
        <w:t xml:space="preserve"> or dielectric</w:t>
      </w:r>
      <w:r w:rsidR="009E03CA" w:rsidRPr="00C5279D">
        <w:rPr>
          <w:rFonts w:ascii="Times New Roman" w:eastAsia="Times New Roman" w:hAnsi="Times New Roman" w:cs="Times New Roman"/>
          <w:sz w:val="24"/>
          <w:szCs w:val="24"/>
          <w:lang w:val="en-GB" w:eastAsia="ko-KR"/>
        </w:rPr>
        <w:t xml:space="preserve"> losses in the thin conductive patterned structure</w:t>
      </w:r>
      <w:r w:rsidR="00466128" w:rsidRPr="00C5279D">
        <w:rPr>
          <w:rFonts w:ascii="Times New Roman" w:eastAsia="Times New Roman" w:hAnsi="Times New Roman" w:cs="Times New Roman"/>
          <w:sz w:val="24"/>
          <w:szCs w:val="24"/>
          <w:lang w:val="en-GB" w:eastAsia="ko-KR"/>
        </w:rPr>
        <w:fldChar w:fldCharType="begin" w:fldLock="1"/>
      </w:r>
      <w:r w:rsidR="001076F8" w:rsidRPr="00C5279D">
        <w:rPr>
          <w:rFonts w:ascii="Times New Roman" w:eastAsia="Times New Roman" w:hAnsi="Times New Roman" w:cs="Times New Roman"/>
          <w:sz w:val="24"/>
          <w:szCs w:val="24"/>
          <w:lang w:val="en-GB" w:eastAsia="ko-KR"/>
        </w:rPr>
        <w:instrText>ADDIN CSL_CITATION {"citationItems":[{"id":"ITEM-1","itemData":{"DOI":"10.1038/srep39696","ISSN":"20452322","abstract":"A high resolution imaging of the temperature and microwave near field can be a powerful tool for the non-destructive testing of materials and devices. However, it is presently a very challenging issue due to the lack of a practical measurement pathway. In this work, we propose and demonstrate experimentally a practical method resolving the issue by using a conventional CCD-based optical indicator microscope system. The present method utilizes the heat caused by an interaction between the material and an electromagnetic wave, and visualizes the heat source distribution from the measured photoelastic images. By using a slide glass coated by a metal thin film as the indicator, we obtain optically resolved temperature, electric, and magnetic microwave near field images selectively with a comparable sensitivity, response time, and bandwidth of existing methods. The present method provides a practical way to characterize the thermal and electromagnetic properties of materials and devices under various environments.","author":[{"dropping-particle":"","family":"Lee","given":"Hanju","non-dropping-particle":"","parse-names":false,"suffix":""},{"dropping-particle":"","family":"Arakelyan","given":"Shant","non-dropping-particle":"","parse-names":false,"suffix":""},{"dropping-particle":"","family":"Friedman","given":"Barry","non-dropping-particle":"","parse-names":false,"suffix":""},{"dropping-particle":"","family":"Lee","given":"Kiejin","non-dropping-particle":"","parse-names":false,"suffix":""}],"container-title":"Scientific Reports","id":"ITEM-1","issue":"December","issued":{"date-parts":[["2016"]]},"page":"1-11","publisher":"Nature Publishing Group","title":"Temperature and microwave near field imaging by thermo-elastic optical indicator microscopy","type":"article-journal","volume":"6"},"uris":["http://www.mendeley.com/documents/?uuid=d6e9e8eb-02f0-49c0-ac1b-0ff8b9a8c72a"]}],"mendeley":{"formattedCitation":"&lt;sup&gt;1&lt;/sup&gt;","plainTextFormattedCitation":"1","previouslyFormattedCitation":"&lt;sup&gt;1&lt;/sup&gt;"},"properties":{"noteIndex":0},"schema":"https://github.com/citation-style-language/schema/raw/master/csl-citation.json"}</w:instrText>
      </w:r>
      <w:r w:rsidR="00466128" w:rsidRPr="00C5279D">
        <w:rPr>
          <w:rFonts w:ascii="Times New Roman" w:eastAsia="Times New Roman" w:hAnsi="Times New Roman" w:cs="Times New Roman"/>
          <w:sz w:val="24"/>
          <w:szCs w:val="24"/>
          <w:lang w:val="en-GB" w:eastAsia="ko-KR"/>
        </w:rPr>
        <w:fldChar w:fldCharType="separate"/>
      </w:r>
      <w:r w:rsidR="00466128" w:rsidRPr="00C5279D">
        <w:rPr>
          <w:rFonts w:ascii="Times New Roman" w:eastAsia="Times New Roman" w:hAnsi="Times New Roman" w:cs="Times New Roman"/>
          <w:noProof/>
          <w:sz w:val="24"/>
          <w:szCs w:val="24"/>
          <w:vertAlign w:val="superscript"/>
          <w:lang w:val="en-GB" w:eastAsia="ko-KR"/>
        </w:rPr>
        <w:t>1</w:t>
      </w:r>
      <w:r w:rsidR="00466128" w:rsidRPr="00C5279D">
        <w:rPr>
          <w:rFonts w:ascii="Times New Roman" w:eastAsia="Times New Roman" w:hAnsi="Times New Roman" w:cs="Times New Roman"/>
          <w:sz w:val="24"/>
          <w:szCs w:val="24"/>
          <w:lang w:val="en-GB" w:eastAsia="ko-KR"/>
        </w:rPr>
        <w:fldChar w:fldCharType="end"/>
      </w:r>
      <w:r w:rsidR="009E03CA" w:rsidRPr="00C5279D">
        <w:rPr>
          <w:rFonts w:ascii="Times New Roman" w:eastAsia="Times New Roman" w:hAnsi="Times New Roman" w:cs="Times New Roman"/>
          <w:sz w:val="24"/>
          <w:szCs w:val="24"/>
          <w:lang w:val="en-GB" w:eastAsia="ko-KR"/>
        </w:rPr>
        <w:t xml:space="preserve">, the </w:t>
      </w:r>
      <w:r w:rsidR="00C947EB" w:rsidRPr="00C5279D">
        <w:rPr>
          <w:rFonts w:ascii="Times New Roman" w:eastAsia="Times New Roman" w:hAnsi="Times New Roman" w:cs="Times New Roman"/>
          <w:i/>
          <w:iCs/>
          <w:sz w:val="24"/>
          <w:szCs w:val="24"/>
          <w:lang w:val="en-GB" w:eastAsia="ko-KR"/>
        </w:rPr>
        <w:t>“</w:t>
      </w:r>
      <w:r w:rsidR="00C947EB" w:rsidRPr="00C5279D">
        <w:rPr>
          <w:rStyle w:val="Emphasis"/>
          <w:rFonts w:ascii="Times New Roman" w:hAnsi="Times New Roman" w:cs="Times New Roman"/>
          <w:sz w:val="24"/>
          <w:szCs w:val="24"/>
        </w:rPr>
        <w:t>Heat Transfer in Solids</w:t>
      </w:r>
      <w:r w:rsidR="00C947EB" w:rsidRPr="00C5279D">
        <w:rPr>
          <w:rFonts w:ascii="Times New Roman" w:eastAsia="Times New Roman" w:hAnsi="Times New Roman" w:cs="Times New Roman"/>
          <w:i/>
          <w:iCs/>
          <w:sz w:val="24"/>
          <w:szCs w:val="24"/>
          <w:lang w:val="en-GB" w:eastAsia="ko-KR"/>
        </w:rPr>
        <w:t>”</w:t>
      </w:r>
      <w:r w:rsidR="009E03CA" w:rsidRPr="00C5279D">
        <w:rPr>
          <w:rFonts w:ascii="Times New Roman" w:eastAsia="Times New Roman" w:hAnsi="Times New Roman" w:cs="Times New Roman"/>
          <w:sz w:val="24"/>
          <w:szCs w:val="24"/>
          <w:lang w:val="en-GB" w:eastAsia="ko-KR"/>
        </w:rPr>
        <w:t xml:space="preserve"> module </w:t>
      </w:r>
      <w:r w:rsidR="006E2DD4" w:rsidRPr="00C5279D">
        <w:rPr>
          <w:rFonts w:ascii="Times New Roman" w:eastAsia="Times New Roman" w:hAnsi="Times New Roman" w:cs="Times New Roman"/>
          <w:sz w:val="24"/>
          <w:szCs w:val="24"/>
          <w:lang w:val="en-GB" w:eastAsia="ko-KR"/>
        </w:rPr>
        <w:t>combin</w:t>
      </w:r>
      <w:r w:rsidR="009E03CA" w:rsidRPr="00C5279D">
        <w:rPr>
          <w:rFonts w:ascii="Times New Roman" w:eastAsia="Times New Roman" w:hAnsi="Times New Roman" w:cs="Times New Roman"/>
          <w:sz w:val="24"/>
          <w:szCs w:val="24"/>
          <w:lang w:val="en-GB" w:eastAsia="ko-KR"/>
        </w:rPr>
        <w:t xml:space="preserve">ed with the </w:t>
      </w:r>
      <w:r w:rsidR="00DB1C61" w:rsidRPr="00C5279D">
        <w:rPr>
          <w:rFonts w:ascii="Times New Roman" w:eastAsia="Times New Roman" w:hAnsi="Times New Roman" w:cs="Times New Roman"/>
          <w:sz w:val="24"/>
          <w:szCs w:val="24"/>
          <w:lang w:val="en-GB" w:eastAsia="ko-KR"/>
        </w:rPr>
        <w:t>EM</w:t>
      </w:r>
      <w:r w:rsidR="009E03CA" w:rsidRPr="00C5279D">
        <w:rPr>
          <w:rFonts w:ascii="Times New Roman" w:eastAsia="Times New Roman" w:hAnsi="Times New Roman" w:cs="Times New Roman"/>
          <w:sz w:val="24"/>
          <w:szCs w:val="24"/>
          <w:lang w:val="en-GB" w:eastAsia="ko-KR"/>
        </w:rPr>
        <w:t xml:space="preserve"> field module was used to simulate the thermal effects in the model.</w:t>
      </w:r>
      <w:r w:rsidR="000D67C5" w:rsidRPr="00C5279D">
        <w:rPr>
          <w:rFonts w:ascii="Times New Roman" w:eastAsia="Times New Roman" w:hAnsi="Times New Roman" w:cs="Times New Roman"/>
          <w:sz w:val="24"/>
          <w:szCs w:val="24"/>
          <w:lang w:val="en-GB" w:eastAsia="ko-KR"/>
        </w:rPr>
        <w:t xml:space="preserve"> </w:t>
      </w:r>
      <w:r w:rsidR="009E03CA" w:rsidRPr="00C5279D">
        <w:rPr>
          <w:rFonts w:ascii="Times New Roman" w:eastAsia="Times New Roman" w:hAnsi="Times New Roman" w:cs="Times New Roman"/>
          <w:sz w:val="24"/>
          <w:szCs w:val="24"/>
          <w:lang w:val="en-GB" w:eastAsia="ko-KR"/>
        </w:rPr>
        <w:t>Numerical analyses were also conducted to show the electric and magnetic field distributions of the structure under normal incident x- and y-polarized plane waves. The model of the periodic structure is simulated by applying periodic boundary conditions on the model walls.</w:t>
      </w:r>
    </w:p>
    <w:p w14:paraId="7CE26FD6" w14:textId="77777777" w:rsidR="00FD2501" w:rsidRPr="00C5279D" w:rsidRDefault="00FD2501" w:rsidP="00341CE4">
      <w:pPr>
        <w:spacing w:after="0" w:line="360" w:lineRule="auto"/>
        <w:jc w:val="both"/>
        <w:rPr>
          <w:rFonts w:ascii="Times New Roman" w:hAnsi="Times New Roman" w:cs="Times New Roman"/>
          <w:sz w:val="24"/>
          <w:szCs w:val="24"/>
          <w:lang w:val="en-GB"/>
        </w:rPr>
      </w:pPr>
    </w:p>
    <w:tbl>
      <w:tblPr>
        <w:tblStyle w:val="TableGrid"/>
        <w:tblW w:w="0" w:type="auto"/>
        <w:jc w:val="center"/>
        <w:tblLook w:val="04A0" w:firstRow="1" w:lastRow="0" w:firstColumn="1" w:lastColumn="0" w:noHBand="0" w:noVBand="1"/>
      </w:tblPr>
      <w:tblGrid>
        <w:gridCol w:w="2517"/>
        <w:gridCol w:w="1600"/>
        <w:gridCol w:w="1765"/>
      </w:tblGrid>
      <w:tr w:rsidR="00C5279D" w:rsidRPr="00C5279D" w14:paraId="550CE112" w14:textId="77777777" w:rsidTr="00F377D4">
        <w:trPr>
          <w:trHeight w:val="366"/>
          <w:jc w:val="center"/>
        </w:trPr>
        <w:tc>
          <w:tcPr>
            <w:tcW w:w="2517" w:type="dxa"/>
            <w:shd w:val="clear" w:color="auto" w:fill="AEAAAA" w:themeFill="background2" w:themeFillShade="BF"/>
            <w:vAlign w:val="center"/>
          </w:tcPr>
          <w:p w14:paraId="04560A94" w14:textId="6640EA44" w:rsidR="00AD4AFB" w:rsidRPr="00C5279D" w:rsidRDefault="004E7399" w:rsidP="00F377D4">
            <w:pPr>
              <w:spacing w:line="360" w:lineRule="auto"/>
              <w:rPr>
                <w:rFonts w:ascii="Times New Roman" w:hAnsi="Times New Roman" w:cs="Times New Roman"/>
                <w:b/>
                <w:bCs/>
                <w:sz w:val="24"/>
                <w:szCs w:val="24"/>
              </w:rPr>
            </w:pPr>
            <w:r w:rsidRPr="00C5279D">
              <w:rPr>
                <w:rFonts w:ascii="Times New Roman" w:hAnsi="Times New Roman" w:cs="Times New Roman"/>
                <w:b/>
                <w:bCs/>
                <w:sz w:val="24"/>
                <w:szCs w:val="24"/>
              </w:rPr>
              <w:t>Property</w:t>
            </w:r>
          </w:p>
        </w:tc>
        <w:tc>
          <w:tcPr>
            <w:tcW w:w="1600" w:type="dxa"/>
            <w:shd w:val="clear" w:color="auto" w:fill="AEAAAA" w:themeFill="background2" w:themeFillShade="BF"/>
            <w:vAlign w:val="center"/>
          </w:tcPr>
          <w:p w14:paraId="73E076A7" w14:textId="2DA0D7DF" w:rsidR="00AD4AFB" w:rsidRPr="00C5279D" w:rsidRDefault="00AD4AFB" w:rsidP="00F377D4">
            <w:pPr>
              <w:spacing w:line="360" w:lineRule="auto"/>
              <w:jc w:val="center"/>
              <w:rPr>
                <w:rFonts w:ascii="Times New Roman" w:hAnsi="Times New Roman" w:cs="Times New Roman"/>
                <w:b/>
                <w:bCs/>
                <w:sz w:val="24"/>
                <w:szCs w:val="24"/>
              </w:rPr>
            </w:pPr>
            <w:r w:rsidRPr="00C5279D">
              <w:rPr>
                <w:rFonts w:ascii="Times New Roman" w:hAnsi="Times New Roman" w:cs="Times New Roman"/>
                <w:b/>
                <w:bCs/>
                <w:sz w:val="24"/>
                <w:szCs w:val="24"/>
              </w:rPr>
              <w:t>Symbol</w:t>
            </w:r>
          </w:p>
        </w:tc>
        <w:tc>
          <w:tcPr>
            <w:tcW w:w="1765" w:type="dxa"/>
            <w:shd w:val="clear" w:color="auto" w:fill="AEAAAA" w:themeFill="background2" w:themeFillShade="BF"/>
            <w:vAlign w:val="center"/>
          </w:tcPr>
          <w:p w14:paraId="0534C8ED" w14:textId="1DD0C148" w:rsidR="00AD4AFB" w:rsidRPr="00C5279D" w:rsidRDefault="00AD4AFB" w:rsidP="00F377D4">
            <w:pPr>
              <w:spacing w:line="360" w:lineRule="auto"/>
              <w:jc w:val="center"/>
              <w:rPr>
                <w:rFonts w:ascii="Times New Roman" w:hAnsi="Times New Roman" w:cs="Times New Roman"/>
                <w:b/>
                <w:bCs/>
                <w:sz w:val="24"/>
                <w:szCs w:val="24"/>
              </w:rPr>
            </w:pPr>
            <w:r w:rsidRPr="00C5279D">
              <w:rPr>
                <w:rFonts w:ascii="Times New Roman" w:hAnsi="Times New Roman" w:cs="Times New Roman"/>
                <w:b/>
                <w:bCs/>
                <w:sz w:val="24"/>
                <w:szCs w:val="24"/>
              </w:rPr>
              <w:t>Value</w:t>
            </w:r>
          </w:p>
        </w:tc>
      </w:tr>
      <w:tr w:rsidR="00C5279D" w:rsidRPr="00C5279D" w14:paraId="7F5E1E4B" w14:textId="77777777" w:rsidTr="00F377D4">
        <w:trPr>
          <w:trHeight w:val="376"/>
          <w:jc w:val="center"/>
        </w:trPr>
        <w:tc>
          <w:tcPr>
            <w:tcW w:w="2517" w:type="dxa"/>
            <w:vAlign w:val="center"/>
          </w:tcPr>
          <w:p w14:paraId="692CE41A" w14:textId="59F30AE9" w:rsidR="00AD4AFB" w:rsidRPr="00C5279D" w:rsidRDefault="00AD4AFB" w:rsidP="00F377D4">
            <w:pPr>
              <w:spacing w:line="360" w:lineRule="auto"/>
              <w:rPr>
                <w:rFonts w:ascii="Times New Roman" w:hAnsi="Times New Roman" w:cs="Times New Roman"/>
                <w:sz w:val="24"/>
                <w:szCs w:val="24"/>
              </w:rPr>
            </w:pPr>
            <w:r w:rsidRPr="00C5279D">
              <w:rPr>
                <w:rFonts w:ascii="Times New Roman" w:hAnsi="Times New Roman" w:cs="Times New Roman"/>
                <w:sz w:val="24"/>
                <w:szCs w:val="24"/>
              </w:rPr>
              <w:t>Thickness</w:t>
            </w:r>
          </w:p>
        </w:tc>
        <w:tc>
          <w:tcPr>
            <w:tcW w:w="1600" w:type="dxa"/>
            <w:vAlign w:val="center"/>
          </w:tcPr>
          <w:p w14:paraId="7A37B586" w14:textId="4E32506D" w:rsidR="00AD4AFB" w:rsidRPr="00C5279D" w:rsidRDefault="00AD4AFB" w:rsidP="00F377D4">
            <w:pPr>
              <w:spacing w:line="360" w:lineRule="auto"/>
              <w:jc w:val="center"/>
              <w:rPr>
                <w:rFonts w:ascii="Times New Roman" w:hAnsi="Times New Roman" w:cs="Times New Roman"/>
                <w:i/>
                <w:iCs/>
                <w:sz w:val="24"/>
                <w:szCs w:val="24"/>
              </w:rPr>
            </w:pPr>
            <w:r w:rsidRPr="00C5279D">
              <w:rPr>
                <w:rFonts w:ascii="Times New Roman" w:hAnsi="Times New Roman" w:cs="Times New Roman"/>
                <w:i/>
                <w:iCs/>
                <w:sz w:val="24"/>
                <w:szCs w:val="24"/>
              </w:rPr>
              <w:t>d</w:t>
            </w:r>
          </w:p>
        </w:tc>
        <w:tc>
          <w:tcPr>
            <w:tcW w:w="1765" w:type="dxa"/>
            <w:vAlign w:val="center"/>
          </w:tcPr>
          <w:p w14:paraId="463BCE17" w14:textId="1AEABA00" w:rsidR="00AD4AFB" w:rsidRPr="00C5279D" w:rsidRDefault="00AD4AFB" w:rsidP="00F377D4">
            <w:pPr>
              <w:spacing w:line="360" w:lineRule="auto"/>
              <w:jc w:val="center"/>
              <w:rPr>
                <w:rFonts w:ascii="Times New Roman" w:hAnsi="Times New Roman" w:cs="Times New Roman"/>
                <w:sz w:val="24"/>
                <w:szCs w:val="24"/>
              </w:rPr>
            </w:pPr>
            <w:r w:rsidRPr="00C5279D">
              <w:rPr>
                <w:rFonts w:ascii="Times New Roman" w:hAnsi="Times New Roman" w:cs="Times New Roman"/>
                <w:sz w:val="24"/>
                <w:szCs w:val="24"/>
              </w:rPr>
              <w:t>100 (nm)</w:t>
            </w:r>
          </w:p>
        </w:tc>
      </w:tr>
      <w:tr w:rsidR="00C5279D" w:rsidRPr="00C5279D" w14:paraId="2A731E4F" w14:textId="77777777" w:rsidTr="00F377D4">
        <w:trPr>
          <w:trHeight w:val="366"/>
          <w:jc w:val="center"/>
        </w:trPr>
        <w:tc>
          <w:tcPr>
            <w:tcW w:w="2517" w:type="dxa"/>
            <w:vAlign w:val="center"/>
          </w:tcPr>
          <w:p w14:paraId="6CFCCDF7" w14:textId="456DB129" w:rsidR="00AD4AFB" w:rsidRPr="00C5279D" w:rsidRDefault="00AD4AFB" w:rsidP="00F377D4">
            <w:pPr>
              <w:spacing w:line="360" w:lineRule="auto"/>
              <w:rPr>
                <w:rFonts w:ascii="Times New Roman" w:hAnsi="Times New Roman" w:cs="Times New Roman"/>
                <w:sz w:val="24"/>
                <w:szCs w:val="24"/>
              </w:rPr>
            </w:pPr>
            <w:r w:rsidRPr="00C5279D">
              <w:rPr>
                <w:rFonts w:ascii="Times New Roman" w:hAnsi="Times New Roman" w:cs="Times New Roman"/>
                <w:sz w:val="24"/>
                <w:szCs w:val="24"/>
              </w:rPr>
              <w:t>Density</w:t>
            </w:r>
          </w:p>
        </w:tc>
        <w:tc>
          <w:tcPr>
            <w:tcW w:w="1600" w:type="dxa"/>
            <w:vAlign w:val="center"/>
          </w:tcPr>
          <w:p w14:paraId="39766BC6" w14:textId="50E66B4A" w:rsidR="00AD4AFB" w:rsidRPr="00C5279D" w:rsidRDefault="00AD4AFB" w:rsidP="00F377D4">
            <w:pPr>
              <w:spacing w:line="360" w:lineRule="auto"/>
              <w:jc w:val="center"/>
              <w:rPr>
                <w:rFonts w:ascii="Times New Roman" w:hAnsi="Times New Roman" w:cs="Times New Roman"/>
                <w:i/>
                <w:iCs/>
                <w:sz w:val="24"/>
                <w:szCs w:val="24"/>
              </w:rPr>
            </w:pPr>
            <w:r w:rsidRPr="00C5279D">
              <w:rPr>
                <w:rFonts w:ascii="Times New Roman" w:hAnsi="Times New Roman" w:cs="Times New Roman"/>
                <w:i/>
                <w:iCs/>
                <w:sz w:val="24"/>
                <w:szCs w:val="24"/>
              </w:rPr>
              <w:t>ρ</w:t>
            </w:r>
          </w:p>
        </w:tc>
        <w:tc>
          <w:tcPr>
            <w:tcW w:w="1765" w:type="dxa"/>
            <w:vAlign w:val="center"/>
          </w:tcPr>
          <w:p w14:paraId="0F116C44" w14:textId="2D466E60" w:rsidR="00AD4AFB" w:rsidRPr="00C5279D" w:rsidRDefault="00AD4AFB" w:rsidP="00F377D4">
            <w:pPr>
              <w:spacing w:line="360" w:lineRule="auto"/>
              <w:jc w:val="center"/>
              <w:rPr>
                <w:rFonts w:ascii="Times New Roman" w:hAnsi="Times New Roman" w:cs="Times New Roman"/>
                <w:sz w:val="24"/>
                <w:szCs w:val="24"/>
              </w:rPr>
            </w:pPr>
            <w:r w:rsidRPr="00C5279D">
              <w:rPr>
                <w:rFonts w:ascii="Times New Roman" w:hAnsi="Times New Roman" w:cs="Times New Roman"/>
                <w:sz w:val="24"/>
                <w:szCs w:val="24"/>
              </w:rPr>
              <w:t>7120 (kg/m</w:t>
            </w:r>
            <w:r w:rsidRPr="00C5279D">
              <w:rPr>
                <w:rFonts w:ascii="Times New Roman" w:hAnsi="Times New Roman" w:cs="Times New Roman"/>
                <w:sz w:val="24"/>
                <w:szCs w:val="24"/>
                <w:vertAlign w:val="superscript"/>
              </w:rPr>
              <w:t>3</w:t>
            </w:r>
            <w:r w:rsidRPr="00C5279D">
              <w:rPr>
                <w:rFonts w:ascii="Times New Roman" w:hAnsi="Times New Roman" w:cs="Times New Roman"/>
                <w:sz w:val="24"/>
                <w:szCs w:val="24"/>
              </w:rPr>
              <w:t>)</w:t>
            </w:r>
          </w:p>
        </w:tc>
      </w:tr>
      <w:tr w:rsidR="00C5279D" w:rsidRPr="00C5279D" w14:paraId="30D9FF15" w14:textId="77777777" w:rsidTr="00F377D4">
        <w:trPr>
          <w:trHeight w:val="376"/>
          <w:jc w:val="center"/>
        </w:trPr>
        <w:tc>
          <w:tcPr>
            <w:tcW w:w="2517" w:type="dxa"/>
            <w:vAlign w:val="center"/>
          </w:tcPr>
          <w:p w14:paraId="4C6C6FB9" w14:textId="1C324B23" w:rsidR="00AD4AFB" w:rsidRPr="00C5279D" w:rsidRDefault="00AD4AFB" w:rsidP="00F377D4">
            <w:pPr>
              <w:spacing w:line="360" w:lineRule="auto"/>
              <w:rPr>
                <w:rFonts w:ascii="Times New Roman" w:hAnsi="Times New Roman" w:cs="Times New Roman"/>
                <w:sz w:val="24"/>
                <w:szCs w:val="24"/>
              </w:rPr>
            </w:pPr>
            <w:r w:rsidRPr="00C5279D">
              <w:rPr>
                <w:rFonts w:ascii="Times New Roman" w:hAnsi="Times New Roman" w:cs="Times New Roman"/>
                <w:sz w:val="24"/>
                <w:szCs w:val="24"/>
              </w:rPr>
              <w:t>Thermal conductivity</w:t>
            </w:r>
          </w:p>
        </w:tc>
        <w:tc>
          <w:tcPr>
            <w:tcW w:w="1600" w:type="dxa"/>
            <w:vAlign w:val="center"/>
          </w:tcPr>
          <w:p w14:paraId="7706F76D" w14:textId="422CEF55" w:rsidR="00AD4AFB" w:rsidRPr="00C5279D" w:rsidRDefault="00AD4AFB" w:rsidP="00F377D4">
            <w:pPr>
              <w:spacing w:line="360" w:lineRule="auto"/>
              <w:jc w:val="center"/>
              <w:rPr>
                <w:rFonts w:ascii="Times New Roman" w:hAnsi="Times New Roman" w:cs="Times New Roman"/>
                <w:i/>
                <w:iCs/>
                <w:sz w:val="24"/>
                <w:szCs w:val="24"/>
              </w:rPr>
            </w:pPr>
            <w:r w:rsidRPr="00C5279D">
              <w:rPr>
                <w:rFonts w:ascii="Times New Roman" w:hAnsi="Times New Roman" w:cs="Times New Roman"/>
                <w:i/>
                <w:iCs/>
                <w:sz w:val="24"/>
                <w:szCs w:val="24"/>
              </w:rPr>
              <w:t>K</w:t>
            </w:r>
          </w:p>
        </w:tc>
        <w:tc>
          <w:tcPr>
            <w:tcW w:w="1765" w:type="dxa"/>
            <w:vAlign w:val="center"/>
          </w:tcPr>
          <w:p w14:paraId="614F0E07" w14:textId="40B245DE" w:rsidR="00AD4AFB" w:rsidRPr="00C5279D" w:rsidRDefault="00AD4AFB" w:rsidP="00F377D4">
            <w:pPr>
              <w:spacing w:line="360" w:lineRule="auto"/>
              <w:jc w:val="center"/>
              <w:rPr>
                <w:rFonts w:ascii="Times New Roman" w:hAnsi="Times New Roman" w:cs="Times New Roman"/>
                <w:sz w:val="24"/>
                <w:szCs w:val="24"/>
              </w:rPr>
            </w:pPr>
            <w:r w:rsidRPr="00C5279D">
              <w:rPr>
                <w:rFonts w:ascii="Times New Roman" w:hAnsi="Times New Roman" w:cs="Times New Roman"/>
                <w:sz w:val="24"/>
                <w:szCs w:val="24"/>
              </w:rPr>
              <w:t>4 W/(m·K)</w:t>
            </w:r>
          </w:p>
        </w:tc>
      </w:tr>
      <w:tr w:rsidR="00C5279D" w:rsidRPr="00C5279D" w14:paraId="32185EE7" w14:textId="77777777" w:rsidTr="00F377D4">
        <w:trPr>
          <w:trHeight w:val="376"/>
          <w:jc w:val="center"/>
        </w:trPr>
        <w:tc>
          <w:tcPr>
            <w:tcW w:w="2517" w:type="dxa"/>
            <w:vAlign w:val="center"/>
          </w:tcPr>
          <w:p w14:paraId="1A29A5AD" w14:textId="50793E01" w:rsidR="00AD4AFB" w:rsidRPr="00C5279D" w:rsidRDefault="00AD4AFB" w:rsidP="00F377D4">
            <w:pPr>
              <w:spacing w:line="360" w:lineRule="auto"/>
              <w:rPr>
                <w:rFonts w:ascii="Times New Roman" w:hAnsi="Times New Roman" w:cs="Times New Roman"/>
                <w:sz w:val="24"/>
                <w:szCs w:val="24"/>
              </w:rPr>
            </w:pPr>
            <w:r w:rsidRPr="00C5279D">
              <w:rPr>
                <w:rFonts w:ascii="Times New Roman" w:hAnsi="Times New Roman" w:cs="Times New Roman"/>
                <w:sz w:val="24"/>
                <w:szCs w:val="24"/>
              </w:rPr>
              <w:t>Specific heat capacity</w:t>
            </w:r>
          </w:p>
        </w:tc>
        <w:tc>
          <w:tcPr>
            <w:tcW w:w="1600" w:type="dxa"/>
            <w:vAlign w:val="center"/>
          </w:tcPr>
          <w:p w14:paraId="4AC594D8" w14:textId="259C5F41" w:rsidR="00AD4AFB" w:rsidRPr="00C5279D" w:rsidRDefault="00AD4AFB" w:rsidP="00F377D4">
            <w:pPr>
              <w:spacing w:line="360" w:lineRule="auto"/>
              <w:jc w:val="center"/>
              <w:rPr>
                <w:rFonts w:ascii="Times New Roman" w:hAnsi="Times New Roman" w:cs="Times New Roman"/>
                <w:i/>
                <w:iCs/>
                <w:sz w:val="24"/>
                <w:szCs w:val="24"/>
              </w:rPr>
            </w:pPr>
            <w:r w:rsidRPr="00C5279D">
              <w:rPr>
                <w:rFonts w:ascii="Times New Roman" w:hAnsi="Times New Roman" w:cs="Times New Roman"/>
                <w:i/>
                <w:iCs/>
                <w:sz w:val="24"/>
                <w:szCs w:val="24"/>
              </w:rPr>
              <w:t>C</w:t>
            </w:r>
            <w:r w:rsidRPr="00C5279D">
              <w:rPr>
                <w:rFonts w:ascii="Times New Roman" w:hAnsi="Times New Roman" w:cs="Times New Roman"/>
                <w:i/>
                <w:iCs/>
                <w:sz w:val="24"/>
                <w:szCs w:val="24"/>
                <w:vertAlign w:val="subscript"/>
              </w:rPr>
              <w:t>p</w:t>
            </w:r>
          </w:p>
        </w:tc>
        <w:tc>
          <w:tcPr>
            <w:tcW w:w="1765" w:type="dxa"/>
            <w:vAlign w:val="center"/>
          </w:tcPr>
          <w:p w14:paraId="18EC08C0" w14:textId="7AFEFB47" w:rsidR="00AD4AFB" w:rsidRPr="00C5279D" w:rsidRDefault="00AD4AFB" w:rsidP="00F377D4">
            <w:pPr>
              <w:spacing w:line="360" w:lineRule="auto"/>
              <w:jc w:val="center"/>
              <w:rPr>
                <w:rFonts w:ascii="Times New Roman" w:hAnsi="Times New Roman" w:cs="Times New Roman"/>
                <w:sz w:val="24"/>
                <w:szCs w:val="24"/>
              </w:rPr>
            </w:pPr>
            <w:r w:rsidRPr="00C5279D">
              <w:rPr>
                <w:rFonts w:ascii="Times New Roman" w:hAnsi="Times New Roman" w:cs="Times New Roman"/>
                <w:sz w:val="24"/>
                <w:szCs w:val="24"/>
              </w:rPr>
              <w:t>341 J/(kg·K)</w:t>
            </w:r>
          </w:p>
        </w:tc>
      </w:tr>
      <w:tr w:rsidR="00C5279D" w:rsidRPr="00C5279D" w14:paraId="477FFC5D" w14:textId="77777777" w:rsidTr="00F377D4">
        <w:trPr>
          <w:trHeight w:val="366"/>
          <w:jc w:val="center"/>
        </w:trPr>
        <w:tc>
          <w:tcPr>
            <w:tcW w:w="2517" w:type="dxa"/>
            <w:vAlign w:val="center"/>
          </w:tcPr>
          <w:p w14:paraId="5954F3E2" w14:textId="564C805B" w:rsidR="00AD4AFB" w:rsidRPr="00C5279D" w:rsidRDefault="00AD4AFB" w:rsidP="00F377D4">
            <w:pPr>
              <w:tabs>
                <w:tab w:val="left" w:pos="1032"/>
              </w:tabs>
              <w:spacing w:line="360" w:lineRule="auto"/>
              <w:rPr>
                <w:rFonts w:ascii="Times New Roman" w:hAnsi="Times New Roman" w:cs="Times New Roman"/>
                <w:sz w:val="24"/>
                <w:szCs w:val="24"/>
              </w:rPr>
            </w:pPr>
            <w:r w:rsidRPr="00C5279D">
              <w:rPr>
                <w:rFonts w:ascii="Times New Roman" w:hAnsi="Times New Roman" w:cs="Times New Roman"/>
                <w:sz w:val="24"/>
                <w:szCs w:val="24"/>
              </w:rPr>
              <w:t>Electrical conductivity</w:t>
            </w:r>
          </w:p>
        </w:tc>
        <w:tc>
          <w:tcPr>
            <w:tcW w:w="1600" w:type="dxa"/>
            <w:vAlign w:val="center"/>
          </w:tcPr>
          <w:p w14:paraId="2B1D00D1" w14:textId="3DA8EB2F" w:rsidR="00AD4AFB" w:rsidRPr="00C5279D" w:rsidRDefault="00AD4AFB" w:rsidP="00F377D4">
            <w:pPr>
              <w:spacing w:line="360" w:lineRule="auto"/>
              <w:jc w:val="center"/>
              <w:rPr>
                <w:rFonts w:ascii="Times New Roman" w:hAnsi="Times New Roman" w:cs="Times New Roman"/>
                <w:i/>
                <w:iCs/>
                <w:sz w:val="24"/>
                <w:szCs w:val="24"/>
              </w:rPr>
            </w:pPr>
            <w:r w:rsidRPr="00C5279D">
              <w:rPr>
                <w:rFonts w:ascii="Times New Roman" w:hAnsi="Times New Roman" w:cs="Times New Roman"/>
                <w:i/>
                <w:iCs/>
                <w:sz w:val="24"/>
                <w:szCs w:val="24"/>
              </w:rPr>
              <w:t>σ</w:t>
            </w:r>
          </w:p>
        </w:tc>
        <w:tc>
          <w:tcPr>
            <w:tcW w:w="1765" w:type="dxa"/>
            <w:vAlign w:val="center"/>
          </w:tcPr>
          <w:p w14:paraId="12B511FE" w14:textId="34CDDC26" w:rsidR="00AD4AFB" w:rsidRPr="00C5279D" w:rsidRDefault="00AD4AFB" w:rsidP="00F377D4">
            <w:pPr>
              <w:spacing w:line="360" w:lineRule="auto"/>
              <w:jc w:val="center"/>
              <w:rPr>
                <w:rFonts w:ascii="Times New Roman" w:hAnsi="Times New Roman" w:cs="Times New Roman"/>
                <w:sz w:val="24"/>
                <w:szCs w:val="24"/>
              </w:rPr>
            </w:pPr>
            <w:r w:rsidRPr="00C5279D">
              <w:rPr>
                <w:rFonts w:ascii="Times New Roman" w:hAnsi="Times New Roman" w:cs="Times New Roman"/>
                <w:sz w:val="24"/>
                <w:szCs w:val="24"/>
              </w:rPr>
              <w:t>1.25×10</w:t>
            </w:r>
            <w:r w:rsidRPr="00C5279D">
              <w:rPr>
                <w:rFonts w:ascii="Times New Roman" w:hAnsi="Times New Roman" w:cs="Times New Roman"/>
                <w:sz w:val="24"/>
                <w:szCs w:val="24"/>
                <w:vertAlign w:val="superscript"/>
              </w:rPr>
              <w:t>6</w:t>
            </w:r>
            <w:r w:rsidRPr="00C5279D">
              <w:rPr>
                <w:rFonts w:ascii="Times New Roman" w:hAnsi="Times New Roman" w:cs="Times New Roman"/>
                <w:sz w:val="24"/>
                <w:szCs w:val="24"/>
              </w:rPr>
              <w:t xml:space="preserve"> (S/m)</w:t>
            </w:r>
          </w:p>
        </w:tc>
      </w:tr>
    </w:tbl>
    <w:p w14:paraId="525EC29F" w14:textId="6AB5D182" w:rsidR="00A37E8A" w:rsidRPr="00C5279D" w:rsidRDefault="00A37E8A" w:rsidP="007123F4">
      <w:pPr>
        <w:spacing w:before="120" w:after="0" w:line="240" w:lineRule="auto"/>
        <w:jc w:val="both"/>
        <w:rPr>
          <w:rFonts w:ascii="Times New Roman" w:hAnsi="Times New Roman" w:cs="Times New Roman"/>
          <w:sz w:val="24"/>
          <w:szCs w:val="24"/>
        </w:rPr>
      </w:pPr>
      <w:r w:rsidRPr="00C5279D">
        <w:rPr>
          <w:rFonts w:ascii="Times New Roman" w:hAnsi="Times New Roman" w:cs="Times New Roman"/>
          <w:b/>
          <w:bCs/>
          <w:sz w:val="24"/>
          <w:szCs w:val="24"/>
        </w:rPr>
        <w:t>Supplementary table 1</w:t>
      </w:r>
      <w:r w:rsidR="00E149C1" w:rsidRPr="00C5279D">
        <w:rPr>
          <w:rFonts w:ascii="Times New Roman" w:hAnsi="Times New Roman" w:cs="Times New Roman"/>
          <w:b/>
          <w:bCs/>
          <w:sz w:val="24"/>
          <w:szCs w:val="24"/>
        </w:rPr>
        <w:t>.</w:t>
      </w:r>
      <w:r w:rsidR="00FD2501" w:rsidRPr="00C5279D">
        <w:rPr>
          <w:rFonts w:ascii="Times New Roman" w:hAnsi="Times New Roman" w:cs="Times New Roman"/>
          <w:b/>
          <w:bCs/>
          <w:sz w:val="24"/>
          <w:szCs w:val="24"/>
        </w:rPr>
        <w:t xml:space="preserve"> </w:t>
      </w:r>
      <w:r w:rsidR="00FD2501" w:rsidRPr="00C5279D">
        <w:rPr>
          <w:rFonts w:ascii="Times New Roman" w:hAnsi="Times New Roman" w:cs="Times New Roman"/>
          <w:sz w:val="24"/>
          <w:szCs w:val="24"/>
        </w:rPr>
        <w:t>Characteristic parameters used in simulations for modeling ITO layer</w:t>
      </w:r>
      <w:r w:rsidR="00825DC1" w:rsidRPr="00C5279D">
        <w:rPr>
          <w:rFonts w:ascii="Times New Roman" w:hAnsi="Times New Roman" w:cs="Times New Roman"/>
          <w:sz w:val="24"/>
          <w:szCs w:val="24"/>
        </w:rPr>
        <w:fldChar w:fldCharType="begin" w:fldLock="1"/>
      </w:r>
      <w:r w:rsidR="00825DC1" w:rsidRPr="00C5279D">
        <w:rPr>
          <w:rFonts w:ascii="Times New Roman" w:hAnsi="Times New Roman" w:cs="Times New Roman"/>
          <w:sz w:val="24"/>
          <w:szCs w:val="24"/>
        </w:rPr>
        <w:instrText>ADDIN CSL_CITATION {"citationItems":[{"id":"ITEM-1","itemData":{"DOI":"10.1080/14686996.2018.1534072","ISSN":"18785514","abstract":"Electrical probe memory has received considerable attention during the last decade due to its prospective potential for the future mass storage device. However, the electrical probe device with conventional diamond-like carbon capping and bottom layers encounters with large interfacial contact resistance and difficulty to match the experimentally measured properties, while its analog with titanium nitride capping and bottom layers also faces serious heat dissipation through either probe and silicon substrate. Therefore, the feasibility of using indium tin oxide (ITO) media for the capping and bottom layers of the electrical probe device is investigated by tailoring the thickness and electrothermal properties of the ITO capping and bottom layers within experimentally established range and subsequently calculating the resultant temperature at several predefined points based on a previously developed three-dimensional model. To meet the required temperature and to fit the experimentally reported values, the thickness, electrical conductivity, and thermal conductivity of the ITO capping and bottom layers are found to be 5 nm, 103 Ω−1 m−1, 0.84 W m−1 K−1, and 200 nm, 1.25 × 106 Ω−1 m−1, 0.84 W m−1 K−1, respectively. The practicality of using this optimized device to achieve ultrahigh density, ultralow energy consumption, ultrafast switching speed, low interfacial contact resistance, and high thermal reliability has also been demonstrated.","author":[{"dropping-particle":"","family":"Wang","given":"Lei","non-dropping-particle":"","parse-names":false,"suffix":""},{"dropping-particle":"","family":"Wen","given":"Jing","non-dropping-particle":"","parse-names":false,"suffix":""},{"dropping-particle":"","family":"Yang","given":"Cihui","non-dropping-particle":"","parse-names":false,"suffix":""},{"dropping-particle":"","family":"Xiong","given":"Bangshu","non-dropping-particle":"","parse-names":false,"suffix":""}],"container-title":"Science and Technology of Advanced Materials","id":"ITEM-1","issue":"1","issued":{"date-parts":[["2018"]]},"page":"791-801","publisher":"Taylor &amp; Francis","title":"Potential of ITO thin film for electrical probe memory applications","type":"article-journal","volume":"19"},"uris":["http://www.mendeley.com/documents/?uuid=ad0b9aba-a5a2-44cb-a4fa-0730a6113e2c"]}],"mendeley":{"formattedCitation":"&lt;sup&gt;2&lt;/sup&gt;","plainTextFormattedCitation":"2"},"properties":{"noteIndex":0},"schema":"https://github.com/citation-style-language/schema/raw/master/csl-citation.json"}</w:instrText>
      </w:r>
      <w:r w:rsidR="00825DC1" w:rsidRPr="00C5279D">
        <w:rPr>
          <w:rFonts w:ascii="Times New Roman" w:hAnsi="Times New Roman" w:cs="Times New Roman"/>
          <w:sz w:val="24"/>
          <w:szCs w:val="24"/>
        </w:rPr>
        <w:fldChar w:fldCharType="separate"/>
      </w:r>
      <w:r w:rsidR="00825DC1" w:rsidRPr="00C5279D">
        <w:rPr>
          <w:rFonts w:ascii="Times New Roman" w:hAnsi="Times New Roman" w:cs="Times New Roman"/>
          <w:noProof/>
          <w:sz w:val="24"/>
          <w:szCs w:val="24"/>
          <w:vertAlign w:val="superscript"/>
        </w:rPr>
        <w:t>2</w:t>
      </w:r>
      <w:r w:rsidR="00825DC1" w:rsidRPr="00C5279D">
        <w:rPr>
          <w:rFonts w:ascii="Times New Roman" w:hAnsi="Times New Roman" w:cs="Times New Roman"/>
          <w:sz w:val="24"/>
          <w:szCs w:val="24"/>
        </w:rPr>
        <w:fldChar w:fldCharType="end"/>
      </w:r>
      <w:r w:rsidR="00F377D4" w:rsidRPr="00C5279D">
        <w:rPr>
          <w:rFonts w:ascii="Times New Roman" w:hAnsi="Times New Roman" w:cs="Times New Roman"/>
          <w:sz w:val="24"/>
          <w:szCs w:val="24"/>
        </w:rPr>
        <w:t>.</w:t>
      </w:r>
    </w:p>
    <w:p w14:paraId="7E6929B0" w14:textId="77777777" w:rsidR="00AA2A3B" w:rsidRPr="00C5279D" w:rsidRDefault="00AA2A3B" w:rsidP="00341CE4">
      <w:pPr>
        <w:spacing w:after="0" w:line="360" w:lineRule="auto"/>
        <w:jc w:val="both"/>
        <w:rPr>
          <w:rFonts w:ascii="Times New Roman" w:hAnsi="Times New Roman" w:cs="Times New Roman"/>
          <w:sz w:val="24"/>
          <w:szCs w:val="24"/>
        </w:rPr>
      </w:pPr>
    </w:p>
    <w:p w14:paraId="2E032824" w14:textId="22547D34" w:rsidR="008A2E7A" w:rsidRPr="00C5279D" w:rsidRDefault="00D67108" w:rsidP="00677F4C">
      <w:pPr>
        <w:spacing w:after="0" w:line="360" w:lineRule="auto"/>
        <w:jc w:val="center"/>
        <w:rPr>
          <w:rFonts w:ascii="Times New Roman" w:hAnsi="Times New Roman" w:cs="Times New Roman"/>
          <w:sz w:val="24"/>
          <w:szCs w:val="24"/>
        </w:rPr>
      </w:pPr>
      <w:r w:rsidRPr="00C5279D">
        <w:rPr>
          <w:rFonts w:ascii="Times New Roman" w:hAnsi="Times New Roman" w:cs="Times New Roman"/>
          <w:noProof/>
          <w:sz w:val="24"/>
          <w:szCs w:val="24"/>
          <w:lang w:val="en-IN" w:eastAsia="en-IN"/>
        </w:rPr>
        <w:lastRenderedPageBreak/>
        <w:drawing>
          <wp:inline distT="0" distB="0" distL="0" distR="0" wp14:anchorId="17FB80FD" wp14:editId="347684A1">
            <wp:extent cx="5760000" cy="3859200"/>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000" cy="3859200"/>
                    </a:xfrm>
                    <a:prstGeom prst="rect">
                      <a:avLst/>
                    </a:prstGeom>
                  </pic:spPr>
                </pic:pic>
              </a:graphicData>
            </a:graphic>
          </wp:inline>
        </w:drawing>
      </w:r>
    </w:p>
    <w:p w14:paraId="38280E91" w14:textId="53B96729" w:rsidR="00047BAB" w:rsidRPr="00C5279D" w:rsidRDefault="00047BAB" w:rsidP="00575E18">
      <w:pPr>
        <w:spacing w:after="0" w:line="240" w:lineRule="auto"/>
        <w:jc w:val="both"/>
        <w:rPr>
          <w:rFonts w:ascii="Times New Roman" w:hAnsi="Times New Roman" w:cs="Times New Roman"/>
          <w:sz w:val="24"/>
          <w:szCs w:val="28"/>
        </w:rPr>
      </w:pPr>
      <w:r w:rsidRPr="00C5279D">
        <w:rPr>
          <w:rFonts w:ascii="Times New Roman" w:hAnsi="Times New Roman" w:cs="Times New Roman"/>
          <w:b/>
          <w:bCs/>
          <w:sz w:val="24"/>
          <w:szCs w:val="24"/>
        </w:rPr>
        <w:t>Supplementary figure S</w:t>
      </w:r>
      <w:r w:rsidR="00645D24" w:rsidRPr="00C5279D">
        <w:rPr>
          <w:rFonts w:ascii="Times New Roman" w:hAnsi="Times New Roman" w:cs="Times New Roman"/>
          <w:b/>
          <w:bCs/>
          <w:sz w:val="24"/>
          <w:szCs w:val="24"/>
        </w:rPr>
        <w:t>2</w:t>
      </w:r>
      <w:r w:rsidRPr="00C5279D">
        <w:rPr>
          <w:rFonts w:ascii="Times New Roman" w:hAnsi="Times New Roman" w:cs="Times New Roman"/>
          <w:b/>
          <w:bCs/>
          <w:sz w:val="24"/>
          <w:szCs w:val="24"/>
        </w:rPr>
        <w:t>.</w:t>
      </w:r>
      <w:r w:rsidR="00282A23" w:rsidRPr="00C5279D">
        <w:rPr>
          <w:rFonts w:ascii="Times New Roman" w:hAnsi="Times New Roman" w:cs="Times New Roman"/>
          <w:b/>
          <w:bCs/>
          <w:sz w:val="24"/>
          <w:szCs w:val="24"/>
        </w:rPr>
        <w:t xml:space="preserve"> </w:t>
      </w:r>
      <w:bookmarkStart w:id="4" w:name="_Hlk85127793"/>
      <w:r w:rsidR="000528AA" w:rsidRPr="00C5279D">
        <w:rPr>
          <w:rFonts w:ascii="Times New Roman" w:hAnsi="Times New Roman" w:cs="Times New Roman"/>
          <w:sz w:val="24"/>
          <w:szCs w:val="28"/>
        </w:rPr>
        <w:t>(</w:t>
      </w:r>
      <w:r w:rsidR="000528AA" w:rsidRPr="00C5279D">
        <w:rPr>
          <w:rFonts w:ascii="Times New Roman" w:hAnsi="Times New Roman" w:cs="Times New Roman"/>
          <w:b/>
          <w:bCs/>
          <w:sz w:val="24"/>
          <w:szCs w:val="28"/>
        </w:rPr>
        <w:t>a</w:t>
      </w:r>
      <w:r w:rsidR="000528AA" w:rsidRPr="00C5279D">
        <w:rPr>
          <w:rFonts w:ascii="Times New Roman" w:hAnsi="Times New Roman" w:cs="Times New Roman"/>
          <w:sz w:val="24"/>
          <w:szCs w:val="28"/>
        </w:rPr>
        <w:t xml:space="preserve">) </w:t>
      </w:r>
      <w:bookmarkStart w:id="5" w:name="_Hlk85812227"/>
      <w:r w:rsidR="000528AA" w:rsidRPr="00C5279D">
        <w:rPr>
          <w:rFonts w:ascii="Times New Roman" w:hAnsi="Times New Roman" w:cs="Times New Roman"/>
          <w:sz w:val="24"/>
          <w:szCs w:val="28"/>
        </w:rPr>
        <w:t>Polarization direction of incident electromagnetic field and geometry of the metasurface structure. The simulation result of the indicator at 5</w:t>
      </w:r>
      <w:r w:rsidR="000528AA" w:rsidRPr="00C5279D">
        <w:rPr>
          <w:rFonts w:ascii="Times New Roman" w:hAnsi="Times New Roman" w:cs="Times New Roman"/>
          <w:sz w:val="24"/>
          <w:szCs w:val="28"/>
          <w:lang w:val="hy-AM"/>
        </w:rPr>
        <w:t xml:space="preserve"> </w:t>
      </w:r>
      <w:r w:rsidR="000528AA" w:rsidRPr="00C5279D">
        <w:rPr>
          <w:rFonts w:ascii="Times New Roman" w:hAnsi="Times New Roman" w:cs="Times New Roman"/>
          <w:sz w:val="24"/>
          <w:szCs w:val="28"/>
        </w:rPr>
        <w:t>GHz for (</w:t>
      </w:r>
      <w:r w:rsidR="000528AA" w:rsidRPr="00C5279D">
        <w:rPr>
          <w:rFonts w:ascii="Times New Roman" w:hAnsi="Times New Roman" w:cs="Times New Roman"/>
          <w:b/>
          <w:bCs/>
          <w:sz w:val="24"/>
          <w:szCs w:val="28"/>
        </w:rPr>
        <w:t>b</w:t>
      </w:r>
      <w:r w:rsidR="000528AA" w:rsidRPr="00C5279D">
        <w:rPr>
          <w:rFonts w:ascii="Times New Roman" w:hAnsi="Times New Roman" w:cs="Times New Roman"/>
          <w:sz w:val="24"/>
          <w:szCs w:val="28"/>
        </w:rPr>
        <w:t>) in-plane magnetic field distribution (</w:t>
      </w:r>
      <w:r w:rsidR="000528AA" w:rsidRPr="00C5279D">
        <w:rPr>
          <w:rFonts w:ascii="Times New Roman" w:eastAsiaTheme="majorEastAsia" w:hAnsi="Times New Roman" w:cs="Times New Roman"/>
          <w:sz w:val="24"/>
          <w:szCs w:val="24"/>
        </w:rPr>
        <w:t>|</w:t>
      </w:r>
      <w:r w:rsidR="000528AA" w:rsidRPr="00C5279D">
        <w:rPr>
          <w:rFonts w:ascii="Times New Roman" w:hAnsi="Times New Roman" w:cs="Times New Roman"/>
          <w:i/>
          <w:iCs/>
          <w:sz w:val="24"/>
          <w:szCs w:val="28"/>
        </w:rPr>
        <w:t>H</w:t>
      </w:r>
      <w:r w:rsidR="000528AA" w:rsidRPr="00C5279D">
        <w:rPr>
          <w:rFonts w:ascii="Times New Roman" w:hAnsi="Times New Roman" w:cs="Times New Roman"/>
          <w:sz w:val="24"/>
          <w:szCs w:val="28"/>
          <w:vertAlign w:val="subscript"/>
        </w:rPr>
        <w:t>in-plane</w:t>
      </w:r>
      <w:r w:rsidR="000528AA" w:rsidRPr="00C5279D">
        <w:rPr>
          <w:rFonts w:ascii="Times New Roman" w:eastAsiaTheme="majorEastAsia" w:hAnsi="Times New Roman" w:cs="Times New Roman"/>
          <w:sz w:val="24"/>
          <w:szCs w:val="24"/>
        </w:rPr>
        <w:t>|</w:t>
      </w:r>
      <w:r w:rsidR="000528AA" w:rsidRPr="00C5279D">
        <w:rPr>
          <w:rFonts w:ascii="Times New Roman" w:hAnsi="Times New Roman" w:cs="Times New Roman"/>
          <w:sz w:val="24"/>
          <w:szCs w:val="28"/>
        </w:rPr>
        <w:t>)</w:t>
      </w:r>
      <w:r w:rsidR="000528AA" w:rsidRPr="00C5279D">
        <w:rPr>
          <w:rFonts w:ascii="Times New Roman" w:hAnsi="Times New Roman" w:cs="Times New Roman"/>
          <w:sz w:val="24"/>
          <w:szCs w:val="24"/>
        </w:rPr>
        <w:t>,</w:t>
      </w:r>
      <w:r w:rsidR="000528AA" w:rsidRPr="00C5279D">
        <w:rPr>
          <w:rFonts w:ascii="Times New Roman" w:hAnsi="Times New Roman" w:cs="Times New Roman"/>
          <w:sz w:val="24"/>
          <w:szCs w:val="28"/>
        </w:rPr>
        <w:t xml:space="preserve"> (</w:t>
      </w:r>
      <w:r w:rsidR="000528AA" w:rsidRPr="00C5279D">
        <w:rPr>
          <w:rFonts w:ascii="Times New Roman" w:hAnsi="Times New Roman" w:cs="Times New Roman"/>
          <w:b/>
          <w:bCs/>
          <w:sz w:val="24"/>
          <w:szCs w:val="28"/>
        </w:rPr>
        <w:t>c</w:t>
      </w:r>
      <w:r w:rsidR="000528AA" w:rsidRPr="00C5279D">
        <w:rPr>
          <w:rFonts w:ascii="Times New Roman" w:hAnsi="Times New Roman" w:cs="Times New Roman"/>
          <w:sz w:val="24"/>
          <w:szCs w:val="28"/>
        </w:rPr>
        <w:t xml:space="preserve">) </w:t>
      </w:r>
      <w:r w:rsidR="000528AA" w:rsidRPr="00C5279D">
        <w:rPr>
          <w:rFonts w:ascii="Times New Roman" w:hAnsi="Times New Roman" w:cs="Times New Roman"/>
          <w:i/>
          <w:iCs/>
          <w:sz w:val="24"/>
          <w:szCs w:val="28"/>
        </w:rPr>
        <w:t>x</w:t>
      </w:r>
      <w:r w:rsidR="000528AA" w:rsidRPr="00C5279D">
        <w:rPr>
          <w:rFonts w:ascii="Times New Roman" w:hAnsi="Times New Roman" w:cs="Times New Roman"/>
          <w:sz w:val="24"/>
          <w:szCs w:val="28"/>
        </w:rPr>
        <w:t>-component of electric field distribution (</w:t>
      </w:r>
      <w:r w:rsidR="000528AA" w:rsidRPr="00C5279D">
        <w:rPr>
          <w:rFonts w:ascii="Times New Roman" w:eastAsiaTheme="majorEastAsia" w:hAnsi="Times New Roman" w:cs="Times New Roman"/>
          <w:sz w:val="24"/>
          <w:szCs w:val="24"/>
        </w:rPr>
        <w:t>|</w:t>
      </w:r>
      <w:r w:rsidR="000528AA" w:rsidRPr="00C5279D">
        <w:rPr>
          <w:rFonts w:ascii="Times New Roman" w:hAnsi="Times New Roman" w:cs="Times New Roman"/>
          <w:i/>
          <w:iCs/>
          <w:sz w:val="24"/>
          <w:szCs w:val="28"/>
        </w:rPr>
        <w:t>E</w:t>
      </w:r>
      <w:r w:rsidR="000528AA" w:rsidRPr="00C5279D">
        <w:rPr>
          <w:rFonts w:ascii="Times New Roman" w:hAnsi="Times New Roman" w:cs="Times New Roman"/>
          <w:sz w:val="24"/>
          <w:szCs w:val="28"/>
          <w:vertAlign w:val="subscript"/>
        </w:rPr>
        <w:t>x</w:t>
      </w:r>
      <w:r w:rsidR="000528AA" w:rsidRPr="00C5279D">
        <w:rPr>
          <w:rFonts w:ascii="Times New Roman" w:eastAsiaTheme="majorEastAsia" w:hAnsi="Times New Roman" w:cs="Times New Roman"/>
          <w:sz w:val="24"/>
          <w:szCs w:val="24"/>
        </w:rPr>
        <w:t>|</w:t>
      </w:r>
      <w:r w:rsidR="000528AA" w:rsidRPr="00C5279D">
        <w:rPr>
          <w:rFonts w:ascii="Times New Roman" w:hAnsi="Times New Roman" w:cs="Times New Roman"/>
          <w:sz w:val="24"/>
          <w:szCs w:val="28"/>
        </w:rPr>
        <w:t>), and (</w:t>
      </w:r>
      <w:r w:rsidR="000528AA" w:rsidRPr="00C5279D">
        <w:rPr>
          <w:rFonts w:ascii="Times New Roman" w:hAnsi="Times New Roman" w:cs="Times New Roman"/>
          <w:b/>
          <w:bCs/>
          <w:sz w:val="24"/>
          <w:szCs w:val="28"/>
        </w:rPr>
        <w:t>d</w:t>
      </w:r>
      <w:r w:rsidR="000528AA" w:rsidRPr="00C5279D">
        <w:rPr>
          <w:rFonts w:ascii="Times New Roman" w:hAnsi="Times New Roman" w:cs="Times New Roman"/>
          <w:sz w:val="24"/>
          <w:szCs w:val="28"/>
        </w:rPr>
        <w:t xml:space="preserve">) </w:t>
      </w:r>
      <w:r w:rsidR="000528AA" w:rsidRPr="00C5279D">
        <w:rPr>
          <w:rFonts w:ascii="Times New Roman" w:hAnsi="Times New Roman" w:cs="Times New Roman"/>
          <w:i/>
          <w:iCs/>
          <w:sz w:val="24"/>
          <w:szCs w:val="28"/>
        </w:rPr>
        <w:t>y</w:t>
      </w:r>
      <w:r w:rsidR="000528AA" w:rsidRPr="00C5279D">
        <w:rPr>
          <w:rFonts w:ascii="Times New Roman" w:hAnsi="Times New Roman" w:cs="Times New Roman"/>
          <w:sz w:val="24"/>
          <w:szCs w:val="28"/>
        </w:rPr>
        <w:t>-component of electric field distribution (</w:t>
      </w:r>
      <w:r w:rsidR="000528AA" w:rsidRPr="00C5279D">
        <w:rPr>
          <w:rFonts w:ascii="Times New Roman" w:eastAsiaTheme="majorEastAsia" w:hAnsi="Times New Roman" w:cs="Times New Roman"/>
          <w:sz w:val="24"/>
          <w:szCs w:val="24"/>
        </w:rPr>
        <w:t>|</w:t>
      </w:r>
      <w:r w:rsidR="000528AA" w:rsidRPr="00C5279D">
        <w:rPr>
          <w:rFonts w:ascii="Times New Roman" w:hAnsi="Times New Roman" w:cs="Times New Roman"/>
          <w:i/>
          <w:iCs/>
          <w:sz w:val="24"/>
          <w:szCs w:val="28"/>
        </w:rPr>
        <w:t>E</w:t>
      </w:r>
      <w:r w:rsidR="000528AA" w:rsidRPr="00C5279D">
        <w:rPr>
          <w:rFonts w:ascii="Times New Roman" w:hAnsi="Times New Roman" w:cs="Times New Roman"/>
          <w:sz w:val="24"/>
          <w:szCs w:val="28"/>
          <w:vertAlign w:val="subscript"/>
        </w:rPr>
        <w:t>y</w:t>
      </w:r>
      <w:r w:rsidR="000528AA" w:rsidRPr="00C5279D">
        <w:rPr>
          <w:rFonts w:ascii="Times New Roman" w:eastAsiaTheme="majorEastAsia" w:hAnsi="Times New Roman" w:cs="Times New Roman"/>
          <w:sz w:val="24"/>
          <w:szCs w:val="24"/>
        </w:rPr>
        <w:t>|</w:t>
      </w:r>
      <w:r w:rsidR="000528AA" w:rsidRPr="00C5279D">
        <w:rPr>
          <w:rFonts w:ascii="Times New Roman" w:hAnsi="Times New Roman" w:cs="Times New Roman"/>
          <w:sz w:val="24"/>
          <w:szCs w:val="28"/>
        </w:rPr>
        <w:t>). (</w:t>
      </w:r>
      <w:r w:rsidR="006E2DD4" w:rsidRPr="00C5279D">
        <w:rPr>
          <w:rFonts w:ascii="Times New Roman" w:hAnsi="Times New Roman" w:cs="Times New Roman"/>
          <w:b/>
          <w:bCs/>
          <w:sz w:val="24"/>
          <w:szCs w:val="28"/>
        </w:rPr>
        <w:t>e</w:t>
      </w:r>
      <w:r w:rsidR="000528AA" w:rsidRPr="00C5279D">
        <w:rPr>
          <w:rFonts w:ascii="Times New Roman" w:hAnsi="Times New Roman" w:cs="Times New Roman"/>
          <w:sz w:val="24"/>
          <w:szCs w:val="28"/>
        </w:rPr>
        <w:t>) Thermal distribution on the metasurface under microwave radiation.</w:t>
      </w:r>
      <w:r w:rsidR="000528AA" w:rsidRPr="00C5279D">
        <w:t xml:space="preserve"> </w:t>
      </w:r>
      <w:r w:rsidR="000528AA" w:rsidRPr="00C5279D">
        <w:rPr>
          <w:rFonts w:ascii="Times New Roman" w:hAnsi="Times New Roman" w:cs="Times New Roman"/>
          <w:sz w:val="24"/>
          <w:szCs w:val="28"/>
        </w:rPr>
        <w:t>Highlighted structures show the unit cell of the metasurface</w:t>
      </w:r>
      <w:bookmarkEnd w:id="5"/>
      <w:r w:rsidR="000528AA" w:rsidRPr="00C5279D">
        <w:rPr>
          <w:rFonts w:ascii="Times New Roman" w:hAnsi="Times New Roman" w:cs="Times New Roman"/>
          <w:sz w:val="24"/>
          <w:szCs w:val="28"/>
        </w:rPr>
        <w:t>.</w:t>
      </w:r>
      <w:bookmarkEnd w:id="4"/>
    </w:p>
    <w:p w14:paraId="204B2E83" w14:textId="77777777" w:rsidR="00710D6B" w:rsidRPr="00C5279D" w:rsidRDefault="00710D6B">
      <w:pPr>
        <w:rPr>
          <w:rFonts w:ascii="Times New Roman" w:hAnsi="Times New Roman" w:cs="Times New Roman"/>
          <w:b/>
          <w:bCs/>
          <w:sz w:val="24"/>
          <w:szCs w:val="24"/>
        </w:rPr>
      </w:pPr>
      <w:r w:rsidRPr="00C5279D">
        <w:rPr>
          <w:rFonts w:ascii="Times New Roman" w:hAnsi="Times New Roman" w:cs="Times New Roman"/>
          <w:b/>
          <w:bCs/>
          <w:sz w:val="24"/>
          <w:szCs w:val="24"/>
        </w:rPr>
        <w:br w:type="page"/>
      </w:r>
    </w:p>
    <w:p w14:paraId="5ECCF477" w14:textId="41CAE8A1" w:rsidR="00047BAB" w:rsidRPr="00C5279D" w:rsidRDefault="00047BAB" w:rsidP="00341CE4">
      <w:pPr>
        <w:spacing w:after="0" w:line="360" w:lineRule="auto"/>
        <w:jc w:val="both"/>
        <w:rPr>
          <w:rFonts w:ascii="Sylfaen" w:hAnsi="Sylfaen" w:cs="Times New Roman"/>
          <w:b/>
          <w:bCs/>
          <w:sz w:val="24"/>
          <w:szCs w:val="24"/>
        </w:rPr>
      </w:pPr>
      <w:r w:rsidRPr="00C5279D">
        <w:rPr>
          <w:rFonts w:ascii="Times New Roman" w:hAnsi="Times New Roman" w:cs="Times New Roman"/>
          <w:b/>
          <w:bCs/>
          <w:sz w:val="24"/>
          <w:szCs w:val="24"/>
        </w:rPr>
        <w:lastRenderedPageBreak/>
        <w:t>Supplementary Information 3</w:t>
      </w:r>
    </w:p>
    <w:p w14:paraId="189D1F78" w14:textId="73C3A125" w:rsidR="00047BAB" w:rsidRPr="00C5279D" w:rsidRDefault="00047BAB" w:rsidP="00341CE4">
      <w:pPr>
        <w:spacing w:line="360" w:lineRule="auto"/>
        <w:ind w:firstLine="567"/>
        <w:rPr>
          <w:rFonts w:ascii="Times New Roman" w:hAnsi="Times New Roman" w:cs="Times New Roman"/>
          <w:b/>
          <w:sz w:val="24"/>
          <w:szCs w:val="24"/>
        </w:rPr>
      </w:pPr>
      <w:r w:rsidRPr="00C5279D">
        <w:rPr>
          <w:rFonts w:ascii="Times New Roman" w:hAnsi="Times New Roman" w:cs="Times New Roman"/>
          <w:sz w:val="24"/>
          <w:szCs w:val="24"/>
        </w:rPr>
        <w:t>The</w:t>
      </w:r>
    </w:p>
    <w:p w14:paraId="673B5491" w14:textId="174E5BF6" w:rsidR="008A2E7A" w:rsidRPr="00C5279D" w:rsidRDefault="00047BAB" w:rsidP="00341CE4">
      <w:pPr>
        <w:spacing w:line="360" w:lineRule="auto"/>
        <w:jc w:val="center"/>
        <w:rPr>
          <w:rFonts w:ascii="Times New Roman" w:hAnsi="Times New Roman" w:cs="Times New Roman"/>
          <w:noProof/>
          <w:sz w:val="24"/>
          <w:szCs w:val="24"/>
        </w:rPr>
      </w:pPr>
      <w:r w:rsidRPr="00C5279D">
        <w:rPr>
          <w:rFonts w:ascii="Times New Roman" w:hAnsi="Times New Roman" w:cs="Times New Roman"/>
          <w:noProof/>
          <w:sz w:val="24"/>
          <w:szCs w:val="24"/>
          <w:lang w:val="en-IN" w:eastAsia="en-IN"/>
        </w:rPr>
        <w:drawing>
          <wp:inline distT="0" distB="0" distL="0" distR="0" wp14:anchorId="342AAB9C" wp14:editId="6D7D7EA0">
            <wp:extent cx="5760000" cy="2404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00" cy="2404800"/>
                    </a:xfrm>
                    <a:prstGeom prst="rect">
                      <a:avLst/>
                    </a:prstGeom>
                  </pic:spPr>
                </pic:pic>
              </a:graphicData>
            </a:graphic>
          </wp:inline>
        </w:drawing>
      </w:r>
    </w:p>
    <w:p w14:paraId="2C1E3B4F" w14:textId="3CF8FB16" w:rsidR="00047BAB" w:rsidRPr="00C5279D" w:rsidRDefault="00047BAB" w:rsidP="00341CE4">
      <w:pPr>
        <w:spacing w:after="0" w:line="360" w:lineRule="auto"/>
        <w:jc w:val="both"/>
        <w:rPr>
          <w:rFonts w:ascii="Times New Roman" w:hAnsi="Times New Roman" w:cs="Times New Roman"/>
          <w:sz w:val="24"/>
          <w:szCs w:val="24"/>
        </w:rPr>
      </w:pPr>
      <w:r w:rsidRPr="00C5279D">
        <w:rPr>
          <w:rFonts w:ascii="Times New Roman" w:hAnsi="Times New Roman" w:cs="Times New Roman"/>
          <w:b/>
          <w:bCs/>
          <w:sz w:val="24"/>
          <w:szCs w:val="24"/>
        </w:rPr>
        <w:t>Supplementary figure S</w:t>
      </w:r>
      <w:r w:rsidR="00645D24" w:rsidRPr="00C5279D">
        <w:rPr>
          <w:rFonts w:ascii="Times New Roman" w:hAnsi="Times New Roman" w:cs="Times New Roman"/>
          <w:b/>
          <w:bCs/>
          <w:sz w:val="24"/>
          <w:szCs w:val="24"/>
        </w:rPr>
        <w:t>3</w:t>
      </w:r>
      <w:r w:rsidRPr="00C5279D">
        <w:rPr>
          <w:rFonts w:ascii="Times New Roman" w:hAnsi="Times New Roman" w:cs="Times New Roman"/>
          <w:b/>
          <w:bCs/>
          <w:sz w:val="24"/>
          <w:szCs w:val="24"/>
        </w:rPr>
        <w:t>.</w:t>
      </w:r>
      <w:r w:rsidR="00C83B23" w:rsidRPr="00C5279D">
        <w:rPr>
          <w:rFonts w:ascii="Times New Roman" w:hAnsi="Times New Roman" w:cs="Times New Roman"/>
          <w:b/>
          <w:bCs/>
          <w:sz w:val="24"/>
          <w:szCs w:val="24"/>
        </w:rPr>
        <w:t xml:space="preserve"> </w:t>
      </w:r>
      <w:r w:rsidR="00C83B23" w:rsidRPr="00C5279D">
        <w:rPr>
          <w:rFonts w:ascii="Times New Roman" w:hAnsi="Times New Roman" w:cs="Times New Roman"/>
          <w:i/>
          <w:sz w:val="24"/>
          <w:szCs w:val="24"/>
        </w:rPr>
        <w:t>S</w:t>
      </w:r>
      <w:r w:rsidR="00C83B23" w:rsidRPr="00C5279D">
        <w:rPr>
          <w:rFonts w:ascii="Times New Roman" w:hAnsi="Times New Roman" w:cs="Times New Roman"/>
          <w:sz w:val="24"/>
          <w:szCs w:val="24"/>
        </w:rPr>
        <w:t>-parameters of the (</w:t>
      </w:r>
      <w:r w:rsidR="00C83B23" w:rsidRPr="00C5279D">
        <w:rPr>
          <w:rFonts w:ascii="Times New Roman" w:hAnsi="Times New Roman" w:cs="Times New Roman"/>
          <w:b/>
          <w:bCs/>
          <w:sz w:val="24"/>
          <w:szCs w:val="24"/>
        </w:rPr>
        <w:t>a</w:t>
      </w:r>
      <w:r w:rsidR="00C83B23" w:rsidRPr="00C5279D">
        <w:rPr>
          <w:rFonts w:ascii="Times New Roman" w:hAnsi="Times New Roman" w:cs="Times New Roman"/>
          <w:sz w:val="24"/>
          <w:szCs w:val="24"/>
        </w:rPr>
        <w:t>) LPF and (</w:t>
      </w:r>
      <w:r w:rsidR="00C83B23" w:rsidRPr="00C5279D">
        <w:rPr>
          <w:rFonts w:ascii="Times New Roman" w:hAnsi="Times New Roman" w:cs="Times New Roman"/>
          <w:b/>
          <w:bCs/>
          <w:sz w:val="24"/>
          <w:szCs w:val="24"/>
        </w:rPr>
        <w:t>b</w:t>
      </w:r>
      <w:r w:rsidR="00C83B23" w:rsidRPr="00C5279D">
        <w:rPr>
          <w:rFonts w:ascii="Times New Roman" w:hAnsi="Times New Roman" w:cs="Times New Roman"/>
          <w:sz w:val="24"/>
          <w:szCs w:val="24"/>
        </w:rPr>
        <w:t>) BPF.</w:t>
      </w:r>
    </w:p>
    <w:p w14:paraId="1977123C" w14:textId="77777777" w:rsidR="00CD4247" w:rsidRPr="00C5279D" w:rsidRDefault="00CD4247" w:rsidP="00341CE4">
      <w:pPr>
        <w:spacing w:line="360" w:lineRule="auto"/>
        <w:rPr>
          <w:rFonts w:ascii="Times New Roman" w:hAnsi="Times New Roman" w:cs="Times New Roman"/>
          <w:b/>
          <w:bCs/>
          <w:sz w:val="24"/>
          <w:szCs w:val="24"/>
        </w:rPr>
      </w:pPr>
      <w:r w:rsidRPr="00C5279D">
        <w:rPr>
          <w:rFonts w:ascii="Times New Roman" w:hAnsi="Times New Roman" w:cs="Times New Roman"/>
          <w:b/>
          <w:bCs/>
          <w:sz w:val="24"/>
          <w:szCs w:val="24"/>
        </w:rPr>
        <w:br w:type="page"/>
      </w:r>
    </w:p>
    <w:p w14:paraId="3DA8D2AB" w14:textId="08034577" w:rsidR="00CD4247" w:rsidRPr="00C5279D" w:rsidRDefault="00CD4247" w:rsidP="00341CE4">
      <w:pPr>
        <w:spacing w:after="0" w:line="360" w:lineRule="auto"/>
        <w:jc w:val="both"/>
        <w:rPr>
          <w:rFonts w:ascii="Times New Roman" w:hAnsi="Times New Roman" w:cs="Times New Roman"/>
          <w:b/>
          <w:bCs/>
          <w:sz w:val="24"/>
          <w:szCs w:val="24"/>
        </w:rPr>
      </w:pPr>
      <w:r w:rsidRPr="00C5279D">
        <w:rPr>
          <w:rFonts w:ascii="Times New Roman" w:hAnsi="Times New Roman" w:cs="Times New Roman"/>
          <w:b/>
          <w:bCs/>
          <w:sz w:val="24"/>
          <w:szCs w:val="24"/>
        </w:rPr>
        <w:lastRenderedPageBreak/>
        <w:t>Supplementary Information 4</w:t>
      </w:r>
    </w:p>
    <w:p w14:paraId="008CAC84" w14:textId="77777777" w:rsidR="00CD4247" w:rsidRPr="00C5279D" w:rsidRDefault="00CD4247" w:rsidP="00341CE4">
      <w:pPr>
        <w:spacing w:after="0" w:line="360" w:lineRule="auto"/>
        <w:jc w:val="both"/>
        <w:rPr>
          <w:rFonts w:ascii="Sylfaen" w:hAnsi="Sylfaen" w:cs="Times New Roman"/>
          <w:b/>
          <w:bCs/>
          <w:sz w:val="24"/>
          <w:szCs w:val="24"/>
        </w:rPr>
      </w:pPr>
    </w:p>
    <w:p w14:paraId="4BEB07C9" w14:textId="098DD12D" w:rsidR="00047BAB" w:rsidRPr="00C5279D" w:rsidRDefault="00047BAB" w:rsidP="00341CE4">
      <w:pPr>
        <w:spacing w:after="0" w:line="360" w:lineRule="auto"/>
        <w:jc w:val="center"/>
        <w:rPr>
          <w:rFonts w:ascii="Times New Roman" w:hAnsi="Times New Roman" w:cs="Times New Roman"/>
          <w:sz w:val="24"/>
          <w:szCs w:val="24"/>
        </w:rPr>
      </w:pPr>
      <w:r w:rsidRPr="00C5279D">
        <w:rPr>
          <w:rFonts w:ascii="Times New Roman" w:hAnsi="Times New Roman" w:cs="Times New Roman"/>
          <w:noProof/>
          <w:sz w:val="24"/>
          <w:szCs w:val="24"/>
          <w:lang w:val="en-IN" w:eastAsia="en-IN"/>
        </w:rPr>
        <w:drawing>
          <wp:inline distT="0" distB="0" distL="0" distR="0" wp14:anchorId="526A3756" wp14:editId="498CF504">
            <wp:extent cx="5760000" cy="674280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000" cy="6742800"/>
                    </a:xfrm>
                    <a:prstGeom prst="rect">
                      <a:avLst/>
                    </a:prstGeom>
                  </pic:spPr>
                </pic:pic>
              </a:graphicData>
            </a:graphic>
          </wp:inline>
        </w:drawing>
      </w:r>
    </w:p>
    <w:p w14:paraId="16093D8A" w14:textId="044B959C" w:rsidR="001F61A0" w:rsidRPr="00C5279D" w:rsidRDefault="00047BAB" w:rsidP="001F61A0">
      <w:pPr>
        <w:spacing w:after="0" w:line="240" w:lineRule="auto"/>
        <w:jc w:val="both"/>
        <w:rPr>
          <w:rFonts w:ascii="Times New Roman" w:hAnsi="Times New Roman" w:cs="Times New Roman"/>
          <w:sz w:val="24"/>
          <w:szCs w:val="28"/>
          <w:lang w:val="hy-AM" w:eastAsia="ko-KR"/>
        </w:rPr>
      </w:pPr>
      <w:r w:rsidRPr="00C5279D">
        <w:rPr>
          <w:rFonts w:ascii="Times New Roman" w:hAnsi="Times New Roman" w:cs="Times New Roman"/>
          <w:b/>
          <w:bCs/>
          <w:sz w:val="24"/>
          <w:szCs w:val="24"/>
        </w:rPr>
        <w:t>Supplementary figure S</w:t>
      </w:r>
      <w:r w:rsidR="00645D24" w:rsidRPr="00C5279D">
        <w:rPr>
          <w:rFonts w:ascii="Times New Roman" w:hAnsi="Times New Roman" w:cs="Times New Roman"/>
          <w:b/>
          <w:bCs/>
          <w:sz w:val="24"/>
          <w:szCs w:val="24"/>
        </w:rPr>
        <w:t>4</w:t>
      </w:r>
      <w:r w:rsidRPr="00C5279D">
        <w:rPr>
          <w:rFonts w:ascii="Times New Roman" w:hAnsi="Times New Roman" w:cs="Times New Roman"/>
          <w:b/>
          <w:bCs/>
          <w:sz w:val="24"/>
          <w:szCs w:val="24"/>
        </w:rPr>
        <w:t xml:space="preserve">. </w:t>
      </w:r>
      <w:r w:rsidR="001F61A0" w:rsidRPr="00C5279D">
        <w:rPr>
          <w:rFonts w:ascii="Times New Roman" w:hAnsi="Times New Roman" w:cs="Times New Roman"/>
          <w:sz w:val="24"/>
          <w:szCs w:val="28"/>
        </w:rPr>
        <w:t>(</w:t>
      </w:r>
      <w:r w:rsidR="001F61A0" w:rsidRPr="00C5279D">
        <w:rPr>
          <w:rFonts w:ascii="Times New Roman" w:hAnsi="Times New Roman" w:cs="Times New Roman"/>
          <w:b/>
          <w:bCs/>
          <w:sz w:val="24"/>
          <w:szCs w:val="28"/>
        </w:rPr>
        <w:t>a</w:t>
      </w:r>
      <w:r w:rsidR="001F61A0" w:rsidRPr="00C5279D">
        <w:rPr>
          <w:rFonts w:ascii="Times New Roman" w:hAnsi="Times New Roman" w:cs="Times New Roman"/>
          <w:sz w:val="24"/>
          <w:szCs w:val="28"/>
        </w:rPr>
        <w:t>)</w:t>
      </w:r>
      <w:r w:rsidR="001F61A0" w:rsidRPr="00C5279D">
        <w:rPr>
          <w:rFonts w:ascii="Times New Roman" w:hAnsi="Times New Roman" w:cs="Times New Roman"/>
          <w:b/>
          <w:bCs/>
          <w:sz w:val="24"/>
          <w:szCs w:val="28"/>
        </w:rPr>
        <w:t xml:space="preserve"> </w:t>
      </w:r>
      <w:r w:rsidR="001F61A0" w:rsidRPr="00C5279D">
        <w:rPr>
          <w:rFonts w:ascii="Times New Roman" w:hAnsi="Times New Roman" w:cs="Times New Roman"/>
          <w:sz w:val="24"/>
          <w:szCs w:val="28"/>
        </w:rPr>
        <w:t>Illustration of the</w:t>
      </w:r>
      <w:r w:rsidR="008A0E20" w:rsidRPr="00C5279D">
        <w:rPr>
          <w:rFonts w:ascii="Times New Roman" w:hAnsi="Times New Roman" w:cs="Times New Roman"/>
          <w:sz w:val="24"/>
          <w:szCs w:val="28"/>
        </w:rPr>
        <w:t xml:space="preserve"> BPF</w:t>
      </w:r>
      <w:r w:rsidR="001F61A0" w:rsidRPr="00C5279D">
        <w:rPr>
          <w:rFonts w:ascii="Times New Roman" w:hAnsi="Times New Roman" w:cs="Times New Roman"/>
          <w:sz w:val="24"/>
          <w:szCs w:val="28"/>
        </w:rPr>
        <w:t xml:space="preserve"> under test. Optical image of DUT (</w:t>
      </w:r>
      <w:r w:rsidR="001F61A0" w:rsidRPr="00C5279D">
        <w:rPr>
          <w:rFonts w:ascii="Times New Roman" w:hAnsi="Times New Roman" w:cs="Times New Roman"/>
          <w:b/>
          <w:sz w:val="24"/>
          <w:szCs w:val="28"/>
        </w:rPr>
        <w:t>b</w:t>
      </w:r>
      <w:r w:rsidR="001F61A0" w:rsidRPr="00C5279D">
        <w:rPr>
          <w:rFonts w:ascii="Times New Roman" w:hAnsi="Times New Roman" w:cs="Times New Roman"/>
          <w:sz w:val="24"/>
          <w:szCs w:val="28"/>
        </w:rPr>
        <w:t>) with and (</w:t>
      </w:r>
      <w:r w:rsidR="001F61A0" w:rsidRPr="00C5279D">
        <w:rPr>
          <w:rFonts w:ascii="Times New Roman" w:hAnsi="Times New Roman" w:cs="Times New Roman"/>
          <w:b/>
          <w:sz w:val="24"/>
          <w:szCs w:val="28"/>
        </w:rPr>
        <w:t>c</w:t>
      </w:r>
      <w:r w:rsidR="001F61A0" w:rsidRPr="00C5279D">
        <w:rPr>
          <w:rFonts w:ascii="Times New Roman" w:hAnsi="Times New Roman" w:cs="Times New Roman"/>
          <w:sz w:val="24"/>
          <w:szCs w:val="28"/>
        </w:rPr>
        <w:t>) without indicator captured by CCD camera. (</w:t>
      </w:r>
      <w:r w:rsidR="001F61A0" w:rsidRPr="00C5279D">
        <w:rPr>
          <w:rFonts w:ascii="Times New Roman" w:hAnsi="Times New Roman" w:cs="Times New Roman"/>
          <w:b/>
          <w:bCs/>
          <w:sz w:val="24"/>
          <w:szCs w:val="28"/>
        </w:rPr>
        <w:t>d</w:t>
      </w:r>
      <w:r w:rsidR="001F61A0" w:rsidRPr="00C5279D">
        <w:rPr>
          <w:rFonts w:ascii="Times New Roman" w:hAnsi="Times New Roman" w:cs="Times New Roman"/>
          <w:sz w:val="24"/>
          <w:szCs w:val="28"/>
        </w:rPr>
        <w:t>)</w:t>
      </w:r>
      <w:r w:rsidR="001F61A0" w:rsidRPr="00C5279D">
        <w:rPr>
          <w:rFonts w:ascii="Times New Roman" w:hAnsi="Times New Roman" w:cs="Times New Roman"/>
          <w:b/>
          <w:bCs/>
          <w:sz w:val="24"/>
          <w:szCs w:val="28"/>
        </w:rPr>
        <w:t xml:space="preserve"> </w:t>
      </w:r>
      <w:r w:rsidR="001F61A0" w:rsidRPr="00C5279D">
        <w:rPr>
          <w:rFonts w:ascii="Times New Roman" w:hAnsi="Times New Roman" w:cs="Times New Roman"/>
          <w:sz w:val="24"/>
          <w:szCs w:val="28"/>
        </w:rPr>
        <w:t>Illustration of the uniform ITO glass indicator. Patterned ITO glass metasurface for (</w:t>
      </w:r>
      <w:r w:rsidR="001F61A0" w:rsidRPr="00C5279D">
        <w:rPr>
          <w:rFonts w:ascii="Times New Roman" w:hAnsi="Times New Roman" w:cs="Times New Roman"/>
          <w:b/>
          <w:bCs/>
          <w:sz w:val="24"/>
          <w:szCs w:val="28"/>
        </w:rPr>
        <w:t>e</w:t>
      </w:r>
      <w:r w:rsidR="001F61A0" w:rsidRPr="00C5279D">
        <w:rPr>
          <w:rFonts w:ascii="Times New Roman" w:hAnsi="Times New Roman" w:cs="Times New Roman"/>
          <w:sz w:val="24"/>
          <w:szCs w:val="28"/>
        </w:rPr>
        <w:t>)</w:t>
      </w:r>
      <w:r w:rsidR="001F61A0" w:rsidRPr="00C5279D">
        <w:rPr>
          <w:rFonts w:ascii="Times New Roman" w:hAnsi="Times New Roman" w:cs="Times New Roman"/>
          <w:b/>
          <w:bCs/>
          <w:sz w:val="24"/>
          <w:szCs w:val="28"/>
        </w:rPr>
        <w:t xml:space="preserve"> </w:t>
      </w:r>
      <w:r w:rsidR="001F61A0" w:rsidRPr="00C5279D">
        <w:rPr>
          <w:rFonts w:ascii="Times New Roman" w:hAnsi="Times New Roman" w:cs="Times New Roman"/>
          <w:sz w:val="24"/>
          <w:szCs w:val="28"/>
        </w:rPr>
        <w:t>MCM</w:t>
      </w:r>
      <w:r w:rsidR="001F61A0" w:rsidRPr="00C5279D">
        <w:rPr>
          <w:rFonts w:ascii="Times New Roman" w:hAnsi="Times New Roman" w:cs="Times New Roman"/>
          <w:sz w:val="24"/>
          <w:szCs w:val="28"/>
          <w:vertAlign w:val="subscript"/>
        </w:rPr>
        <w:t>x</w:t>
      </w:r>
      <w:r w:rsidR="001F61A0" w:rsidRPr="00C5279D">
        <w:rPr>
          <w:rFonts w:ascii="Times New Roman" w:hAnsi="Times New Roman" w:cs="Times New Roman"/>
          <w:sz w:val="24"/>
          <w:szCs w:val="28"/>
        </w:rPr>
        <w:t xml:space="preserve"> and (</w:t>
      </w:r>
      <w:r w:rsidR="001F61A0" w:rsidRPr="00C5279D">
        <w:rPr>
          <w:rFonts w:ascii="Times New Roman" w:hAnsi="Times New Roman" w:cs="Times New Roman"/>
          <w:b/>
          <w:bCs/>
          <w:sz w:val="24"/>
          <w:szCs w:val="28"/>
        </w:rPr>
        <w:t>f</w:t>
      </w:r>
      <w:r w:rsidR="001F61A0" w:rsidRPr="00C5279D">
        <w:rPr>
          <w:rFonts w:ascii="Times New Roman" w:hAnsi="Times New Roman" w:cs="Times New Roman"/>
          <w:sz w:val="24"/>
          <w:szCs w:val="28"/>
        </w:rPr>
        <w:t>)</w:t>
      </w:r>
      <w:r w:rsidR="001F61A0" w:rsidRPr="00C5279D">
        <w:rPr>
          <w:rFonts w:ascii="Times New Roman" w:hAnsi="Times New Roman" w:cs="Times New Roman"/>
          <w:b/>
          <w:bCs/>
          <w:sz w:val="24"/>
          <w:szCs w:val="28"/>
        </w:rPr>
        <w:t xml:space="preserve"> </w:t>
      </w:r>
      <w:r w:rsidR="001F61A0" w:rsidRPr="00C5279D">
        <w:rPr>
          <w:rFonts w:ascii="Times New Roman" w:hAnsi="Times New Roman" w:cs="Times New Roman"/>
          <w:sz w:val="24"/>
          <w:szCs w:val="28"/>
        </w:rPr>
        <w:t>MCM</w:t>
      </w:r>
      <w:r w:rsidR="001F61A0" w:rsidRPr="00C5279D">
        <w:rPr>
          <w:rFonts w:ascii="Times New Roman" w:hAnsi="Times New Roman" w:cs="Times New Roman"/>
          <w:sz w:val="24"/>
          <w:szCs w:val="28"/>
          <w:vertAlign w:val="subscript"/>
        </w:rPr>
        <w:t>y</w:t>
      </w:r>
      <w:r w:rsidR="001F61A0" w:rsidRPr="00C5279D">
        <w:rPr>
          <w:rFonts w:ascii="Times New Roman" w:hAnsi="Times New Roman" w:cs="Times New Roman"/>
          <w:sz w:val="24"/>
          <w:szCs w:val="28"/>
        </w:rPr>
        <w:t>. Visualized result of MWNF distribution using (</w:t>
      </w:r>
      <w:r w:rsidR="001F61A0" w:rsidRPr="00C5279D">
        <w:rPr>
          <w:rFonts w:ascii="Times New Roman" w:hAnsi="Times New Roman" w:cs="Times New Roman"/>
          <w:b/>
          <w:bCs/>
          <w:sz w:val="24"/>
          <w:szCs w:val="28"/>
        </w:rPr>
        <w:t>g</w:t>
      </w:r>
      <w:r w:rsidR="001F61A0" w:rsidRPr="00C5279D">
        <w:rPr>
          <w:rFonts w:ascii="Times New Roman" w:hAnsi="Times New Roman" w:cs="Times New Roman"/>
          <w:sz w:val="24"/>
          <w:szCs w:val="28"/>
        </w:rPr>
        <w:t>)</w:t>
      </w:r>
      <w:r w:rsidR="001F61A0" w:rsidRPr="00C5279D">
        <w:rPr>
          <w:rFonts w:ascii="Times New Roman" w:hAnsi="Times New Roman" w:cs="Times New Roman"/>
          <w:b/>
          <w:bCs/>
          <w:sz w:val="24"/>
          <w:szCs w:val="28"/>
        </w:rPr>
        <w:t xml:space="preserve"> </w:t>
      </w:r>
      <w:r w:rsidR="001F61A0" w:rsidRPr="00C5279D">
        <w:rPr>
          <w:rFonts w:ascii="Times New Roman" w:hAnsi="Times New Roman" w:cs="Times New Roman"/>
          <w:sz w:val="24"/>
          <w:szCs w:val="28"/>
        </w:rPr>
        <w:t>ITO glass, (</w:t>
      </w:r>
      <w:r w:rsidR="001F61A0" w:rsidRPr="00C5279D">
        <w:rPr>
          <w:rFonts w:ascii="Times New Roman" w:hAnsi="Times New Roman" w:cs="Times New Roman"/>
          <w:b/>
          <w:bCs/>
          <w:sz w:val="24"/>
          <w:szCs w:val="28"/>
        </w:rPr>
        <w:t>h</w:t>
      </w:r>
      <w:r w:rsidR="001F61A0" w:rsidRPr="00C5279D">
        <w:rPr>
          <w:rFonts w:ascii="Times New Roman" w:hAnsi="Times New Roman" w:cs="Times New Roman"/>
          <w:sz w:val="24"/>
          <w:szCs w:val="28"/>
        </w:rPr>
        <w:t>)</w:t>
      </w:r>
      <w:r w:rsidR="001F61A0" w:rsidRPr="00C5279D">
        <w:rPr>
          <w:rFonts w:ascii="Times New Roman" w:hAnsi="Times New Roman" w:cs="Times New Roman"/>
          <w:b/>
          <w:bCs/>
          <w:sz w:val="24"/>
          <w:szCs w:val="28"/>
        </w:rPr>
        <w:t xml:space="preserve"> </w:t>
      </w:r>
      <w:r w:rsidR="001F61A0" w:rsidRPr="00C5279D">
        <w:rPr>
          <w:rFonts w:ascii="Times New Roman" w:hAnsi="Times New Roman" w:cs="Times New Roman"/>
          <w:sz w:val="24"/>
          <w:szCs w:val="28"/>
        </w:rPr>
        <w:t>MCM</w:t>
      </w:r>
      <w:r w:rsidR="001F61A0" w:rsidRPr="00C5279D">
        <w:rPr>
          <w:rFonts w:ascii="Times New Roman" w:hAnsi="Times New Roman" w:cs="Times New Roman"/>
          <w:sz w:val="24"/>
          <w:szCs w:val="28"/>
          <w:vertAlign w:val="subscript"/>
        </w:rPr>
        <w:t>x</w:t>
      </w:r>
      <w:r w:rsidR="001F61A0" w:rsidRPr="00C5279D">
        <w:rPr>
          <w:rFonts w:ascii="Times New Roman" w:hAnsi="Times New Roman" w:cs="Times New Roman"/>
          <w:sz w:val="24"/>
          <w:szCs w:val="28"/>
        </w:rPr>
        <w:t>-metasurface, and (</w:t>
      </w:r>
      <w:r w:rsidR="001F61A0" w:rsidRPr="00C5279D">
        <w:rPr>
          <w:rFonts w:ascii="Times New Roman" w:hAnsi="Times New Roman" w:cs="Times New Roman"/>
          <w:b/>
          <w:bCs/>
          <w:sz w:val="24"/>
          <w:szCs w:val="28"/>
        </w:rPr>
        <w:t>i</w:t>
      </w:r>
      <w:r w:rsidR="001F61A0" w:rsidRPr="00C5279D">
        <w:rPr>
          <w:rFonts w:ascii="Times New Roman" w:hAnsi="Times New Roman" w:cs="Times New Roman"/>
          <w:sz w:val="24"/>
          <w:szCs w:val="28"/>
        </w:rPr>
        <w:t>)</w:t>
      </w:r>
      <w:r w:rsidR="001F61A0" w:rsidRPr="00C5279D">
        <w:rPr>
          <w:rFonts w:ascii="Times New Roman" w:hAnsi="Times New Roman" w:cs="Times New Roman"/>
          <w:b/>
          <w:bCs/>
          <w:sz w:val="24"/>
          <w:szCs w:val="28"/>
        </w:rPr>
        <w:t xml:space="preserve"> </w:t>
      </w:r>
      <w:r w:rsidR="001F61A0" w:rsidRPr="00C5279D">
        <w:rPr>
          <w:rFonts w:ascii="Times New Roman" w:hAnsi="Times New Roman" w:cs="Times New Roman"/>
          <w:sz w:val="24"/>
          <w:szCs w:val="28"/>
        </w:rPr>
        <w:t>MCM</w:t>
      </w:r>
      <w:r w:rsidR="001F61A0" w:rsidRPr="00C5279D">
        <w:rPr>
          <w:rFonts w:ascii="Times New Roman" w:hAnsi="Times New Roman" w:cs="Times New Roman"/>
          <w:sz w:val="24"/>
          <w:szCs w:val="28"/>
          <w:vertAlign w:val="subscript"/>
        </w:rPr>
        <w:t>y</w:t>
      </w:r>
      <w:r w:rsidR="001F61A0" w:rsidRPr="00C5279D">
        <w:rPr>
          <w:rFonts w:ascii="Times New Roman" w:hAnsi="Times New Roman" w:cs="Times New Roman"/>
          <w:sz w:val="24"/>
          <w:szCs w:val="28"/>
        </w:rPr>
        <w:t xml:space="preserve">-metasurface </w:t>
      </w:r>
      <w:bookmarkStart w:id="6" w:name="_Hlk85022097"/>
      <w:r w:rsidR="001F61A0" w:rsidRPr="00C5279D">
        <w:rPr>
          <w:rFonts w:ascii="Times New Roman" w:hAnsi="Times New Roman" w:cs="Times New Roman"/>
          <w:sz w:val="24"/>
          <w:szCs w:val="28"/>
        </w:rPr>
        <w:t xml:space="preserve">at 3.7 GHz. </w:t>
      </w:r>
      <w:bookmarkEnd w:id="6"/>
      <w:r w:rsidR="001F61A0" w:rsidRPr="00C5279D">
        <w:rPr>
          <w:rFonts w:ascii="Times New Roman" w:hAnsi="Times New Roman" w:cs="Times New Roman"/>
          <w:sz w:val="24"/>
          <w:szCs w:val="28"/>
        </w:rPr>
        <w:t>Simulation result of (</w:t>
      </w:r>
      <w:r w:rsidR="001F61A0" w:rsidRPr="00C5279D">
        <w:rPr>
          <w:rFonts w:ascii="Times New Roman" w:hAnsi="Times New Roman" w:cs="Times New Roman"/>
          <w:b/>
          <w:bCs/>
          <w:sz w:val="24"/>
          <w:szCs w:val="28"/>
        </w:rPr>
        <w:t>j</w:t>
      </w:r>
      <w:r w:rsidR="001F61A0" w:rsidRPr="00C5279D">
        <w:rPr>
          <w:rFonts w:ascii="Times New Roman" w:hAnsi="Times New Roman" w:cs="Times New Roman"/>
          <w:sz w:val="24"/>
          <w:szCs w:val="28"/>
        </w:rPr>
        <w:t>)</w:t>
      </w:r>
      <w:r w:rsidR="001F61A0" w:rsidRPr="00C5279D">
        <w:rPr>
          <w:rFonts w:ascii="Times New Roman" w:hAnsi="Times New Roman" w:cs="Times New Roman"/>
          <w:b/>
          <w:bCs/>
          <w:sz w:val="24"/>
          <w:szCs w:val="28"/>
        </w:rPr>
        <w:t xml:space="preserve"> </w:t>
      </w:r>
      <w:r w:rsidR="001F61A0" w:rsidRPr="00C5279D">
        <w:rPr>
          <w:rFonts w:ascii="Times New Roman" w:hAnsi="Times New Roman" w:cs="Times New Roman"/>
          <w:sz w:val="24"/>
          <w:szCs w:val="28"/>
        </w:rPr>
        <w:t>in-plane magnetic field distributions (</w:t>
      </w:r>
      <w:r w:rsidR="001F61A0" w:rsidRPr="00C5279D">
        <w:rPr>
          <w:rFonts w:ascii="Times New Roman" w:eastAsiaTheme="majorEastAsia" w:hAnsi="Times New Roman" w:cs="Times New Roman"/>
          <w:sz w:val="24"/>
          <w:szCs w:val="24"/>
        </w:rPr>
        <w:t>|</w:t>
      </w:r>
      <w:r w:rsidR="001F61A0" w:rsidRPr="00C5279D">
        <w:rPr>
          <w:rFonts w:ascii="Times New Roman" w:hAnsi="Times New Roman" w:cs="Times New Roman"/>
          <w:i/>
          <w:iCs/>
          <w:sz w:val="24"/>
          <w:szCs w:val="28"/>
        </w:rPr>
        <w:t>H</w:t>
      </w:r>
      <w:r w:rsidR="001F61A0" w:rsidRPr="00C5279D">
        <w:rPr>
          <w:rFonts w:ascii="Times New Roman" w:hAnsi="Times New Roman" w:cs="Times New Roman"/>
          <w:sz w:val="24"/>
          <w:szCs w:val="28"/>
          <w:vertAlign w:val="subscript"/>
        </w:rPr>
        <w:t>in-plane</w:t>
      </w:r>
      <w:r w:rsidR="001F61A0" w:rsidRPr="00C5279D">
        <w:rPr>
          <w:rFonts w:ascii="Times New Roman" w:eastAsiaTheme="majorEastAsia" w:hAnsi="Times New Roman" w:cs="Times New Roman"/>
          <w:sz w:val="24"/>
          <w:szCs w:val="24"/>
        </w:rPr>
        <w:t>|</w:t>
      </w:r>
      <w:r w:rsidR="001F61A0" w:rsidRPr="00C5279D">
        <w:rPr>
          <w:rFonts w:ascii="Times New Roman" w:hAnsi="Times New Roman" w:cs="Times New Roman"/>
          <w:sz w:val="24"/>
          <w:szCs w:val="28"/>
        </w:rPr>
        <w:t>), (</w:t>
      </w:r>
      <w:r w:rsidR="001F61A0" w:rsidRPr="00C5279D">
        <w:rPr>
          <w:rFonts w:ascii="Times New Roman" w:hAnsi="Times New Roman" w:cs="Times New Roman"/>
          <w:b/>
          <w:bCs/>
          <w:sz w:val="24"/>
          <w:szCs w:val="28"/>
        </w:rPr>
        <w:t>k</w:t>
      </w:r>
      <w:r w:rsidR="001F61A0" w:rsidRPr="00C5279D">
        <w:rPr>
          <w:rFonts w:ascii="Times New Roman" w:hAnsi="Times New Roman" w:cs="Times New Roman"/>
          <w:sz w:val="24"/>
          <w:szCs w:val="28"/>
        </w:rPr>
        <w:t xml:space="preserve">) </w:t>
      </w:r>
      <w:r w:rsidR="001F61A0" w:rsidRPr="00C5279D">
        <w:rPr>
          <w:rFonts w:ascii="Times New Roman" w:hAnsi="Times New Roman" w:cs="Times New Roman"/>
          <w:i/>
          <w:iCs/>
          <w:sz w:val="24"/>
          <w:szCs w:val="28"/>
        </w:rPr>
        <w:t>x</w:t>
      </w:r>
      <w:r w:rsidR="001F61A0" w:rsidRPr="00C5279D">
        <w:rPr>
          <w:rFonts w:ascii="Times New Roman" w:hAnsi="Times New Roman" w:cs="Times New Roman"/>
          <w:sz w:val="24"/>
          <w:szCs w:val="28"/>
        </w:rPr>
        <w:t>-component of electric field distribution (</w:t>
      </w:r>
      <w:r w:rsidR="001F61A0" w:rsidRPr="00C5279D">
        <w:rPr>
          <w:rFonts w:ascii="Times New Roman" w:eastAsiaTheme="majorEastAsia" w:hAnsi="Times New Roman" w:cs="Times New Roman"/>
          <w:sz w:val="24"/>
          <w:szCs w:val="24"/>
        </w:rPr>
        <w:t>|</w:t>
      </w:r>
      <w:r w:rsidR="001F61A0" w:rsidRPr="00C5279D">
        <w:rPr>
          <w:rFonts w:ascii="Times New Roman" w:hAnsi="Times New Roman" w:cs="Times New Roman"/>
          <w:i/>
          <w:iCs/>
          <w:sz w:val="24"/>
          <w:szCs w:val="28"/>
        </w:rPr>
        <w:t>E</w:t>
      </w:r>
      <w:r w:rsidR="001F61A0" w:rsidRPr="00C5279D">
        <w:rPr>
          <w:rFonts w:ascii="Times New Roman" w:hAnsi="Times New Roman" w:cs="Times New Roman"/>
          <w:sz w:val="24"/>
          <w:szCs w:val="28"/>
          <w:vertAlign w:val="subscript"/>
        </w:rPr>
        <w:t>x</w:t>
      </w:r>
      <w:r w:rsidR="001F61A0" w:rsidRPr="00C5279D">
        <w:rPr>
          <w:rFonts w:ascii="Times New Roman" w:eastAsiaTheme="majorEastAsia" w:hAnsi="Times New Roman" w:cs="Times New Roman"/>
          <w:sz w:val="24"/>
          <w:szCs w:val="24"/>
        </w:rPr>
        <w:t>|</w:t>
      </w:r>
      <w:r w:rsidR="001F61A0" w:rsidRPr="00C5279D">
        <w:rPr>
          <w:rFonts w:ascii="Times New Roman" w:hAnsi="Times New Roman" w:cs="Times New Roman"/>
          <w:sz w:val="24"/>
          <w:szCs w:val="28"/>
        </w:rPr>
        <w:t>), and (</w:t>
      </w:r>
      <w:r w:rsidR="001F61A0" w:rsidRPr="00C5279D">
        <w:rPr>
          <w:rFonts w:ascii="Times New Roman" w:hAnsi="Times New Roman" w:cs="Times New Roman"/>
          <w:b/>
          <w:bCs/>
          <w:sz w:val="24"/>
          <w:szCs w:val="28"/>
        </w:rPr>
        <w:t>l</w:t>
      </w:r>
      <w:r w:rsidR="001F61A0" w:rsidRPr="00C5279D">
        <w:rPr>
          <w:rFonts w:ascii="Times New Roman" w:hAnsi="Times New Roman" w:cs="Times New Roman"/>
          <w:sz w:val="24"/>
          <w:szCs w:val="28"/>
        </w:rPr>
        <w:t xml:space="preserve">) </w:t>
      </w:r>
      <w:r w:rsidR="001F61A0" w:rsidRPr="00C5279D">
        <w:rPr>
          <w:rFonts w:ascii="Times New Roman" w:hAnsi="Times New Roman" w:cs="Times New Roman"/>
          <w:i/>
          <w:iCs/>
          <w:sz w:val="24"/>
          <w:szCs w:val="28"/>
        </w:rPr>
        <w:t>y</w:t>
      </w:r>
      <w:r w:rsidR="001F61A0" w:rsidRPr="00C5279D">
        <w:rPr>
          <w:rFonts w:ascii="Times New Roman" w:hAnsi="Times New Roman" w:cs="Times New Roman"/>
          <w:sz w:val="24"/>
          <w:szCs w:val="28"/>
        </w:rPr>
        <w:t>-component of electric field distribution</w:t>
      </w:r>
      <w:r w:rsidR="001F61A0" w:rsidRPr="00C5279D">
        <w:rPr>
          <w:rFonts w:ascii="Times New Roman" w:hAnsi="Times New Roman" w:cs="Times New Roman"/>
          <w:sz w:val="24"/>
          <w:szCs w:val="24"/>
        </w:rPr>
        <w:t xml:space="preserve"> (</w:t>
      </w:r>
      <w:r w:rsidR="001F61A0" w:rsidRPr="00C5279D">
        <w:rPr>
          <w:rFonts w:ascii="Times New Roman" w:eastAsiaTheme="majorEastAsia" w:hAnsi="Times New Roman" w:cs="Times New Roman"/>
          <w:sz w:val="24"/>
          <w:szCs w:val="24"/>
        </w:rPr>
        <w:t>|</w:t>
      </w:r>
      <w:r w:rsidR="001F61A0" w:rsidRPr="00C5279D">
        <w:rPr>
          <w:rFonts w:ascii="Times New Roman" w:hAnsi="Times New Roman" w:cs="Times New Roman"/>
          <w:i/>
          <w:iCs/>
          <w:sz w:val="24"/>
          <w:szCs w:val="28"/>
        </w:rPr>
        <w:t>E</w:t>
      </w:r>
      <w:r w:rsidR="001F61A0" w:rsidRPr="00C5279D">
        <w:rPr>
          <w:rFonts w:ascii="Times New Roman" w:hAnsi="Times New Roman" w:cs="Times New Roman"/>
          <w:sz w:val="24"/>
          <w:szCs w:val="28"/>
          <w:vertAlign w:val="subscript"/>
        </w:rPr>
        <w:t>y</w:t>
      </w:r>
      <w:r w:rsidR="001F61A0" w:rsidRPr="00C5279D">
        <w:rPr>
          <w:rFonts w:ascii="Times New Roman" w:eastAsiaTheme="majorEastAsia" w:hAnsi="Times New Roman" w:cs="Times New Roman"/>
          <w:sz w:val="24"/>
          <w:szCs w:val="24"/>
        </w:rPr>
        <w:t>|</w:t>
      </w:r>
      <w:r w:rsidR="001F61A0" w:rsidRPr="00C5279D">
        <w:rPr>
          <w:rFonts w:ascii="Times New Roman" w:hAnsi="Times New Roman" w:cs="Times New Roman"/>
          <w:sz w:val="24"/>
          <w:szCs w:val="24"/>
        </w:rPr>
        <w:t>)</w:t>
      </w:r>
      <w:r w:rsidR="001F61A0" w:rsidRPr="00C5279D">
        <w:rPr>
          <w:rFonts w:ascii="Times New Roman" w:hAnsi="Times New Roman" w:cs="Times New Roman"/>
          <w:sz w:val="24"/>
          <w:szCs w:val="28"/>
        </w:rPr>
        <w:t xml:space="preserve"> at 3.7 GHz. </w:t>
      </w:r>
    </w:p>
    <w:p w14:paraId="2725A94A" w14:textId="2611A5AC" w:rsidR="00D7276E" w:rsidRPr="00C5279D" w:rsidRDefault="00D7276E" w:rsidP="00F55561">
      <w:pPr>
        <w:spacing w:after="0" w:line="360" w:lineRule="auto"/>
        <w:jc w:val="both"/>
        <w:rPr>
          <w:rFonts w:ascii="Times New Roman" w:hAnsi="Times New Roman" w:cs="Times New Roman"/>
          <w:sz w:val="24"/>
          <w:szCs w:val="24"/>
        </w:rPr>
      </w:pPr>
    </w:p>
    <w:p w14:paraId="0E0D7108" w14:textId="4626A72A" w:rsidR="00047BAB" w:rsidRPr="00C5279D" w:rsidRDefault="00047BAB" w:rsidP="00341CE4">
      <w:pPr>
        <w:spacing w:after="0" w:line="360" w:lineRule="auto"/>
        <w:jc w:val="center"/>
        <w:rPr>
          <w:rFonts w:ascii="Times New Roman" w:hAnsi="Times New Roman" w:cs="Times New Roman"/>
          <w:sz w:val="24"/>
          <w:szCs w:val="24"/>
        </w:rPr>
      </w:pPr>
      <w:r w:rsidRPr="00C5279D">
        <w:rPr>
          <w:rFonts w:ascii="Times New Roman" w:hAnsi="Times New Roman" w:cs="Times New Roman"/>
          <w:noProof/>
          <w:sz w:val="24"/>
          <w:szCs w:val="24"/>
          <w:lang w:val="en-IN" w:eastAsia="en-IN"/>
        </w:rPr>
        <w:lastRenderedPageBreak/>
        <w:drawing>
          <wp:inline distT="0" distB="0" distL="0" distR="0" wp14:anchorId="53E7E2D4" wp14:editId="36FE1DB5">
            <wp:extent cx="5760000" cy="6591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000" cy="6591600"/>
                    </a:xfrm>
                    <a:prstGeom prst="rect">
                      <a:avLst/>
                    </a:prstGeom>
                  </pic:spPr>
                </pic:pic>
              </a:graphicData>
            </a:graphic>
          </wp:inline>
        </w:drawing>
      </w:r>
    </w:p>
    <w:p w14:paraId="7A17BA08" w14:textId="56C1DDA3" w:rsidR="00047BAB" w:rsidRPr="00C5279D" w:rsidRDefault="00047BAB" w:rsidP="00F47537">
      <w:pPr>
        <w:spacing w:after="0" w:line="240" w:lineRule="auto"/>
        <w:jc w:val="both"/>
        <w:rPr>
          <w:rFonts w:ascii="Times New Roman" w:hAnsi="Times New Roman" w:cs="Times New Roman"/>
          <w:sz w:val="24"/>
          <w:szCs w:val="24"/>
        </w:rPr>
      </w:pPr>
      <w:r w:rsidRPr="00C5279D">
        <w:rPr>
          <w:rFonts w:ascii="Times New Roman" w:hAnsi="Times New Roman" w:cs="Times New Roman"/>
          <w:b/>
          <w:bCs/>
          <w:sz w:val="24"/>
          <w:szCs w:val="24"/>
        </w:rPr>
        <w:t>Supplementary figure S</w:t>
      </w:r>
      <w:r w:rsidR="00645D24" w:rsidRPr="00C5279D">
        <w:rPr>
          <w:rFonts w:ascii="Times New Roman" w:hAnsi="Times New Roman" w:cs="Times New Roman"/>
          <w:b/>
          <w:bCs/>
          <w:sz w:val="24"/>
          <w:szCs w:val="24"/>
        </w:rPr>
        <w:t>5</w:t>
      </w:r>
      <w:r w:rsidRPr="00C5279D">
        <w:rPr>
          <w:rFonts w:ascii="Times New Roman" w:hAnsi="Times New Roman" w:cs="Times New Roman"/>
          <w:b/>
          <w:bCs/>
          <w:sz w:val="24"/>
          <w:szCs w:val="24"/>
        </w:rPr>
        <w:t xml:space="preserve">. </w:t>
      </w:r>
      <w:r w:rsidR="00101E81" w:rsidRPr="00C5279D">
        <w:rPr>
          <w:rFonts w:ascii="Times New Roman" w:eastAsia="Times New Roman" w:hAnsi="Times New Roman" w:cs="Times New Roman"/>
          <w:sz w:val="24"/>
          <w:szCs w:val="24"/>
        </w:rPr>
        <w:t>Visualized and simulated distributions of the electric and magnetic fields of BPF.</w:t>
      </w:r>
      <w:r w:rsidR="00101E81" w:rsidRPr="00C5279D">
        <w:rPr>
          <w:rFonts w:ascii="Times New Roman" w:hAnsi="Times New Roman" w:cs="Times New Roman"/>
          <w:sz w:val="24"/>
          <w:szCs w:val="24"/>
        </w:rPr>
        <w:t xml:space="preserve"> </w:t>
      </w:r>
      <w:r w:rsidR="00057FD0" w:rsidRPr="00C5279D">
        <w:rPr>
          <w:rFonts w:ascii="Times New Roman" w:hAnsi="Times New Roman" w:cs="Times New Roman"/>
          <w:sz w:val="24"/>
          <w:szCs w:val="24"/>
        </w:rPr>
        <w:t>The first row represents the visualized and simulated result</w:t>
      </w:r>
      <w:r w:rsidR="00356CC2" w:rsidRPr="00C5279D">
        <w:rPr>
          <w:rFonts w:ascii="Times New Roman" w:hAnsi="Times New Roman" w:cs="Times New Roman"/>
          <w:sz w:val="24"/>
          <w:szCs w:val="24"/>
        </w:rPr>
        <w:t>s</w:t>
      </w:r>
      <w:r w:rsidR="00057FD0" w:rsidRPr="00C5279D">
        <w:rPr>
          <w:rFonts w:ascii="Times New Roman" w:hAnsi="Times New Roman" w:cs="Times New Roman"/>
          <w:sz w:val="24"/>
          <w:szCs w:val="24"/>
        </w:rPr>
        <w:t xml:space="preserve"> </w:t>
      </w:r>
      <w:r w:rsidR="00A229CE" w:rsidRPr="00C5279D">
        <w:rPr>
          <w:rFonts w:ascii="Times New Roman" w:hAnsi="Times New Roman" w:cs="Times New Roman"/>
          <w:sz w:val="24"/>
          <w:szCs w:val="24"/>
        </w:rPr>
        <w:t>for</w:t>
      </w:r>
      <w:r w:rsidR="00057FD0" w:rsidRPr="00C5279D">
        <w:rPr>
          <w:rFonts w:ascii="Times New Roman" w:hAnsi="Times New Roman" w:cs="Times New Roman"/>
          <w:sz w:val="24"/>
          <w:szCs w:val="24"/>
        </w:rPr>
        <w:t xml:space="preserve"> in-plane magnetic field distribution (</w:t>
      </w:r>
      <w:r w:rsidR="00057FD0" w:rsidRPr="00C5279D">
        <w:rPr>
          <w:rFonts w:ascii="Times New Roman" w:eastAsiaTheme="majorEastAsia" w:hAnsi="Times New Roman" w:cs="Times New Roman"/>
          <w:sz w:val="24"/>
          <w:szCs w:val="24"/>
        </w:rPr>
        <w:t>|</w:t>
      </w:r>
      <w:r w:rsidR="00057FD0" w:rsidRPr="00C5279D">
        <w:rPr>
          <w:rFonts w:ascii="Times New Roman" w:hAnsi="Times New Roman" w:cs="Times New Roman"/>
          <w:i/>
          <w:iCs/>
          <w:sz w:val="24"/>
          <w:szCs w:val="24"/>
        </w:rPr>
        <w:t>H</w:t>
      </w:r>
      <w:r w:rsidR="00057FD0" w:rsidRPr="00C5279D">
        <w:rPr>
          <w:rFonts w:ascii="Times New Roman" w:hAnsi="Times New Roman" w:cs="Times New Roman"/>
          <w:sz w:val="24"/>
          <w:szCs w:val="24"/>
          <w:vertAlign w:val="subscript"/>
        </w:rPr>
        <w:t>in-plane</w:t>
      </w:r>
      <w:r w:rsidR="00057FD0" w:rsidRPr="00C5279D">
        <w:rPr>
          <w:rFonts w:ascii="Times New Roman" w:eastAsiaTheme="majorEastAsia" w:hAnsi="Times New Roman" w:cs="Times New Roman"/>
          <w:sz w:val="24"/>
          <w:szCs w:val="24"/>
        </w:rPr>
        <w:t>|</w:t>
      </w:r>
      <w:r w:rsidR="00057FD0" w:rsidRPr="00C5279D">
        <w:rPr>
          <w:rFonts w:ascii="Times New Roman" w:hAnsi="Times New Roman" w:cs="Times New Roman"/>
          <w:sz w:val="24"/>
          <w:szCs w:val="24"/>
        </w:rPr>
        <w:t>) using ITO glass indicator at (</w:t>
      </w:r>
      <w:r w:rsidR="00057FD0" w:rsidRPr="00C5279D">
        <w:rPr>
          <w:rFonts w:ascii="Times New Roman" w:hAnsi="Times New Roman" w:cs="Times New Roman"/>
          <w:b/>
          <w:bCs/>
          <w:sz w:val="24"/>
          <w:szCs w:val="24"/>
        </w:rPr>
        <w:t>a</w:t>
      </w:r>
      <w:r w:rsidR="00057FD0" w:rsidRPr="00C5279D">
        <w:rPr>
          <w:rFonts w:ascii="Times New Roman" w:hAnsi="Times New Roman" w:cs="Times New Roman"/>
          <w:sz w:val="24"/>
          <w:szCs w:val="24"/>
        </w:rPr>
        <w:t>) 3</w:t>
      </w:r>
      <w:r w:rsidR="00C72392" w:rsidRPr="00C5279D">
        <w:rPr>
          <w:rFonts w:ascii="Times New Roman" w:hAnsi="Times New Roman" w:cs="Times New Roman"/>
          <w:sz w:val="24"/>
          <w:szCs w:val="24"/>
        </w:rPr>
        <w:t xml:space="preserve">.5 </w:t>
      </w:r>
      <w:r w:rsidR="00057FD0" w:rsidRPr="00C5279D">
        <w:rPr>
          <w:rFonts w:ascii="Times New Roman" w:hAnsi="Times New Roman" w:cs="Times New Roman"/>
          <w:sz w:val="24"/>
          <w:szCs w:val="24"/>
        </w:rPr>
        <w:t>GHz and (</w:t>
      </w:r>
      <w:r w:rsidR="00057FD0" w:rsidRPr="00C5279D">
        <w:rPr>
          <w:rFonts w:ascii="Times New Roman" w:hAnsi="Times New Roman" w:cs="Times New Roman"/>
          <w:b/>
          <w:bCs/>
          <w:sz w:val="24"/>
          <w:szCs w:val="24"/>
        </w:rPr>
        <w:t>b</w:t>
      </w:r>
      <w:r w:rsidR="00057FD0" w:rsidRPr="00C5279D">
        <w:rPr>
          <w:rFonts w:ascii="Times New Roman" w:hAnsi="Times New Roman" w:cs="Times New Roman"/>
          <w:sz w:val="24"/>
          <w:szCs w:val="24"/>
        </w:rPr>
        <w:t xml:space="preserve">) </w:t>
      </w:r>
      <w:r w:rsidR="00C72392" w:rsidRPr="00C5279D">
        <w:rPr>
          <w:rFonts w:ascii="Times New Roman" w:hAnsi="Times New Roman" w:cs="Times New Roman"/>
          <w:sz w:val="24"/>
          <w:szCs w:val="24"/>
        </w:rPr>
        <w:t xml:space="preserve">3.9 </w:t>
      </w:r>
      <w:r w:rsidR="00057FD0" w:rsidRPr="00C5279D">
        <w:rPr>
          <w:rFonts w:ascii="Times New Roman" w:hAnsi="Times New Roman" w:cs="Times New Roman"/>
          <w:sz w:val="24"/>
          <w:szCs w:val="24"/>
        </w:rPr>
        <w:t>GHz</w:t>
      </w:r>
      <w:r w:rsidR="00303F5F" w:rsidRPr="00C5279D">
        <w:rPr>
          <w:rFonts w:ascii="Times New Roman" w:hAnsi="Times New Roman" w:cs="Times New Roman"/>
          <w:sz w:val="24"/>
          <w:szCs w:val="24"/>
        </w:rPr>
        <w:t>.</w:t>
      </w:r>
      <w:r w:rsidR="00057FD0" w:rsidRPr="00C5279D">
        <w:rPr>
          <w:rFonts w:ascii="Times New Roman" w:hAnsi="Times New Roman" w:cs="Times New Roman"/>
          <w:sz w:val="24"/>
          <w:szCs w:val="24"/>
        </w:rPr>
        <w:t xml:space="preserve"> (</w:t>
      </w:r>
      <w:r w:rsidR="00057FD0" w:rsidRPr="00C5279D">
        <w:rPr>
          <w:rFonts w:ascii="Times New Roman" w:hAnsi="Times New Roman" w:cs="Times New Roman"/>
          <w:b/>
          <w:bCs/>
          <w:sz w:val="24"/>
          <w:szCs w:val="24"/>
        </w:rPr>
        <w:t>c</w:t>
      </w:r>
      <w:r w:rsidR="00057FD0" w:rsidRPr="00C5279D">
        <w:rPr>
          <w:rFonts w:ascii="Times New Roman" w:hAnsi="Times New Roman" w:cs="Times New Roman"/>
          <w:sz w:val="24"/>
          <w:szCs w:val="24"/>
        </w:rPr>
        <w:t xml:space="preserve">) </w:t>
      </w:r>
      <w:r w:rsidR="00303F5F" w:rsidRPr="00C5279D">
        <w:rPr>
          <w:rFonts w:ascii="Times New Roman" w:hAnsi="Times New Roman" w:cs="Times New Roman"/>
          <w:sz w:val="24"/>
          <w:szCs w:val="24"/>
        </w:rPr>
        <w:t>S</w:t>
      </w:r>
      <w:r w:rsidR="00057FD0" w:rsidRPr="00C5279D">
        <w:rPr>
          <w:rFonts w:ascii="Times New Roman" w:hAnsi="Times New Roman" w:cs="Times New Roman"/>
          <w:sz w:val="24"/>
          <w:szCs w:val="24"/>
        </w:rPr>
        <w:t xml:space="preserve">imulation result </w:t>
      </w:r>
      <w:r w:rsidR="00F55561" w:rsidRPr="00C5279D">
        <w:rPr>
          <w:rFonts w:ascii="Times New Roman" w:hAnsi="Times New Roman" w:cs="Times New Roman"/>
          <w:sz w:val="24"/>
          <w:szCs w:val="24"/>
        </w:rPr>
        <w:t>corresponding</w:t>
      </w:r>
      <w:r w:rsidR="00057FD0" w:rsidRPr="00C5279D">
        <w:rPr>
          <w:rFonts w:ascii="Times New Roman" w:hAnsi="Times New Roman" w:cs="Times New Roman"/>
          <w:sz w:val="24"/>
          <w:szCs w:val="24"/>
        </w:rPr>
        <w:t xml:space="preserve"> to (</w:t>
      </w:r>
      <w:r w:rsidR="00057FD0" w:rsidRPr="00C5279D">
        <w:rPr>
          <w:rFonts w:ascii="Times New Roman" w:hAnsi="Times New Roman" w:cs="Times New Roman"/>
          <w:b/>
          <w:bCs/>
          <w:sz w:val="24"/>
          <w:szCs w:val="24"/>
        </w:rPr>
        <w:t>b</w:t>
      </w:r>
      <w:r w:rsidR="00057FD0" w:rsidRPr="00C5279D">
        <w:rPr>
          <w:rFonts w:ascii="Times New Roman" w:hAnsi="Times New Roman" w:cs="Times New Roman"/>
          <w:sz w:val="24"/>
          <w:szCs w:val="24"/>
        </w:rPr>
        <w:t>). The second row represents the visualized and simulated result</w:t>
      </w:r>
      <w:r w:rsidR="00356CC2" w:rsidRPr="00C5279D">
        <w:rPr>
          <w:rFonts w:ascii="Times New Roman" w:hAnsi="Times New Roman" w:cs="Times New Roman"/>
          <w:sz w:val="24"/>
          <w:szCs w:val="24"/>
        </w:rPr>
        <w:t>s</w:t>
      </w:r>
      <w:r w:rsidR="00057FD0" w:rsidRPr="00C5279D">
        <w:rPr>
          <w:rFonts w:ascii="Times New Roman" w:hAnsi="Times New Roman" w:cs="Times New Roman"/>
          <w:sz w:val="24"/>
          <w:szCs w:val="24"/>
        </w:rPr>
        <w:t xml:space="preserve"> </w:t>
      </w:r>
      <w:r w:rsidR="00A229CE" w:rsidRPr="00C5279D">
        <w:rPr>
          <w:rFonts w:ascii="Times New Roman" w:hAnsi="Times New Roman" w:cs="Times New Roman"/>
          <w:sz w:val="24"/>
          <w:szCs w:val="24"/>
        </w:rPr>
        <w:t>for</w:t>
      </w:r>
      <w:r w:rsidR="00057FD0" w:rsidRPr="00C5279D">
        <w:rPr>
          <w:rFonts w:ascii="Times New Roman" w:hAnsi="Times New Roman" w:cs="Times New Roman"/>
          <w:sz w:val="24"/>
          <w:szCs w:val="24"/>
        </w:rPr>
        <w:t xml:space="preserve"> the</w:t>
      </w:r>
      <w:r w:rsidR="00057FD0" w:rsidRPr="00C5279D">
        <w:rPr>
          <w:rStyle w:val="Emphasis"/>
          <w:rFonts w:ascii="Times New Roman" w:hAnsi="Times New Roman" w:cs="Times New Roman"/>
          <w:sz w:val="24"/>
          <w:szCs w:val="24"/>
        </w:rPr>
        <w:t xml:space="preserve"> x</w:t>
      </w:r>
      <w:r w:rsidR="00057FD0" w:rsidRPr="00C5279D">
        <w:rPr>
          <w:rFonts w:ascii="Times New Roman" w:hAnsi="Times New Roman" w:cs="Times New Roman"/>
          <w:sz w:val="24"/>
          <w:szCs w:val="24"/>
        </w:rPr>
        <w:t>-component of electric field distribution</w:t>
      </w:r>
      <w:r w:rsidR="00057FD0" w:rsidRPr="00C5279D">
        <w:rPr>
          <w:rStyle w:val="Strong"/>
          <w:rFonts w:ascii="Times New Roman" w:hAnsi="Times New Roman" w:cs="Times New Roman"/>
          <w:b w:val="0"/>
          <w:bCs w:val="0"/>
          <w:sz w:val="24"/>
          <w:szCs w:val="24"/>
        </w:rPr>
        <w:t> (</w:t>
      </w:r>
      <w:r w:rsidR="00057FD0" w:rsidRPr="00C5279D">
        <w:rPr>
          <w:rFonts w:ascii="Times New Roman" w:eastAsiaTheme="majorEastAsia" w:hAnsi="Times New Roman" w:cs="Times New Roman"/>
          <w:sz w:val="24"/>
          <w:szCs w:val="24"/>
        </w:rPr>
        <w:t>|</w:t>
      </w:r>
      <w:r w:rsidR="00057FD0" w:rsidRPr="00C5279D">
        <w:rPr>
          <w:rFonts w:ascii="Times New Roman" w:hAnsi="Times New Roman" w:cs="Times New Roman"/>
          <w:i/>
          <w:iCs/>
          <w:sz w:val="24"/>
          <w:szCs w:val="24"/>
        </w:rPr>
        <w:t>E</w:t>
      </w:r>
      <w:r w:rsidR="00057FD0" w:rsidRPr="00C5279D">
        <w:rPr>
          <w:rFonts w:ascii="Times New Roman" w:hAnsi="Times New Roman" w:cs="Times New Roman"/>
          <w:sz w:val="24"/>
          <w:szCs w:val="24"/>
          <w:vertAlign w:val="subscript"/>
        </w:rPr>
        <w:t>x</w:t>
      </w:r>
      <w:r w:rsidR="00057FD0" w:rsidRPr="00C5279D">
        <w:rPr>
          <w:rFonts w:ascii="Times New Roman" w:eastAsiaTheme="majorEastAsia" w:hAnsi="Times New Roman" w:cs="Times New Roman"/>
          <w:sz w:val="24"/>
          <w:szCs w:val="24"/>
        </w:rPr>
        <w:t>|</w:t>
      </w:r>
      <w:r w:rsidR="00057FD0" w:rsidRPr="00C5279D">
        <w:rPr>
          <w:rFonts w:ascii="Times New Roman" w:hAnsi="Times New Roman" w:cs="Times New Roman"/>
          <w:sz w:val="24"/>
          <w:szCs w:val="24"/>
        </w:rPr>
        <w:t>) using MCM</w:t>
      </w:r>
      <w:r w:rsidR="00057FD0" w:rsidRPr="00C5279D">
        <w:rPr>
          <w:rFonts w:ascii="Times New Roman" w:hAnsi="Times New Roman" w:cs="Times New Roman"/>
          <w:sz w:val="24"/>
          <w:szCs w:val="24"/>
          <w:vertAlign w:val="subscript"/>
        </w:rPr>
        <w:t>x</w:t>
      </w:r>
      <w:r w:rsidR="00057FD0" w:rsidRPr="00C5279D">
        <w:rPr>
          <w:rFonts w:ascii="Times New Roman" w:hAnsi="Times New Roman" w:cs="Times New Roman"/>
          <w:sz w:val="24"/>
          <w:szCs w:val="24"/>
        </w:rPr>
        <w:t>-metasurface at (</w:t>
      </w:r>
      <w:r w:rsidR="00057FD0" w:rsidRPr="00C5279D">
        <w:rPr>
          <w:rStyle w:val="Strong"/>
          <w:rFonts w:ascii="Times New Roman" w:hAnsi="Times New Roman" w:cs="Times New Roman"/>
          <w:sz w:val="24"/>
          <w:szCs w:val="24"/>
        </w:rPr>
        <w:t>d</w:t>
      </w:r>
      <w:r w:rsidR="00057FD0" w:rsidRPr="00C5279D">
        <w:rPr>
          <w:rFonts w:ascii="Times New Roman" w:hAnsi="Times New Roman" w:cs="Times New Roman"/>
          <w:sz w:val="24"/>
          <w:szCs w:val="24"/>
        </w:rPr>
        <w:t>) 3</w:t>
      </w:r>
      <w:r w:rsidR="00C72392" w:rsidRPr="00C5279D">
        <w:rPr>
          <w:rFonts w:ascii="Times New Roman" w:hAnsi="Times New Roman" w:cs="Times New Roman"/>
          <w:sz w:val="24"/>
          <w:szCs w:val="24"/>
        </w:rPr>
        <w:t>.5</w:t>
      </w:r>
      <w:r w:rsidR="00057FD0" w:rsidRPr="00C5279D">
        <w:rPr>
          <w:rFonts w:ascii="Times New Roman" w:hAnsi="Times New Roman" w:cs="Times New Roman"/>
          <w:sz w:val="24"/>
          <w:szCs w:val="24"/>
        </w:rPr>
        <w:t xml:space="preserve"> GHz and (</w:t>
      </w:r>
      <w:r w:rsidR="00057FD0" w:rsidRPr="00C5279D">
        <w:rPr>
          <w:rStyle w:val="Strong"/>
          <w:rFonts w:ascii="Times New Roman" w:hAnsi="Times New Roman" w:cs="Times New Roman"/>
          <w:sz w:val="24"/>
          <w:szCs w:val="24"/>
        </w:rPr>
        <w:t>e</w:t>
      </w:r>
      <w:r w:rsidR="00057FD0" w:rsidRPr="00C5279D">
        <w:rPr>
          <w:rFonts w:ascii="Times New Roman" w:hAnsi="Times New Roman" w:cs="Times New Roman"/>
          <w:sz w:val="24"/>
          <w:szCs w:val="24"/>
        </w:rPr>
        <w:t xml:space="preserve">) </w:t>
      </w:r>
      <w:r w:rsidR="00C72392" w:rsidRPr="00C5279D">
        <w:rPr>
          <w:rFonts w:ascii="Times New Roman" w:hAnsi="Times New Roman" w:cs="Times New Roman"/>
          <w:sz w:val="24"/>
          <w:szCs w:val="24"/>
        </w:rPr>
        <w:t>3.9</w:t>
      </w:r>
      <w:r w:rsidR="00057FD0" w:rsidRPr="00C5279D">
        <w:rPr>
          <w:rFonts w:ascii="Times New Roman" w:hAnsi="Times New Roman" w:cs="Times New Roman"/>
          <w:sz w:val="24"/>
          <w:szCs w:val="24"/>
        </w:rPr>
        <w:t xml:space="preserve"> GHz. (</w:t>
      </w:r>
      <w:r w:rsidR="00057FD0" w:rsidRPr="00C5279D">
        <w:rPr>
          <w:rFonts w:ascii="Times New Roman" w:hAnsi="Times New Roman" w:cs="Times New Roman"/>
          <w:b/>
          <w:bCs/>
          <w:sz w:val="24"/>
          <w:szCs w:val="24"/>
        </w:rPr>
        <w:t>f</w:t>
      </w:r>
      <w:r w:rsidR="00057FD0" w:rsidRPr="00C5279D">
        <w:rPr>
          <w:rFonts w:ascii="Times New Roman" w:hAnsi="Times New Roman" w:cs="Times New Roman"/>
          <w:sz w:val="24"/>
          <w:szCs w:val="24"/>
        </w:rPr>
        <w:t xml:space="preserve">) </w:t>
      </w:r>
      <w:r w:rsidR="00303F5F" w:rsidRPr="00C5279D">
        <w:rPr>
          <w:rFonts w:ascii="Times New Roman" w:hAnsi="Times New Roman" w:cs="Times New Roman"/>
          <w:sz w:val="24"/>
          <w:szCs w:val="24"/>
        </w:rPr>
        <w:t>S</w:t>
      </w:r>
      <w:r w:rsidR="00057FD0" w:rsidRPr="00C5279D">
        <w:rPr>
          <w:rFonts w:ascii="Times New Roman" w:hAnsi="Times New Roman" w:cs="Times New Roman"/>
          <w:sz w:val="24"/>
          <w:szCs w:val="24"/>
        </w:rPr>
        <w:t xml:space="preserve">imulation result </w:t>
      </w:r>
      <w:r w:rsidR="00F55561" w:rsidRPr="00C5279D">
        <w:rPr>
          <w:rFonts w:ascii="Times New Roman" w:hAnsi="Times New Roman" w:cs="Times New Roman"/>
          <w:sz w:val="24"/>
          <w:szCs w:val="24"/>
        </w:rPr>
        <w:t>corresponding</w:t>
      </w:r>
      <w:r w:rsidR="00057FD0" w:rsidRPr="00C5279D">
        <w:rPr>
          <w:rFonts w:ascii="Times New Roman" w:hAnsi="Times New Roman" w:cs="Times New Roman"/>
          <w:sz w:val="24"/>
          <w:szCs w:val="24"/>
        </w:rPr>
        <w:t xml:space="preserve"> to (</w:t>
      </w:r>
      <w:r w:rsidR="00057FD0" w:rsidRPr="00C5279D">
        <w:rPr>
          <w:rFonts w:ascii="Times New Roman" w:hAnsi="Times New Roman" w:cs="Times New Roman"/>
          <w:b/>
          <w:bCs/>
          <w:sz w:val="24"/>
          <w:szCs w:val="24"/>
        </w:rPr>
        <w:t>e</w:t>
      </w:r>
      <w:r w:rsidR="00057FD0" w:rsidRPr="00C5279D">
        <w:rPr>
          <w:rFonts w:ascii="Times New Roman" w:hAnsi="Times New Roman" w:cs="Times New Roman"/>
          <w:sz w:val="24"/>
          <w:szCs w:val="24"/>
        </w:rPr>
        <w:t>). The third row represents the visualized and simulated result</w:t>
      </w:r>
      <w:r w:rsidR="00356CC2" w:rsidRPr="00C5279D">
        <w:rPr>
          <w:rFonts w:ascii="Times New Roman" w:hAnsi="Times New Roman" w:cs="Times New Roman"/>
          <w:sz w:val="24"/>
          <w:szCs w:val="24"/>
        </w:rPr>
        <w:t>s</w:t>
      </w:r>
      <w:r w:rsidR="00057FD0" w:rsidRPr="00C5279D">
        <w:rPr>
          <w:rFonts w:ascii="Times New Roman" w:hAnsi="Times New Roman" w:cs="Times New Roman"/>
          <w:sz w:val="24"/>
          <w:szCs w:val="24"/>
        </w:rPr>
        <w:t xml:space="preserve"> </w:t>
      </w:r>
      <w:r w:rsidR="00A229CE" w:rsidRPr="00C5279D">
        <w:rPr>
          <w:rFonts w:ascii="Times New Roman" w:hAnsi="Times New Roman" w:cs="Times New Roman"/>
          <w:sz w:val="24"/>
          <w:szCs w:val="24"/>
        </w:rPr>
        <w:t>for</w:t>
      </w:r>
      <w:r w:rsidR="00057FD0" w:rsidRPr="00C5279D">
        <w:rPr>
          <w:rFonts w:ascii="Times New Roman" w:hAnsi="Times New Roman" w:cs="Times New Roman"/>
          <w:sz w:val="24"/>
          <w:szCs w:val="24"/>
        </w:rPr>
        <w:t> the</w:t>
      </w:r>
      <w:r w:rsidR="00057FD0" w:rsidRPr="00C5279D">
        <w:rPr>
          <w:rStyle w:val="Emphasis"/>
          <w:rFonts w:ascii="Times New Roman" w:hAnsi="Times New Roman" w:cs="Times New Roman"/>
          <w:sz w:val="24"/>
          <w:szCs w:val="24"/>
        </w:rPr>
        <w:t xml:space="preserve"> y</w:t>
      </w:r>
      <w:r w:rsidR="00057FD0" w:rsidRPr="00C5279D">
        <w:rPr>
          <w:rFonts w:ascii="Times New Roman" w:hAnsi="Times New Roman" w:cs="Times New Roman"/>
          <w:sz w:val="24"/>
          <w:szCs w:val="24"/>
        </w:rPr>
        <w:t>-component of electric field distribution</w:t>
      </w:r>
      <w:r w:rsidR="00057FD0" w:rsidRPr="00C5279D">
        <w:rPr>
          <w:rStyle w:val="Strong"/>
          <w:rFonts w:ascii="Times New Roman" w:hAnsi="Times New Roman" w:cs="Times New Roman"/>
          <w:b w:val="0"/>
          <w:bCs w:val="0"/>
          <w:sz w:val="24"/>
          <w:szCs w:val="24"/>
        </w:rPr>
        <w:t> (</w:t>
      </w:r>
      <w:r w:rsidR="00057FD0" w:rsidRPr="00C5279D">
        <w:rPr>
          <w:rFonts w:ascii="Times New Roman" w:eastAsiaTheme="majorEastAsia" w:hAnsi="Times New Roman" w:cs="Times New Roman"/>
          <w:sz w:val="24"/>
          <w:szCs w:val="24"/>
        </w:rPr>
        <w:t>|</w:t>
      </w:r>
      <w:r w:rsidR="00057FD0" w:rsidRPr="00C5279D">
        <w:rPr>
          <w:rFonts w:ascii="Times New Roman" w:hAnsi="Times New Roman" w:cs="Times New Roman"/>
          <w:i/>
          <w:iCs/>
          <w:sz w:val="24"/>
          <w:szCs w:val="24"/>
        </w:rPr>
        <w:t>E</w:t>
      </w:r>
      <w:r w:rsidR="00057FD0" w:rsidRPr="00C5279D">
        <w:rPr>
          <w:rFonts w:ascii="Times New Roman" w:hAnsi="Times New Roman" w:cs="Times New Roman"/>
          <w:sz w:val="24"/>
          <w:szCs w:val="24"/>
          <w:vertAlign w:val="subscript"/>
        </w:rPr>
        <w:t>y</w:t>
      </w:r>
      <w:r w:rsidR="00057FD0" w:rsidRPr="00C5279D">
        <w:rPr>
          <w:rFonts w:ascii="Times New Roman" w:eastAsiaTheme="majorEastAsia" w:hAnsi="Times New Roman" w:cs="Times New Roman"/>
          <w:sz w:val="24"/>
          <w:szCs w:val="24"/>
        </w:rPr>
        <w:t>|</w:t>
      </w:r>
      <w:r w:rsidR="00057FD0" w:rsidRPr="00C5279D">
        <w:rPr>
          <w:rFonts w:ascii="Times New Roman" w:hAnsi="Times New Roman" w:cs="Times New Roman"/>
          <w:sz w:val="24"/>
          <w:szCs w:val="24"/>
        </w:rPr>
        <w:t>) using MCM</w:t>
      </w:r>
      <w:r w:rsidR="00057FD0" w:rsidRPr="00C5279D">
        <w:rPr>
          <w:rFonts w:ascii="Times New Roman" w:hAnsi="Times New Roman" w:cs="Times New Roman"/>
          <w:sz w:val="24"/>
          <w:szCs w:val="24"/>
          <w:vertAlign w:val="subscript"/>
        </w:rPr>
        <w:t>y</w:t>
      </w:r>
      <w:r w:rsidR="00057FD0" w:rsidRPr="00C5279D">
        <w:rPr>
          <w:rFonts w:ascii="Times New Roman" w:hAnsi="Times New Roman" w:cs="Times New Roman"/>
          <w:sz w:val="24"/>
          <w:szCs w:val="24"/>
        </w:rPr>
        <w:t>-metasurface at (</w:t>
      </w:r>
      <w:r w:rsidR="00057FD0" w:rsidRPr="00C5279D">
        <w:rPr>
          <w:rStyle w:val="Strong"/>
          <w:rFonts w:ascii="Times New Roman" w:hAnsi="Times New Roman" w:cs="Times New Roman"/>
          <w:sz w:val="24"/>
          <w:szCs w:val="24"/>
        </w:rPr>
        <w:t>g</w:t>
      </w:r>
      <w:r w:rsidR="00057FD0" w:rsidRPr="00C5279D">
        <w:rPr>
          <w:rFonts w:ascii="Times New Roman" w:hAnsi="Times New Roman" w:cs="Times New Roman"/>
          <w:sz w:val="24"/>
          <w:szCs w:val="24"/>
        </w:rPr>
        <w:t>) 3</w:t>
      </w:r>
      <w:r w:rsidR="00C72392" w:rsidRPr="00C5279D">
        <w:rPr>
          <w:rFonts w:ascii="Times New Roman" w:hAnsi="Times New Roman" w:cs="Times New Roman"/>
          <w:sz w:val="24"/>
          <w:szCs w:val="24"/>
        </w:rPr>
        <w:t>.5</w:t>
      </w:r>
      <w:r w:rsidR="00057FD0" w:rsidRPr="00C5279D">
        <w:rPr>
          <w:rFonts w:ascii="Times New Roman" w:hAnsi="Times New Roman" w:cs="Times New Roman"/>
          <w:sz w:val="24"/>
          <w:szCs w:val="24"/>
        </w:rPr>
        <w:t xml:space="preserve"> GHz and (</w:t>
      </w:r>
      <w:r w:rsidR="00057FD0" w:rsidRPr="00C5279D">
        <w:rPr>
          <w:rStyle w:val="Strong"/>
          <w:rFonts w:ascii="Times New Roman" w:hAnsi="Times New Roman" w:cs="Times New Roman"/>
          <w:sz w:val="24"/>
          <w:szCs w:val="24"/>
        </w:rPr>
        <w:t>h</w:t>
      </w:r>
      <w:r w:rsidR="00057FD0" w:rsidRPr="00C5279D">
        <w:rPr>
          <w:rFonts w:ascii="Times New Roman" w:hAnsi="Times New Roman" w:cs="Times New Roman"/>
          <w:sz w:val="24"/>
          <w:szCs w:val="24"/>
        </w:rPr>
        <w:t xml:space="preserve">) </w:t>
      </w:r>
      <w:r w:rsidR="00C72392" w:rsidRPr="00C5279D">
        <w:rPr>
          <w:rFonts w:ascii="Times New Roman" w:hAnsi="Times New Roman" w:cs="Times New Roman"/>
          <w:sz w:val="24"/>
          <w:szCs w:val="24"/>
        </w:rPr>
        <w:t>3.9</w:t>
      </w:r>
      <w:r w:rsidR="00057FD0" w:rsidRPr="00C5279D">
        <w:rPr>
          <w:rFonts w:ascii="Times New Roman" w:hAnsi="Times New Roman" w:cs="Times New Roman"/>
          <w:sz w:val="24"/>
          <w:szCs w:val="24"/>
        </w:rPr>
        <w:t xml:space="preserve"> GHz. (</w:t>
      </w:r>
      <w:r w:rsidR="00057FD0" w:rsidRPr="00C5279D">
        <w:rPr>
          <w:rFonts w:ascii="Times New Roman" w:hAnsi="Times New Roman" w:cs="Times New Roman"/>
          <w:b/>
          <w:bCs/>
          <w:sz w:val="24"/>
          <w:szCs w:val="24"/>
        </w:rPr>
        <w:t>i</w:t>
      </w:r>
      <w:r w:rsidR="00057FD0" w:rsidRPr="00C5279D">
        <w:rPr>
          <w:rFonts w:ascii="Times New Roman" w:hAnsi="Times New Roman" w:cs="Times New Roman"/>
          <w:sz w:val="24"/>
          <w:szCs w:val="24"/>
        </w:rPr>
        <w:t xml:space="preserve">) </w:t>
      </w:r>
      <w:r w:rsidR="00303F5F" w:rsidRPr="00C5279D">
        <w:rPr>
          <w:rFonts w:ascii="Times New Roman" w:hAnsi="Times New Roman" w:cs="Times New Roman"/>
          <w:sz w:val="24"/>
          <w:szCs w:val="24"/>
        </w:rPr>
        <w:t>S</w:t>
      </w:r>
      <w:r w:rsidR="00057FD0" w:rsidRPr="00C5279D">
        <w:rPr>
          <w:rFonts w:ascii="Times New Roman" w:hAnsi="Times New Roman" w:cs="Times New Roman"/>
          <w:sz w:val="24"/>
          <w:szCs w:val="24"/>
        </w:rPr>
        <w:t xml:space="preserve">imulation result </w:t>
      </w:r>
      <w:r w:rsidR="00F55561" w:rsidRPr="00C5279D">
        <w:rPr>
          <w:rFonts w:ascii="Times New Roman" w:hAnsi="Times New Roman" w:cs="Times New Roman"/>
          <w:sz w:val="24"/>
          <w:szCs w:val="24"/>
        </w:rPr>
        <w:t>corresponding</w:t>
      </w:r>
      <w:r w:rsidR="00057FD0" w:rsidRPr="00C5279D">
        <w:rPr>
          <w:rFonts w:ascii="Times New Roman" w:hAnsi="Times New Roman" w:cs="Times New Roman"/>
          <w:sz w:val="24"/>
          <w:szCs w:val="24"/>
        </w:rPr>
        <w:t xml:space="preserve"> to (</w:t>
      </w:r>
      <w:r w:rsidR="00057FD0" w:rsidRPr="00C5279D">
        <w:rPr>
          <w:rFonts w:ascii="Times New Roman" w:hAnsi="Times New Roman" w:cs="Times New Roman"/>
          <w:b/>
          <w:bCs/>
          <w:sz w:val="24"/>
          <w:szCs w:val="24"/>
        </w:rPr>
        <w:t>h</w:t>
      </w:r>
      <w:r w:rsidR="00057FD0" w:rsidRPr="00C5279D">
        <w:rPr>
          <w:rFonts w:ascii="Times New Roman" w:hAnsi="Times New Roman" w:cs="Times New Roman"/>
          <w:sz w:val="24"/>
          <w:szCs w:val="24"/>
        </w:rPr>
        <w:t xml:space="preserve">). The </w:t>
      </w:r>
      <w:bookmarkStart w:id="7" w:name="_Hlk94778364"/>
      <w:r w:rsidR="00356CC2" w:rsidRPr="00C5279D">
        <w:rPr>
          <w:rFonts w:ascii="Times New Roman" w:hAnsi="Times New Roman" w:cs="Times New Roman"/>
          <w:sz w:val="24"/>
          <w:szCs w:val="24"/>
        </w:rPr>
        <w:t>fourth</w:t>
      </w:r>
      <w:bookmarkEnd w:id="7"/>
      <w:r w:rsidR="00303F5F" w:rsidRPr="00C5279D">
        <w:rPr>
          <w:rFonts w:ascii="Times New Roman" w:hAnsi="Times New Roman" w:cs="Times New Roman"/>
          <w:sz w:val="24"/>
          <w:szCs w:val="24"/>
        </w:rPr>
        <w:t xml:space="preserve"> </w:t>
      </w:r>
      <w:r w:rsidR="00057FD0" w:rsidRPr="00C5279D">
        <w:rPr>
          <w:rFonts w:ascii="Times New Roman" w:hAnsi="Times New Roman" w:cs="Times New Roman"/>
          <w:sz w:val="24"/>
          <w:szCs w:val="24"/>
        </w:rPr>
        <w:t>row represents the calculated and simulated result</w:t>
      </w:r>
      <w:r w:rsidR="00303F5F" w:rsidRPr="00C5279D">
        <w:rPr>
          <w:rFonts w:ascii="Times New Roman" w:hAnsi="Times New Roman" w:cs="Times New Roman"/>
          <w:sz w:val="24"/>
          <w:szCs w:val="24"/>
        </w:rPr>
        <w:t>s</w:t>
      </w:r>
      <w:r w:rsidR="008A0E20" w:rsidRPr="00C5279D">
        <w:rPr>
          <w:rFonts w:ascii="Times New Roman" w:hAnsi="Times New Roman" w:cs="Times New Roman"/>
          <w:sz w:val="24"/>
          <w:szCs w:val="24"/>
        </w:rPr>
        <w:t xml:space="preserve"> </w:t>
      </w:r>
      <w:r w:rsidR="00A229CE" w:rsidRPr="00C5279D">
        <w:rPr>
          <w:rFonts w:ascii="Times New Roman" w:hAnsi="Times New Roman" w:cs="Times New Roman"/>
          <w:sz w:val="24"/>
          <w:szCs w:val="24"/>
        </w:rPr>
        <w:t>for</w:t>
      </w:r>
      <w:r w:rsidR="00057FD0" w:rsidRPr="00C5279D">
        <w:rPr>
          <w:rFonts w:ascii="Times New Roman" w:hAnsi="Times New Roman" w:cs="Times New Roman"/>
          <w:sz w:val="24"/>
          <w:szCs w:val="24"/>
        </w:rPr>
        <w:t xml:space="preserve"> </w:t>
      </w:r>
      <w:r w:rsidR="008B19BF" w:rsidRPr="00C5279D">
        <w:rPr>
          <w:rFonts w:ascii="Times New Roman" w:hAnsi="Times New Roman" w:cs="Times New Roman"/>
          <w:sz w:val="24"/>
          <w:szCs w:val="24"/>
        </w:rPr>
        <w:t xml:space="preserve">the </w:t>
      </w:r>
      <w:r w:rsidR="00057FD0" w:rsidRPr="00C5279D">
        <w:rPr>
          <w:rFonts w:ascii="Times New Roman" w:hAnsi="Times New Roman" w:cs="Times New Roman"/>
          <w:sz w:val="24"/>
          <w:szCs w:val="24"/>
        </w:rPr>
        <w:t>in-plane electric field distribution (</w:t>
      </w:r>
      <w:r w:rsidR="00057FD0" w:rsidRPr="00C5279D">
        <w:rPr>
          <w:rFonts w:ascii="Times New Roman" w:eastAsiaTheme="majorEastAsia" w:hAnsi="Times New Roman" w:cs="Times New Roman"/>
          <w:sz w:val="24"/>
          <w:szCs w:val="24"/>
        </w:rPr>
        <w:t>|</w:t>
      </w:r>
      <w:r w:rsidR="00057FD0" w:rsidRPr="00C5279D">
        <w:rPr>
          <w:rFonts w:ascii="Times New Roman" w:hAnsi="Times New Roman" w:cs="Times New Roman"/>
          <w:i/>
          <w:iCs/>
          <w:sz w:val="24"/>
          <w:szCs w:val="24"/>
        </w:rPr>
        <w:t>E</w:t>
      </w:r>
      <w:r w:rsidR="00057FD0" w:rsidRPr="00C5279D">
        <w:rPr>
          <w:rFonts w:ascii="Times New Roman" w:hAnsi="Times New Roman" w:cs="Times New Roman"/>
          <w:sz w:val="24"/>
          <w:szCs w:val="24"/>
          <w:vertAlign w:val="subscript"/>
        </w:rPr>
        <w:t>in-plane</w:t>
      </w:r>
      <w:r w:rsidR="00057FD0" w:rsidRPr="00C5279D">
        <w:rPr>
          <w:rFonts w:ascii="Times New Roman" w:eastAsiaTheme="majorEastAsia" w:hAnsi="Times New Roman" w:cs="Times New Roman"/>
          <w:sz w:val="24"/>
          <w:szCs w:val="24"/>
        </w:rPr>
        <w:t>|</w:t>
      </w:r>
      <w:r w:rsidR="00057FD0" w:rsidRPr="00C5279D">
        <w:rPr>
          <w:rFonts w:ascii="Times New Roman" w:hAnsi="Times New Roman" w:cs="Times New Roman"/>
          <w:sz w:val="24"/>
          <w:szCs w:val="24"/>
        </w:rPr>
        <w:t>) at (</w:t>
      </w:r>
      <w:r w:rsidR="00057FD0" w:rsidRPr="00C5279D">
        <w:rPr>
          <w:rFonts w:ascii="Times New Roman" w:hAnsi="Times New Roman" w:cs="Times New Roman"/>
          <w:b/>
          <w:bCs/>
          <w:sz w:val="24"/>
          <w:szCs w:val="24"/>
        </w:rPr>
        <w:t>j</w:t>
      </w:r>
      <w:r w:rsidR="00057FD0" w:rsidRPr="00C5279D">
        <w:rPr>
          <w:rFonts w:ascii="Times New Roman" w:hAnsi="Times New Roman" w:cs="Times New Roman"/>
          <w:sz w:val="24"/>
          <w:szCs w:val="24"/>
        </w:rPr>
        <w:t>) 3</w:t>
      </w:r>
      <w:r w:rsidR="00C72392" w:rsidRPr="00C5279D">
        <w:rPr>
          <w:rFonts w:ascii="Times New Roman" w:hAnsi="Times New Roman" w:cs="Times New Roman"/>
          <w:sz w:val="24"/>
          <w:szCs w:val="24"/>
        </w:rPr>
        <w:t xml:space="preserve">.5 </w:t>
      </w:r>
      <w:r w:rsidR="00057FD0" w:rsidRPr="00C5279D">
        <w:rPr>
          <w:rFonts w:ascii="Times New Roman" w:hAnsi="Times New Roman" w:cs="Times New Roman"/>
          <w:sz w:val="24"/>
          <w:szCs w:val="24"/>
        </w:rPr>
        <w:t>GHz and (</w:t>
      </w:r>
      <w:r w:rsidR="00057FD0" w:rsidRPr="00C5279D">
        <w:rPr>
          <w:rFonts w:ascii="Times New Roman" w:hAnsi="Times New Roman" w:cs="Times New Roman"/>
          <w:b/>
          <w:bCs/>
          <w:sz w:val="24"/>
          <w:szCs w:val="24"/>
        </w:rPr>
        <w:t>k</w:t>
      </w:r>
      <w:r w:rsidR="00057FD0" w:rsidRPr="00C5279D">
        <w:rPr>
          <w:rFonts w:ascii="Times New Roman" w:hAnsi="Times New Roman" w:cs="Times New Roman"/>
          <w:sz w:val="24"/>
          <w:szCs w:val="24"/>
        </w:rPr>
        <w:t xml:space="preserve">) </w:t>
      </w:r>
      <w:r w:rsidR="00C72392" w:rsidRPr="00C5279D">
        <w:rPr>
          <w:rFonts w:ascii="Times New Roman" w:hAnsi="Times New Roman" w:cs="Times New Roman"/>
          <w:sz w:val="24"/>
          <w:szCs w:val="24"/>
        </w:rPr>
        <w:t xml:space="preserve">3.9 </w:t>
      </w:r>
      <w:r w:rsidR="00057FD0" w:rsidRPr="00C5279D">
        <w:rPr>
          <w:rFonts w:ascii="Times New Roman" w:hAnsi="Times New Roman" w:cs="Times New Roman"/>
          <w:sz w:val="24"/>
          <w:szCs w:val="24"/>
        </w:rPr>
        <w:t>GHz. (</w:t>
      </w:r>
      <w:r w:rsidR="00057FD0" w:rsidRPr="00C5279D">
        <w:rPr>
          <w:rFonts w:ascii="Times New Roman" w:hAnsi="Times New Roman" w:cs="Times New Roman"/>
          <w:b/>
          <w:bCs/>
          <w:sz w:val="24"/>
          <w:szCs w:val="24"/>
        </w:rPr>
        <w:t>l</w:t>
      </w:r>
      <w:r w:rsidR="00057FD0" w:rsidRPr="00C5279D">
        <w:rPr>
          <w:rFonts w:ascii="Times New Roman" w:hAnsi="Times New Roman" w:cs="Times New Roman"/>
          <w:sz w:val="24"/>
          <w:szCs w:val="24"/>
        </w:rPr>
        <w:t xml:space="preserve">) </w:t>
      </w:r>
      <w:r w:rsidR="00303F5F" w:rsidRPr="00C5279D">
        <w:rPr>
          <w:rFonts w:ascii="Times New Roman" w:hAnsi="Times New Roman" w:cs="Times New Roman"/>
          <w:sz w:val="24"/>
          <w:szCs w:val="24"/>
        </w:rPr>
        <w:t>S</w:t>
      </w:r>
      <w:r w:rsidR="00057FD0" w:rsidRPr="00C5279D">
        <w:rPr>
          <w:rFonts w:ascii="Times New Roman" w:hAnsi="Times New Roman" w:cs="Times New Roman"/>
          <w:sz w:val="24"/>
          <w:szCs w:val="24"/>
        </w:rPr>
        <w:t xml:space="preserve">imulation result </w:t>
      </w:r>
      <w:r w:rsidR="00F55561" w:rsidRPr="00C5279D">
        <w:rPr>
          <w:rFonts w:ascii="Times New Roman" w:hAnsi="Times New Roman" w:cs="Times New Roman"/>
          <w:sz w:val="24"/>
          <w:szCs w:val="24"/>
        </w:rPr>
        <w:t>corresponding</w:t>
      </w:r>
      <w:r w:rsidR="00057FD0" w:rsidRPr="00C5279D">
        <w:rPr>
          <w:rFonts w:ascii="Times New Roman" w:hAnsi="Times New Roman" w:cs="Times New Roman"/>
          <w:sz w:val="24"/>
          <w:szCs w:val="24"/>
        </w:rPr>
        <w:t xml:space="preserve"> to (</w:t>
      </w:r>
      <w:r w:rsidR="00057FD0" w:rsidRPr="00C5279D">
        <w:rPr>
          <w:rFonts w:ascii="Times New Roman" w:hAnsi="Times New Roman" w:cs="Times New Roman"/>
          <w:b/>
          <w:bCs/>
          <w:sz w:val="24"/>
          <w:szCs w:val="24"/>
        </w:rPr>
        <w:t>k</w:t>
      </w:r>
      <w:r w:rsidR="00057FD0" w:rsidRPr="00C5279D">
        <w:rPr>
          <w:rFonts w:ascii="Times New Roman" w:hAnsi="Times New Roman" w:cs="Times New Roman"/>
          <w:sz w:val="24"/>
          <w:szCs w:val="24"/>
        </w:rPr>
        <w:t>).</w:t>
      </w:r>
    </w:p>
    <w:p w14:paraId="49BB5221" w14:textId="77777777" w:rsidR="00A2223B" w:rsidRPr="00C5279D" w:rsidRDefault="00A2223B" w:rsidP="00341CE4">
      <w:pPr>
        <w:spacing w:line="360" w:lineRule="auto"/>
        <w:jc w:val="center"/>
        <w:rPr>
          <w:rFonts w:ascii="Times New Roman" w:hAnsi="Times New Roman" w:cs="Times New Roman"/>
          <w:b/>
          <w:sz w:val="24"/>
          <w:szCs w:val="24"/>
        </w:rPr>
      </w:pPr>
    </w:p>
    <w:p w14:paraId="592CD11A" w14:textId="324A8B57" w:rsidR="00B84DE9" w:rsidRPr="00C5279D" w:rsidRDefault="00765382" w:rsidP="00341CE4">
      <w:pPr>
        <w:spacing w:line="360" w:lineRule="auto"/>
        <w:jc w:val="center"/>
        <w:rPr>
          <w:rFonts w:ascii="Times New Roman" w:hAnsi="Times New Roman" w:cs="Times New Roman"/>
          <w:b/>
          <w:sz w:val="24"/>
          <w:szCs w:val="24"/>
        </w:rPr>
      </w:pPr>
      <w:r w:rsidRPr="00C5279D">
        <w:rPr>
          <w:rFonts w:ascii="Times New Roman" w:hAnsi="Times New Roman" w:cs="Times New Roman"/>
          <w:b/>
          <w:sz w:val="24"/>
          <w:szCs w:val="24"/>
        </w:rPr>
        <w:lastRenderedPageBreak/>
        <w:t>REFERENCES</w:t>
      </w:r>
    </w:p>
    <w:p w14:paraId="1528C093" w14:textId="2F6A1022" w:rsidR="00825DC1" w:rsidRPr="00C5279D" w:rsidRDefault="00D977C5" w:rsidP="007123F4">
      <w:pPr>
        <w:widowControl w:val="0"/>
        <w:autoSpaceDE w:val="0"/>
        <w:autoSpaceDN w:val="0"/>
        <w:adjustRightInd w:val="0"/>
        <w:spacing w:after="0" w:line="360" w:lineRule="auto"/>
        <w:ind w:left="426" w:hanging="426"/>
        <w:jc w:val="both"/>
        <w:rPr>
          <w:rFonts w:ascii="Times New Roman" w:hAnsi="Times New Roman" w:cs="Times New Roman"/>
          <w:noProof/>
          <w:sz w:val="24"/>
          <w:szCs w:val="24"/>
        </w:rPr>
      </w:pPr>
      <w:r w:rsidRPr="00C5279D">
        <w:rPr>
          <w:rFonts w:ascii="Times New Roman" w:hAnsi="Times New Roman" w:cs="Times New Roman"/>
          <w:sz w:val="24"/>
          <w:szCs w:val="24"/>
        </w:rPr>
        <w:fldChar w:fldCharType="begin" w:fldLock="1"/>
      </w:r>
      <w:r w:rsidRPr="00C5279D">
        <w:rPr>
          <w:rFonts w:ascii="Times New Roman" w:hAnsi="Times New Roman" w:cs="Times New Roman"/>
          <w:sz w:val="24"/>
          <w:szCs w:val="24"/>
        </w:rPr>
        <w:instrText xml:space="preserve">ADDIN Mendeley Bibliography CSL_BIBLIOGRAPHY </w:instrText>
      </w:r>
      <w:r w:rsidRPr="00C5279D">
        <w:rPr>
          <w:rFonts w:ascii="Times New Roman" w:hAnsi="Times New Roman" w:cs="Times New Roman"/>
          <w:sz w:val="24"/>
          <w:szCs w:val="24"/>
        </w:rPr>
        <w:fldChar w:fldCharType="separate"/>
      </w:r>
      <w:r w:rsidR="00825DC1" w:rsidRPr="00C5279D">
        <w:rPr>
          <w:rFonts w:ascii="Times New Roman" w:hAnsi="Times New Roman" w:cs="Times New Roman"/>
          <w:noProof/>
          <w:sz w:val="24"/>
          <w:szCs w:val="24"/>
        </w:rPr>
        <w:t>1.</w:t>
      </w:r>
      <w:r w:rsidR="00825DC1" w:rsidRPr="00C5279D">
        <w:rPr>
          <w:rFonts w:ascii="Times New Roman" w:hAnsi="Times New Roman" w:cs="Times New Roman"/>
          <w:noProof/>
          <w:sz w:val="24"/>
          <w:szCs w:val="24"/>
        </w:rPr>
        <w:tab/>
        <w:t xml:space="preserve">Lee, H., Arakelyan, S., Friedman, B. &amp; Lee, K. Temperature and microwave near field imaging by thermo-elastic optical indicator microscopy. </w:t>
      </w:r>
      <w:r w:rsidR="00825DC1" w:rsidRPr="00C5279D">
        <w:rPr>
          <w:rFonts w:ascii="Times New Roman" w:hAnsi="Times New Roman" w:cs="Times New Roman"/>
          <w:i/>
          <w:iCs/>
          <w:noProof/>
          <w:sz w:val="24"/>
          <w:szCs w:val="24"/>
        </w:rPr>
        <w:t>Sci. Rep.</w:t>
      </w:r>
      <w:r w:rsidR="00825DC1" w:rsidRPr="00C5279D">
        <w:rPr>
          <w:rFonts w:ascii="Times New Roman" w:hAnsi="Times New Roman" w:cs="Times New Roman"/>
          <w:noProof/>
          <w:sz w:val="24"/>
          <w:szCs w:val="24"/>
        </w:rPr>
        <w:t xml:space="preserve"> </w:t>
      </w:r>
      <w:r w:rsidR="00825DC1" w:rsidRPr="00C5279D">
        <w:rPr>
          <w:rFonts w:ascii="Times New Roman" w:hAnsi="Times New Roman" w:cs="Times New Roman"/>
          <w:b/>
          <w:bCs/>
          <w:noProof/>
          <w:sz w:val="24"/>
          <w:szCs w:val="24"/>
        </w:rPr>
        <w:t>6</w:t>
      </w:r>
      <w:r w:rsidR="00825DC1" w:rsidRPr="00C5279D">
        <w:rPr>
          <w:rFonts w:ascii="Times New Roman" w:hAnsi="Times New Roman" w:cs="Times New Roman"/>
          <w:noProof/>
          <w:sz w:val="24"/>
          <w:szCs w:val="24"/>
        </w:rPr>
        <w:t>, 1–11 (2016).</w:t>
      </w:r>
    </w:p>
    <w:p w14:paraId="57708EE2" w14:textId="471B9EDF" w:rsidR="00825DC1" w:rsidRPr="00C5279D" w:rsidRDefault="00825DC1" w:rsidP="007123F4">
      <w:pPr>
        <w:widowControl w:val="0"/>
        <w:autoSpaceDE w:val="0"/>
        <w:autoSpaceDN w:val="0"/>
        <w:adjustRightInd w:val="0"/>
        <w:spacing w:after="0" w:line="360" w:lineRule="auto"/>
        <w:ind w:left="426" w:hanging="426"/>
        <w:jc w:val="both"/>
        <w:rPr>
          <w:rFonts w:ascii="Times New Roman" w:hAnsi="Times New Roman" w:cs="Times New Roman"/>
          <w:noProof/>
          <w:sz w:val="24"/>
        </w:rPr>
      </w:pPr>
      <w:r w:rsidRPr="00C5279D">
        <w:rPr>
          <w:rFonts w:ascii="Times New Roman" w:hAnsi="Times New Roman" w:cs="Times New Roman"/>
          <w:noProof/>
          <w:sz w:val="24"/>
          <w:szCs w:val="24"/>
        </w:rPr>
        <w:t>2.</w:t>
      </w:r>
      <w:r w:rsidRPr="00C5279D">
        <w:rPr>
          <w:rFonts w:ascii="Times New Roman" w:hAnsi="Times New Roman" w:cs="Times New Roman"/>
          <w:noProof/>
          <w:sz w:val="24"/>
          <w:szCs w:val="24"/>
        </w:rPr>
        <w:tab/>
        <w:t xml:space="preserve">Wang, L., Wen, J., Yang, C. &amp; Xiong, B. Potential of ITO thin film for electrical probe memory applications. </w:t>
      </w:r>
      <w:r w:rsidRPr="00C5279D">
        <w:rPr>
          <w:rFonts w:ascii="Times New Roman" w:hAnsi="Times New Roman" w:cs="Times New Roman"/>
          <w:i/>
          <w:iCs/>
          <w:noProof/>
          <w:sz w:val="24"/>
          <w:szCs w:val="24"/>
        </w:rPr>
        <w:t>Sci. Technol. Adv. Mater.</w:t>
      </w:r>
      <w:r w:rsidRPr="00C5279D">
        <w:rPr>
          <w:rFonts w:ascii="Times New Roman" w:hAnsi="Times New Roman" w:cs="Times New Roman"/>
          <w:noProof/>
          <w:sz w:val="24"/>
          <w:szCs w:val="24"/>
        </w:rPr>
        <w:t xml:space="preserve"> </w:t>
      </w:r>
      <w:r w:rsidRPr="00C5279D">
        <w:rPr>
          <w:rFonts w:ascii="Times New Roman" w:hAnsi="Times New Roman" w:cs="Times New Roman"/>
          <w:b/>
          <w:bCs/>
          <w:noProof/>
          <w:sz w:val="24"/>
          <w:szCs w:val="24"/>
        </w:rPr>
        <w:t>19</w:t>
      </w:r>
      <w:r w:rsidR="00E10C56" w:rsidRPr="00C5279D">
        <w:rPr>
          <w:rFonts w:ascii="Times New Roman" w:hAnsi="Times New Roman" w:cs="Times New Roman"/>
          <w:noProof/>
          <w:sz w:val="24"/>
          <w:szCs w:val="24"/>
        </w:rPr>
        <w:t>, 791–801 (2018).</w:t>
      </w:r>
    </w:p>
    <w:p w14:paraId="33CE29F6" w14:textId="4E966CCD" w:rsidR="00F42FC4" w:rsidRPr="00C5279D" w:rsidRDefault="00D977C5" w:rsidP="007123F4">
      <w:pPr>
        <w:spacing w:after="0" w:line="360" w:lineRule="auto"/>
        <w:ind w:left="426" w:hanging="426"/>
        <w:jc w:val="both"/>
        <w:rPr>
          <w:rFonts w:ascii="Times New Roman" w:hAnsi="Times New Roman" w:cs="Times New Roman"/>
          <w:sz w:val="24"/>
          <w:szCs w:val="24"/>
        </w:rPr>
      </w:pPr>
      <w:r w:rsidRPr="00C5279D">
        <w:rPr>
          <w:rFonts w:ascii="Times New Roman" w:hAnsi="Times New Roman" w:cs="Times New Roman"/>
          <w:sz w:val="24"/>
          <w:szCs w:val="24"/>
        </w:rPr>
        <w:fldChar w:fldCharType="end"/>
      </w:r>
    </w:p>
    <w:sectPr w:rsidR="00F42FC4" w:rsidRPr="00C5279D" w:rsidSect="00C5279D">
      <w:footerReference w:type="default" r:id="rId14"/>
      <w:pgSz w:w="11907" w:h="16840" w:code="9"/>
      <w:pgMar w:top="1418" w:right="1418" w:bottom="1418" w:left="1418" w:header="680"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12F234" w14:textId="77777777" w:rsidR="00E76966" w:rsidRDefault="00E76966" w:rsidP="00382017">
      <w:pPr>
        <w:spacing w:after="0" w:line="240" w:lineRule="auto"/>
      </w:pPr>
      <w:r>
        <w:separator/>
      </w:r>
    </w:p>
  </w:endnote>
  <w:endnote w:type="continuationSeparator" w:id="0">
    <w:p w14:paraId="4416F040" w14:textId="77777777" w:rsidR="00E76966" w:rsidRDefault="00E76966" w:rsidP="00382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6043837"/>
      <w:docPartObj>
        <w:docPartGallery w:val="Page Numbers (Bottom of Page)"/>
        <w:docPartUnique/>
      </w:docPartObj>
    </w:sdtPr>
    <w:sdtEndPr>
      <w:rPr>
        <w:noProof/>
      </w:rPr>
    </w:sdtEndPr>
    <w:sdtContent>
      <w:p w14:paraId="1EF0A84C" w14:textId="72FD69BA" w:rsidR="008F0144" w:rsidRDefault="008F0144">
        <w:pPr>
          <w:pStyle w:val="Footer"/>
          <w:jc w:val="center"/>
        </w:pPr>
        <w:r>
          <w:fldChar w:fldCharType="begin"/>
        </w:r>
        <w:r>
          <w:instrText xml:space="preserve"> PAGE   \* MERGEFORMAT </w:instrText>
        </w:r>
        <w:r>
          <w:fldChar w:fldCharType="separate"/>
        </w:r>
        <w:r w:rsidR="00C5279D">
          <w:rPr>
            <w:noProof/>
          </w:rPr>
          <w:t>1</w:t>
        </w:r>
        <w:r>
          <w:rPr>
            <w:noProof/>
          </w:rPr>
          <w:fldChar w:fldCharType="end"/>
        </w:r>
      </w:p>
    </w:sdtContent>
  </w:sdt>
  <w:p w14:paraId="3E819695" w14:textId="77777777" w:rsidR="008F0144" w:rsidRDefault="008F01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8CC806" w14:textId="77777777" w:rsidR="00E76966" w:rsidRDefault="00E76966" w:rsidP="00382017">
      <w:pPr>
        <w:spacing w:after="0" w:line="240" w:lineRule="auto"/>
      </w:pPr>
      <w:r>
        <w:separator/>
      </w:r>
    </w:p>
  </w:footnote>
  <w:footnote w:type="continuationSeparator" w:id="0">
    <w:p w14:paraId="3DFC6B22" w14:textId="77777777" w:rsidR="00E76966" w:rsidRDefault="00E76966" w:rsidP="003820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612ACA"/>
    <w:multiLevelType w:val="hybridMultilevel"/>
    <w:tmpl w:val="CB3A18E0"/>
    <w:lvl w:ilvl="0" w:tplc="BA88698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5EA140B"/>
    <w:multiLevelType w:val="hybridMultilevel"/>
    <w:tmpl w:val="F684E692"/>
    <w:lvl w:ilvl="0" w:tplc="BA8869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8AF"/>
    <w:rsid w:val="0000352F"/>
    <w:rsid w:val="0001075A"/>
    <w:rsid w:val="00040F13"/>
    <w:rsid w:val="00047BAB"/>
    <w:rsid w:val="000528AA"/>
    <w:rsid w:val="00057FD0"/>
    <w:rsid w:val="00067816"/>
    <w:rsid w:val="00085340"/>
    <w:rsid w:val="00090C42"/>
    <w:rsid w:val="000B0688"/>
    <w:rsid w:val="000B6387"/>
    <w:rsid w:val="000C19ED"/>
    <w:rsid w:val="000C1E00"/>
    <w:rsid w:val="000D5010"/>
    <w:rsid w:val="000D67C5"/>
    <w:rsid w:val="000E687F"/>
    <w:rsid w:val="000F34CC"/>
    <w:rsid w:val="000F6C90"/>
    <w:rsid w:val="00101E81"/>
    <w:rsid w:val="00101F65"/>
    <w:rsid w:val="00104FDF"/>
    <w:rsid w:val="001076F8"/>
    <w:rsid w:val="001078BD"/>
    <w:rsid w:val="001168AF"/>
    <w:rsid w:val="00126DE9"/>
    <w:rsid w:val="0012717F"/>
    <w:rsid w:val="00131071"/>
    <w:rsid w:val="00132630"/>
    <w:rsid w:val="0014630A"/>
    <w:rsid w:val="001506A5"/>
    <w:rsid w:val="00153E6F"/>
    <w:rsid w:val="001564D8"/>
    <w:rsid w:val="001652C5"/>
    <w:rsid w:val="00180C82"/>
    <w:rsid w:val="001A5D3A"/>
    <w:rsid w:val="001A73C3"/>
    <w:rsid w:val="001B54F2"/>
    <w:rsid w:val="001B6686"/>
    <w:rsid w:val="001B6A32"/>
    <w:rsid w:val="001C7F27"/>
    <w:rsid w:val="001D5710"/>
    <w:rsid w:val="001D7744"/>
    <w:rsid w:val="001E65DE"/>
    <w:rsid w:val="001F4D68"/>
    <w:rsid w:val="001F61A0"/>
    <w:rsid w:val="00201104"/>
    <w:rsid w:val="00207F84"/>
    <w:rsid w:val="002325FB"/>
    <w:rsid w:val="002344F0"/>
    <w:rsid w:val="00274994"/>
    <w:rsid w:val="00282A23"/>
    <w:rsid w:val="00283DD3"/>
    <w:rsid w:val="00285990"/>
    <w:rsid w:val="00292044"/>
    <w:rsid w:val="002A23DF"/>
    <w:rsid w:val="002A789A"/>
    <w:rsid w:val="002C4D25"/>
    <w:rsid w:val="002D4795"/>
    <w:rsid w:val="002D770C"/>
    <w:rsid w:val="00303F5F"/>
    <w:rsid w:val="00327B8A"/>
    <w:rsid w:val="00341CE4"/>
    <w:rsid w:val="0035605A"/>
    <w:rsid w:val="00356CC2"/>
    <w:rsid w:val="003662D8"/>
    <w:rsid w:val="00382017"/>
    <w:rsid w:val="0038786E"/>
    <w:rsid w:val="003A12C2"/>
    <w:rsid w:val="003C1F79"/>
    <w:rsid w:val="003C44A8"/>
    <w:rsid w:val="003D2801"/>
    <w:rsid w:val="003E21DB"/>
    <w:rsid w:val="003E7220"/>
    <w:rsid w:val="003F4A42"/>
    <w:rsid w:val="003F647D"/>
    <w:rsid w:val="004034F4"/>
    <w:rsid w:val="004230AC"/>
    <w:rsid w:val="004573BA"/>
    <w:rsid w:val="00466128"/>
    <w:rsid w:val="0046682D"/>
    <w:rsid w:val="0049382F"/>
    <w:rsid w:val="00496626"/>
    <w:rsid w:val="004B37E0"/>
    <w:rsid w:val="004B5557"/>
    <w:rsid w:val="004B680A"/>
    <w:rsid w:val="004D0F72"/>
    <w:rsid w:val="004E7399"/>
    <w:rsid w:val="005046D6"/>
    <w:rsid w:val="00526EAD"/>
    <w:rsid w:val="005320A7"/>
    <w:rsid w:val="0053741A"/>
    <w:rsid w:val="00537E94"/>
    <w:rsid w:val="00553D16"/>
    <w:rsid w:val="00575E18"/>
    <w:rsid w:val="005777D4"/>
    <w:rsid w:val="00581F1D"/>
    <w:rsid w:val="0058793A"/>
    <w:rsid w:val="00590D11"/>
    <w:rsid w:val="005A5A92"/>
    <w:rsid w:val="005B13FE"/>
    <w:rsid w:val="005C1C24"/>
    <w:rsid w:val="005C30B0"/>
    <w:rsid w:val="005E02B5"/>
    <w:rsid w:val="005E0A09"/>
    <w:rsid w:val="005F08F8"/>
    <w:rsid w:val="005F0D7D"/>
    <w:rsid w:val="005F3EF2"/>
    <w:rsid w:val="00613C77"/>
    <w:rsid w:val="00624EA2"/>
    <w:rsid w:val="00627F5B"/>
    <w:rsid w:val="00631511"/>
    <w:rsid w:val="00632302"/>
    <w:rsid w:val="00636149"/>
    <w:rsid w:val="0064239E"/>
    <w:rsid w:val="00642D56"/>
    <w:rsid w:val="00643A55"/>
    <w:rsid w:val="00645D24"/>
    <w:rsid w:val="006500F8"/>
    <w:rsid w:val="00673EFB"/>
    <w:rsid w:val="00677587"/>
    <w:rsid w:val="00677F4C"/>
    <w:rsid w:val="00681F09"/>
    <w:rsid w:val="00694B49"/>
    <w:rsid w:val="006B282E"/>
    <w:rsid w:val="006B314C"/>
    <w:rsid w:val="006C47F3"/>
    <w:rsid w:val="006C5ACB"/>
    <w:rsid w:val="006D14A6"/>
    <w:rsid w:val="006D3C8C"/>
    <w:rsid w:val="006E2DD4"/>
    <w:rsid w:val="006E41B5"/>
    <w:rsid w:val="006E6610"/>
    <w:rsid w:val="00706627"/>
    <w:rsid w:val="0071044E"/>
    <w:rsid w:val="00710D6B"/>
    <w:rsid w:val="007115FF"/>
    <w:rsid w:val="007123F4"/>
    <w:rsid w:val="00715C95"/>
    <w:rsid w:val="00722CAD"/>
    <w:rsid w:val="00723912"/>
    <w:rsid w:val="00736A4B"/>
    <w:rsid w:val="00753760"/>
    <w:rsid w:val="00761700"/>
    <w:rsid w:val="00765382"/>
    <w:rsid w:val="00773375"/>
    <w:rsid w:val="00776F20"/>
    <w:rsid w:val="00784594"/>
    <w:rsid w:val="00792BF3"/>
    <w:rsid w:val="007A5754"/>
    <w:rsid w:val="007B0DD2"/>
    <w:rsid w:val="007E5D5F"/>
    <w:rsid w:val="007F1AEE"/>
    <w:rsid w:val="007F7373"/>
    <w:rsid w:val="0081349E"/>
    <w:rsid w:val="00825DC1"/>
    <w:rsid w:val="00831D42"/>
    <w:rsid w:val="00841A2A"/>
    <w:rsid w:val="00857CF8"/>
    <w:rsid w:val="008617E9"/>
    <w:rsid w:val="0087488C"/>
    <w:rsid w:val="008765B6"/>
    <w:rsid w:val="00881009"/>
    <w:rsid w:val="008940BE"/>
    <w:rsid w:val="008A0E20"/>
    <w:rsid w:val="008A2E7A"/>
    <w:rsid w:val="008B1420"/>
    <w:rsid w:val="008B19BF"/>
    <w:rsid w:val="008B65F8"/>
    <w:rsid w:val="008B6B61"/>
    <w:rsid w:val="008E26AB"/>
    <w:rsid w:val="008F0144"/>
    <w:rsid w:val="009220CC"/>
    <w:rsid w:val="00922C97"/>
    <w:rsid w:val="009232E5"/>
    <w:rsid w:val="009458F3"/>
    <w:rsid w:val="00954962"/>
    <w:rsid w:val="009564DA"/>
    <w:rsid w:val="0096404B"/>
    <w:rsid w:val="00976D06"/>
    <w:rsid w:val="00977469"/>
    <w:rsid w:val="009816BD"/>
    <w:rsid w:val="00987AEB"/>
    <w:rsid w:val="00995428"/>
    <w:rsid w:val="0099638F"/>
    <w:rsid w:val="009A15B7"/>
    <w:rsid w:val="009A189F"/>
    <w:rsid w:val="009B128E"/>
    <w:rsid w:val="009C0FFE"/>
    <w:rsid w:val="009C16C2"/>
    <w:rsid w:val="009D0ADC"/>
    <w:rsid w:val="009D478A"/>
    <w:rsid w:val="009D6B5B"/>
    <w:rsid w:val="009E03CA"/>
    <w:rsid w:val="009E0585"/>
    <w:rsid w:val="009E6A24"/>
    <w:rsid w:val="009E7603"/>
    <w:rsid w:val="009E784F"/>
    <w:rsid w:val="009F1948"/>
    <w:rsid w:val="00A0246F"/>
    <w:rsid w:val="00A02883"/>
    <w:rsid w:val="00A04DD5"/>
    <w:rsid w:val="00A051DE"/>
    <w:rsid w:val="00A17C42"/>
    <w:rsid w:val="00A2223B"/>
    <w:rsid w:val="00A229CE"/>
    <w:rsid w:val="00A30567"/>
    <w:rsid w:val="00A37E8A"/>
    <w:rsid w:val="00A462FD"/>
    <w:rsid w:val="00A51B5A"/>
    <w:rsid w:val="00A60E1E"/>
    <w:rsid w:val="00A67B3C"/>
    <w:rsid w:val="00AA2A3B"/>
    <w:rsid w:val="00AA2B7A"/>
    <w:rsid w:val="00AA409D"/>
    <w:rsid w:val="00AA6D99"/>
    <w:rsid w:val="00AB7725"/>
    <w:rsid w:val="00AD4AFB"/>
    <w:rsid w:val="00AE065C"/>
    <w:rsid w:val="00AE1B06"/>
    <w:rsid w:val="00AE4586"/>
    <w:rsid w:val="00AF0C4E"/>
    <w:rsid w:val="00B30445"/>
    <w:rsid w:val="00B35649"/>
    <w:rsid w:val="00B40587"/>
    <w:rsid w:val="00B42F99"/>
    <w:rsid w:val="00B43C4C"/>
    <w:rsid w:val="00B5609A"/>
    <w:rsid w:val="00B6591F"/>
    <w:rsid w:val="00B679FF"/>
    <w:rsid w:val="00B74649"/>
    <w:rsid w:val="00B84DE9"/>
    <w:rsid w:val="00B8749E"/>
    <w:rsid w:val="00BA7903"/>
    <w:rsid w:val="00BB3AB5"/>
    <w:rsid w:val="00BB523A"/>
    <w:rsid w:val="00BD1F07"/>
    <w:rsid w:val="00BE29D5"/>
    <w:rsid w:val="00BE38C0"/>
    <w:rsid w:val="00BE59F1"/>
    <w:rsid w:val="00BE702C"/>
    <w:rsid w:val="00C1713D"/>
    <w:rsid w:val="00C20DD7"/>
    <w:rsid w:val="00C45EF4"/>
    <w:rsid w:val="00C5279D"/>
    <w:rsid w:val="00C530F9"/>
    <w:rsid w:val="00C64BE1"/>
    <w:rsid w:val="00C72392"/>
    <w:rsid w:val="00C83B23"/>
    <w:rsid w:val="00C84F75"/>
    <w:rsid w:val="00C87FCD"/>
    <w:rsid w:val="00C9032B"/>
    <w:rsid w:val="00C947EB"/>
    <w:rsid w:val="00CA3ECC"/>
    <w:rsid w:val="00CB232D"/>
    <w:rsid w:val="00CC745D"/>
    <w:rsid w:val="00CD0F9B"/>
    <w:rsid w:val="00CD4247"/>
    <w:rsid w:val="00CE0113"/>
    <w:rsid w:val="00CE1CFD"/>
    <w:rsid w:val="00CE35A7"/>
    <w:rsid w:val="00D11B0A"/>
    <w:rsid w:val="00D17B00"/>
    <w:rsid w:val="00D3440F"/>
    <w:rsid w:val="00D372DB"/>
    <w:rsid w:val="00D4636F"/>
    <w:rsid w:val="00D47E8C"/>
    <w:rsid w:val="00D55582"/>
    <w:rsid w:val="00D67108"/>
    <w:rsid w:val="00D70E55"/>
    <w:rsid w:val="00D7276E"/>
    <w:rsid w:val="00D73E2C"/>
    <w:rsid w:val="00D83BDF"/>
    <w:rsid w:val="00D85C72"/>
    <w:rsid w:val="00D977C5"/>
    <w:rsid w:val="00DA2852"/>
    <w:rsid w:val="00DA4824"/>
    <w:rsid w:val="00DB1C61"/>
    <w:rsid w:val="00DC4E22"/>
    <w:rsid w:val="00DE53D1"/>
    <w:rsid w:val="00DE5DE1"/>
    <w:rsid w:val="00DF4046"/>
    <w:rsid w:val="00E10C56"/>
    <w:rsid w:val="00E149C1"/>
    <w:rsid w:val="00E27C6D"/>
    <w:rsid w:val="00E27D84"/>
    <w:rsid w:val="00E56065"/>
    <w:rsid w:val="00E76966"/>
    <w:rsid w:val="00E77008"/>
    <w:rsid w:val="00EA1DF4"/>
    <w:rsid w:val="00EA2C37"/>
    <w:rsid w:val="00EA6849"/>
    <w:rsid w:val="00EB3DC5"/>
    <w:rsid w:val="00EB51DD"/>
    <w:rsid w:val="00ED7F12"/>
    <w:rsid w:val="00EF4437"/>
    <w:rsid w:val="00EF5E50"/>
    <w:rsid w:val="00EF6560"/>
    <w:rsid w:val="00F036FF"/>
    <w:rsid w:val="00F20021"/>
    <w:rsid w:val="00F201E6"/>
    <w:rsid w:val="00F3630E"/>
    <w:rsid w:val="00F365BF"/>
    <w:rsid w:val="00F377D4"/>
    <w:rsid w:val="00F41934"/>
    <w:rsid w:val="00F4247E"/>
    <w:rsid w:val="00F42FC4"/>
    <w:rsid w:val="00F462C8"/>
    <w:rsid w:val="00F47537"/>
    <w:rsid w:val="00F51CD9"/>
    <w:rsid w:val="00F55363"/>
    <w:rsid w:val="00F55561"/>
    <w:rsid w:val="00F56A08"/>
    <w:rsid w:val="00F633D0"/>
    <w:rsid w:val="00F72E03"/>
    <w:rsid w:val="00F80A4B"/>
    <w:rsid w:val="00FA431A"/>
    <w:rsid w:val="00FB19D3"/>
    <w:rsid w:val="00FB4133"/>
    <w:rsid w:val="00FC0965"/>
    <w:rsid w:val="00FC4485"/>
    <w:rsid w:val="00FD2501"/>
    <w:rsid w:val="00FD25A0"/>
    <w:rsid w:val="00FD566E"/>
    <w:rsid w:val="00FD5D93"/>
    <w:rsid w:val="00FE5C9E"/>
    <w:rsid w:val="00FF508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56C903"/>
  <w15:docId w15:val="{36398BD5-DDD0-4745-A460-947FBEB88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2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736A4B"/>
    <w:pPr>
      <w:spacing w:line="240" w:lineRule="auto"/>
    </w:pPr>
    <w:rPr>
      <w:sz w:val="20"/>
      <w:szCs w:val="20"/>
    </w:rPr>
  </w:style>
  <w:style w:type="character" w:customStyle="1" w:styleId="CommentTextChar">
    <w:name w:val="Comment Text Char"/>
    <w:basedOn w:val="DefaultParagraphFont"/>
    <w:link w:val="CommentText"/>
    <w:uiPriority w:val="99"/>
    <w:semiHidden/>
    <w:rsid w:val="00736A4B"/>
    <w:rPr>
      <w:sz w:val="20"/>
      <w:szCs w:val="20"/>
    </w:rPr>
  </w:style>
  <w:style w:type="character" w:styleId="CommentReference">
    <w:name w:val="annotation reference"/>
    <w:basedOn w:val="DefaultParagraphFont"/>
    <w:uiPriority w:val="99"/>
    <w:semiHidden/>
    <w:unhideWhenUsed/>
    <w:rsid w:val="00736A4B"/>
    <w:rPr>
      <w:sz w:val="16"/>
      <w:szCs w:val="16"/>
    </w:rPr>
  </w:style>
  <w:style w:type="paragraph" w:styleId="BalloonText">
    <w:name w:val="Balloon Text"/>
    <w:basedOn w:val="Normal"/>
    <w:link w:val="BalloonTextChar"/>
    <w:uiPriority w:val="99"/>
    <w:semiHidden/>
    <w:unhideWhenUsed/>
    <w:rsid w:val="00736A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A4B"/>
    <w:rPr>
      <w:rFonts w:ascii="Segoe UI" w:hAnsi="Segoe UI" w:cs="Segoe UI"/>
      <w:sz w:val="18"/>
      <w:szCs w:val="18"/>
    </w:rPr>
  </w:style>
  <w:style w:type="character" w:styleId="Hyperlink">
    <w:name w:val="Hyperlink"/>
    <w:basedOn w:val="DefaultParagraphFont"/>
    <w:uiPriority w:val="99"/>
    <w:unhideWhenUsed/>
    <w:rsid w:val="00B84DE9"/>
    <w:rPr>
      <w:color w:val="0563C1" w:themeColor="hyperlink"/>
      <w:u w:val="single"/>
    </w:rPr>
  </w:style>
  <w:style w:type="paragraph" w:styleId="ListParagraph">
    <w:name w:val="List Paragraph"/>
    <w:basedOn w:val="Normal"/>
    <w:uiPriority w:val="34"/>
    <w:qFormat/>
    <w:rsid w:val="00B84DE9"/>
    <w:pPr>
      <w:spacing w:line="256" w:lineRule="auto"/>
      <w:ind w:left="720"/>
      <w:contextualSpacing/>
    </w:pPr>
  </w:style>
  <w:style w:type="paragraph" w:styleId="NormalWeb">
    <w:name w:val="Normal (Web)"/>
    <w:basedOn w:val="Normal"/>
    <w:uiPriority w:val="99"/>
    <w:unhideWhenUsed/>
    <w:rsid w:val="004D0F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0F72"/>
    <w:rPr>
      <w:b/>
      <w:bCs/>
    </w:rPr>
  </w:style>
  <w:style w:type="paragraph" w:styleId="FootnoteText">
    <w:name w:val="footnote text"/>
    <w:basedOn w:val="Normal"/>
    <w:link w:val="FootnoteTextChar"/>
    <w:uiPriority w:val="99"/>
    <w:semiHidden/>
    <w:unhideWhenUsed/>
    <w:rsid w:val="0029204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2044"/>
    <w:rPr>
      <w:sz w:val="20"/>
      <w:szCs w:val="20"/>
    </w:rPr>
  </w:style>
  <w:style w:type="character" w:styleId="FootnoteReference">
    <w:name w:val="footnote reference"/>
    <w:basedOn w:val="DefaultParagraphFont"/>
    <w:uiPriority w:val="99"/>
    <w:semiHidden/>
    <w:unhideWhenUsed/>
    <w:rsid w:val="00292044"/>
    <w:rPr>
      <w:vertAlign w:val="superscript"/>
    </w:rPr>
  </w:style>
  <w:style w:type="paragraph" w:styleId="CommentSubject">
    <w:name w:val="annotation subject"/>
    <w:basedOn w:val="CommentText"/>
    <w:next w:val="CommentText"/>
    <w:link w:val="CommentSubjectChar"/>
    <w:uiPriority w:val="99"/>
    <w:semiHidden/>
    <w:unhideWhenUsed/>
    <w:rsid w:val="00E56065"/>
    <w:rPr>
      <w:b/>
      <w:bCs/>
    </w:rPr>
  </w:style>
  <w:style w:type="character" w:customStyle="1" w:styleId="CommentSubjectChar">
    <w:name w:val="Comment Subject Char"/>
    <w:basedOn w:val="CommentTextChar"/>
    <w:link w:val="CommentSubject"/>
    <w:uiPriority w:val="99"/>
    <w:semiHidden/>
    <w:rsid w:val="00E56065"/>
    <w:rPr>
      <w:b/>
      <w:bCs/>
      <w:sz w:val="20"/>
      <w:szCs w:val="20"/>
    </w:rPr>
  </w:style>
  <w:style w:type="paragraph" w:styleId="Header">
    <w:name w:val="header"/>
    <w:basedOn w:val="Normal"/>
    <w:link w:val="HeaderChar"/>
    <w:uiPriority w:val="99"/>
    <w:unhideWhenUsed/>
    <w:rsid w:val="008F0144"/>
    <w:pPr>
      <w:tabs>
        <w:tab w:val="center" w:pos="4844"/>
        <w:tab w:val="right" w:pos="9689"/>
      </w:tabs>
      <w:spacing w:after="0" w:line="240" w:lineRule="auto"/>
    </w:pPr>
  </w:style>
  <w:style w:type="character" w:customStyle="1" w:styleId="HeaderChar">
    <w:name w:val="Header Char"/>
    <w:basedOn w:val="DefaultParagraphFont"/>
    <w:link w:val="Header"/>
    <w:uiPriority w:val="99"/>
    <w:rsid w:val="008F0144"/>
  </w:style>
  <w:style w:type="paragraph" w:styleId="Footer">
    <w:name w:val="footer"/>
    <w:basedOn w:val="Normal"/>
    <w:link w:val="FooterChar"/>
    <w:uiPriority w:val="99"/>
    <w:unhideWhenUsed/>
    <w:rsid w:val="008F0144"/>
    <w:pPr>
      <w:tabs>
        <w:tab w:val="center" w:pos="4844"/>
        <w:tab w:val="right" w:pos="9689"/>
      </w:tabs>
      <w:spacing w:after="0" w:line="240" w:lineRule="auto"/>
    </w:pPr>
  </w:style>
  <w:style w:type="character" w:customStyle="1" w:styleId="FooterChar">
    <w:name w:val="Footer Char"/>
    <w:basedOn w:val="DefaultParagraphFont"/>
    <w:link w:val="Footer"/>
    <w:uiPriority w:val="99"/>
    <w:rsid w:val="008F0144"/>
  </w:style>
  <w:style w:type="table" w:styleId="TableGrid">
    <w:name w:val="Table Grid"/>
    <w:basedOn w:val="TableNormal"/>
    <w:uiPriority w:val="39"/>
    <w:rsid w:val="00753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바탕글"/>
    <w:basedOn w:val="Normal"/>
    <w:rsid w:val="00A0246F"/>
    <w:pPr>
      <w:widowControl w:val="0"/>
      <w:wordWrap w:val="0"/>
      <w:autoSpaceDE w:val="0"/>
      <w:autoSpaceDN w:val="0"/>
      <w:spacing w:after="0" w:line="384" w:lineRule="auto"/>
      <w:jc w:val="both"/>
      <w:textAlignment w:val="baseline"/>
    </w:pPr>
    <w:rPr>
      <w:rFonts w:ascii="Gulim" w:eastAsia="Gulim" w:hAnsi="Gulim" w:cs="Gulim"/>
      <w:color w:val="000000"/>
      <w:sz w:val="20"/>
      <w:szCs w:val="20"/>
      <w:lang w:eastAsia="ko-KR"/>
    </w:rPr>
  </w:style>
  <w:style w:type="character" w:styleId="Emphasis">
    <w:name w:val="Emphasis"/>
    <w:basedOn w:val="DefaultParagraphFont"/>
    <w:uiPriority w:val="20"/>
    <w:qFormat/>
    <w:rsid w:val="00057FD0"/>
    <w:rPr>
      <w:i/>
      <w:iCs/>
    </w:rPr>
  </w:style>
  <w:style w:type="paragraph" w:styleId="Revision">
    <w:name w:val="Revision"/>
    <w:hidden/>
    <w:uiPriority w:val="99"/>
    <w:semiHidden/>
    <w:rsid w:val="00356CC2"/>
    <w:pPr>
      <w:spacing w:after="0" w:line="240" w:lineRule="auto"/>
    </w:pPr>
  </w:style>
  <w:style w:type="character" w:styleId="LineNumber">
    <w:name w:val="line number"/>
    <w:basedOn w:val="DefaultParagraphFont"/>
    <w:uiPriority w:val="99"/>
    <w:semiHidden/>
    <w:unhideWhenUsed/>
    <w:rsid w:val="00D47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41868">
      <w:bodyDiv w:val="1"/>
      <w:marLeft w:val="0"/>
      <w:marRight w:val="0"/>
      <w:marTop w:val="0"/>
      <w:marBottom w:val="0"/>
      <w:divBdr>
        <w:top w:val="none" w:sz="0" w:space="0" w:color="auto"/>
        <w:left w:val="none" w:sz="0" w:space="0" w:color="auto"/>
        <w:bottom w:val="none" w:sz="0" w:space="0" w:color="auto"/>
        <w:right w:val="none" w:sz="0" w:space="0" w:color="auto"/>
      </w:divBdr>
    </w:div>
    <w:div w:id="313146044">
      <w:bodyDiv w:val="1"/>
      <w:marLeft w:val="0"/>
      <w:marRight w:val="0"/>
      <w:marTop w:val="0"/>
      <w:marBottom w:val="0"/>
      <w:divBdr>
        <w:top w:val="none" w:sz="0" w:space="0" w:color="auto"/>
        <w:left w:val="none" w:sz="0" w:space="0" w:color="auto"/>
        <w:bottom w:val="none" w:sz="0" w:space="0" w:color="auto"/>
        <w:right w:val="none" w:sz="0" w:space="0" w:color="auto"/>
      </w:divBdr>
    </w:div>
    <w:div w:id="391542695">
      <w:bodyDiv w:val="1"/>
      <w:marLeft w:val="0"/>
      <w:marRight w:val="0"/>
      <w:marTop w:val="0"/>
      <w:marBottom w:val="0"/>
      <w:divBdr>
        <w:top w:val="none" w:sz="0" w:space="0" w:color="auto"/>
        <w:left w:val="none" w:sz="0" w:space="0" w:color="auto"/>
        <w:bottom w:val="none" w:sz="0" w:space="0" w:color="auto"/>
        <w:right w:val="none" w:sz="0" w:space="0" w:color="auto"/>
      </w:divBdr>
    </w:div>
    <w:div w:id="427701819">
      <w:bodyDiv w:val="1"/>
      <w:marLeft w:val="0"/>
      <w:marRight w:val="0"/>
      <w:marTop w:val="0"/>
      <w:marBottom w:val="0"/>
      <w:divBdr>
        <w:top w:val="none" w:sz="0" w:space="0" w:color="auto"/>
        <w:left w:val="none" w:sz="0" w:space="0" w:color="auto"/>
        <w:bottom w:val="none" w:sz="0" w:space="0" w:color="auto"/>
        <w:right w:val="none" w:sz="0" w:space="0" w:color="auto"/>
      </w:divBdr>
    </w:div>
    <w:div w:id="619726884">
      <w:bodyDiv w:val="1"/>
      <w:marLeft w:val="0"/>
      <w:marRight w:val="0"/>
      <w:marTop w:val="0"/>
      <w:marBottom w:val="0"/>
      <w:divBdr>
        <w:top w:val="none" w:sz="0" w:space="0" w:color="auto"/>
        <w:left w:val="none" w:sz="0" w:space="0" w:color="auto"/>
        <w:bottom w:val="none" w:sz="0" w:space="0" w:color="auto"/>
        <w:right w:val="none" w:sz="0" w:space="0" w:color="auto"/>
      </w:divBdr>
    </w:div>
    <w:div w:id="642349001">
      <w:bodyDiv w:val="1"/>
      <w:marLeft w:val="0"/>
      <w:marRight w:val="0"/>
      <w:marTop w:val="0"/>
      <w:marBottom w:val="0"/>
      <w:divBdr>
        <w:top w:val="none" w:sz="0" w:space="0" w:color="auto"/>
        <w:left w:val="none" w:sz="0" w:space="0" w:color="auto"/>
        <w:bottom w:val="none" w:sz="0" w:space="0" w:color="auto"/>
        <w:right w:val="none" w:sz="0" w:space="0" w:color="auto"/>
      </w:divBdr>
    </w:div>
    <w:div w:id="670528699">
      <w:bodyDiv w:val="1"/>
      <w:marLeft w:val="0"/>
      <w:marRight w:val="0"/>
      <w:marTop w:val="0"/>
      <w:marBottom w:val="0"/>
      <w:divBdr>
        <w:top w:val="none" w:sz="0" w:space="0" w:color="auto"/>
        <w:left w:val="none" w:sz="0" w:space="0" w:color="auto"/>
        <w:bottom w:val="none" w:sz="0" w:space="0" w:color="auto"/>
        <w:right w:val="none" w:sz="0" w:space="0" w:color="auto"/>
      </w:divBdr>
    </w:div>
    <w:div w:id="728070954">
      <w:bodyDiv w:val="1"/>
      <w:marLeft w:val="0"/>
      <w:marRight w:val="0"/>
      <w:marTop w:val="0"/>
      <w:marBottom w:val="0"/>
      <w:divBdr>
        <w:top w:val="none" w:sz="0" w:space="0" w:color="auto"/>
        <w:left w:val="none" w:sz="0" w:space="0" w:color="auto"/>
        <w:bottom w:val="none" w:sz="0" w:space="0" w:color="auto"/>
        <w:right w:val="none" w:sz="0" w:space="0" w:color="auto"/>
      </w:divBdr>
    </w:div>
    <w:div w:id="787047613">
      <w:bodyDiv w:val="1"/>
      <w:marLeft w:val="0"/>
      <w:marRight w:val="0"/>
      <w:marTop w:val="0"/>
      <w:marBottom w:val="0"/>
      <w:divBdr>
        <w:top w:val="none" w:sz="0" w:space="0" w:color="auto"/>
        <w:left w:val="none" w:sz="0" w:space="0" w:color="auto"/>
        <w:bottom w:val="none" w:sz="0" w:space="0" w:color="auto"/>
        <w:right w:val="none" w:sz="0" w:space="0" w:color="auto"/>
      </w:divBdr>
    </w:div>
    <w:div w:id="886337190">
      <w:bodyDiv w:val="1"/>
      <w:marLeft w:val="0"/>
      <w:marRight w:val="0"/>
      <w:marTop w:val="0"/>
      <w:marBottom w:val="0"/>
      <w:divBdr>
        <w:top w:val="none" w:sz="0" w:space="0" w:color="auto"/>
        <w:left w:val="none" w:sz="0" w:space="0" w:color="auto"/>
        <w:bottom w:val="none" w:sz="0" w:space="0" w:color="auto"/>
        <w:right w:val="none" w:sz="0" w:space="0" w:color="auto"/>
      </w:divBdr>
    </w:div>
    <w:div w:id="911742640">
      <w:bodyDiv w:val="1"/>
      <w:marLeft w:val="0"/>
      <w:marRight w:val="0"/>
      <w:marTop w:val="0"/>
      <w:marBottom w:val="0"/>
      <w:divBdr>
        <w:top w:val="none" w:sz="0" w:space="0" w:color="auto"/>
        <w:left w:val="none" w:sz="0" w:space="0" w:color="auto"/>
        <w:bottom w:val="none" w:sz="0" w:space="0" w:color="auto"/>
        <w:right w:val="none" w:sz="0" w:space="0" w:color="auto"/>
      </w:divBdr>
    </w:div>
    <w:div w:id="1023704774">
      <w:bodyDiv w:val="1"/>
      <w:marLeft w:val="0"/>
      <w:marRight w:val="0"/>
      <w:marTop w:val="0"/>
      <w:marBottom w:val="0"/>
      <w:divBdr>
        <w:top w:val="none" w:sz="0" w:space="0" w:color="auto"/>
        <w:left w:val="none" w:sz="0" w:space="0" w:color="auto"/>
        <w:bottom w:val="none" w:sz="0" w:space="0" w:color="auto"/>
        <w:right w:val="none" w:sz="0" w:space="0" w:color="auto"/>
      </w:divBdr>
    </w:div>
    <w:div w:id="1180240157">
      <w:bodyDiv w:val="1"/>
      <w:marLeft w:val="0"/>
      <w:marRight w:val="0"/>
      <w:marTop w:val="0"/>
      <w:marBottom w:val="0"/>
      <w:divBdr>
        <w:top w:val="none" w:sz="0" w:space="0" w:color="auto"/>
        <w:left w:val="none" w:sz="0" w:space="0" w:color="auto"/>
        <w:bottom w:val="none" w:sz="0" w:space="0" w:color="auto"/>
        <w:right w:val="none" w:sz="0" w:space="0" w:color="auto"/>
      </w:divBdr>
    </w:div>
    <w:div w:id="1206675577">
      <w:bodyDiv w:val="1"/>
      <w:marLeft w:val="0"/>
      <w:marRight w:val="0"/>
      <w:marTop w:val="0"/>
      <w:marBottom w:val="0"/>
      <w:divBdr>
        <w:top w:val="none" w:sz="0" w:space="0" w:color="auto"/>
        <w:left w:val="none" w:sz="0" w:space="0" w:color="auto"/>
        <w:bottom w:val="none" w:sz="0" w:space="0" w:color="auto"/>
        <w:right w:val="none" w:sz="0" w:space="0" w:color="auto"/>
      </w:divBdr>
    </w:div>
    <w:div w:id="1207452528">
      <w:bodyDiv w:val="1"/>
      <w:marLeft w:val="0"/>
      <w:marRight w:val="0"/>
      <w:marTop w:val="0"/>
      <w:marBottom w:val="0"/>
      <w:divBdr>
        <w:top w:val="none" w:sz="0" w:space="0" w:color="auto"/>
        <w:left w:val="none" w:sz="0" w:space="0" w:color="auto"/>
        <w:bottom w:val="none" w:sz="0" w:space="0" w:color="auto"/>
        <w:right w:val="none" w:sz="0" w:space="0" w:color="auto"/>
      </w:divBdr>
      <w:divsChild>
        <w:div w:id="1847594255">
          <w:marLeft w:val="0"/>
          <w:marRight w:val="0"/>
          <w:marTop w:val="0"/>
          <w:marBottom w:val="300"/>
          <w:divBdr>
            <w:top w:val="none" w:sz="0" w:space="0" w:color="auto"/>
            <w:left w:val="none" w:sz="0" w:space="0" w:color="auto"/>
            <w:bottom w:val="none" w:sz="0" w:space="0" w:color="auto"/>
            <w:right w:val="none" w:sz="0" w:space="0" w:color="auto"/>
          </w:divBdr>
          <w:divsChild>
            <w:div w:id="1981961615">
              <w:marLeft w:val="0"/>
              <w:marRight w:val="150"/>
              <w:marTop w:val="0"/>
              <w:marBottom w:val="0"/>
              <w:divBdr>
                <w:top w:val="none" w:sz="0" w:space="0" w:color="auto"/>
                <w:left w:val="none" w:sz="0" w:space="0" w:color="auto"/>
                <w:bottom w:val="none" w:sz="0" w:space="0" w:color="auto"/>
                <w:right w:val="none" w:sz="0" w:space="0" w:color="auto"/>
              </w:divBdr>
            </w:div>
          </w:divsChild>
        </w:div>
        <w:div w:id="261770434">
          <w:marLeft w:val="0"/>
          <w:marRight w:val="0"/>
          <w:marTop w:val="0"/>
          <w:marBottom w:val="300"/>
          <w:divBdr>
            <w:top w:val="none" w:sz="0" w:space="0" w:color="auto"/>
            <w:left w:val="none" w:sz="0" w:space="0" w:color="auto"/>
            <w:bottom w:val="none" w:sz="0" w:space="0" w:color="auto"/>
            <w:right w:val="none" w:sz="0" w:space="0" w:color="auto"/>
          </w:divBdr>
          <w:divsChild>
            <w:div w:id="1998072258">
              <w:marLeft w:val="0"/>
              <w:marRight w:val="0"/>
              <w:marTop w:val="0"/>
              <w:marBottom w:val="0"/>
              <w:divBdr>
                <w:top w:val="none" w:sz="0" w:space="0" w:color="auto"/>
                <w:left w:val="none" w:sz="0" w:space="0" w:color="auto"/>
                <w:bottom w:val="none" w:sz="0" w:space="0" w:color="auto"/>
                <w:right w:val="none" w:sz="0" w:space="0" w:color="auto"/>
              </w:divBdr>
              <w:divsChild>
                <w:div w:id="1006327574">
                  <w:marLeft w:val="0"/>
                  <w:marRight w:val="0"/>
                  <w:marTop w:val="0"/>
                  <w:marBottom w:val="0"/>
                  <w:divBdr>
                    <w:top w:val="none" w:sz="0" w:space="0" w:color="auto"/>
                    <w:left w:val="none" w:sz="0" w:space="0" w:color="auto"/>
                    <w:bottom w:val="none" w:sz="0" w:space="0" w:color="auto"/>
                    <w:right w:val="none" w:sz="0" w:space="0" w:color="auto"/>
                  </w:divBdr>
                  <w:divsChild>
                    <w:div w:id="499005319">
                      <w:marLeft w:val="0"/>
                      <w:marRight w:val="0"/>
                      <w:marTop w:val="0"/>
                      <w:marBottom w:val="0"/>
                      <w:divBdr>
                        <w:top w:val="none" w:sz="0" w:space="0" w:color="auto"/>
                        <w:left w:val="none" w:sz="0" w:space="0" w:color="auto"/>
                        <w:bottom w:val="none" w:sz="0" w:space="0" w:color="auto"/>
                        <w:right w:val="none" w:sz="0" w:space="0" w:color="auto"/>
                      </w:divBdr>
                      <w:divsChild>
                        <w:div w:id="201445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5807006">
      <w:bodyDiv w:val="1"/>
      <w:marLeft w:val="0"/>
      <w:marRight w:val="0"/>
      <w:marTop w:val="0"/>
      <w:marBottom w:val="0"/>
      <w:divBdr>
        <w:top w:val="none" w:sz="0" w:space="0" w:color="auto"/>
        <w:left w:val="none" w:sz="0" w:space="0" w:color="auto"/>
        <w:bottom w:val="none" w:sz="0" w:space="0" w:color="auto"/>
        <w:right w:val="none" w:sz="0" w:space="0" w:color="auto"/>
      </w:divBdr>
    </w:div>
    <w:div w:id="1565146194">
      <w:bodyDiv w:val="1"/>
      <w:marLeft w:val="0"/>
      <w:marRight w:val="0"/>
      <w:marTop w:val="0"/>
      <w:marBottom w:val="0"/>
      <w:divBdr>
        <w:top w:val="none" w:sz="0" w:space="0" w:color="auto"/>
        <w:left w:val="none" w:sz="0" w:space="0" w:color="auto"/>
        <w:bottom w:val="none" w:sz="0" w:space="0" w:color="auto"/>
        <w:right w:val="none" w:sz="0" w:space="0" w:color="auto"/>
      </w:divBdr>
    </w:div>
    <w:div w:id="1711374194">
      <w:bodyDiv w:val="1"/>
      <w:marLeft w:val="0"/>
      <w:marRight w:val="0"/>
      <w:marTop w:val="0"/>
      <w:marBottom w:val="0"/>
      <w:divBdr>
        <w:top w:val="none" w:sz="0" w:space="0" w:color="auto"/>
        <w:left w:val="none" w:sz="0" w:space="0" w:color="auto"/>
        <w:bottom w:val="none" w:sz="0" w:space="0" w:color="auto"/>
        <w:right w:val="none" w:sz="0" w:space="0" w:color="auto"/>
      </w:divBdr>
    </w:div>
    <w:div w:id="1887598716">
      <w:bodyDiv w:val="1"/>
      <w:marLeft w:val="0"/>
      <w:marRight w:val="0"/>
      <w:marTop w:val="0"/>
      <w:marBottom w:val="0"/>
      <w:divBdr>
        <w:top w:val="none" w:sz="0" w:space="0" w:color="auto"/>
        <w:left w:val="none" w:sz="0" w:space="0" w:color="auto"/>
        <w:bottom w:val="none" w:sz="0" w:space="0" w:color="auto"/>
        <w:right w:val="none" w:sz="0" w:space="0" w:color="auto"/>
      </w:divBdr>
    </w:div>
    <w:div w:id="1910799040">
      <w:bodyDiv w:val="1"/>
      <w:marLeft w:val="0"/>
      <w:marRight w:val="0"/>
      <w:marTop w:val="0"/>
      <w:marBottom w:val="0"/>
      <w:divBdr>
        <w:top w:val="none" w:sz="0" w:space="0" w:color="auto"/>
        <w:left w:val="none" w:sz="0" w:space="0" w:color="auto"/>
        <w:bottom w:val="none" w:sz="0" w:space="0" w:color="auto"/>
        <w:right w:val="none" w:sz="0" w:space="0" w:color="auto"/>
      </w:divBdr>
    </w:div>
    <w:div w:id="199722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ee@sogang.ac.kr" TargetMode="External"/><Relationship Id="rId13" Type="http://schemas.openxmlformats.org/officeDocument/2006/relationships/image" Target="media/image5.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A6EA8-346D-4400-9355-BA888C7ED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4065</TotalTime>
  <Pages>8</Pages>
  <Words>1587</Words>
  <Characters>9050</Characters>
  <Application>Microsoft Office Word</Application>
  <DocSecurity>0</DocSecurity>
  <Lines>75</Lines>
  <Paragraphs>21</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10616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Ramya G</cp:lastModifiedBy>
  <cp:revision>130</cp:revision>
  <dcterms:created xsi:type="dcterms:W3CDTF">2020-02-01T01:20:00Z</dcterms:created>
  <dcterms:modified xsi:type="dcterms:W3CDTF">2022-04-04T01:25:00Z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http://www.zotero.org/styles/scientific-reports</vt:lpwstr>
  </property>
  <property fmtid="{D5CDD505-2E9C-101B-9397-08002B2CF9AE}" pid="21" name="Mendeley Recent Style Name 9_1">
    <vt:lpwstr>Scientific Reports</vt:lpwstr>
  </property>
  <property fmtid="{D5CDD505-2E9C-101B-9397-08002B2CF9AE}" pid="22" name="Mendeley Document_1">
    <vt:lpwstr>True</vt:lpwstr>
  </property>
  <property fmtid="{D5CDD505-2E9C-101B-9397-08002B2CF9AE}" pid="23" name="Mendeley Unique User Id_1">
    <vt:lpwstr>64797633-e959-3638-bd9b-8ebffd918dd3</vt:lpwstr>
  </property>
  <property fmtid="{D5CDD505-2E9C-101B-9397-08002B2CF9AE}" pid="24" name="Mendeley Citation Style_1">
    <vt:lpwstr>http://www.zotero.org/styles/nature</vt:lpwstr>
  </property>
</Properties>
</file>