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9B22C" w14:textId="77777777" w:rsidR="00C86819" w:rsidRPr="00747840" w:rsidRDefault="00C86819" w:rsidP="00C86819">
      <w:pPr>
        <w:spacing w:before="80" w:after="80" w:line="360" w:lineRule="auto"/>
        <w:outlineLvl w:val="1"/>
        <w:rPr>
          <w:rFonts w:ascii="Arial" w:eastAsia="Times New Roman" w:hAnsi="Arial" w:cs="Arial"/>
          <w:b/>
          <w:bCs/>
          <w:color w:val="000000" w:themeColor="text1"/>
          <w:sz w:val="20"/>
          <w:szCs w:val="20"/>
          <w:lang w:eastAsia="en-GB"/>
        </w:rPr>
      </w:pPr>
      <w:r w:rsidRPr="00C47EE1">
        <w:rPr>
          <w:rFonts w:ascii="Arial" w:eastAsia="Times New Roman" w:hAnsi="Arial" w:cs="Arial"/>
          <w:b/>
          <w:bCs/>
          <w:color w:val="000000" w:themeColor="text1"/>
          <w:sz w:val="20"/>
          <w:szCs w:val="20"/>
          <w:lang w:eastAsia="en-GB"/>
        </w:rPr>
        <w:t xml:space="preserve">Supplementary methods </w:t>
      </w:r>
    </w:p>
    <w:p w14:paraId="53A52304" w14:textId="77777777" w:rsidR="00C86819" w:rsidRPr="00C47EE1" w:rsidRDefault="00C86819" w:rsidP="00C86819">
      <w:pPr>
        <w:spacing w:before="80" w:after="80" w:line="360" w:lineRule="auto"/>
        <w:outlineLvl w:val="1"/>
        <w:rPr>
          <w:rFonts w:ascii="Arial" w:eastAsia="Times New Roman" w:hAnsi="Arial" w:cs="Arial"/>
          <w:b/>
          <w:bCs/>
          <w:color w:val="000000" w:themeColor="text1"/>
          <w:sz w:val="20"/>
          <w:szCs w:val="20"/>
          <w:u w:val="single"/>
          <w:lang w:eastAsia="en-GB"/>
        </w:rPr>
      </w:pPr>
      <w:r w:rsidRPr="00C47EE1">
        <w:rPr>
          <w:rFonts w:ascii="Arial" w:eastAsia="Times New Roman" w:hAnsi="Arial" w:cs="Arial"/>
          <w:b/>
          <w:bCs/>
          <w:color w:val="000000" w:themeColor="text1"/>
          <w:sz w:val="20"/>
          <w:szCs w:val="20"/>
          <w:u w:val="single"/>
          <w:lang w:eastAsia="en-GB"/>
        </w:rPr>
        <w:t xml:space="preserve">16S rRNA Sequencing by Novogene </w:t>
      </w:r>
    </w:p>
    <w:p w14:paraId="013D32EA" w14:textId="77777777" w:rsidR="00C86819" w:rsidRPr="00AF03B0" w:rsidRDefault="00C86819" w:rsidP="00C86819">
      <w:pPr>
        <w:spacing w:before="80" w:after="80" w:line="360" w:lineRule="auto"/>
        <w:outlineLvl w:val="1"/>
        <w:rPr>
          <w:rFonts w:ascii="Arial" w:eastAsia="Times New Roman" w:hAnsi="Arial" w:cs="Arial"/>
          <w:b/>
          <w:bCs/>
          <w:color w:val="000000" w:themeColor="text1"/>
          <w:sz w:val="20"/>
          <w:szCs w:val="20"/>
          <w:lang w:eastAsia="en-GB"/>
        </w:rPr>
      </w:pPr>
      <w:r w:rsidRPr="00C47EE1">
        <w:rPr>
          <w:rFonts w:ascii="Arial" w:eastAsia="Times New Roman" w:hAnsi="Arial" w:cs="Arial"/>
          <w:b/>
          <w:bCs/>
          <w:color w:val="000000" w:themeColor="text1"/>
          <w:sz w:val="20"/>
          <w:szCs w:val="20"/>
          <w:lang w:eastAsia="en-GB"/>
        </w:rPr>
        <w:t xml:space="preserve">Sequencing preparation </w:t>
      </w:r>
    </w:p>
    <w:p w14:paraId="23D6E20C" w14:textId="77777777" w:rsidR="00C86819" w:rsidRPr="00AF03B0" w:rsidRDefault="00C86819" w:rsidP="00C86819">
      <w:pPr>
        <w:spacing w:before="80" w:after="80" w:line="360" w:lineRule="auto"/>
        <w:ind w:right="150"/>
        <w:rPr>
          <w:rFonts w:ascii="Arial" w:eastAsia="Times New Roman" w:hAnsi="Arial" w:cs="Arial"/>
          <w:i/>
          <w:iCs/>
          <w:color w:val="000000" w:themeColor="text1"/>
          <w:sz w:val="20"/>
          <w:szCs w:val="20"/>
          <w:lang w:eastAsia="en-GB"/>
        </w:rPr>
      </w:pPr>
      <w:r w:rsidRPr="00AF03B0">
        <w:rPr>
          <w:rFonts w:ascii="Arial" w:eastAsia="Times New Roman" w:hAnsi="Arial" w:cs="Arial"/>
          <w:i/>
          <w:iCs/>
          <w:color w:val="000000" w:themeColor="text1"/>
          <w:sz w:val="20"/>
          <w:szCs w:val="20"/>
          <w:lang w:eastAsia="en-GB"/>
        </w:rPr>
        <w:t>Genomic DNA extraction</w:t>
      </w:r>
    </w:p>
    <w:p w14:paraId="05AAB231"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Total genome DNA from samples was extracted using CTAB/SDS method. DNA concentration and purity was monitored on 1% agarose gels. According to the concentration, DNA was diluted to 1ng/</w:t>
      </w:r>
      <w:proofErr w:type="spellStart"/>
      <w:r w:rsidRPr="00AF03B0">
        <w:rPr>
          <w:rFonts w:ascii="Arial" w:eastAsia="Times New Roman" w:hAnsi="Arial" w:cs="Arial"/>
          <w:color w:val="000000" w:themeColor="text1"/>
          <w:sz w:val="20"/>
          <w:szCs w:val="20"/>
          <w:lang w:eastAsia="en-GB"/>
        </w:rPr>
        <w:t>μL</w:t>
      </w:r>
      <w:proofErr w:type="spellEnd"/>
      <w:r w:rsidRPr="00AF03B0">
        <w:rPr>
          <w:rFonts w:ascii="Arial" w:eastAsia="Times New Roman" w:hAnsi="Arial" w:cs="Arial"/>
          <w:color w:val="000000" w:themeColor="text1"/>
          <w:sz w:val="20"/>
          <w:szCs w:val="20"/>
          <w:lang w:eastAsia="en-GB"/>
        </w:rPr>
        <w:t xml:space="preserve"> using sterile water.</w:t>
      </w:r>
    </w:p>
    <w:p w14:paraId="0082B9E4" w14:textId="77777777" w:rsidR="00C86819" w:rsidRPr="00AF03B0" w:rsidRDefault="00C86819" w:rsidP="00C86819">
      <w:pPr>
        <w:spacing w:before="80" w:after="80" w:line="360" w:lineRule="auto"/>
        <w:ind w:right="150"/>
        <w:rPr>
          <w:rFonts w:ascii="Arial" w:eastAsia="Times New Roman" w:hAnsi="Arial" w:cs="Arial"/>
          <w:i/>
          <w:iCs/>
          <w:color w:val="000000" w:themeColor="text1"/>
          <w:sz w:val="20"/>
          <w:szCs w:val="20"/>
          <w:lang w:eastAsia="en-GB"/>
        </w:rPr>
      </w:pPr>
      <w:r w:rsidRPr="00AF03B0">
        <w:rPr>
          <w:rFonts w:ascii="Arial" w:eastAsia="Times New Roman" w:hAnsi="Arial" w:cs="Arial"/>
          <w:i/>
          <w:iCs/>
          <w:color w:val="000000" w:themeColor="text1"/>
          <w:sz w:val="20"/>
          <w:szCs w:val="20"/>
          <w:lang w:eastAsia="en-GB"/>
        </w:rPr>
        <w:t>Amplicon Generation</w:t>
      </w:r>
    </w:p>
    <w:p w14:paraId="3221FE83" w14:textId="77777777" w:rsidR="00C86819" w:rsidRPr="00C47EE1"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16S rRNA/18SrRNA/ITS genes of distinct regions (16SV4/16SV3/16SV3-V4/16SV4-V5, 18S V4/18S V9, ITS1/ITS2, Arc V4) were amplified used specific primer (e.g. 16S V4: 515F-806R, 18S V4: 528F-706R, 18S V9: 1380F-1510R) with the barcode. All PCR reactions were carried out with Phusion® High-Fidelity PCR Master Mix (New England Biolabs).</w:t>
      </w:r>
    </w:p>
    <w:p w14:paraId="5D2DBCE5" w14:textId="77777777" w:rsidR="00C86819" w:rsidRPr="00AF03B0" w:rsidRDefault="00C86819" w:rsidP="00C86819">
      <w:pPr>
        <w:spacing w:before="80" w:after="80" w:line="360" w:lineRule="auto"/>
        <w:ind w:right="150"/>
        <w:rPr>
          <w:rFonts w:ascii="Arial" w:eastAsia="Times New Roman" w:hAnsi="Arial" w:cs="Arial"/>
          <w:i/>
          <w:iCs/>
          <w:color w:val="000000" w:themeColor="text1"/>
          <w:sz w:val="20"/>
          <w:szCs w:val="20"/>
          <w:lang w:eastAsia="en-GB"/>
        </w:rPr>
      </w:pPr>
      <w:r w:rsidRPr="00AF03B0">
        <w:rPr>
          <w:rFonts w:ascii="Arial" w:eastAsia="Times New Roman" w:hAnsi="Arial" w:cs="Arial"/>
          <w:i/>
          <w:iCs/>
          <w:color w:val="000000" w:themeColor="text1"/>
          <w:sz w:val="20"/>
          <w:szCs w:val="20"/>
          <w:lang w:eastAsia="en-GB"/>
        </w:rPr>
        <w:t>PCR Products quantification and qualification</w:t>
      </w:r>
    </w:p>
    <w:p w14:paraId="3EB48DF5" w14:textId="77777777" w:rsidR="00C86819" w:rsidRPr="00C47EE1"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Mix same volume of 1X loading buffer (contained SYB green) with PCR products and operate electrophoresis on 2% agarose gel for detection. Samples with bright main strip between 400bp-450bp were chosen for further experiments.</w:t>
      </w:r>
    </w:p>
    <w:p w14:paraId="2FB6D801" w14:textId="77777777" w:rsidR="00C86819" w:rsidRPr="00AF03B0" w:rsidRDefault="00C86819" w:rsidP="00C86819">
      <w:pPr>
        <w:spacing w:before="80" w:after="80" w:line="360" w:lineRule="auto"/>
        <w:ind w:right="150"/>
        <w:rPr>
          <w:rFonts w:ascii="Arial" w:eastAsia="Times New Roman" w:hAnsi="Arial" w:cs="Arial"/>
          <w:i/>
          <w:iCs/>
          <w:color w:val="000000" w:themeColor="text1"/>
          <w:sz w:val="20"/>
          <w:szCs w:val="20"/>
          <w:lang w:eastAsia="en-GB"/>
        </w:rPr>
      </w:pPr>
      <w:r w:rsidRPr="00AF03B0">
        <w:rPr>
          <w:rFonts w:ascii="Arial" w:eastAsia="Times New Roman" w:hAnsi="Arial" w:cs="Arial"/>
          <w:i/>
          <w:iCs/>
          <w:color w:val="000000" w:themeColor="text1"/>
          <w:sz w:val="20"/>
          <w:szCs w:val="20"/>
          <w:lang w:eastAsia="en-GB"/>
        </w:rPr>
        <w:t>PCR Products Mixing and Purification</w:t>
      </w:r>
    </w:p>
    <w:p w14:paraId="14897CB3"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PCR products was mixed at equal density ratios. The mixed PCR products were purified with Qiagen Gel Extraction Kit (Qiagen, Germany).</w:t>
      </w:r>
    </w:p>
    <w:p w14:paraId="7981ACCD"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 xml:space="preserve">The libraries generated with </w:t>
      </w:r>
      <w:proofErr w:type="spellStart"/>
      <w:r w:rsidRPr="00AF03B0">
        <w:rPr>
          <w:rFonts w:ascii="Arial" w:eastAsia="Times New Roman" w:hAnsi="Arial" w:cs="Arial"/>
          <w:color w:val="000000" w:themeColor="text1"/>
          <w:sz w:val="20"/>
          <w:szCs w:val="20"/>
          <w:lang w:eastAsia="en-GB"/>
        </w:rPr>
        <w:t>NEBNext</w:t>
      </w:r>
      <w:proofErr w:type="spellEnd"/>
      <w:r w:rsidRPr="00AF03B0">
        <w:rPr>
          <w:rFonts w:ascii="Arial" w:eastAsia="Times New Roman" w:hAnsi="Arial" w:cs="Arial"/>
          <w:color w:val="000000" w:themeColor="text1"/>
          <w:sz w:val="20"/>
          <w:szCs w:val="20"/>
          <w:lang w:eastAsia="en-GB"/>
        </w:rPr>
        <w:t xml:space="preserve">® </w:t>
      </w:r>
      <w:proofErr w:type="spellStart"/>
      <w:r w:rsidRPr="00AF03B0">
        <w:rPr>
          <w:rFonts w:ascii="Arial" w:eastAsia="Times New Roman" w:hAnsi="Arial" w:cs="Arial"/>
          <w:color w:val="000000" w:themeColor="text1"/>
          <w:sz w:val="20"/>
          <w:szCs w:val="20"/>
          <w:lang w:eastAsia="en-GB"/>
        </w:rPr>
        <w:t>Ultra</w:t>
      </w:r>
      <w:r w:rsidRPr="00AF03B0">
        <w:rPr>
          <w:rFonts w:ascii="Arial" w:eastAsia="Times New Roman" w:hAnsi="Arial" w:cs="Arial"/>
          <w:color w:val="000000" w:themeColor="text1"/>
          <w:sz w:val="20"/>
          <w:szCs w:val="20"/>
          <w:vertAlign w:val="superscript"/>
          <w:lang w:eastAsia="en-GB"/>
        </w:rPr>
        <w:t>TM</w:t>
      </w:r>
      <w:proofErr w:type="spellEnd"/>
      <w:r w:rsidRPr="00AF03B0">
        <w:rPr>
          <w:rFonts w:ascii="Arial" w:eastAsia="Times New Roman" w:hAnsi="Arial" w:cs="Arial"/>
          <w:color w:val="000000" w:themeColor="text1"/>
          <w:sz w:val="20"/>
          <w:szCs w:val="20"/>
          <w:lang w:eastAsia="en-GB"/>
        </w:rPr>
        <w:t> DNA Library Prep Kit for Illumina and quantified via Qubit and Q-PCR, would be analysed by Illumina platform.</w:t>
      </w:r>
    </w:p>
    <w:p w14:paraId="7ECF2323" w14:textId="77777777" w:rsidR="00C86819" w:rsidRPr="00AF03B0" w:rsidRDefault="00C86819" w:rsidP="00C86819">
      <w:pPr>
        <w:spacing w:before="80" w:after="80" w:line="360" w:lineRule="auto"/>
        <w:outlineLvl w:val="1"/>
        <w:rPr>
          <w:rFonts w:ascii="Arial" w:eastAsia="Times New Roman" w:hAnsi="Arial" w:cs="Arial"/>
          <w:b/>
          <w:bCs/>
          <w:color w:val="000000" w:themeColor="text1"/>
          <w:sz w:val="20"/>
          <w:szCs w:val="20"/>
          <w:lang w:eastAsia="en-GB"/>
        </w:rPr>
      </w:pPr>
      <w:r w:rsidRPr="00AF03B0">
        <w:rPr>
          <w:rFonts w:ascii="Arial" w:eastAsia="Times New Roman" w:hAnsi="Arial" w:cs="Arial"/>
          <w:b/>
          <w:bCs/>
          <w:color w:val="000000" w:themeColor="text1"/>
          <w:sz w:val="20"/>
          <w:szCs w:val="20"/>
          <w:lang w:eastAsia="en-GB"/>
        </w:rPr>
        <w:t>Information analysis</w:t>
      </w:r>
    </w:p>
    <w:p w14:paraId="6B8400DB" w14:textId="77777777" w:rsidR="00C86819" w:rsidRPr="00AF03B0" w:rsidRDefault="00C86819" w:rsidP="00C86819">
      <w:pPr>
        <w:spacing w:before="80" w:after="80" w:line="360" w:lineRule="auto"/>
        <w:ind w:right="150"/>
        <w:rPr>
          <w:rFonts w:ascii="Arial" w:eastAsia="Times New Roman" w:hAnsi="Arial" w:cs="Arial"/>
          <w:i/>
          <w:iCs/>
          <w:color w:val="000000" w:themeColor="text1"/>
          <w:sz w:val="20"/>
          <w:szCs w:val="20"/>
          <w:lang w:eastAsia="en-GB"/>
        </w:rPr>
      </w:pPr>
      <w:r w:rsidRPr="00AF03B0">
        <w:rPr>
          <w:rFonts w:ascii="Arial" w:eastAsia="Times New Roman" w:hAnsi="Arial" w:cs="Arial"/>
          <w:i/>
          <w:iCs/>
          <w:color w:val="000000" w:themeColor="text1"/>
          <w:sz w:val="20"/>
          <w:szCs w:val="20"/>
          <w:lang w:eastAsia="en-GB"/>
        </w:rPr>
        <w:t>Sequencing data processing</w:t>
      </w:r>
    </w:p>
    <w:p w14:paraId="4221B73D"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Paired-end reads was assigned to samples based on their unique barcodes and truncated by cutting off the barcode and primer sequences. Paired-end reads were merged using FLASH (V1.2.7, </w:t>
      </w:r>
      <w:hyperlink r:id="rId6" w:tgtFrame="_blank" w:tooltip="FLASH" w:history="1">
        <w:r w:rsidRPr="00AF03B0">
          <w:rPr>
            <w:rFonts w:ascii="Arial" w:eastAsia="Times New Roman" w:hAnsi="Arial" w:cs="Arial"/>
            <w:color w:val="000000" w:themeColor="text1"/>
            <w:sz w:val="20"/>
            <w:szCs w:val="20"/>
            <w:u w:val="single"/>
            <w:bdr w:val="none" w:sz="0" w:space="0" w:color="auto" w:frame="1"/>
            <w:lang w:eastAsia="en-GB"/>
          </w:rPr>
          <w:t>http://ccb.jhu.edu/software/FLASH/</w:t>
        </w:r>
      </w:hyperlink>
      <w:r w:rsidRPr="00AF03B0">
        <w:rPr>
          <w:rFonts w:ascii="Arial" w:eastAsia="Times New Roman" w:hAnsi="Arial" w:cs="Arial"/>
          <w:color w:val="000000" w:themeColor="text1"/>
          <w:sz w:val="20"/>
          <w:szCs w:val="20"/>
          <w:lang w:eastAsia="en-GB"/>
        </w:rPr>
        <w:t>) </w:t>
      </w:r>
      <w:r w:rsidRPr="00AF03B0">
        <w:rPr>
          <w:rFonts w:ascii="Arial" w:eastAsia="Times New Roman" w:hAnsi="Arial" w:cs="Arial"/>
          <w:color w:val="000000" w:themeColor="text1"/>
          <w:sz w:val="20"/>
          <w:szCs w:val="20"/>
          <w:vertAlign w:val="superscript"/>
          <w:lang w:eastAsia="en-GB"/>
        </w:rPr>
        <w:t>[21]</w:t>
      </w:r>
      <w:r w:rsidRPr="00AF03B0">
        <w:rPr>
          <w:rFonts w:ascii="Arial" w:eastAsia="Times New Roman" w:hAnsi="Arial" w:cs="Arial"/>
          <w:color w:val="000000" w:themeColor="text1"/>
          <w:sz w:val="20"/>
          <w:szCs w:val="20"/>
          <w:lang w:eastAsia="en-GB"/>
        </w:rPr>
        <w:t>, a very fast and accurate analysis tool, which was designed to merge paired-end reads when at least some of the reads overlap the read generated from the opposite end of the same DNA fragment, and the splicing sequences were called raw tags. Quality filtering on the raw tags were performed under specific filtering conditions to obtain the high-quality clean tags</w:t>
      </w:r>
      <w:r w:rsidRPr="00AF03B0">
        <w:rPr>
          <w:rFonts w:ascii="Arial" w:eastAsia="Times New Roman" w:hAnsi="Arial" w:cs="Arial"/>
          <w:color w:val="000000" w:themeColor="text1"/>
          <w:sz w:val="20"/>
          <w:szCs w:val="20"/>
          <w:vertAlign w:val="superscript"/>
          <w:lang w:eastAsia="en-GB"/>
        </w:rPr>
        <w:t>[22]</w:t>
      </w:r>
      <w:r w:rsidRPr="00AF03B0">
        <w:rPr>
          <w:rFonts w:ascii="Arial" w:eastAsia="Times New Roman" w:hAnsi="Arial" w:cs="Arial"/>
          <w:color w:val="000000" w:themeColor="text1"/>
          <w:sz w:val="20"/>
          <w:szCs w:val="20"/>
          <w:lang w:eastAsia="en-GB"/>
        </w:rPr>
        <w:t xml:space="preserve"> according to the </w:t>
      </w:r>
      <w:proofErr w:type="spellStart"/>
      <w:r w:rsidRPr="00AF03B0">
        <w:rPr>
          <w:rFonts w:ascii="Arial" w:eastAsia="Times New Roman" w:hAnsi="Arial" w:cs="Arial"/>
          <w:color w:val="000000" w:themeColor="text1"/>
          <w:sz w:val="20"/>
          <w:szCs w:val="20"/>
          <w:lang w:eastAsia="en-GB"/>
        </w:rPr>
        <w:t>Qiime</w:t>
      </w:r>
      <w:proofErr w:type="spellEnd"/>
      <w:r w:rsidRPr="00AF03B0">
        <w:rPr>
          <w:rFonts w:ascii="Arial" w:eastAsia="Times New Roman" w:hAnsi="Arial" w:cs="Arial"/>
          <w:color w:val="000000" w:themeColor="text1"/>
          <w:sz w:val="20"/>
          <w:szCs w:val="20"/>
          <w:lang w:eastAsia="en-GB"/>
        </w:rPr>
        <w:t xml:space="preserve"> (V1.7.0, </w:t>
      </w:r>
      <w:hyperlink r:id="rId7" w:tgtFrame="_blank" w:tooltip="qiime" w:history="1">
        <w:r w:rsidRPr="00AF03B0">
          <w:rPr>
            <w:rFonts w:ascii="Arial" w:eastAsia="Times New Roman" w:hAnsi="Arial" w:cs="Arial"/>
            <w:color w:val="000000" w:themeColor="text1"/>
            <w:sz w:val="20"/>
            <w:szCs w:val="20"/>
            <w:u w:val="single"/>
            <w:bdr w:val="none" w:sz="0" w:space="0" w:color="auto" w:frame="1"/>
            <w:lang w:eastAsia="en-GB"/>
          </w:rPr>
          <w:t>http://qiime.org/scripts/split_libraries_fastq.html</w:t>
        </w:r>
      </w:hyperlink>
      <w:r w:rsidRPr="00AF03B0">
        <w:rPr>
          <w:rFonts w:ascii="Arial" w:eastAsia="Times New Roman" w:hAnsi="Arial" w:cs="Arial"/>
          <w:color w:val="000000" w:themeColor="text1"/>
          <w:sz w:val="20"/>
          <w:szCs w:val="20"/>
          <w:lang w:eastAsia="en-GB"/>
        </w:rPr>
        <w:t>)</w:t>
      </w:r>
      <w:r w:rsidRPr="00AF03B0">
        <w:rPr>
          <w:rFonts w:ascii="Arial" w:eastAsia="Times New Roman" w:hAnsi="Arial" w:cs="Arial"/>
          <w:color w:val="000000" w:themeColor="text1"/>
          <w:sz w:val="20"/>
          <w:szCs w:val="20"/>
          <w:vertAlign w:val="superscript"/>
          <w:lang w:eastAsia="en-GB"/>
        </w:rPr>
        <w:t>[23]</w:t>
      </w:r>
      <w:r w:rsidRPr="00AF03B0">
        <w:rPr>
          <w:rFonts w:ascii="Arial" w:eastAsia="Times New Roman" w:hAnsi="Arial" w:cs="Arial"/>
          <w:color w:val="000000" w:themeColor="text1"/>
          <w:sz w:val="20"/>
          <w:szCs w:val="20"/>
          <w:lang w:eastAsia="en-GB"/>
        </w:rPr>
        <w:t xml:space="preserve"> quality controlled process. The tags were compared with the reference database (Gold </w:t>
      </w:r>
      <w:proofErr w:type="spellStart"/>
      <w:r w:rsidRPr="00AF03B0">
        <w:rPr>
          <w:rFonts w:ascii="Arial" w:eastAsia="Times New Roman" w:hAnsi="Arial" w:cs="Arial"/>
          <w:color w:val="000000" w:themeColor="text1"/>
          <w:sz w:val="20"/>
          <w:szCs w:val="20"/>
          <w:lang w:eastAsia="en-GB"/>
        </w:rPr>
        <w:t>database,</w:t>
      </w:r>
      <w:hyperlink r:id="rId8" w:tgtFrame="_blank" w:tooltip="uchime" w:history="1">
        <w:r w:rsidRPr="00AF03B0">
          <w:rPr>
            <w:rFonts w:ascii="Arial" w:eastAsia="Times New Roman" w:hAnsi="Arial" w:cs="Arial"/>
            <w:color w:val="000000" w:themeColor="text1"/>
            <w:sz w:val="20"/>
            <w:szCs w:val="20"/>
            <w:u w:val="single"/>
            <w:bdr w:val="none" w:sz="0" w:space="0" w:color="auto" w:frame="1"/>
            <w:lang w:eastAsia="en-GB"/>
          </w:rPr>
          <w:t>http</w:t>
        </w:r>
        <w:proofErr w:type="spellEnd"/>
        <w:r w:rsidRPr="00AF03B0">
          <w:rPr>
            <w:rFonts w:ascii="Arial" w:eastAsia="Times New Roman" w:hAnsi="Arial" w:cs="Arial"/>
            <w:color w:val="000000" w:themeColor="text1"/>
            <w:sz w:val="20"/>
            <w:szCs w:val="20"/>
            <w:u w:val="single"/>
            <w:bdr w:val="none" w:sz="0" w:space="0" w:color="auto" w:frame="1"/>
            <w:lang w:eastAsia="en-GB"/>
          </w:rPr>
          <w:t>://drive5.com/uchime/uchime_download.html</w:t>
        </w:r>
      </w:hyperlink>
      <w:r w:rsidRPr="00AF03B0">
        <w:rPr>
          <w:rFonts w:ascii="Arial" w:eastAsia="Times New Roman" w:hAnsi="Arial" w:cs="Arial"/>
          <w:color w:val="000000" w:themeColor="text1"/>
          <w:sz w:val="20"/>
          <w:szCs w:val="20"/>
          <w:lang w:eastAsia="en-GB"/>
        </w:rPr>
        <w:t>) using UCHIME algorithm (UCHIME Algorithm,</w:t>
      </w:r>
      <w:hyperlink r:id="rId9" w:tgtFrame="_blank" w:tooltip="uchime" w:history="1">
        <w:r w:rsidRPr="00AF03B0">
          <w:rPr>
            <w:rFonts w:ascii="Arial" w:eastAsia="Times New Roman" w:hAnsi="Arial" w:cs="Arial"/>
            <w:color w:val="000000" w:themeColor="text1"/>
            <w:sz w:val="20"/>
            <w:szCs w:val="20"/>
            <w:u w:val="single"/>
            <w:bdr w:val="none" w:sz="0" w:space="0" w:color="auto" w:frame="1"/>
            <w:lang w:eastAsia="en-GB"/>
          </w:rPr>
          <w:t>http://www.drive5.com/usearch/manual/uchime_algo.html</w:t>
        </w:r>
      </w:hyperlink>
      <w:r w:rsidRPr="00AF03B0">
        <w:rPr>
          <w:rFonts w:ascii="Arial" w:eastAsia="Times New Roman" w:hAnsi="Arial" w:cs="Arial"/>
          <w:color w:val="000000" w:themeColor="text1"/>
          <w:sz w:val="20"/>
          <w:szCs w:val="20"/>
          <w:lang w:eastAsia="en-GB"/>
        </w:rPr>
        <w:t>)</w:t>
      </w:r>
      <w:r w:rsidRPr="00AF03B0">
        <w:rPr>
          <w:rFonts w:ascii="Arial" w:eastAsia="Times New Roman" w:hAnsi="Arial" w:cs="Arial"/>
          <w:color w:val="000000" w:themeColor="text1"/>
          <w:sz w:val="20"/>
          <w:szCs w:val="20"/>
          <w:vertAlign w:val="superscript"/>
          <w:lang w:eastAsia="en-GB"/>
        </w:rPr>
        <w:t>[24]</w:t>
      </w:r>
      <w:r w:rsidRPr="00AF03B0">
        <w:rPr>
          <w:rFonts w:ascii="Arial" w:eastAsia="Times New Roman" w:hAnsi="Arial" w:cs="Arial"/>
          <w:color w:val="000000" w:themeColor="text1"/>
          <w:sz w:val="20"/>
          <w:szCs w:val="20"/>
          <w:lang w:eastAsia="en-GB"/>
        </w:rPr>
        <w:t> to detect chimera sequences (</w:t>
      </w:r>
      <w:hyperlink r:id="rId10" w:tgtFrame="_blank" w:tooltip="uchime" w:history="1">
        <w:r w:rsidRPr="00AF03B0">
          <w:rPr>
            <w:rFonts w:ascii="Arial" w:eastAsia="Times New Roman" w:hAnsi="Arial" w:cs="Arial"/>
            <w:color w:val="000000" w:themeColor="text1"/>
            <w:sz w:val="20"/>
            <w:szCs w:val="20"/>
            <w:u w:val="single"/>
            <w:bdr w:val="none" w:sz="0" w:space="0" w:color="auto" w:frame="1"/>
            <w:lang w:eastAsia="en-GB"/>
          </w:rPr>
          <w:t>https://drive5.com/usearch/manual/chimeras.html</w:t>
        </w:r>
      </w:hyperlink>
      <w:r w:rsidRPr="00AF03B0">
        <w:rPr>
          <w:rFonts w:ascii="Arial" w:eastAsia="Times New Roman" w:hAnsi="Arial" w:cs="Arial"/>
          <w:color w:val="000000" w:themeColor="text1"/>
          <w:sz w:val="20"/>
          <w:szCs w:val="20"/>
          <w:lang w:eastAsia="en-GB"/>
        </w:rPr>
        <w:t>). And then the chimera sequences were removed </w:t>
      </w:r>
      <w:r w:rsidRPr="00AF03B0">
        <w:rPr>
          <w:rFonts w:ascii="Arial" w:eastAsia="Times New Roman" w:hAnsi="Arial" w:cs="Arial"/>
          <w:color w:val="000000" w:themeColor="text1"/>
          <w:sz w:val="20"/>
          <w:szCs w:val="20"/>
          <w:vertAlign w:val="superscript"/>
          <w:lang w:eastAsia="en-GB"/>
        </w:rPr>
        <w:t>[25]</w:t>
      </w:r>
      <w:r w:rsidRPr="00AF03B0">
        <w:rPr>
          <w:rFonts w:ascii="Arial" w:eastAsia="Times New Roman" w:hAnsi="Arial" w:cs="Arial"/>
          <w:color w:val="000000" w:themeColor="text1"/>
          <w:sz w:val="20"/>
          <w:szCs w:val="20"/>
          <w:lang w:eastAsia="en-GB"/>
        </w:rPr>
        <w:t>. Then the Effective Tags finally obtained.</w:t>
      </w:r>
    </w:p>
    <w:p w14:paraId="227F655F" w14:textId="77777777" w:rsidR="00C86819" w:rsidRPr="00AF03B0" w:rsidRDefault="00C86819" w:rsidP="00C86819">
      <w:pPr>
        <w:spacing w:before="80" w:after="80" w:line="360" w:lineRule="auto"/>
        <w:ind w:right="150"/>
        <w:rPr>
          <w:rFonts w:ascii="Arial" w:eastAsia="Times New Roman" w:hAnsi="Arial" w:cs="Arial"/>
          <w:i/>
          <w:iCs/>
          <w:color w:val="000000" w:themeColor="text1"/>
          <w:sz w:val="20"/>
          <w:szCs w:val="20"/>
          <w:lang w:eastAsia="en-GB"/>
        </w:rPr>
      </w:pPr>
      <w:r w:rsidRPr="00AF03B0">
        <w:rPr>
          <w:rFonts w:ascii="Arial" w:eastAsia="Times New Roman" w:hAnsi="Arial" w:cs="Arial"/>
          <w:i/>
          <w:iCs/>
          <w:color w:val="000000" w:themeColor="text1"/>
          <w:sz w:val="20"/>
          <w:szCs w:val="20"/>
          <w:lang w:eastAsia="en-GB"/>
        </w:rPr>
        <w:t>OTU cluster and Taxonomic annotation</w:t>
      </w:r>
    </w:p>
    <w:p w14:paraId="0C60A88F"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lastRenderedPageBreak/>
        <w:t xml:space="preserve">Sequences </w:t>
      </w:r>
      <w:proofErr w:type="gramStart"/>
      <w:r w:rsidRPr="00AF03B0">
        <w:rPr>
          <w:rFonts w:ascii="Arial" w:eastAsia="Times New Roman" w:hAnsi="Arial" w:cs="Arial"/>
          <w:color w:val="000000" w:themeColor="text1"/>
          <w:sz w:val="20"/>
          <w:szCs w:val="20"/>
          <w:lang w:eastAsia="en-GB"/>
        </w:rPr>
        <w:t>analysis</w:t>
      </w:r>
      <w:proofErr w:type="gramEnd"/>
      <w:r w:rsidRPr="00AF03B0">
        <w:rPr>
          <w:rFonts w:ascii="Arial" w:eastAsia="Times New Roman" w:hAnsi="Arial" w:cs="Arial"/>
          <w:color w:val="000000" w:themeColor="text1"/>
          <w:sz w:val="20"/>
          <w:szCs w:val="20"/>
          <w:lang w:eastAsia="en-GB"/>
        </w:rPr>
        <w:t xml:space="preserve"> were performed by </w:t>
      </w:r>
      <w:proofErr w:type="spellStart"/>
      <w:r w:rsidRPr="00AF03B0">
        <w:rPr>
          <w:rFonts w:ascii="Arial" w:eastAsia="Times New Roman" w:hAnsi="Arial" w:cs="Arial"/>
          <w:color w:val="000000" w:themeColor="text1"/>
          <w:sz w:val="20"/>
          <w:szCs w:val="20"/>
          <w:lang w:eastAsia="en-GB"/>
        </w:rPr>
        <w:t>Uparse</w:t>
      </w:r>
      <w:proofErr w:type="spellEnd"/>
      <w:r w:rsidRPr="00AF03B0">
        <w:rPr>
          <w:rFonts w:ascii="Arial" w:eastAsia="Times New Roman" w:hAnsi="Arial" w:cs="Arial"/>
          <w:color w:val="000000" w:themeColor="text1"/>
          <w:sz w:val="20"/>
          <w:szCs w:val="20"/>
          <w:lang w:eastAsia="en-GB"/>
        </w:rPr>
        <w:t xml:space="preserve"> software (</w:t>
      </w:r>
      <w:proofErr w:type="spellStart"/>
      <w:r w:rsidRPr="00AF03B0">
        <w:rPr>
          <w:rFonts w:ascii="Arial" w:eastAsia="Times New Roman" w:hAnsi="Arial" w:cs="Arial"/>
          <w:color w:val="000000" w:themeColor="text1"/>
          <w:sz w:val="20"/>
          <w:szCs w:val="20"/>
          <w:lang w:eastAsia="en-GB"/>
        </w:rPr>
        <w:t>Uparse</w:t>
      </w:r>
      <w:proofErr w:type="spellEnd"/>
      <w:r w:rsidRPr="00AF03B0">
        <w:rPr>
          <w:rFonts w:ascii="Arial" w:eastAsia="Times New Roman" w:hAnsi="Arial" w:cs="Arial"/>
          <w:color w:val="000000" w:themeColor="text1"/>
          <w:sz w:val="20"/>
          <w:szCs w:val="20"/>
          <w:lang w:eastAsia="en-GB"/>
        </w:rPr>
        <w:t xml:space="preserve"> v7.0.1001 </w:t>
      </w:r>
      <w:hyperlink r:id="rId11" w:tgtFrame="_blank" w:tooltip="drive5" w:history="1">
        <w:r w:rsidRPr="00AF03B0">
          <w:rPr>
            <w:rFonts w:ascii="Arial" w:eastAsia="Times New Roman" w:hAnsi="Arial" w:cs="Arial"/>
            <w:color w:val="000000" w:themeColor="text1"/>
            <w:sz w:val="20"/>
            <w:szCs w:val="20"/>
            <w:u w:val="single"/>
            <w:bdr w:val="none" w:sz="0" w:space="0" w:color="auto" w:frame="1"/>
            <w:lang w:eastAsia="en-GB"/>
          </w:rPr>
          <w:t>http://drive5.com/uparse/</w:t>
        </w:r>
      </w:hyperlink>
      <w:r w:rsidRPr="00AF03B0">
        <w:rPr>
          <w:rFonts w:ascii="Arial" w:eastAsia="Times New Roman" w:hAnsi="Arial" w:cs="Arial"/>
          <w:color w:val="000000" w:themeColor="text1"/>
          <w:sz w:val="20"/>
          <w:szCs w:val="20"/>
          <w:lang w:eastAsia="en-GB"/>
        </w:rPr>
        <w:t>)</w:t>
      </w:r>
      <w:r w:rsidRPr="00AF03B0">
        <w:rPr>
          <w:rFonts w:ascii="Arial" w:eastAsia="Times New Roman" w:hAnsi="Arial" w:cs="Arial"/>
          <w:color w:val="000000" w:themeColor="text1"/>
          <w:sz w:val="20"/>
          <w:szCs w:val="20"/>
          <w:vertAlign w:val="superscript"/>
          <w:lang w:eastAsia="en-GB"/>
        </w:rPr>
        <w:t>[26]</w:t>
      </w:r>
      <w:r w:rsidRPr="00AF03B0">
        <w:rPr>
          <w:rFonts w:ascii="Arial" w:eastAsia="Times New Roman" w:hAnsi="Arial" w:cs="Arial"/>
          <w:color w:val="000000" w:themeColor="text1"/>
          <w:sz w:val="20"/>
          <w:szCs w:val="20"/>
          <w:lang w:eastAsia="en-GB"/>
        </w:rPr>
        <w:t xml:space="preserve"> using all the effective tags. Sequences with ≥97% similarity were assigned to the same OTUs. Representative sequence for each OTU was screened for further annotation. For each representative sequence, </w:t>
      </w:r>
      <w:proofErr w:type="spellStart"/>
      <w:r w:rsidRPr="00AF03B0">
        <w:rPr>
          <w:rFonts w:ascii="Arial" w:eastAsia="Times New Roman" w:hAnsi="Arial" w:cs="Arial"/>
          <w:color w:val="000000" w:themeColor="text1"/>
          <w:sz w:val="20"/>
          <w:szCs w:val="20"/>
          <w:lang w:eastAsia="en-GB"/>
        </w:rPr>
        <w:t>Mothur</w:t>
      </w:r>
      <w:proofErr w:type="spellEnd"/>
      <w:r w:rsidRPr="00AF03B0">
        <w:rPr>
          <w:rFonts w:ascii="Arial" w:eastAsia="Times New Roman" w:hAnsi="Arial" w:cs="Arial"/>
          <w:color w:val="000000" w:themeColor="text1"/>
          <w:sz w:val="20"/>
          <w:szCs w:val="20"/>
          <w:lang w:eastAsia="en-GB"/>
        </w:rPr>
        <w:t xml:space="preserve"> software was performed against the </w:t>
      </w:r>
      <w:proofErr w:type="spellStart"/>
      <w:r w:rsidRPr="00AF03B0">
        <w:rPr>
          <w:rFonts w:ascii="Arial" w:eastAsia="Times New Roman" w:hAnsi="Arial" w:cs="Arial"/>
          <w:color w:val="000000" w:themeColor="text1"/>
          <w:sz w:val="20"/>
          <w:szCs w:val="20"/>
          <w:lang w:eastAsia="en-GB"/>
        </w:rPr>
        <w:t>SSUrRNA</w:t>
      </w:r>
      <w:proofErr w:type="spellEnd"/>
      <w:r w:rsidRPr="00AF03B0">
        <w:rPr>
          <w:rFonts w:ascii="Arial" w:eastAsia="Times New Roman" w:hAnsi="Arial" w:cs="Arial"/>
          <w:color w:val="000000" w:themeColor="text1"/>
          <w:sz w:val="20"/>
          <w:szCs w:val="20"/>
          <w:lang w:eastAsia="en-GB"/>
        </w:rPr>
        <w:t xml:space="preserve"> database of SILVA Database (</w:t>
      </w:r>
      <w:hyperlink r:id="rId12" w:tgtFrame="_blank" w:tooltip="mothur" w:history="1">
        <w:r w:rsidRPr="00AF03B0">
          <w:rPr>
            <w:rFonts w:ascii="Arial" w:eastAsia="Times New Roman" w:hAnsi="Arial" w:cs="Arial"/>
            <w:color w:val="000000" w:themeColor="text1"/>
            <w:sz w:val="20"/>
            <w:szCs w:val="20"/>
            <w:u w:val="single"/>
            <w:bdr w:val="none" w:sz="0" w:space="0" w:color="auto" w:frame="1"/>
            <w:lang w:eastAsia="en-GB"/>
          </w:rPr>
          <w:t>http://www.arb-silva.de/</w:t>
        </w:r>
      </w:hyperlink>
      <w:r w:rsidRPr="00AF03B0">
        <w:rPr>
          <w:rFonts w:ascii="Arial" w:eastAsia="Times New Roman" w:hAnsi="Arial" w:cs="Arial"/>
          <w:color w:val="000000" w:themeColor="text1"/>
          <w:sz w:val="20"/>
          <w:szCs w:val="20"/>
          <w:lang w:eastAsia="en-GB"/>
        </w:rPr>
        <w:t>)</w:t>
      </w:r>
      <w:r w:rsidRPr="00AF03B0">
        <w:rPr>
          <w:rFonts w:ascii="Arial" w:eastAsia="Times New Roman" w:hAnsi="Arial" w:cs="Arial"/>
          <w:color w:val="000000" w:themeColor="text1"/>
          <w:sz w:val="20"/>
          <w:szCs w:val="20"/>
          <w:vertAlign w:val="superscript"/>
          <w:lang w:eastAsia="en-GB"/>
        </w:rPr>
        <w:t>[27]</w:t>
      </w:r>
      <w:r w:rsidRPr="00AF03B0">
        <w:rPr>
          <w:rFonts w:ascii="Arial" w:eastAsia="Times New Roman" w:hAnsi="Arial" w:cs="Arial"/>
          <w:color w:val="000000" w:themeColor="text1"/>
          <w:sz w:val="20"/>
          <w:szCs w:val="20"/>
          <w:lang w:eastAsia="en-GB"/>
        </w:rPr>
        <w:t>for species annotation at each taxonomic rank (Threshold:0.8~1)</w:t>
      </w:r>
      <w:r w:rsidRPr="00AF03B0">
        <w:rPr>
          <w:rFonts w:ascii="Arial" w:eastAsia="Times New Roman" w:hAnsi="Arial" w:cs="Arial"/>
          <w:color w:val="000000" w:themeColor="text1"/>
          <w:sz w:val="20"/>
          <w:szCs w:val="20"/>
          <w:vertAlign w:val="superscript"/>
          <w:lang w:eastAsia="en-GB"/>
        </w:rPr>
        <w:t>[28]</w:t>
      </w:r>
      <w:r w:rsidRPr="00AF03B0">
        <w:rPr>
          <w:rFonts w:ascii="Arial" w:eastAsia="Times New Roman" w:hAnsi="Arial" w:cs="Arial"/>
          <w:color w:val="000000" w:themeColor="text1"/>
          <w:sz w:val="20"/>
          <w:szCs w:val="20"/>
          <w:lang w:eastAsia="en-GB"/>
        </w:rPr>
        <w:t> (kingdom, phylum, class, order, family, genus, species). To obtain the phylogenetic relationship of all OTUs representative sequences, the MUSCLE </w:t>
      </w:r>
      <w:r w:rsidRPr="00AF03B0">
        <w:rPr>
          <w:rFonts w:ascii="Arial" w:eastAsia="Times New Roman" w:hAnsi="Arial" w:cs="Arial"/>
          <w:color w:val="000000" w:themeColor="text1"/>
          <w:sz w:val="20"/>
          <w:szCs w:val="20"/>
          <w:vertAlign w:val="superscript"/>
          <w:lang w:eastAsia="en-GB"/>
        </w:rPr>
        <w:t>[29]</w:t>
      </w:r>
      <w:r w:rsidRPr="00AF03B0">
        <w:rPr>
          <w:rFonts w:ascii="Arial" w:eastAsia="Times New Roman" w:hAnsi="Arial" w:cs="Arial"/>
          <w:color w:val="000000" w:themeColor="text1"/>
          <w:sz w:val="20"/>
          <w:szCs w:val="20"/>
          <w:lang w:eastAsia="en-GB"/>
        </w:rPr>
        <w:t> (Version 3.8.31,</w:t>
      </w:r>
      <w:hyperlink r:id="rId13" w:tgtFrame="_blank" w:tooltip="muscle" w:history="1">
        <w:r w:rsidRPr="00AF03B0">
          <w:rPr>
            <w:rFonts w:ascii="Arial" w:eastAsia="Times New Roman" w:hAnsi="Arial" w:cs="Arial"/>
            <w:color w:val="000000" w:themeColor="text1"/>
            <w:sz w:val="20"/>
            <w:szCs w:val="20"/>
            <w:u w:val="single"/>
            <w:bdr w:val="none" w:sz="0" w:space="0" w:color="auto" w:frame="1"/>
            <w:lang w:eastAsia="en-GB"/>
          </w:rPr>
          <w:t>http://www.drive5.com/muscle/</w:t>
        </w:r>
      </w:hyperlink>
      <w:r w:rsidRPr="00AF03B0">
        <w:rPr>
          <w:rFonts w:ascii="Arial" w:eastAsia="Times New Roman" w:hAnsi="Arial" w:cs="Arial"/>
          <w:color w:val="000000" w:themeColor="text1"/>
          <w:sz w:val="20"/>
          <w:szCs w:val="20"/>
          <w:lang w:eastAsia="en-GB"/>
        </w:rPr>
        <w:t>)can compare multiple sequences rapidly. OTUs abundance information were normalized using a standard of sequence number corresponding to the sample with the least sequences. Subsequent analysis of alpha diversity and beta diversity were all performed basing on this output normalized data. </w:t>
      </w:r>
    </w:p>
    <w:p w14:paraId="732F2E84" w14:textId="77777777" w:rsidR="00C86819" w:rsidRPr="00AF03B0" w:rsidRDefault="00C86819" w:rsidP="00C86819">
      <w:pPr>
        <w:spacing w:before="80" w:after="80" w:line="360" w:lineRule="auto"/>
        <w:ind w:right="150"/>
        <w:rPr>
          <w:rFonts w:ascii="Arial" w:eastAsia="Times New Roman" w:hAnsi="Arial" w:cs="Arial"/>
          <w:i/>
          <w:iCs/>
          <w:color w:val="000000" w:themeColor="text1"/>
          <w:sz w:val="20"/>
          <w:szCs w:val="20"/>
          <w:lang w:eastAsia="en-GB"/>
        </w:rPr>
      </w:pPr>
      <w:r w:rsidRPr="00AF03B0">
        <w:rPr>
          <w:rFonts w:ascii="Arial" w:eastAsia="Times New Roman" w:hAnsi="Arial" w:cs="Arial"/>
          <w:i/>
          <w:iCs/>
          <w:color w:val="000000" w:themeColor="text1"/>
          <w:sz w:val="20"/>
          <w:szCs w:val="20"/>
          <w:lang w:eastAsia="en-GB"/>
        </w:rPr>
        <w:t>Alpha Diversity</w:t>
      </w:r>
    </w:p>
    <w:p w14:paraId="74188379" w14:textId="77777777" w:rsidR="00C86819" w:rsidRPr="00C47EE1"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 xml:space="preserve">Alpha diversity is applied in </w:t>
      </w:r>
      <w:proofErr w:type="spellStart"/>
      <w:r w:rsidRPr="00AF03B0">
        <w:rPr>
          <w:rFonts w:ascii="Arial" w:eastAsia="Times New Roman" w:hAnsi="Arial" w:cs="Arial"/>
          <w:color w:val="000000" w:themeColor="text1"/>
          <w:sz w:val="20"/>
          <w:szCs w:val="20"/>
          <w:lang w:eastAsia="en-GB"/>
        </w:rPr>
        <w:t>analyzing</w:t>
      </w:r>
      <w:proofErr w:type="spellEnd"/>
      <w:r w:rsidRPr="00AF03B0">
        <w:rPr>
          <w:rFonts w:ascii="Arial" w:eastAsia="Times New Roman" w:hAnsi="Arial" w:cs="Arial"/>
          <w:color w:val="000000" w:themeColor="text1"/>
          <w:sz w:val="20"/>
          <w:szCs w:val="20"/>
          <w:lang w:eastAsia="en-GB"/>
        </w:rPr>
        <w:t xml:space="preserve"> complexity of biodiversity for a sample through 6 indices, including Observed-species, Chao1, Shannon, Simpson, ACE, Good-coverage. All these indices in our samples were calculated with QIIME (Version 1.7.0) and displayed with R software (Version 2.15.3).</w:t>
      </w:r>
    </w:p>
    <w:p w14:paraId="6B78AD2B" w14:textId="77777777" w:rsidR="00C86819" w:rsidRPr="00C47EE1"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Alpha Diversity Indices</w:t>
      </w:r>
      <w:r w:rsidRPr="00AF03B0">
        <w:rPr>
          <w:rFonts w:ascii="Arial" w:eastAsia="MS Mincho" w:hAnsi="Arial" w:cs="Arial"/>
          <w:color w:val="000000" w:themeColor="text1"/>
          <w:sz w:val="20"/>
          <w:szCs w:val="20"/>
          <w:lang w:eastAsia="en-GB"/>
        </w:rPr>
        <w:t>：</w:t>
      </w:r>
    </w:p>
    <w:p w14:paraId="0F984056"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Community richness indices:</w:t>
      </w:r>
    </w:p>
    <w:p w14:paraId="5EE8E481" w14:textId="77777777" w:rsidR="00C86819" w:rsidRPr="00C47EE1"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Chao - the Chao1 estimator (</w:t>
      </w:r>
      <w:hyperlink r:id="rId14" w:anchor="skbio.diversity.alpha.chao1" w:tgtFrame="_blank" w:tooltip="Chao" w:history="1">
        <w:r w:rsidRPr="00AF03B0">
          <w:rPr>
            <w:rFonts w:ascii="Arial" w:eastAsia="Times New Roman" w:hAnsi="Arial" w:cs="Arial"/>
            <w:color w:val="000000" w:themeColor="text1"/>
            <w:sz w:val="20"/>
            <w:szCs w:val="20"/>
            <w:u w:val="single"/>
            <w:bdr w:val="none" w:sz="0" w:space="0" w:color="auto" w:frame="1"/>
            <w:lang w:eastAsia="en-GB"/>
          </w:rPr>
          <w:t>http://scikit-bio.org/docs/latest/generated/skbio.diversity.alpha.chao1.html#skbio.diversity.alpha.chao1</w:t>
        </w:r>
      </w:hyperlink>
      <w:r w:rsidRPr="00AF03B0">
        <w:rPr>
          <w:rFonts w:ascii="Arial" w:eastAsia="Times New Roman" w:hAnsi="Arial" w:cs="Arial"/>
          <w:color w:val="000000" w:themeColor="text1"/>
          <w:sz w:val="20"/>
          <w:szCs w:val="20"/>
          <w:lang w:eastAsia="en-GB"/>
        </w:rPr>
        <w:t>;</w:t>
      </w:r>
      <w:r w:rsidRPr="00C47EE1">
        <w:rPr>
          <w:rFonts w:ascii="Arial" w:eastAsia="Times New Roman" w:hAnsi="Arial" w:cs="Arial"/>
          <w:color w:val="000000" w:themeColor="text1"/>
          <w:sz w:val="20"/>
          <w:szCs w:val="20"/>
          <w:lang w:eastAsia="en-GB"/>
        </w:rPr>
        <w:t xml:space="preserve"> </w:t>
      </w:r>
      <w:r w:rsidRPr="00AF03B0">
        <w:rPr>
          <w:rFonts w:ascii="Arial" w:eastAsia="Times New Roman" w:hAnsi="Arial" w:cs="Arial"/>
          <w:color w:val="000000" w:themeColor="text1"/>
          <w:sz w:val="20"/>
          <w:szCs w:val="20"/>
          <w:lang w:eastAsia="en-GB"/>
        </w:rPr>
        <w:t>ACE - the ACE estimator (</w:t>
      </w:r>
      <w:hyperlink r:id="rId15" w:anchor="skbio.diversity.alpha.ace" w:tgtFrame="_blank" w:tooltip="Ace" w:history="1">
        <w:r w:rsidRPr="00AF03B0">
          <w:rPr>
            <w:rFonts w:ascii="Arial" w:eastAsia="Times New Roman" w:hAnsi="Arial" w:cs="Arial"/>
            <w:color w:val="000000" w:themeColor="text1"/>
            <w:sz w:val="20"/>
            <w:szCs w:val="20"/>
            <w:u w:val="single"/>
            <w:bdr w:val="none" w:sz="0" w:space="0" w:color="auto" w:frame="1"/>
            <w:lang w:eastAsia="en-GB"/>
          </w:rPr>
          <w:t>http://scikit-bio.org/docs/latest/generated/skbio.diversity.alpha.ace.html#skbio.diversity.alpha.ace</w:t>
        </w:r>
      </w:hyperlink>
      <w:r w:rsidRPr="00AF03B0">
        <w:rPr>
          <w:rFonts w:ascii="Arial" w:eastAsia="Times New Roman" w:hAnsi="Arial" w:cs="Arial"/>
          <w:color w:val="000000" w:themeColor="text1"/>
          <w:sz w:val="20"/>
          <w:szCs w:val="20"/>
          <w:lang w:eastAsia="en-GB"/>
        </w:rPr>
        <w:t>);</w:t>
      </w:r>
      <w:r w:rsidRPr="00C47EE1">
        <w:rPr>
          <w:rFonts w:ascii="Arial" w:eastAsia="Times New Roman" w:hAnsi="Arial" w:cs="Arial"/>
          <w:color w:val="000000" w:themeColor="text1"/>
          <w:sz w:val="20"/>
          <w:szCs w:val="20"/>
          <w:lang w:eastAsia="en-GB"/>
        </w:rPr>
        <w:t xml:space="preserve"> </w:t>
      </w:r>
    </w:p>
    <w:p w14:paraId="27930AB9" w14:textId="77777777" w:rsidR="00C86819" w:rsidRPr="00C47EE1"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Community diversity indices:</w:t>
      </w:r>
      <w:r w:rsidRPr="00C47EE1">
        <w:rPr>
          <w:rFonts w:ascii="Arial" w:eastAsia="Times New Roman" w:hAnsi="Arial" w:cs="Arial"/>
          <w:color w:val="000000" w:themeColor="text1"/>
          <w:sz w:val="20"/>
          <w:szCs w:val="20"/>
          <w:lang w:eastAsia="en-GB"/>
        </w:rPr>
        <w:t xml:space="preserve"> </w:t>
      </w:r>
    </w:p>
    <w:p w14:paraId="4F0F1739" w14:textId="77777777" w:rsidR="00C86819" w:rsidRPr="00C47EE1"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Shannon - the Shannon index (</w:t>
      </w:r>
      <w:hyperlink r:id="rId16" w:anchor="skbio.diversity.alpha.shannon" w:tgtFrame="_blank" w:tooltip="Shannon" w:history="1">
        <w:r w:rsidRPr="00AF03B0">
          <w:rPr>
            <w:rFonts w:ascii="Arial" w:eastAsia="Times New Roman" w:hAnsi="Arial" w:cs="Arial"/>
            <w:color w:val="000000" w:themeColor="text1"/>
            <w:sz w:val="20"/>
            <w:szCs w:val="20"/>
            <w:u w:val="single"/>
            <w:bdr w:val="none" w:sz="0" w:space="0" w:color="auto" w:frame="1"/>
            <w:lang w:eastAsia="en-GB"/>
          </w:rPr>
          <w:t>http://scikit-bio.org/docs/latest/generated/skbio.diversity.alpha.shannon.html#skbio.diversity.alpha.shannon</w:t>
        </w:r>
      </w:hyperlink>
      <w:r w:rsidRPr="00AF03B0">
        <w:rPr>
          <w:rFonts w:ascii="Arial" w:eastAsia="Times New Roman" w:hAnsi="Arial" w:cs="Arial"/>
          <w:color w:val="000000" w:themeColor="text1"/>
          <w:sz w:val="20"/>
          <w:szCs w:val="20"/>
          <w:lang w:eastAsia="en-GB"/>
        </w:rPr>
        <w:t>);</w:t>
      </w:r>
      <w:r w:rsidRPr="00C47EE1">
        <w:rPr>
          <w:rFonts w:ascii="Arial" w:eastAsia="Times New Roman" w:hAnsi="Arial" w:cs="Arial"/>
          <w:color w:val="000000" w:themeColor="text1"/>
          <w:sz w:val="20"/>
          <w:szCs w:val="20"/>
          <w:lang w:eastAsia="en-GB"/>
        </w:rPr>
        <w:t xml:space="preserve"> </w:t>
      </w:r>
      <w:r w:rsidRPr="00AF03B0">
        <w:rPr>
          <w:rFonts w:ascii="Arial" w:eastAsia="Times New Roman" w:hAnsi="Arial" w:cs="Arial"/>
          <w:color w:val="000000" w:themeColor="text1"/>
          <w:sz w:val="20"/>
          <w:szCs w:val="20"/>
          <w:lang w:eastAsia="en-GB"/>
        </w:rPr>
        <w:t>Simpson - the Simpson index (</w:t>
      </w:r>
      <w:hyperlink r:id="rId17" w:anchor="skbio.diversity.alpha.simpson" w:tgtFrame="_blank" w:tooltip="Simpson" w:history="1">
        <w:r w:rsidRPr="00AF03B0">
          <w:rPr>
            <w:rFonts w:ascii="Arial" w:eastAsia="Times New Roman" w:hAnsi="Arial" w:cs="Arial"/>
            <w:color w:val="000000" w:themeColor="text1"/>
            <w:sz w:val="20"/>
            <w:szCs w:val="20"/>
            <w:u w:val="single"/>
            <w:bdr w:val="none" w:sz="0" w:space="0" w:color="auto" w:frame="1"/>
            <w:lang w:eastAsia="en-GB"/>
          </w:rPr>
          <w:t>http://scikit-bio.org/docs/latest/generated/skbio.diversity.alpha.simpson.html#skbio.diversity.alpha.simpson</w:t>
        </w:r>
      </w:hyperlink>
      <w:r w:rsidRPr="00AF03B0">
        <w:rPr>
          <w:rFonts w:ascii="Arial" w:eastAsia="Times New Roman" w:hAnsi="Arial" w:cs="Arial"/>
          <w:color w:val="000000" w:themeColor="text1"/>
          <w:sz w:val="20"/>
          <w:szCs w:val="20"/>
          <w:lang w:eastAsia="en-GB"/>
        </w:rPr>
        <w:t>);</w:t>
      </w:r>
      <w:r w:rsidRPr="00C47EE1">
        <w:rPr>
          <w:rFonts w:ascii="Arial" w:eastAsia="Times New Roman" w:hAnsi="Arial" w:cs="Arial"/>
          <w:color w:val="000000" w:themeColor="text1"/>
          <w:sz w:val="20"/>
          <w:szCs w:val="20"/>
          <w:lang w:eastAsia="en-GB"/>
        </w:rPr>
        <w:t xml:space="preserve"> </w:t>
      </w:r>
    </w:p>
    <w:p w14:paraId="10FAD282"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The index of sequencing depth:</w:t>
      </w:r>
    </w:p>
    <w:p w14:paraId="016A6ED1"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Coverage - the Good’s coverage (</w:t>
      </w:r>
      <w:hyperlink r:id="rId18" w:anchor="skbio.diversity.alpha.goods_coverage" w:tgtFrame="_blank" w:tooltip="Coverage" w:history="1">
        <w:r w:rsidRPr="00AF03B0">
          <w:rPr>
            <w:rFonts w:ascii="Arial" w:eastAsia="Times New Roman" w:hAnsi="Arial" w:cs="Arial"/>
            <w:color w:val="000000" w:themeColor="text1"/>
            <w:sz w:val="20"/>
            <w:szCs w:val="20"/>
            <w:u w:val="single"/>
            <w:bdr w:val="none" w:sz="0" w:space="0" w:color="auto" w:frame="1"/>
            <w:lang w:eastAsia="en-GB"/>
          </w:rPr>
          <w:t>http://scikit-bio.org/docs/latest/generated/skbio.diversity.alpha.goods_coverage.html#skbio.diversity.alpha.goods_coverage</w:t>
        </w:r>
      </w:hyperlink>
      <w:r w:rsidRPr="00AF03B0">
        <w:rPr>
          <w:rFonts w:ascii="Arial" w:eastAsia="Times New Roman" w:hAnsi="Arial" w:cs="Arial"/>
          <w:color w:val="000000" w:themeColor="text1"/>
          <w:sz w:val="20"/>
          <w:szCs w:val="20"/>
          <w:lang w:eastAsia="en-GB"/>
        </w:rPr>
        <w:t>);</w:t>
      </w:r>
    </w:p>
    <w:p w14:paraId="6B29F422"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t>The index of phylogenetic diversity: </w:t>
      </w:r>
    </w:p>
    <w:p w14:paraId="43879CA3"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proofErr w:type="spellStart"/>
      <w:r w:rsidRPr="00AF03B0">
        <w:rPr>
          <w:rFonts w:ascii="Arial" w:eastAsia="Times New Roman" w:hAnsi="Arial" w:cs="Arial"/>
          <w:color w:val="000000" w:themeColor="text1"/>
          <w:sz w:val="20"/>
          <w:szCs w:val="20"/>
          <w:lang w:eastAsia="en-GB"/>
        </w:rPr>
        <w:t>PD_whole_tree</w:t>
      </w:r>
      <w:proofErr w:type="spellEnd"/>
      <w:r w:rsidRPr="00AF03B0">
        <w:rPr>
          <w:rFonts w:ascii="Arial" w:eastAsia="Times New Roman" w:hAnsi="Arial" w:cs="Arial"/>
          <w:color w:val="000000" w:themeColor="text1"/>
          <w:sz w:val="20"/>
          <w:szCs w:val="20"/>
          <w:lang w:eastAsia="en-GB"/>
        </w:rPr>
        <w:t xml:space="preserve"> - </w:t>
      </w:r>
      <w:proofErr w:type="spellStart"/>
      <w:r w:rsidRPr="00AF03B0">
        <w:rPr>
          <w:rFonts w:ascii="Arial" w:eastAsia="Times New Roman" w:hAnsi="Arial" w:cs="Arial"/>
          <w:color w:val="000000" w:themeColor="text1"/>
          <w:sz w:val="20"/>
          <w:szCs w:val="20"/>
          <w:lang w:eastAsia="en-GB"/>
        </w:rPr>
        <w:t>PD_whole_tree</w:t>
      </w:r>
      <w:proofErr w:type="spellEnd"/>
      <w:r w:rsidRPr="00AF03B0">
        <w:rPr>
          <w:rFonts w:ascii="Arial" w:eastAsia="Times New Roman" w:hAnsi="Arial" w:cs="Arial"/>
          <w:color w:val="000000" w:themeColor="text1"/>
          <w:sz w:val="20"/>
          <w:szCs w:val="20"/>
          <w:lang w:eastAsia="en-GB"/>
        </w:rPr>
        <w:t xml:space="preserve"> index(</w:t>
      </w:r>
      <w:hyperlink r:id="rId19" w:anchor="skbio.diversity.alpha.faith_pd" w:tgtFrame="_blank" w:tooltip="PD_whole_tree" w:history="1">
        <w:r w:rsidRPr="00AF03B0">
          <w:rPr>
            <w:rFonts w:ascii="Arial" w:eastAsia="Times New Roman" w:hAnsi="Arial" w:cs="Arial"/>
            <w:color w:val="000000" w:themeColor="text1"/>
            <w:sz w:val="20"/>
            <w:szCs w:val="20"/>
            <w:u w:val="single"/>
            <w:bdr w:val="none" w:sz="0" w:space="0" w:color="auto" w:frame="1"/>
            <w:lang w:eastAsia="en-GB"/>
          </w:rPr>
          <w:t>http://scikit-bio.org/docs/latest/generated/skbio.diversity.alpha.faith_pd.html?highlight=pd#skbio.diversity.alpha.faith_pd</w:t>
        </w:r>
      </w:hyperlink>
      <w:r w:rsidRPr="00AF03B0">
        <w:rPr>
          <w:rFonts w:ascii="Arial" w:eastAsia="Times New Roman" w:hAnsi="Arial" w:cs="Arial"/>
          <w:color w:val="000000" w:themeColor="text1"/>
          <w:sz w:val="20"/>
          <w:szCs w:val="20"/>
          <w:lang w:eastAsia="en-GB"/>
        </w:rPr>
        <w:t>)</w:t>
      </w:r>
    </w:p>
    <w:p w14:paraId="4490E7F7" w14:textId="77777777" w:rsidR="00C86819" w:rsidRPr="00AF03B0" w:rsidRDefault="00C86819" w:rsidP="00C86819">
      <w:pPr>
        <w:spacing w:before="80" w:after="80" w:line="360" w:lineRule="auto"/>
        <w:ind w:right="150"/>
        <w:rPr>
          <w:rFonts w:ascii="Arial" w:eastAsia="Times New Roman" w:hAnsi="Arial" w:cs="Arial"/>
          <w:i/>
          <w:iCs/>
          <w:color w:val="000000" w:themeColor="text1"/>
          <w:sz w:val="20"/>
          <w:szCs w:val="20"/>
          <w:lang w:eastAsia="en-GB"/>
        </w:rPr>
      </w:pPr>
      <w:r w:rsidRPr="00AF03B0">
        <w:rPr>
          <w:rFonts w:ascii="Arial" w:eastAsia="Times New Roman" w:hAnsi="Arial" w:cs="Arial"/>
          <w:i/>
          <w:iCs/>
          <w:color w:val="000000" w:themeColor="text1"/>
          <w:sz w:val="20"/>
          <w:szCs w:val="20"/>
          <w:lang w:eastAsia="en-GB"/>
        </w:rPr>
        <w:t>Beta Diversity</w:t>
      </w:r>
    </w:p>
    <w:p w14:paraId="061FC4E7" w14:textId="77777777" w:rsidR="00C86819" w:rsidRPr="00AF03B0" w:rsidRDefault="00C86819" w:rsidP="00C86819">
      <w:pPr>
        <w:spacing w:before="80" w:after="80" w:line="360" w:lineRule="auto"/>
        <w:ind w:right="150"/>
        <w:rPr>
          <w:rFonts w:ascii="Arial" w:eastAsia="Times New Roman" w:hAnsi="Arial" w:cs="Arial"/>
          <w:color w:val="000000" w:themeColor="text1"/>
          <w:sz w:val="20"/>
          <w:szCs w:val="20"/>
          <w:lang w:eastAsia="en-GB"/>
        </w:rPr>
      </w:pPr>
      <w:r w:rsidRPr="00AF03B0">
        <w:rPr>
          <w:rFonts w:ascii="Arial" w:eastAsia="Times New Roman" w:hAnsi="Arial" w:cs="Arial"/>
          <w:color w:val="000000" w:themeColor="text1"/>
          <w:sz w:val="20"/>
          <w:szCs w:val="20"/>
          <w:lang w:eastAsia="en-GB"/>
        </w:rPr>
        <w:lastRenderedPageBreak/>
        <w:t xml:space="preserve">Beta diversity analysis was used to evaluate differences of samples in species complexity, Beta diversity on both weighted and unweighted </w:t>
      </w:r>
      <w:proofErr w:type="spellStart"/>
      <w:r w:rsidRPr="00AF03B0">
        <w:rPr>
          <w:rFonts w:ascii="Arial" w:eastAsia="Times New Roman" w:hAnsi="Arial" w:cs="Arial"/>
          <w:color w:val="000000" w:themeColor="text1"/>
          <w:sz w:val="20"/>
          <w:szCs w:val="20"/>
          <w:lang w:eastAsia="en-GB"/>
        </w:rPr>
        <w:t>unifrac</w:t>
      </w:r>
      <w:proofErr w:type="spellEnd"/>
      <w:r w:rsidRPr="00AF03B0">
        <w:rPr>
          <w:rFonts w:ascii="Arial" w:eastAsia="Times New Roman" w:hAnsi="Arial" w:cs="Arial"/>
          <w:color w:val="000000" w:themeColor="text1"/>
          <w:sz w:val="20"/>
          <w:szCs w:val="20"/>
          <w:lang w:eastAsia="en-GB"/>
        </w:rPr>
        <w:t xml:space="preserve"> were calculated by QIIME software (Version 1.7.0). Cluster analysis was preceded by principal component analysis (PCA), which was applied to reduce the dimension of the original variables using the </w:t>
      </w:r>
      <w:proofErr w:type="spellStart"/>
      <w:r w:rsidRPr="00AF03B0">
        <w:rPr>
          <w:rFonts w:ascii="Arial" w:eastAsia="Times New Roman" w:hAnsi="Arial" w:cs="Arial"/>
          <w:color w:val="000000" w:themeColor="text1"/>
          <w:sz w:val="20"/>
          <w:szCs w:val="20"/>
          <w:lang w:eastAsia="en-GB"/>
        </w:rPr>
        <w:t>FactoMineR</w:t>
      </w:r>
      <w:proofErr w:type="spellEnd"/>
      <w:r w:rsidRPr="00AF03B0">
        <w:rPr>
          <w:rFonts w:ascii="Arial" w:eastAsia="Times New Roman" w:hAnsi="Arial" w:cs="Arial"/>
          <w:color w:val="000000" w:themeColor="text1"/>
          <w:sz w:val="20"/>
          <w:szCs w:val="20"/>
          <w:lang w:eastAsia="en-GB"/>
        </w:rPr>
        <w:t xml:space="preserve"> package and ggplot2 package in R software (Version 2.15.3). Principal Coordinate Analysis (PCoA) was performed to get principal coordinates and visualize from complex, multidimensional data. A distance matrix of weighted or unweighted </w:t>
      </w:r>
      <w:proofErr w:type="spellStart"/>
      <w:r w:rsidRPr="00AF03B0">
        <w:rPr>
          <w:rFonts w:ascii="Arial" w:eastAsia="Times New Roman" w:hAnsi="Arial" w:cs="Arial"/>
          <w:color w:val="000000" w:themeColor="text1"/>
          <w:sz w:val="20"/>
          <w:szCs w:val="20"/>
          <w:lang w:eastAsia="en-GB"/>
        </w:rPr>
        <w:t>unifrac</w:t>
      </w:r>
      <w:proofErr w:type="spellEnd"/>
      <w:r w:rsidRPr="00AF03B0">
        <w:rPr>
          <w:rFonts w:ascii="Arial" w:eastAsia="Times New Roman" w:hAnsi="Arial" w:cs="Arial"/>
          <w:color w:val="000000" w:themeColor="text1"/>
          <w:sz w:val="20"/>
          <w:szCs w:val="20"/>
          <w:lang w:eastAsia="en-GB"/>
        </w:rPr>
        <w:t xml:space="preserve"> among samples obtained before was transformed to a new set of orthogonal axes, by which the maximum variation factor is demonstrated by first principal coordinate, and the second maximum one by the second principal coordinate, and so on. PCoA analysis was displayed by WGCNA package, stat packages and ggplot2 package in R software (Version 2.15.3). Unweighted Pair-group Method with Arithmetic Means (UPGMA) Clustering was performed as a type of hierarchical clustering method to interpret the distance matrix using average linkage and was conducted by QIIME software (Version 1.7.0).</w:t>
      </w:r>
    </w:p>
    <w:p w14:paraId="0BD1810D" w14:textId="77777777" w:rsidR="00C86819" w:rsidRPr="00C47EE1" w:rsidRDefault="00C86819" w:rsidP="00C86819">
      <w:pPr>
        <w:spacing w:before="80" w:after="80" w:line="360" w:lineRule="auto"/>
        <w:ind w:right="150"/>
        <w:rPr>
          <w:rFonts w:ascii="Arial" w:eastAsia="Times New Roman" w:hAnsi="Arial" w:cs="Arial"/>
          <w:color w:val="000000" w:themeColor="text1"/>
          <w:sz w:val="20"/>
          <w:szCs w:val="20"/>
          <w:lang w:eastAsia="en-GB"/>
        </w:rPr>
      </w:pPr>
      <w:proofErr w:type="spellStart"/>
      <w:r w:rsidRPr="00AF03B0">
        <w:rPr>
          <w:rFonts w:ascii="Arial" w:eastAsia="Times New Roman" w:hAnsi="Arial" w:cs="Arial"/>
          <w:color w:val="000000" w:themeColor="text1"/>
          <w:sz w:val="20"/>
          <w:szCs w:val="20"/>
          <w:lang w:eastAsia="en-GB"/>
        </w:rPr>
        <w:t>LEfSe</w:t>
      </w:r>
      <w:proofErr w:type="spellEnd"/>
      <w:r w:rsidRPr="00AF03B0">
        <w:rPr>
          <w:rFonts w:ascii="Arial" w:eastAsia="Times New Roman" w:hAnsi="Arial" w:cs="Arial"/>
          <w:color w:val="000000" w:themeColor="text1"/>
          <w:sz w:val="20"/>
          <w:szCs w:val="20"/>
          <w:lang w:eastAsia="en-GB"/>
        </w:rPr>
        <w:t xml:space="preserve"> analysis was conducted by </w:t>
      </w:r>
      <w:proofErr w:type="spellStart"/>
      <w:r w:rsidRPr="00AF03B0">
        <w:rPr>
          <w:rFonts w:ascii="Arial" w:eastAsia="Times New Roman" w:hAnsi="Arial" w:cs="Arial"/>
          <w:color w:val="000000" w:themeColor="text1"/>
          <w:sz w:val="20"/>
          <w:szCs w:val="20"/>
          <w:lang w:eastAsia="en-GB"/>
        </w:rPr>
        <w:t>LEfSe</w:t>
      </w:r>
      <w:proofErr w:type="spellEnd"/>
      <w:r w:rsidRPr="00AF03B0">
        <w:rPr>
          <w:rFonts w:ascii="Arial" w:eastAsia="Times New Roman" w:hAnsi="Arial" w:cs="Arial"/>
          <w:color w:val="000000" w:themeColor="text1"/>
          <w:sz w:val="20"/>
          <w:szCs w:val="20"/>
          <w:lang w:eastAsia="en-GB"/>
        </w:rPr>
        <w:t xml:space="preserve"> software. </w:t>
      </w:r>
      <w:proofErr w:type="spellStart"/>
      <w:r w:rsidRPr="00AF03B0">
        <w:rPr>
          <w:rFonts w:ascii="Arial" w:eastAsia="Times New Roman" w:hAnsi="Arial" w:cs="Arial"/>
          <w:color w:val="000000" w:themeColor="text1"/>
          <w:sz w:val="20"/>
          <w:szCs w:val="20"/>
          <w:lang w:eastAsia="en-GB"/>
        </w:rPr>
        <w:t>Metastat</w:t>
      </w:r>
      <w:proofErr w:type="spellEnd"/>
      <w:r w:rsidRPr="00AF03B0">
        <w:rPr>
          <w:rFonts w:ascii="Arial" w:eastAsia="Times New Roman" w:hAnsi="Arial" w:cs="Arial"/>
          <w:color w:val="000000" w:themeColor="text1"/>
          <w:sz w:val="20"/>
          <w:szCs w:val="20"/>
          <w:lang w:eastAsia="en-GB"/>
        </w:rPr>
        <w:t xml:space="preserve"> was calculated by R software. P-value was calculated by method of permutation test while q-value was calculated by method of </w:t>
      </w:r>
      <w:proofErr w:type="spellStart"/>
      <w:r w:rsidRPr="00AF03B0">
        <w:rPr>
          <w:rFonts w:ascii="Arial" w:eastAsia="Times New Roman" w:hAnsi="Arial" w:cs="Arial"/>
          <w:color w:val="000000" w:themeColor="text1"/>
          <w:sz w:val="20"/>
          <w:szCs w:val="20"/>
          <w:lang w:eastAsia="en-GB"/>
        </w:rPr>
        <w:t>Benjamini</w:t>
      </w:r>
      <w:proofErr w:type="spellEnd"/>
      <w:r w:rsidRPr="00AF03B0">
        <w:rPr>
          <w:rFonts w:ascii="Arial" w:eastAsia="Times New Roman" w:hAnsi="Arial" w:cs="Arial"/>
          <w:color w:val="000000" w:themeColor="text1"/>
          <w:sz w:val="20"/>
          <w:szCs w:val="20"/>
          <w:lang w:eastAsia="en-GB"/>
        </w:rPr>
        <w:t xml:space="preserve"> and Hochberg False Discovery </w:t>
      </w:r>
      <w:proofErr w:type="gramStart"/>
      <w:r w:rsidRPr="00AF03B0">
        <w:rPr>
          <w:rFonts w:ascii="Arial" w:eastAsia="Times New Roman" w:hAnsi="Arial" w:cs="Arial"/>
          <w:color w:val="000000" w:themeColor="text1"/>
          <w:sz w:val="20"/>
          <w:szCs w:val="20"/>
          <w:lang w:eastAsia="en-GB"/>
        </w:rPr>
        <w:t>Rate</w:t>
      </w:r>
      <w:r w:rsidRPr="00AF03B0">
        <w:rPr>
          <w:rFonts w:ascii="Arial" w:eastAsia="Times New Roman" w:hAnsi="Arial" w:cs="Arial"/>
          <w:color w:val="000000" w:themeColor="text1"/>
          <w:sz w:val="20"/>
          <w:szCs w:val="20"/>
          <w:vertAlign w:val="superscript"/>
          <w:lang w:eastAsia="en-GB"/>
        </w:rPr>
        <w:t>[</w:t>
      </w:r>
      <w:proofErr w:type="gramEnd"/>
      <w:r w:rsidRPr="00AF03B0">
        <w:rPr>
          <w:rFonts w:ascii="Arial" w:eastAsia="Times New Roman" w:hAnsi="Arial" w:cs="Arial"/>
          <w:color w:val="000000" w:themeColor="text1"/>
          <w:sz w:val="20"/>
          <w:szCs w:val="20"/>
          <w:vertAlign w:val="superscript"/>
          <w:lang w:eastAsia="en-GB"/>
        </w:rPr>
        <w:t>30]</w:t>
      </w:r>
      <w:r w:rsidRPr="00AF03B0">
        <w:rPr>
          <w:rFonts w:ascii="Arial" w:eastAsia="Times New Roman" w:hAnsi="Arial" w:cs="Arial"/>
          <w:color w:val="000000" w:themeColor="text1"/>
          <w:sz w:val="20"/>
          <w:szCs w:val="20"/>
          <w:lang w:eastAsia="en-GB"/>
        </w:rPr>
        <w:t xml:space="preserve">. </w:t>
      </w:r>
      <w:proofErr w:type="spellStart"/>
      <w:r w:rsidRPr="00AF03B0">
        <w:rPr>
          <w:rFonts w:ascii="Arial" w:eastAsia="Times New Roman" w:hAnsi="Arial" w:cs="Arial"/>
          <w:color w:val="000000" w:themeColor="text1"/>
          <w:sz w:val="20"/>
          <w:szCs w:val="20"/>
          <w:lang w:eastAsia="en-GB"/>
        </w:rPr>
        <w:t>Anosim</w:t>
      </w:r>
      <w:proofErr w:type="spellEnd"/>
      <w:r w:rsidRPr="00AF03B0">
        <w:rPr>
          <w:rFonts w:ascii="Arial" w:eastAsia="Times New Roman" w:hAnsi="Arial" w:cs="Arial"/>
          <w:color w:val="000000" w:themeColor="text1"/>
          <w:sz w:val="20"/>
          <w:szCs w:val="20"/>
          <w:lang w:eastAsia="en-GB"/>
        </w:rPr>
        <w:t xml:space="preserve">, MRPP and Adonis were performed by R software (Vegan package: </w:t>
      </w:r>
      <w:proofErr w:type="spellStart"/>
      <w:r w:rsidRPr="00AF03B0">
        <w:rPr>
          <w:rFonts w:ascii="Arial" w:eastAsia="Times New Roman" w:hAnsi="Arial" w:cs="Arial"/>
          <w:color w:val="000000" w:themeColor="text1"/>
          <w:sz w:val="20"/>
          <w:szCs w:val="20"/>
          <w:lang w:eastAsia="en-GB"/>
        </w:rPr>
        <w:t>anosim</w:t>
      </w:r>
      <w:proofErr w:type="spellEnd"/>
      <w:r w:rsidRPr="00AF03B0">
        <w:rPr>
          <w:rFonts w:ascii="Arial" w:eastAsia="Times New Roman" w:hAnsi="Arial" w:cs="Arial"/>
          <w:color w:val="000000" w:themeColor="text1"/>
          <w:sz w:val="20"/>
          <w:szCs w:val="20"/>
          <w:lang w:eastAsia="en-GB"/>
        </w:rPr>
        <w:t xml:space="preserve"> function, </w:t>
      </w:r>
      <w:proofErr w:type="spellStart"/>
      <w:r w:rsidRPr="00AF03B0">
        <w:rPr>
          <w:rFonts w:ascii="Arial" w:eastAsia="Times New Roman" w:hAnsi="Arial" w:cs="Arial"/>
          <w:color w:val="000000" w:themeColor="text1"/>
          <w:sz w:val="20"/>
          <w:szCs w:val="20"/>
          <w:lang w:eastAsia="en-GB"/>
        </w:rPr>
        <w:t>mrpp</w:t>
      </w:r>
      <w:proofErr w:type="spellEnd"/>
      <w:r w:rsidRPr="00AF03B0">
        <w:rPr>
          <w:rFonts w:ascii="Arial" w:eastAsia="Times New Roman" w:hAnsi="Arial" w:cs="Arial"/>
          <w:color w:val="000000" w:themeColor="text1"/>
          <w:sz w:val="20"/>
          <w:szCs w:val="20"/>
          <w:lang w:eastAsia="en-GB"/>
        </w:rPr>
        <w:t xml:space="preserve"> function and </w:t>
      </w:r>
      <w:proofErr w:type="spellStart"/>
      <w:r w:rsidRPr="00AF03B0">
        <w:rPr>
          <w:rFonts w:ascii="Arial" w:eastAsia="Times New Roman" w:hAnsi="Arial" w:cs="Arial"/>
          <w:color w:val="000000" w:themeColor="text1"/>
          <w:sz w:val="20"/>
          <w:szCs w:val="20"/>
          <w:lang w:eastAsia="en-GB"/>
        </w:rPr>
        <w:t>adonis</w:t>
      </w:r>
      <w:proofErr w:type="spellEnd"/>
      <w:r w:rsidRPr="00AF03B0">
        <w:rPr>
          <w:rFonts w:ascii="Arial" w:eastAsia="Times New Roman" w:hAnsi="Arial" w:cs="Arial"/>
          <w:color w:val="000000" w:themeColor="text1"/>
          <w:sz w:val="20"/>
          <w:szCs w:val="20"/>
          <w:lang w:eastAsia="en-GB"/>
        </w:rPr>
        <w:t xml:space="preserve"> function). AMOVA was calculated by </w:t>
      </w:r>
      <w:proofErr w:type="spellStart"/>
      <w:r w:rsidRPr="00AF03B0">
        <w:rPr>
          <w:rFonts w:ascii="Arial" w:eastAsia="Times New Roman" w:hAnsi="Arial" w:cs="Arial"/>
          <w:color w:val="000000" w:themeColor="text1"/>
          <w:sz w:val="20"/>
          <w:szCs w:val="20"/>
          <w:lang w:eastAsia="en-GB"/>
        </w:rPr>
        <w:t>mothur</w:t>
      </w:r>
      <w:proofErr w:type="spellEnd"/>
      <w:r w:rsidRPr="00AF03B0">
        <w:rPr>
          <w:rFonts w:ascii="Arial" w:eastAsia="Times New Roman" w:hAnsi="Arial" w:cs="Arial"/>
          <w:color w:val="000000" w:themeColor="text1"/>
          <w:sz w:val="20"/>
          <w:szCs w:val="20"/>
          <w:lang w:eastAsia="en-GB"/>
        </w:rPr>
        <w:t xml:space="preserve"> using </w:t>
      </w:r>
      <w:proofErr w:type="spellStart"/>
      <w:r w:rsidRPr="00AF03B0">
        <w:rPr>
          <w:rFonts w:ascii="Arial" w:eastAsia="Times New Roman" w:hAnsi="Arial" w:cs="Arial"/>
          <w:color w:val="000000" w:themeColor="text1"/>
          <w:sz w:val="20"/>
          <w:szCs w:val="20"/>
          <w:lang w:eastAsia="en-GB"/>
        </w:rPr>
        <w:t>amova</w:t>
      </w:r>
      <w:proofErr w:type="spellEnd"/>
      <w:r w:rsidRPr="00AF03B0">
        <w:rPr>
          <w:rFonts w:ascii="Arial" w:eastAsia="Times New Roman" w:hAnsi="Arial" w:cs="Arial"/>
          <w:color w:val="000000" w:themeColor="text1"/>
          <w:sz w:val="20"/>
          <w:szCs w:val="20"/>
          <w:lang w:eastAsia="en-GB"/>
        </w:rPr>
        <w:t xml:space="preserve"> function. </w:t>
      </w:r>
      <w:proofErr w:type="spellStart"/>
      <w:r w:rsidRPr="00AF03B0">
        <w:rPr>
          <w:rFonts w:ascii="Arial" w:eastAsia="Times New Roman" w:hAnsi="Arial" w:cs="Arial"/>
          <w:color w:val="000000" w:themeColor="text1"/>
          <w:sz w:val="20"/>
          <w:szCs w:val="20"/>
          <w:lang w:eastAsia="en-GB"/>
        </w:rPr>
        <w:t>T_test</w:t>
      </w:r>
      <w:proofErr w:type="spellEnd"/>
      <w:r w:rsidRPr="00AF03B0">
        <w:rPr>
          <w:rFonts w:ascii="Arial" w:eastAsia="Times New Roman" w:hAnsi="Arial" w:cs="Arial"/>
          <w:color w:val="000000" w:themeColor="text1"/>
          <w:sz w:val="20"/>
          <w:szCs w:val="20"/>
          <w:lang w:eastAsia="en-GB"/>
        </w:rPr>
        <w:t xml:space="preserve"> and drawing were conducted by R software.</w:t>
      </w:r>
    </w:p>
    <w:p w14:paraId="7F508CDC" w14:textId="77777777" w:rsidR="00C86819" w:rsidRPr="00592A36" w:rsidRDefault="00C86819" w:rsidP="00C86819">
      <w:pPr>
        <w:rPr>
          <w:rFonts w:ascii="Arial" w:hAnsi="Arial" w:cs="Arial"/>
          <w:b/>
          <w:bCs/>
          <w:color w:val="000000" w:themeColor="text1"/>
          <w:sz w:val="20"/>
          <w:szCs w:val="20"/>
          <w:u w:val="single"/>
        </w:rPr>
      </w:pPr>
    </w:p>
    <w:p w14:paraId="345F9618" w14:textId="77777777" w:rsidR="006A6A1E" w:rsidRPr="002C3CC9" w:rsidRDefault="006A6A1E">
      <w:pPr>
        <w:rPr>
          <w:rFonts w:ascii="Arial" w:hAnsi="Arial" w:cs="Arial"/>
          <w:b/>
          <w:bCs/>
          <w:sz w:val="22"/>
          <w:szCs w:val="22"/>
          <w:lang w:val="en-US"/>
        </w:rPr>
      </w:pPr>
    </w:p>
    <w:p w14:paraId="7D2939C2" w14:textId="02126300" w:rsidR="00E324BB" w:rsidRPr="002C3CC9" w:rsidRDefault="00E324BB">
      <w:pPr>
        <w:rPr>
          <w:rFonts w:ascii="Arial" w:hAnsi="Arial" w:cs="Arial"/>
          <w:sz w:val="22"/>
          <w:szCs w:val="22"/>
          <w:lang w:val="en-US"/>
        </w:rPr>
      </w:pPr>
    </w:p>
    <w:p w14:paraId="1F2C3AA8" w14:textId="47612020" w:rsidR="00394D4A" w:rsidRDefault="00394D4A">
      <w:pPr>
        <w:rPr>
          <w:rFonts w:ascii="Arial" w:hAnsi="Arial" w:cs="Arial"/>
          <w:sz w:val="22"/>
          <w:szCs w:val="22"/>
          <w:lang w:val="en-US"/>
        </w:rPr>
      </w:pPr>
      <w:r>
        <w:rPr>
          <w:rFonts w:ascii="Arial" w:hAnsi="Arial" w:cs="Arial"/>
          <w:sz w:val="22"/>
          <w:szCs w:val="22"/>
          <w:lang w:val="en-US"/>
        </w:rPr>
        <w:br w:type="page"/>
      </w:r>
    </w:p>
    <w:p w14:paraId="741A56D8" w14:textId="4579EB3D" w:rsidR="006A6A1E" w:rsidRDefault="00C86819" w:rsidP="006A6A1E">
      <w:pPr>
        <w:rPr>
          <w:rFonts w:ascii="Arial" w:hAnsi="Arial" w:cs="Arial"/>
          <w:b/>
          <w:bCs/>
          <w:sz w:val="22"/>
          <w:szCs w:val="22"/>
          <w:lang w:val="en-US"/>
        </w:rPr>
      </w:pPr>
      <w:r>
        <w:rPr>
          <w:rFonts w:ascii="Arial" w:hAnsi="Arial" w:cs="Arial"/>
          <w:b/>
          <w:bCs/>
          <w:sz w:val="22"/>
          <w:szCs w:val="22"/>
          <w:lang w:val="en-US"/>
        </w:rPr>
        <w:lastRenderedPageBreak/>
        <w:t xml:space="preserve">Supplementary figures and data </w:t>
      </w:r>
    </w:p>
    <w:p w14:paraId="714269E2" w14:textId="7BBE7FDE" w:rsidR="00C86819" w:rsidRDefault="00C86819" w:rsidP="006A6A1E">
      <w:pPr>
        <w:rPr>
          <w:rFonts w:ascii="Arial" w:hAnsi="Arial" w:cs="Arial"/>
          <w:sz w:val="22"/>
          <w:szCs w:val="22"/>
          <w:lang w:val="en-US"/>
        </w:rPr>
      </w:pPr>
      <w:r>
        <w:rPr>
          <w:rFonts w:ascii="Arial" w:hAnsi="Arial" w:cs="Arial"/>
          <w:sz w:val="22"/>
          <w:szCs w:val="22"/>
          <w:lang w:val="en-US"/>
        </w:rPr>
        <w:t>Figures: 5</w:t>
      </w:r>
    </w:p>
    <w:p w14:paraId="563C6D65" w14:textId="091978D7" w:rsidR="00C86819" w:rsidRDefault="00C86819" w:rsidP="006A6A1E">
      <w:pPr>
        <w:rPr>
          <w:rFonts w:ascii="Arial" w:hAnsi="Arial" w:cs="Arial"/>
          <w:sz w:val="22"/>
          <w:szCs w:val="22"/>
          <w:lang w:val="en-US"/>
        </w:rPr>
      </w:pPr>
      <w:r>
        <w:rPr>
          <w:rFonts w:ascii="Arial" w:hAnsi="Arial" w:cs="Arial"/>
          <w:sz w:val="22"/>
          <w:szCs w:val="22"/>
          <w:lang w:val="en-US"/>
        </w:rPr>
        <w:t>Tables: 1</w:t>
      </w:r>
    </w:p>
    <w:p w14:paraId="313D8B9A" w14:textId="77777777" w:rsidR="00C86819" w:rsidRPr="00C86819" w:rsidRDefault="00C86819" w:rsidP="006A6A1E">
      <w:pPr>
        <w:rPr>
          <w:rFonts w:ascii="Arial" w:hAnsi="Arial" w:cs="Arial"/>
          <w:sz w:val="22"/>
          <w:szCs w:val="22"/>
          <w:lang w:val="en-US"/>
        </w:rPr>
      </w:pPr>
    </w:p>
    <w:p w14:paraId="052F78EB" w14:textId="77777777" w:rsidR="00327FE8" w:rsidRPr="002C3CC9" w:rsidRDefault="00327FE8" w:rsidP="00327FE8">
      <w:pPr>
        <w:rPr>
          <w:rFonts w:ascii="Arial" w:hAnsi="Arial" w:cs="Arial"/>
          <w:b/>
          <w:bCs/>
          <w:sz w:val="22"/>
          <w:szCs w:val="22"/>
          <w:lang w:val="en-US"/>
        </w:rPr>
      </w:pPr>
      <w:r w:rsidRPr="002C3CC9">
        <w:rPr>
          <w:rFonts w:ascii="Arial" w:hAnsi="Arial" w:cs="Arial"/>
          <w:b/>
          <w:bCs/>
          <w:noProof/>
          <w:sz w:val="22"/>
          <w:szCs w:val="22"/>
          <w:lang w:val="en-US"/>
        </w:rPr>
        <w:drawing>
          <wp:inline distT="0" distB="0" distL="0" distR="0" wp14:anchorId="4E5B3335" wp14:editId="1BC8565E">
            <wp:extent cx="5727700" cy="2720975"/>
            <wp:effectExtent l="0" t="0" r="0" b="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7-02 at 11.34.18 am.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27700" cy="2720975"/>
                    </a:xfrm>
                    <a:prstGeom prst="rect">
                      <a:avLst/>
                    </a:prstGeom>
                  </pic:spPr>
                </pic:pic>
              </a:graphicData>
            </a:graphic>
          </wp:inline>
        </w:drawing>
      </w:r>
    </w:p>
    <w:p w14:paraId="093E8C71" w14:textId="0933E251" w:rsidR="00327FE8" w:rsidRDefault="00327FE8" w:rsidP="00327FE8">
      <w:pPr>
        <w:rPr>
          <w:rFonts w:ascii="Arial" w:hAnsi="Arial" w:cs="Arial"/>
          <w:b/>
          <w:bCs/>
          <w:sz w:val="22"/>
          <w:szCs w:val="22"/>
          <w:lang w:val="en-US"/>
        </w:rPr>
      </w:pPr>
      <w:r w:rsidRPr="002C3CC9">
        <w:rPr>
          <w:rFonts w:ascii="Arial" w:hAnsi="Arial" w:cs="Arial"/>
          <w:b/>
          <w:bCs/>
          <w:sz w:val="22"/>
          <w:szCs w:val="22"/>
          <w:lang w:val="en-US"/>
        </w:rPr>
        <w:t xml:space="preserve">Figure S1 – Experimental design </w:t>
      </w:r>
      <w:r>
        <w:rPr>
          <w:rFonts w:ascii="Arial" w:hAnsi="Arial" w:cs="Arial"/>
          <w:b/>
          <w:bCs/>
          <w:sz w:val="22"/>
          <w:szCs w:val="22"/>
          <w:lang w:val="en-US"/>
        </w:rPr>
        <w:t>preclinical study</w:t>
      </w:r>
      <w:r w:rsidR="006A62A7">
        <w:rPr>
          <w:rFonts w:ascii="Arial" w:hAnsi="Arial" w:cs="Arial"/>
          <w:b/>
          <w:bCs/>
          <w:sz w:val="22"/>
          <w:szCs w:val="22"/>
          <w:lang w:val="en-US"/>
        </w:rPr>
        <w:t xml:space="preserve">. </w:t>
      </w:r>
      <w:r w:rsidR="006E5DB3">
        <w:rPr>
          <w:rFonts w:ascii="Arial" w:hAnsi="Arial" w:cs="Arial"/>
          <w:b/>
          <w:bCs/>
          <w:sz w:val="22"/>
          <w:szCs w:val="22"/>
          <w:lang w:val="en-US"/>
        </w:rPr>
        <w:t xml:space="preserve">Figure prepared using </w:t>
      </w:r>
      <w:proofErr w:type="spellStart"/>
      <w:r w:rsidR="006E5DB3">
        <w:rPr>
          <w:rFonts w:ascii="Arial" w:hAnsi="Arial" w:cs="Arial"/>
          <w:b/>
          <w:bCs/>
          <w:sz w:val="22"/>
          <w:szCs w:val="22"/>
          <w:lang w:val="en-US"/>
        </w:rPr>
        <w:t>BioRender</w:t>
      </w:r>
      <w:proofErr w:type="spellEnd"/>
      <w:r w:rsidR="006E5DB3">
        <w:rPr>
          <w:rFonts w:ascii="Arial" w:hAnsi="Arial" w:cs="Arial"/>
          <w:b/>
          <w:bCs/>
          <w:sz w:val="22"/>
          <w:szCs w:val="22"/>
          <w:lang w:val="en-US"/>
        </w:rPr>
        <w:t xml:space="preserve">. </w:t>
      </w:r>
    </w:p>
    <w:p w14:paraId="3F9E7FF3" w14:textId="77777777" w:rsidR="00327FE8" w:rsidRDefault="00327FE8" w:rsidP="00327FE8">
      <w:pPr>
        <w:rPr>
          <w:rFonts w:ascii="Arial" w:hAnsi="Arial" w:cs="Arial"/>
          <w:b/>
          <w:bCs/>
          <w:sz w:val="22"/>
          <w:szCs w:val="22"/>
          <w:lang w:val="en-US"/>
        </w:rPr>
      </w:pPr>
    </w:p>
    <w:p w14:paraId="3E9F7042" w14:textId="77777777" w:rsidR="00327FE8" w:rsidRDefault="00327FE8" w:rsidP="00327FE8">
      <w:pPr>
        <w:rPr>
          <w:rFonts w:ascii="Arial" w:hAnsi="Arial" w:cs="Arial"/>
          <w:b/>
          <w:bCs/>
          <w:sz w:val="22"/>
          <w:szCs w:val="22"/>
          <w:lang w:val="en-US"/>
        </w:rPr>
      </w:pPr>
    </w:p>
    <w:p w14:paraId="05A26BCC" w14:textId="77777777" w:rsidR="00327FE8" w:rsidRDefault="00327FE8" w:rsidP="00327FE8">
      <w:pPr>
        <w:rPr>
          <w:rFonts w:ascii="Arial" w:hAnsi="Arial" w:cs="Arial"/>
          <w:b/>
          <w:bCs/>
          <w:sz w:val="22"/>
          <w:szCs w:val="22"/>
          <w:lang w:val="en-US"/>
        </w:rPr>
      </w:pPr>
    </w:p>
    <w:p w14:paraId="430E2017" w14:textId="77777777" w:rsidR="00327FE8" w:rsidRDefault="00327FE8" w:rsidP="00327FE8">
      <w:pPr>
        <w:rPr>
          <w:rFonts w:ascii="Arial" w:hAnsi="Arial" w:cs="Arial"/>
          <w:b/>
          <w:bCs/>
          <w:sz w:val="22"/>
          <w:szCs w:val="22"/>
          <w:lang w:val="en-US"/>
        </w:rPr>
      </w:pPr>
    </w:p>
    <w:p w14:paraId="0FF1E7ED" w14:textId="77777777" w:rsidR="00327FE8" w:rsidRDefault="00327FE8" w:rsidP="00327FE8">
      <w:pPr>
        <w:rPr>
          <w:rFonts w:ascii="Arial" w:hAnsi="Arial" w:cs="Arial"/>
          <w:b/>
          <w:bCs/>
          <w:sz w:val="22"/>
          <w:szCs w:val="22"/>
          <w:lang w:val="en-US"/>
        </w:rPr>
      </w:pPr>
    </w:p>
    <w:p w14:paraId="34D37589" w14:textId="2F50CC35" w:rsidR="00D65C54" w:rsidRDefault="00D65C54" w:rsidP="006A6A1E">
      <w:pPr>
        <w:rPr>
          <w:rFonts w:ascii="Arial" w:hAnsi="Arial" w:cs="Arial"/>
          <w:b/>
          <w:bCs/>
          <w:sz w:val="22"/>
          <w:szCs w:val="22"/>
          <w:lang w:val="en-US"/>
        </w:rPr>
      </w:pPr>
    </w:p>
    <w:p w14:paraId="49B6D303" w14:textId="05C9F80E" w:rsidR="00D65C54" w:rsidRDefault="00D65C54" w:rsidP="006A6A1E">
      <w:pPr>
        <w:rPr>
          <w:rFonts w:ascii="Arial" w:hAnsi="Arial" w:cs="Arial"/>
          <w:b/>
          <w:bCs/>
          <w:sz w:val="22"/>
          <w:szCs w:val="22"/>
          <w:lang w:val="en-US"/>
        </w:rPr>
      </w:pPr>
    </w:p>
    <w:p w14:paraId="303DDC05" w14:textId="502E88BA" w:rsidR="00D65C54" w:rsidRDefault="00D65C54" w:rsidP="006A6A1E">
      <w:pPr>
        <w:rPr>
          <w:rFonts w:ascii="Arial" w:hAnsi="Arial" w:cs="Arial"/>
          <w:b/>
          <w:bCs/>
          <w:sz w:val="22"/>
          <w:szCs w:val="22"/>
          <w:lang w:val="en-US"/>
        </w:rPr>
      </w:pPr>
    </w:p>
    <w:p w14:paraId="24402A67" w14:textId="4CA77B4C" w:rsidR="00D65C54" w:rsidRDefault="00D65C54" w:rsidP="006A6A1E">
      <w:pPr>
        <w:rPr>
          <w:rFonts w:ascii="Arial" w:hAnsi="Arial" w:cs="Arial"/>
          <w:b/>
          <w:bCs/>
          <w:sz w:val="22"/>
          <w:szCs w:val="22"/>
          <w:lang w:val="en-US"/>
        </w:rPr>
      </w:pPr>
    </w:p>
    <w:p w14:paraId="5031F032" w14:textId="26D882FC" w:rsidR="00D65C54" w:rsidRDefault="00D65C54" w:rsidP="006A6A1E">
      <w:pPr>
        <w:rPr>
          <w:rFonts w:ascii="Arial" w:hAnsi="Arial" w:cs="Arial"/>
          <w:b/>
          <w:bCs/>
          <w:sz w:val="22"/>
          <w:szCs w:val="22"/>
          <w:lang w:val="en-US"/>
        </w:rPr>
      </w:pPr>
    </w:p>
    <w:p w14:paraId="5B25C8B3" w14:textId="53915BFC" w:rsidR="00D65C54" w:rsidRDefault="00D65C54" w:rsidP="006A6A1E">
      <w:pPr>
        <w:rPr>
          <w:rFonts w:ascii="Arial" w:hAnsi="Arial" w:cs="Arial"/>
          <w:b/>
          <w:bCs/>
          <w:sz w:val="22"/>
          <w:szCs w:val="22"/>
          <w:lang w:val="en-US"/>
        </w:rPr>
      </w:pPr>
    </w:p>
    <w:p w14:paraId="0A82AE0A" w14:textId="525B60CA" w:rsidR="00D65C54" w:rsidRDefault="00D65C54" w:rsidP="006A6A1E">
      <w:pPr>
        <w:rPr>
          <w:rFonts w:ascii="Arial" w:hAnsi="Arial" w:cs="Arial"/>
          <w:b/>
          <w:bCs/>
          <w:sz w:val="22"/>
          <w:szCs w:val="22"/>
          <w:lang w:val="en-US"/>
        </w:rPr>
      </w:pPr>
    </w:p>
    <w:p w14:paraId="169D1734" w14:textId="238FD5FF" w:rsidR="00D65C54" w:rsidRDefault="00D65C54" w:rsidP="006A6A1E">
      <w:pPr>
        <w:rPr>
          <w:rFonts w:ascii="Arial" w:hAnsi="Arial" w:cs="Arial"/>
          <w:b/>
          <w:bCs/>
          <w:sz w:val="22"/>
          <w:szCs w:val="22"/>
          <w:lang w:val="en-US"/>
        </w:rPr>
      </w:pPr>
    </w:p>
    <w:p w14:paraId="601162A3" w14:textId="1602009A" w:rsidR="00D65C54" w:rsidRDefault="00D65C54" w:rsidP="006A6A1E">
      <w:pPr>
        <w:rPr>
          <w:rFonts w:ascii="Arial" w:hAnsi="Arial" w:cs="Arial"/>
          <w:b/>
          <w:bCs/>
          <w:sz w:val="22"/>
          <w:szCs w:val="22"/>
          <w:lang w:val="en-US"/>
        </w:rPr>
      </w:pPr>
    </w:p>
    <w:p w14:paraId="65DDD14F" w14:textId="09B3BAD7" w:rsidR="00D65C54" w:rsidRDefault="00D65C54">
      <w:pPr>
        <w:rPr>
          <w:rFonts w:ascii="Arial" w:hAnsi="Arial" w:cs="Arial"/>
          <w:b/>
          <w:bCs/>
          <w:sz w:val="22"/>
          <w:szCs w:val="22"/>
          <w:lang w:val="en-US"/>
        </w:rPr>
      </w:pPr>
      <w:r>
        <w:rPr>
          <w:rFonts w:ascii="Arial" w:hAnsi="Arial" w:cs="Arial"/>
          <w:b/>
          <w:bCs/>
          <w:sz w:val="22"/>
          <w:szCs w:val="22"/>
          <w:lang w:val="en-US"/>
        </w:rPr>
        <w:br w:type="page"/>
      </w:r>
    </w:p>
    <w:p w14:paraId="4F13763D" w14:textId="77777777" w:rsidR="00D65C54" w:rsidRDefault="00D65C54" w:rsidP="006A6A1E">
      <w:pPr>
        <w:rPr>
          <w:rFonts w:ascii="Arial" w:hAnsi="Arial" w:cs="Arial"/>
          <w:b/>
          <w:bCs/>
          <w:sz w:val="22"/>
          <w:szCs w:val="22"/>
          <w:lang w:val="en-US"/>
        </w:rPr>
      </w:pPr>
    </w:p>
    <w:p w14:paraId="64071814" w14:textId="14945340" w:rsidR="00D93D7E" w:rsidRPr="00DF14C5" w:rsidRDefault="00DF14C5" w:rsidP="00D93D7E">
      <w:pPr>
        <w:rPr>
          <w:rFonts w:ascii="Arial" w:hAnsi="Arial" w:cs="Arial"/>
          <w:b/>
          <w:bCs/>
          <w:sz w:val="22"/>
          <w:szCs w:val="22"/>
          <w:lang w:val="en-US"/>
        </w:rPr>
      </w:pPr>
      <w:r w:rsidRPr="00DF14C5">
        <w:rPr>
          <w:rFonts w:ascii="Arial" w:hAnsi="Arial" w:cs="Arial"/>
          <w:b/>
          <w:bCs/>
          <w:sz w:val="22"/>
          <w:szCs w:val="22"/>
          <w:lang w:val="en-US"/>
        </w:rPr>
        <w:t>A</w:t>
      </w:r>
      <w:r>
        <w:rPr>
          <w:rFonts w:ascii="Arial" w:hAnsi="Arial" w:cs="Arial"/>
          <w:b/>
          <w:bCs/>
          <w:sz w:val="22"/>
          <w:szCs w:val="22"/>
          <w:lang w:val="en-US"/>
        </w:rPr>
        <w:t>.</w:t>
      </w:r>
    </w:p>
    <w:p w14:paraId="7A69326C" w14:textId="77777777" w:rsidR="00D93D7E" w:rsidRDefault="00D93D7E" w:rsidP="00D93D7E">
      <w:pPr>
        <w:rPr>
          <w:sz w:val="18"/>
          <w:szCs w:val="18"/>
        </w:rPr>
      </w:pPr>
    </w:p>
    <w:p w14:paraId="5E3F6EEA" w14:textId="6E17E6D8" w:rsidR="00D93D7E" w:rsidRDefault="00AD471D" w:rsidP="00D93D7E">
      <w:pPr>
        <w:rPr>
          <w:sz w:val="18"/>
          <w:szCs w:val="18"/>
        </w:rPr>
      </w:pPr>
      <w:r>
        <w:rPr>
          <w:noProof/>
        </w:rPr>
        <w:drawing>
          <wp:inline distT="0" distB="0" distL="0" distR="0" wp14:anchorId="25FFDA3E" wp14:editId="665D9666">
            <wp:extent cx="4410075" cy="284748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21713" cy="2854995"/>
                    </a:xfrm>
                    <a:prstGeom prst="rect">
                      <a:avLst/>
                    </a:prstGeom>
                  </pic:spPr>
                </pic:pic>
              </a:graphicData>
            </a:graphic>
          </wp:inline>
        </w:drawing>
      </w:r>
    </w:p>
    <w:p w14:paraId="0296257E" w14:textId="77777777" w:rsidR="00D93D7E" w:rsidRDefault="00D93D7E" w:rsidP="00D93D7E">
      <w:pPr>
        <w:rPr>
          <w:sz w:val="18"/>
          <w:szCs w:val="18"/>
        </w:rPr>
      </w:pPr>
    </w:p>
    <w:p w14:paraId="5A1B2A12" w14:textId="552910D0" w:rsidR="00D93D7E" w:rsidRPr="00AD471D" w:rsidRDefault="00D93D7E" w:rsidP="00D93D7E">
      <w:r w:rsidRPr="00AD471D">
        <w:t xml:space="preserve">MTD: maximum tolerated dose </w:t>
      </w:r>
    </w:p>
    <w:p w14:paraId="3FD761FE" w14:textId="6ACD1E95" w:rsidR="004B2411" w:rsidRPr="00AD471D" w:rsidRDefault="00D93D7E" w:rsidP="00D93D7E">
      <w:pPr>
        <w:rPr>
          <w:rFonts w:ascii="Arial" w:hAnsi="Arial" w:cs="Arial"/>
          <w:b/>
          <w:bCs/>
          <w:lang w:val="en-US"/>
        </w:rPr>
      </w:pPr>
      <w:r w:rsidRPr="00AD471D">
        <w:t>DLT: dose-limiting toxicity</w:t>
      </w:r>
    </w:p>
    <w:p w14:paraId="0AC28F34" w14:textId="194A8D4D" w:rsidR="004B2411" w:rsidRDefault="004B2411" w:rsidP="006A6A1E">
      <w:pPr>
        <w:rPr>
          <w:rFonts w:ascii="Arial" w:hAnsi="Arial" w:cs="Arial"/>
          <w:b/>
          <w:bCs/>
          <w:sz w:val="22"/>
          <w:szCs w:val="22"/>
          <w:lang w:val="en-US"/>
        </w:rPr>
      </w:pPr>
    </w:p>
    <w:p w14:paraId="5C1B8EA6" w14:textId="45529557" w:rsidR="00DF14C5" w:rsidRDefault="00DF14C5" w:rsidP="006A6A1E">
      <w:pPr>
        <w:rPr>
          <w:rFonts w:ascii="Arial" w:hAnsi="Arial" w:cs="Arial"/>
          <w:b/>
          <w:bCs/>
          <w:sz w:val="22"/>
          <w:szCs w:val="22"/>
          <w:lang w:val="en-US"/>
        </w:rPr>
      </w:pPr>
      <w:r>
        <w:rPr>
          <w:rFonts w:ascii="Arial" w:hAnsi="Arial" w:cs="Arial"/>
          <w:b/>
          <w:bCs/>
          <w:sz w:val="22"/>
          <w:szCs w:val="22"/>
          <w:lang w:val="en-US"/>
        </w:rPr>
        <w:t>B.</w:t>
      </w:r>
    </w:p>
    <w:p w14:paraId="0C3803C6" w14:textId="5BF57C40" w:rsidR="00DF14C5" w:rsidRDefault="00DF14C5" w:rsidP="006A6A1E">
      <w:pPr>
        <w:rPr>
          <w:rFonts w:ascii="Arial" w:hAnsi="Arial" w:cs="Arial"/>
          <w:b/>
          <w:bCs/>
          <w:sz w:val="22"/>
          <w:szCs w:val="22"/>
          <w:lang w:val="en-US"/>
        </w:rPr>
      </w:pPr>
    </w:p>
    <w:p w14:paraId="73AC7B5D" w14:textId="5CB53B12" w:rsidR="00DF14C5" w:rsidRDefault="00DF14C5" w:rsidP="006A6A1E">
      <w:pPr>
        <w:rPr>
          <w:rFonts w:ascii="Arial" w:hAnsi="Arial" w:cs="Arial"/>
          <w:b/>
          <w:bCs/>
          <w:sz w:val="22"/>
          <w:szCs w:val="22"/>
          <w:lang w:val="en-US"/>
        </w:rPr>
      </w:pPr>
    </w:p>
    <w:p w14:paraId="46EBAE69" w14:textId="3365E5F4" w:rsidR="004B2411" w:rsidRDefault="004838C9" w:rsidP="006A6A1E">
      <w:pPr>
        <w:rPr>
          <w:rFonts w:ascii="Arial" w:hAnsi="Arial" w:cs="Arial"/>
          <w:b/>
          <w:bCs/>
          <w:sz w:val="22"/>
          <w:szCs w:val="22"/>
          <w:lang w:val="en-US"/>
        </w:rPr>
      </w:pPr>
      <w:r>
        <w:rPr>
          <w:rFonts w:ascii="Arial" w:hAnsi="Arial" w:cs="Arial"/>
          <w:b/>
          <w:bCs/>
          <w:noProof/>
          <w:sz w:val="22"/>
          <w:szCs w:val="22"/>
          <w:lang w:val="en-US"/>
        </w:rPr>
        <w:drawing>
          <wp:inline distT="0" distB="0" distL="0" distR="0" wp14:anchorId="67337EDB" wp14:editId="75E35C28">
            <wp:extent cx="5727700" cy="1750060"/>
            <wp:effectExtent l="0" t="0" r="0" b="254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esign AFFECT-1.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27700" cy="1750060"/>
                    </a:xfrm>
                    <a:prstGeom prst="rect">
                      <a:avLst/>
                    </a:prstGeom>
                  </pic:spPr>
                </pic:pic>
              </a:graphicData>
            </a:graphic>
          </wp:inline>
        </w:drawing>
      </w:r>
    </w:p>
    <w:p w14:paraId="2F931A9C" w14:textId="77777777" w:rsidR="004838C9" w:rsidRDefault="004838C9" w:rsidP="006A6A1E">
      <w:pPr>
        <w:rPr>
          <w:rFonts w:ascii="Arial" w:hAnsi="Arial" w:cs="Arial"/>
          <w:b/>
          <w:bCs/>
          <w:sz w:val="22"/>
          <w:szCs w:val="22"/>
          <w:lang w:val="en-US"/>
        </w:rPr>
      </w:pPr>
    </w:p>
    <w:p w14:paraId="063E4D04" w14:textId="792A06FD" w:rsidR="004B2411" w:rsidRPr="002C3CC9" w:rsidRDefault="004B2411" w:rsidP="006A6A1E">
      <w:pPr>
        <w:rPr>
          <w:rFonts w:ascii="Arial" w:hAnsi="Arial" w:cs="Arial"/>
          <w:b/>
          <w:bCs/>
          <w:sz w:val="22"/>
          <w:szCs w:val="22"/>
          <w:lang w:val="en-US"/>
        </w:rPr>
      </w:pPr>
      <w:r>
        <w:rPr>
          <w:rFonts w:ascii="Arial" w:hAnsi="Arial" w:cs="Arial"/>
          <w:b/>
          <w:bCs/>
          <w:sz w:val="22"/>
          <w:szCs w:val="22"/>
          <w:lang w:val="en-US"/>
        </w:rPr>
        <w:t xml:space="preserve">Figure S2 – Experimental design phase </w:t>
      </w:r>
      <w:proofErr w:type="spellStart"/>
      <w:r>
        <w:rPr>
          <w:rFonts w:ascii="Arial" w:hAnsi="Arial" w:cs="Arial"/>
          <w:b/>
          <w:bCs/>
          <w:sz w:val="22"/>
          <w:szCs w:val="22"/>
          <w:lang w:val="en-US"/>
        </w:rPr>
        <w:t>IIa</w:t>
      </w:r>
      <w:proofErr w:type="spellEnd"/>
      <w:r>
        <w:rPr>
          <w:rFonts w:ascii="Arial" w:hAnsi="Arial" w:cs="Arial"/>
          <w:b/>
          <w:bCs/>
          <w:sz w:val="22"/>
          <w:szCs w:val="22"/>
          <w:lang w:val="en-US"/>
        </w:rPr>
        <w:t xml:space="preserve"> clinical study</w:t>
      </w:r>
      <w:r w:rsidR="00AD471D">
        <w:rPr>
          <w:rFonts w:ascii="Arial" w:hAnsi="Arial" w:cs="Arial"/>
          <w:b/>
          <w:bCs/>
          <w:sz w:val="22"/>
          <w:szCs w:val="22"/>
          <w:lang w:val="en-US"/>
        </w:rPr>
        <w:t xml:space="preserve">; 3+3 design (A), study </w:t>
      </w:r>
      <w:r w:rsidR="00DF14C5">
        <w:rPr>
          <w:rFonts w:ascii="Arial" w:hAnsi="Arial" w:cs="Arial"/>
          <w:b/>
          <w:bCs/>
          <w:sz w:val="22"/>
          <w:szCs w:val="22"/>
          <w:lang w:val="en-US"/>
        </w:rPr>
        <w:t xml:space="preserve">design and procedures </w:t>
      </w:r>
      <w:r w:rsidR="00AD471D">
        <w:rPr>
          <w:rFonts w:ascii="Arial" w:hAnsi="Arial" w:cs="Arial"/>
          <w:b/>
          <w:bCs/>
          <w:sz w:val="22"/>
          <w:szCs w:val="22"/>
          <w:lang w:val="en-US"/>
        </w:rPr>
        <w:t>(B)</w:t>
      </w:r>
      <w:r w:rsidR="006A62A7">
        <w:rPr>
          <w:rFonts w:ascii="Arial" w:hAnsi="Arial" w:cs="Arial"/>
          <w:b/>
          <w:bCs/>
          <w:sz w:val="22"/>
          <w:szCs w:val="22"/>
          <w:lang w:val="en-US"/>
        </w:rPr>
        <w:t xml:space="preserve">. </w:t>
      </w:r>
      <w:r w:rsidR="006E5DB3">
        <w:rPr>
          <w:rFonts w:ascii="Arial" w:hAnsi="Arial" w:cs="Arial"/>
          <w:b/>
          <w:bCs/>
          <w:sz w:val="22"/>
          <w:szCs w:val="22"/>
          <w:lang w:val="en-US"/>
        </w:rPr>
        <w:t>Figure</w:t>
      </w:r>
      <w:r w:rsidR="003C0D6E">
        <w:rPr>
          <w:rFonts w:ascii="Arial" w:hAnsi="Arial" w:cs="Arial"/>
          <w:b/>
          <w:bCs/>
          <w:sz w:val="22"/>
          <w:szCs w:val="22"/>
          <w:lang w:val="en-US"/>
        </w:rPr>
        <w:t xml:space="preserve"> prepared by C. de </w:t>
      </w:r>
      <w:proofErr w:type="spellStart"/>
      <w:r w:rsidR="003C0D6E">
        <w:rPr>
          <w:rFonts w:ascii="Arial" w:hAnsi="Arial" w:cs="Arial"/>
          <w:b/>
          <w:bCs/>
          <w:sz w:val="22"/>
          <w:szCs w:val="22"/>
          <w:lang w:val="en-US"/>
        </w:rPr>
        <w:t>Mooij</w:t>
      </w:r>
      <w:proofErr w:type="spellEnd"/>
      <w:r w:rsidR="003C0D6E">
        <w:rPr>
          <w:rFonts w:ascii="Arial" w:hAnsi="Arial" w:cs="Arial"/>
          <w:b/>
          <w:bCs/>
          <w:sz w:val="22"/>
          <w:szCs w:val="22"/>
          <w:lang w:val="en-US"/>
        </w:rPr>
        <w:t xml:space="preserve">. </w:t>
      </w:r>
    </w:p>
    <w:p w14:paraId="0009DBBF" w14:textId="77777777" w:rsidR="006A6A1E" w:rsidRPr="002C3CC9" w:rsidRDefault="006A6A1E" w:rsidP="006A6A1E">
      <w:pPr>
        <w:rPr>
          <w:rFonts w:ascii="Arial" w:hAnsi="Arial" w:cs="Arial"/>
          <w:sz w:val="22"/>
          <w:szCs w:val="22"/>
          <w:lang w:val="en-US"/>
        </w:rPr>
      </w:pPr>
    </w:p>
    <w:p w14:paraId="153FCBFD" w14:textId="68297E4D" w:rsidR="006A6A1E" w:rsidRPr="002C3CC9" w:rsidRDefault="006A6A1E">
      <w:pPr>
        <w:rPr>
          <w:rFonts w:ascii="Arial" w:hAnsi="Arial" w:cs="Arial"/>
          <w:sz w:val="22"/>
          <w:szCs w:val="22"/>
          <w:lang w:val="en-US"/>
        </w:rPr>
      </w:pPr>
      <w:r w:rsidRPr="002C3CC9">
        <w:rPr>
          <w:rFonts w:ascii="Arial" w:hAnsi="Arial" w:cs="Arial"/>
          <w:sz w:val="22"/>
          <w:szCs w:val="22"/>
          <w:lang w:val="en-US"/>
        </w:rPr>
        <w:br w:type="page"/>
      </w:r>
    </w:p>
    <w:p w14:paraId="3F796E0A" w14:textId="1E6F0E43" w:rsidR="006A6A1E" w:rsidRPr="002C3CC9" w:rsidRDefault="006A6A1E" w:rsidP="006A6A1E">
      <w:pPr>
        <w:rPr>
          <w:rFonts w:ascii="Arial" w:hAnsi="Arial" w:cs="Arial"/>
          <w:sz w:val="22"/>
          <w:szCs w:val="22"/>
          <w:lang w:val="en-US"/>
        </w:rPr>
      </w:pPr>
      <w:r w:rsidRPr="002C3CC9">
        <w:rPr>
          <w:rFonts w:ascii="Arial" w:hAnsi="Arial" w:cs="Arial"/>
          <w:noProof/>
          <w:sz w:val="22"/>
          <w:szCs w:val="22"/>
          <w:lang w:val="en-US"/>
        </w:rPr>
        <w:lastRenderedPageBreak/>
        <w:drawing>
          <wp:inline distT="0" distB="0" distL="0" distR="0" wp14:anchorId="2582E055" wp14:editId="6ECE0EBD">
            <wp:extent cx="5727700" cy="5078095"/>
            <wp:effectExtent l="0" t="0" r="0" b="0"/>
            <wp:docPr id="13" name="Picture 13" descr="A picture containing building, bli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S2.tif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27700" cy="5078095"/>
                    </a:xfrm>
                    <a:prstGeom prst="rect">
                      <a:avLst/>
                    </a:prstGeom>
                  </pic:spPr>
                </pic:pic>
              </a:graphicData>
            </a:graphic>
          </wp:inline>
        </w:drawing>
      </w:r>
    </w:p>
    <w:p w14:paraId="4B8152B9" w14:textId="6E25E88B" w:rsidR="006A6A1E" w:rsidRDefault="006A6A1E" w:rsidP="006A6A1E">
      <w:pPr>
        <w:rPr>
          <w:rFonts w:ascii="Arial" w:hAnsi="Arial" w:cs="Arial"/>
          <w:b/>
          <w:bCs/>
          <w:sz w:val="22"/>
          <w:szCs w:val="22"/>
          <w:lang w:val="en-US"/>
        </w:rPr>
      </w:pPr>
      <w:r w:rsidRPr="002C3CC9">
        <w:rPr>
          <w:rFonts w:ascii="Arial" w:hAnsi="Arial" w:cs="Arial"/>
          <w:b/>
          <w:bCs/>
          <w:sz w:val="22"/>
          <w:szCs w:val="22"/>
          <w:lang w:val="en-US"/>
        </w:rPr>
        <w:t>Figure S</w:t>
      </w:r>
      <w:r w:rsidR="005411EC">
        <w:rPr>
          <w:rFonts w:ascii="Arial" w:hAnsi="Arial" w:cs="Arial"/>
          <w:b/>
          <w:bCs/>
          <w:sz w:val="22"/>
          <w:szCs w:val="22"/>
          <w:lang w:val="en-US"/>
        </w:rPr>
        <w:t>3</w:t>
      </w:r>
      <w:r w:rsidR="004260F0">
        <w:rPr>
          <w:rFonts w:ascii="Arial" w:hAnsi="Arial" w:cs="Arial"/>
          <w:b/>
          <w:bCs/>
          <w:sz w:val="22"/>
          <w:szCs w:val="22"/>
          <w:lang w:val="en-US"/>
        </w:rPr>
        <w:t xml:space="preserve"> – </w:t>
      </w:r>
      <w:r w:rsidRPr="002C3CC9">
        <w:rPr>
          <w:rFonts w:ascii="Arial" w:hAnsi="Arial" w:cs="Arial"/>
          <w:b/>
          <w:bCs/>
          <w:sz w:val="22"/>
          <w:szCs w:val="22"/>
          <w:lang w:val="en-US"/>
        </w:rPr>
        <w:t>Baseline differences in microbiota</w:t>
      </w:r>
      <w:r w:rsidR="00AB52E5">
        <w:rPr>
          <w:rFonts w:ascii="Arial" w:hAnsi="Arial" w:cs="Arial"/>
          <w:b/>
          <w:bCs/>
          <w:sz w:val="22"/>
          <w:szCs w:val="22"/>
          <w:lang w:val="en-US"/>
        </w:rPr>
        <w:t xml:space="preserve"> of MEL vs MEL+ANA rats</w:t>
      </w:r>
      <w:r w:rsidRPr="002C3CC9">
        <w:rPr>
          <w:rFonts w:ascii="Arial" w:hAnsi="Arial" w:cs="Arial"/>
          <w:b/>
          <w:bCs/>
          <w:sz w:val="22"/>
          <w:szCs w:val="22"/>
          <w:lang w:val="en-US"/>
        </w:rPr>
        <w:t xml:space="preserve">. </w:t>
      </w:r>
    </w:p>
    <w:p w14:paraId="7F1347FB" w14:textId="77777777" w:rsidR="004260F0" w:rsidRDefault="004260F0" w:rsidP="006A6A1E">
      <w:pPr>
        <w:rPr>
          <w:rFonts w:ascii="Arial" w:hAnsi="Arial" w:cs="Arial"/>
          <w:b/>
          <w:bCs/>
          <w:sz w:val="22"/>
          <w:szCs w:val="22"/>
          <w:lang w:val="en-US"/>
        </w:rPr>
      </w:pPr>
    </w:p>
    <w:p w14:paraId="05B32F5A" w14:textId="77777777" w:rsidR="00327FE8" w:rsidRDefault="006A6A1E" w:rsidP="00327FE8">
      <w:pPr>
        <w:rPr>
          <w:rFonts w:ascii="Arial" w:hAnsi="Arial" w:cs="Arial"/>
          <w:sz w:val="22"/>
          <w:szCs w:val="22"/>
          <w:lang w:val="en-US"/>
        </w:rPr>
      </w:pPr>
      <w:r w:rsidRPr="002C3CC9">
        <w:rPr>
          <w:rFonts w:ascii="Arial" w:hAnsi="Arial" w:cs="Arial"/>
          <w:b/>
          <w:bCs/>
          <w:sz w:val="22"/>
          <w:szCs w:val="22"/>
          <w:lang w:val="en-US"/>
        </w:rPr>
        <w:br w:type="page"/>
      </w:r>
      <w:r w:rsidR="00327FE8">
        <w:rPr>
          <w:rFonts w:ascii="Arial" w:hAnsi="Arial" w:cs="Arial"/>
          <w:noProof/>
          <w:sz w:val="22"/>
          <w:szCs w:val="22"/>
          <w:lang w:val="en-US"/>
        </w:rPr>
        <w:lastRenderedPageBreak/>
        <w:drawing>
          <wp:inline distT="0" distB="0" distL="0" distR="0" wp14:anchorId="6F8F3813" wp14:editId="646718AD">
            <wp:extent cx="5727700" cy="1450975"/>
            <wp:effectExtent l="0" t="0" r="0" b="0"/>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27700" cy="1450975"/>
                    </a:xfrm>
                    <a:prstGeom prst="rect">
                      <a:avLst/>
                    </a:prstGeom>
                  </pic:spPr>
                </pic:pic>
              </a:graphicData>
            </a:graphic>
          </wp:inline>
        </w:drawing>
      </w:r>
    </w:p>
    <w:p w14:paraId="462C4787" w14:textId="68AF50A6" w:rsidR="00327FE8" w:rsidRPr="00AB52E5" w:rsidRDefault="00327FE8" w:rsidP="00327FE8">
      <w:pPr>
        <w:rPr>
          <w:rFonts w:ascii="Arial" w:hAnsi="Arial" w:cs="Arial"/>
          <w:b/>
          <w:bCs/>
          <w:sz w:val="22"/>
          <w:szCs w:val="22"/>
          <w:lang w:val="en-US"/>
        </w:rPr>
      </w:pPr>
      <w:r w:rsidRPr="00AB52E5">
        <w:rPr>
          <w:rFonts w:ascii="Arial" w:hAnsi="Arial" w:cs="Arial"/>
          <w:b/>
          <w:bCs/>
          <w:sz w:val="22"/>
          <w:szCs w:val="22"/>
          <w:lang w:val="en-US"/>
        </w:rPr>
        <w:t xml:space="preserve">Figure S4 – Anakinra dose-dependently inhibits CXCL1 and promotes IL-10. </w:t>
      </w:r>
    </w:p>
    <w:p w14:paraId="2BC0D524" w14:textId="77777777" w:rsidR="00327FE8" w:rsidRDefault="00327FE8" w:rsidP="00327FE8">
      <w:pPr>
        <w:rPr>
          <w:rFonts w:ascii="Arial" w:hAnsi="Arial" w:cs="Arial"/>
          <w:sz w:val="22"/>
          <w:szCs w:val="22"/>
          <w:lang w:val="en-US"/>
        </w:rPr>
      </w:pPr>
    </w:p>
    <w:p w14:paraId="1FBD914F" w14:textId="77777777" w:rsidR="00327FE8" w:rsidRDefault="00327FE8" w:rsidP="00327FE8">
      <w:pPr>
        <w:rPr>
          <w:rFonts w:ascii="Arial" w:hAnsi="Arial" w:cs="Arial"/>
          <w:sz w:val="22"/>
          <w:szCs w:val="22"/>
          <w:lang w:val="en-US"/>
        </w:rPr>
      </w:pPr>
    </w:p>
    <w:p w14:paraId="467C4543" w14:textId="77777777" w:rsidR="00327FE8" w:rsidRDefault="00327FE8" w:rsidP="00327FE8">
      <w:pPr>
        <w:rPr>
          <w:rFonts w:ascii="Arial" w:hAnsi="Arial" w:cs="Arial"/>
          <w:sz w:val="22"/>
          <w:szCs w:val="22"/>
          <w:lang w:val="en-US"/>
        </w:rPr>
      </w:pPr>
      <w:r>
        <w:rPr>
          <w:rFonts w:ascii="Arial" w:hAnsi="Arial" w:cs="Arial"/>
          <w:sz w:val="22"/>
          <w:szCs w:val="22"/>
          <w:lang w:val="en-US"/>
        </w:rPr>
        <w:br w:type="page"/>
      </w:r>
      <w:r>
        <w:rPr>
          <w:rFonts w:ascii="Arial" w:hAnsi="Arial" w:cs="Arial"/>
          <w:noProof/>
          <w:sz w:val="22"/>
          <w:szCs w:val="22"/>
          <w:lang w:val="en-US"/>
        </w:rPr>
        <w:lastRenderedPageBreak/>
        <w:drawing>
          <wp:inline distT="0" distB="0" distL="0" distR="0" wp14:anchorId="622A94B7" wp14:editId="16981197">
            <wp:extent cx="5727700" cy="5396865"/>
            <wp:effectExtent l="0" t="0" r="0" b="635"/>
            <wp:docPr id="9" name="Picture 9" descr="A picture containing text, writing implement, stationary,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writing implement, stationary, pencil&#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27700" cy="5396865"/>
                    </a:xfrm>
                    <a:prstGeom prst="rect">
                      <a:avLst/>
                    </a:prstGeom>
                  </pic:spPr>
                </pic:pic>
              </a:graphicData>
            </a:graphic>
          </wp:inline>
        </w:drawing>
      </w:r>
    </w:p>
    <w:p w14:paraId="2879F2B5" w14:textId="77777777" w:rsidR="00327FE8" w:rsidRDefault="00327FE8" w:rsidP="00327FE8">
      <w:pPr>
        <w:rPr>
          <w:rFonts w:ascii="Arial" w:hAnsi="Arial" w:cs="Arial"/>
          <w:sz w:val="22"/>
          <w:szCs w:val="22"/>
          <w:lang w:val="en-US"/>
        </w:rPr>
      </w:pPr>
    </w:p>
    <w:p w14:paraId="6960DBA6" w14:textId="0E0077BA" w:rsidR="00327FE8" w:rsidRPr="00AB52E5" w:rsidRDefault="00327FE8" w:rsidP="00327FE8">
      <w:pPr>
        <w:rPr>
          <w:rFonts w:ascii="Arial" w:hAnsi="Arial" w:cs="Arial"/>
          <w:b/>
          <w:bCs/>
          <w:sz w:val="22"/>
          <w:szCs w:val="22"/>
          <w:lang w:val="en-US"/>
        </w:rPr>
      </w:pPr>
      <w:r w:rsidRPr="00AB52E5">
        <w:rPr>
          <w:rFonts w:ascii="Arial" w:hAnsi="Arial" w:cs="Arial"/>
          <w:b/>
          <w:bCs/>
          <w:sz w:val="22"/>
          <w:szCs w:val="22"/>
          <w:lang w:val="en-US"/>
        </w:rPr>
        <w:t>Figure S5 –</w:t>
      </w:r>
      <w:r w:rsidR="00AB52E5">
        <w:rPr>
          <w:rFonts w:ascii="Arial" w:hAnsi="Arial" w:cs="Arial"/>
          <w:b/>
          <w:bCs/>
          <w:sz w:val="22"/>
          <w:szCs w:val="22"/>
          <w:lang w:val="en-US"/>
        </w:rPr>
        <w:t xml:space="preserve"> I</w:t>
      </w:r>
      <w:r w:rsidRPr="00AB52E5">
        <w:rPr>
          <w:rFonts w:ascii="Arial" w:hAnsi="Arial" w:cs="Arial"/>
          <w:b/>
          <w:bCs/>
          <w:sz w:val="22"/>
          <w:szCs w:val="22"/>
          <w:lang w:val="en-US"/>
        </w:rPr>
        <w:t>mpact o</w:t>
      </w:r>
      <w:r w:rsidR="00AB52E5">
        <w:rPr>
          <w:rFonts w:ascii="Arial" w:hAnsi="Arial" w:cs="Arial"/>
          <w:b/>
          <w:bCs/>
          <w:sz w:val="22"/>
          <w:szCs w:val="22"/>
          <w:lang w:val="en-US"/>
        </w:rPr>
        <w:t>f anakinra o</w:t>
      </w:r>
      <w:r w:rsidRPr="00AB52E5">
        <w:rPr>
          <w:rFonts w:ascii="Arial" w:hAnsi="Arial" w:cs="Arial"/>
          <w:b/>
          <w:bCs/>
          <w:sz w:val="22"/>
          <w:szCs w:val="22"/>
          <w:lang w:val="en-US"/>
        </w:rPr>
        <w:t xml:space="preserve">n the </w:t>
      </w:r>
      <w:r w:rsidR="00AB52E5">
        <w:rPr>
          <w:rFonts w:ascii="Arial" w:hAnsi="Arial" w:cs="Arial"/>
          <w:b/>
          <w:bCs/>
          <w:sz w:val="22"/>
          <w:szCs w:val="22"/>
          <w:lang w:val="en-US"/>
        </w:rPr>
        <w:t xml:space="preserve">gut </w:t>
      </w:r>
      <w:r w:rsidRPr="00AB52E5">
        <w:rPr>
          <w:rFonts w:ascii="Arial" w:hAnsi="Arial" w:cs="Arial"/>
          <w:b/>
          <w:bCs/>
          <w:sz w:val="22"/>
          <w:szCs w:val="22"/>
          <w:lang w:val="en-US"/>
        </w:rPr>
        <w:t>microbiota</w:t>
      </w:r>
      <w:r w:rsidR="00AB52E5">
        <w:rPr>
          <w:rFonts w:ascii="Arial" w:hAnsi="Arial" w:cs="Arial"/>
          <w:b/>
          <w:bCs/>
          <w:sz w:val="22"/>
          <w:szCs w:val="22"/>
          <w:lang w:val="en-US"/>
        </w:rPr>
        <w:t xml:space="preserve"> in AFFECT-1 cohort</w:t>
      </w:r>
      <w:r w:rsidRPr="00AB52E5">
        <w:rPr>
          <w:rFonts w:ascii="Arial" w:hAnsi="Arial" w:cs="Arial"/>
          <w:b/>
          <w:bCs/>
          <w:sz w:val="22"/>
          <w:szCs w:val="22"/>
          <w:lang w:val="en-US"/>
        </w:rPr>
        <w:t xml:space="preserve">. </w:t>
      </w:r>
    </w:p>
    <w:p w14:paraId="43D75D99" w14:textId="77777777" w:rsidR="00327FE8" w:rsidRDefault="00327FE8" w:rsidP="00327FE8">
      <w:pPr>
        <w:rPr>
          <w:rFonts w:ascii="Arial" w:hAnsi="Arial" w:cs="Arial"/>
          <w:sz w:val="22"/>
          <w:szCs w:val="22"/>
          <w:lang w:val="en-US"/>
        </w:rPr>
      </w:pPr>
      <w:r>
        <w:rPr>
          <w:rFonts w:ascii="Arial" w:hAnsi="Arial" w:cs="Arial"/>
          <w:sz w:val="22"/>
          <w:szCs w:val="22"/>
          <w:lang w:val="en-US"/>
        </w:rPr>
        <w:br w:type="page"/>
      </w:r>
    </w:p>
    <w:p w14:paraId="090E53D8" w14:textId="77777777" w:rsidR="006A6A1E" w:rsidRPr="002C3CC9" w:rsidRDefault="006A6A1E">
      <w:pPr>
        <w:rPr>
          <w:rFonts w:ascii="Arial" w:hAnsi="Arial" w:cs="Arial"/>
          <w:b/>
          <w:bCs/>
          <w:sz w:val="22"/>
          <w:szCs w:val="22"/>
          <w:lang w:val="en-US"/>
        </w:rPr>
      </w:pPr>
    </w:p>
    <w:p w14:paraId="2E06DDED" w14:textId="77777777" w:rsidR="006A6A1E" w:rsidRPr="002C3CC9" w:rsidRDefault="006A6A1E">
      <w:pPr>
        <w:rPr>
          <w:rFonts w:ascii="Arial" w:hAnsi="Arial" w:cs="Arial"/>
          <w:sz w:val="22"/>
          <w:szCs w:val="22"/>
          <w:lang w:val="en-US"/>
        </w:rPr>
      </w:pPr>
    </w:p>
    <w:tbl>
      <w:tblPr>
        <w:tblStyle w:val="TableGrid"/>
        <w:tblW w:w="9078" w:type="dxa"/>
        <w:tblLook w:val="04A0" w:firstRow="1" w:lastRow="0" w:firstColumn="1" w:lastColumn="0" w:noHBand="0" w:noVBand="1"/>
      </w:tblPr>
      <w:tblGrid>
        <w:gridCol w:w="1980"/>
        <w:gridCol w:w="1570"/>
        <w:gridCol w:w="1548"/>
        <w:gridCol w:w="1418"/>
        <w:gridCol w:w="1417"/>
        <w:gridCol w:w="1145"/>
      </w:tblGrid>
      <w:tr w:rsidR="006A6A1E" w:rsidRPr="002C3CC9" w14:paraId="61D7687A" w14:textId="77777777" w:rsidTr="006A6A1E">
        <w:trPr>
          <w:trHeight w:val="145"/>
        </w:trPr>
        <w:tc>
          <w:tcPr>
            <w:tcW w:w="9078" w:type="dxa"/>
            <w:gridSpan w:val="6"/>
            <w:vAlign w:val="center"/>
          </w:tcPr>
          <w:p w14:paraId="612BA149" w14:textId="258F82C7" w:rsidR="006A6A1E" w:rsidRPr="002C3CC9" w:rsidRDefault="006A6A1E" w:rsidP="006A6A1E">
            <w:pPr>
              <w:spacing w:before="60" w:after="60"/>
              <w:rPr>
                <w:rFonts w:ascii="Arial" w:hAnsi="Arial" w:cs="Arial"/>
                <w:b/>
                <w:bCs/>
                <w:sz w:val="22"/>
                <w:szCs w:val="22"/>
                <w:lang w:val="en-US"/>
              </w:rPr>
            </w:pPr>
            <w:r w:rsidRPr="002C3CC9">
              <w:rPr>
                <w:rFonts w:ascii="Arial" w:hAnsi="Arial" w:cs="Arial"/>
                <w:b/>
                <w:bCs/>
                <w:sz w:val="22"/>
                <w:szCs w:val="22"/>
                <w:lang w:val="en-US"/>
              </w:rPr>
              <w:t>Table S1: Baseline data</w:t>
            </w:r>
          </w:p>
        </w:tc>
      </w:tr>
      <w:tr w:rsidR="006A6A1E" w:rsidRPr="002C3CC9" w14:paraId="7B3C8803" w14:textId="77777777" w:rsidTr="006A6A1E">
        <w:trPr>
          <w:trHeight w:val="291"/>
        </w:trPr>
        <w:tc>
          <w:tcPr>
            <w:tcW w:w="1980" w:type="dxa"/>
            <w:vAlign w:val="center"/>
          </w:tcPr>
          <w:p w14:paraId="4DECE781" w14:textId="1D702260"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Variable</w:t>
            </w:r>
          </w:p>
        </w:tc>
        <w:tc>
          <w:tcPr>
            <w:tcW w:w="1570" w:type="dxa"/>
            <w:vAlign w:val="center"/>
          </w:tcPr>
          <w:p w14:paraId="147A1702" w14:textId="0D98CE75"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Control</w:t>
            </w:r>
          </w:p>
        </w:tc>
        <w:tc>
          <w:tcPr>
            <w:tcW w:w="1548" w:type="dxa"/>
            <w:vAlign w:val="center"/>
          </w:tcPr>
          <w:p w14:paraId="2AD164B8" w14:textId="361A0485"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Anakinra</w:t>
            </w:r>
          </w:p>
        </w:tc>
        <w:tc>
          <w:tcPr>
            <w:tcW w:w="1418" w:type="dxa"/>
            <w:vAlign w:val="center"/>
          </w:tcPr>
          <w:p w14:paraId="3E11BB23" w14:textId="3A3520E4"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Melphalan</w:t>
            </w:r>
          </w:p>
        </w:tc>
        <w:tc>
          <w:tcPr>
            <w:tcW w:w="1417" w:type="dxa"/>
            <w:vAlign w:val="center"/>
          </w:tcPr>
          <w:p w14:paraId="494514D1" w14:textId="233BA21F"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Melphalan + Anakinra</w:t>
            </w:r>
          </w:p>
        </w:tc>
        <w:tc>
          <w:tcPr>
            <w:tcW w:w="1145" w:type="dxa"/>
            <w:vAlign w:val="center"/>
          </w:tcPr>
          <w:p w14:paraId="7A3C6D5D" w14:textId="41C74A31"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P value</w:t>
            </w:r>
          </w:p>
        </w:tc>
      </w:tr>
      <w:tr w:rsidR="006A6A1E" w:rsidRPr="002C3CC9" w14:paraId="52AEFBF7" w14:textId="77777777" w:rsidTr="006A6A1E">
        <w:trPr>
          <w:trHeight w:val="300"/>
        </w:trPr>
        <w:tc>
          <w:tcPr>
            <w:tcW w:w="1980" w:type="dxa"/>
            <w:vAlign w:val="center"/>
          </w:tcPr>
          <w:p w14:paraId="1FCFECEF" w14:textId="157605DB"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Body weight (g)</w:t>
            </w:r>
          </w:p>
        </w:tc>
        <w:tc>
          <w:tcPr>
            <w:tcW w:w="1570" w:type="dxa"/>
            <w:vAlign w:val="center"/>
          </w:tcPr>
          <w:p w14:paraId="06C153C9" w14:textId="02F43373"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191.6</w:t>
            </w:r>
            <w:r w:rsidRPr="002C3CC9">
              <w:rPr>
                <w:rFonts w:ascii="Arial" w:eastAsia="Times New Roman" w:hAnsi="Arial" w:cs="Arial"/>
                <w:sz w:val="22"/>
                <w:szCs w:val="22"/>
                <w:lang w:eastAsia="en-GB"/>
              </w:rPr>
              <w:t xml:space="preserve"> ± 15.1</w:t>
            </w:r>
          </w:p>
        </w:tc>
        <w:tc>
          <w:tcPr>
            <w:tcW w:w="1548" w:type="dxa"/>
            <w:vAlign w:val="center"/>
          </w:tcPr>
          <w:p w14:paraId="41B7FA05" w14:textId="3279DB03"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192.6</w:t>
            </w:r>
            <w:r w:rsidRPr="002C3CC9">
              <w:rPr>
                <w:rFonts w:ascii="Arial" w:eastAsia="Times New Roman" w:hAnsi="Arial" w:cs="Arial"/>
                <w:sz w:val="22"/>
                <w:szCs w:val="22"/>
                <w:lang w:eastAsia="en-GB"/>
              </w:rPr>
              <w:t xml:space="preserve"> ± 15.9</w:t>
            </w:r>
          </w:p>
        </w:tc>
        <w:tc>
          <w:tcPr>
            <w:tcW w:w="1418" w:type="dxa"/>
            <w:vAlign w:val="center"/>
          </w:tcPr>
          <w:p w14:paraId="49FF6DE7" w14:textId="028D2014"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191.4</w:t>
            </w:r>
            <w:r w:rsidRPr="002C3CC9">
              <w:rPr>
                <w:rFonts w:ascii="Arial" w:eastAsia="Times New Roman" w:hAnsi="Arial" w:cs="Arial"/>
                <w:sz w:val="22"/>
                <w:szCs w:val="22"/>
                <w:lang w:eastAsia="en-GB"/>
              </w:rPr>
              <w:t xml:space="preserve"> ± 9.9</w:t>
            </w:r>
          </w:p>
        </w:tc>
        <w:tc>
          <w:tcPr>
            <w:tcW w:w="1417" w:type="dxa"/>
            <w:vAlign w:val="center"/>
          </w:tcPr>
          <w:p w14:paraId="672819D2" w14:textId="32007DA3"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192.6</w:t>
            </w:r>
            <w:r w:rsidRPr="002C3CC9">
              <w:rPr>
                <w:rFonts w:ascii="Arial" w:eastAsia="Times New Roman" w:hAnsi="Arial" w:cs="Arial"/>
                <w:sz w:val="22"/>
                <w:szCs w:val="22"/>
                <w:lang w:eastAsia="en-GB"/>
              </w:rPr>
              <w:t xml:space="preserve"> ±16.5</w:t>
            </w:r>
          </w:p>
        </w:tc>
        <w:tc>
          <w:tcPr>
            <w:tcW w:w="1145" w:type="dxa"/>
            <w:vAlign w:val="center"/>
          </w:tcPr>
          <w:p w14:paraId="08738481" w14:textId="2942B1B4"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&gt;0.05</w:t>
            </w:r>
          </w:p>
        </w:tc>
      </w:tr>
      <w:tr w:rsidR="006A6A1E" w:rsidRPr="002C3CC9" w14:paraId="455B58ED" w14:textId="77777777" w:rsidTr="006A6A1E">
        <w:trPr>
          <w:trHeight w:val="438"/>
        </w:trPr>
        <w:tc>
          <w:tcPr>
            <w:tcW w:w="1980" w:type="dxa"/>
            <w:vAlign w:val="center"/>
          </w:tcPr>
          <w:p w14:paraId="1E0507ED" w14:textId="6BCB640B"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Plasma citrulline (</w:t>
            </w:r>
            <w:proofErr w:type="spellStart"/>
            <w:r w:rsidRPr="002C3CC9">
              <w:rPr>
                <w:rFonts w:ascii="Arial" w:hAnsi="Arial" w:cs="Arial"/>
                <w:sz w:val="22"/>
                <w:szCs w:val="22"/>
                <w:lang w:val="en-US"/>
              </w:rPr>
              <w:t>uM</w:t>
            </w:r>
            <w:proofErr w:type="spellEnd"/>
            <w:r w:rsidRPr="002C3CC9">
              <w:rPr>
                <w:rFonts w:ascii="Arial" w:hAnsi="Arial" w:cs="Arial"/>
                <w:sz w:val="22"/>
                <w:szCs w:val="22"/>
                <w:lang w:val="en-US"/>
              </w:rPr>
              <w:t>)</w:t>
            </w:r>
          </w:p>
        </w:tc>
        <w:tc>
          <w:tcPr>
            <w:tcW w:w="1570" w:type="dxa"/>
            <w:vAlign w:val="center"/>
          </w:tcPr>
          <w:p w14:paraId="420DD6BB" w14:textId="29144041"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90.</w:t>
            </w:r>
            <w:r w:rsidRPr="002C3CC9">
              <w:rPr>
                <w:rFonts w:ascii="Arial" w:eastAsia="Times New Roman" w:hAnsi="Arial" w:cs="Arial"/>
                <w:sz w:val="22"/>
                <w:szCs w:val="22"/>
                <w:lang w:eastAsia="en-GB"/>
              </w:rPr>
              <w:t>9 ± 9.5</w:t>
            </w:r>
          </w:p>
        </w:tc>
        <w:tc>
          <w:tcPr>
            <w:tcW w:w="1548" w:type="dxa"/>
            <w:vAlign w:val="center"/>
          </w:tcPr>
          <w:p w14:paraId="27F3904A" w14:textId="0F41B39D"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89.9</w:t>
            </w:r>
            <w:r w:rsidRPr="002C3CC9">
              <w:rPr>
                <w:rFonts w:ascii="Arial" w:eastAsia="Times New Roman" w:hAnsi="Arial" w:cs="Arial"/>
                <w:sz w:val="22"/>
                <w:szCs w:val="22"/>
                <w:lang w:eastAsia="en-GB"/>
              </w:rPr>
              <w:t xml:space="preserve"> ± 8.3</w:t>
            </w:r>
          </w:p>
        </w:tc>
        <w:tc>
          <w:tcPr>
            <w:tcW w:w="1418" w:type="dxa"/>
            <w:vAlign w:val="center"/>
          </w:tcPr>
          <w:p w14:paraId="45F31DE1" w14:textId="7C7B31E2"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93.</w:t>
            </w:r>
            <w:r w:rsidRPr="002C3CC9">
              <w:rPr>
                <w:rFonts w:ascii="Arial" w:eastAsia="Times New Roman" w:hAnsi="Arial" w:cs="Arial"/>
                <w:sz w:val="22"/>
                <w:szCs w:val="22"/>
                <w:lang w:eastAsia="en-GB"/>
              </w:rPr>
              <w:t>8 ± 11.2</w:t>
            </w:r>
          </w:p>
        </w:tc>
        <w:tc>
          <w:tcPr>
            <w:tcW w:w="1417" w:type="dxa"/>
            <w:vAlign w:val="center"/>
          </w:tcPr>
          <w:p w14:paraId="1ACE2705" w14:textId="704E6F49"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91.8</w:t>
            </w:r>
            <w:r w:rsidRPr="002C3CC9">
              <w:rPr>
                <w:rFonts w:ascii="Arial" w:eastAsia="Times New Roman" w:hAnsi="Arial" w:cs="Arial"/>
                <w:sz w:val="22"/>
                <w:szCs w:val="22"/>
                <w:lang w:eastAsia="en-GB"/>
              </w:rPr>
              <w:t xml:space="preserve"> ± 8.3</w:t>
            </w:r>
          </w:p>
        </w:tc>
        <w:tc>
          <w:tcPr>
            <w:tcW w:w="1145" w:type="dxa"/>
            <w:vAlign w:val="center"/>
          </w:tcPr>
          <w:p w14:paraId="71BB9BF7" w14:textId="73E1EA47"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&gt;0.05</w:t>
            </w:r>
          </w:p>
        </w:tc>
      </w:tr>
      <w:tr w:rsidR="006A6A1E" w:rsidRPr="002C3CC9" w14:paraId="67808603" w14:textId="77777777" w:rsidTr="006A6A1E">
        <w:trPr>
          <w:trHeight w:val="291"/>
        </w:trPr>
        <w:tc>
          <w:tcPr>
            <w:tcW w:w="1980" w:type="dxa"/>
            <w:vAlign w:val="center"/>
          </w:tcPr>
          <w:p w14:paraId="5C6F6239" w14:textId="32F045C7"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Daily food intake (g)</w:t>
            </w:r>
          </w:p>
        </w:tc>
        <w:tc>
          <w:tcPr>
            <w:tcW w:w="1570" w:type="dxa"/>
            <w:vAlign w:val="center"/>
          </w:tcPr>
          <w:p w14:paraId="381814A7" w14:textId="7AFA3302"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17.3</w:t>
            </w:r>
            <w:r w:rsidRPr="002C3CC9">
              <w:rPr>
                <w:rFonts w:ascii="Arial" w:eastAsia="Times New Roman" w:hAnsi="Arial" w:cs="Arial"/>
                <w:sz w:val="22"/>
                <w:szCs w:val="22"/>
                <w:lang w:eastAsia="en-GB"/>
              </w:rPr>
              <w:t xml:space="preserve"> ± 2.1</w:t>
            </w:r>
          </w:p>
        </w:tc>
        <w:tc>
          <w:tcPr>
            <w:tcW w:w="1548" w:type="dxa"/>
            <w:vAlign w:val="center"/>
          </w:tcPr>
          <w:p w14:paraId="0EDD0C62" w14:textId="2E5F669F"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17.6</w:t>
            </w:r>
            <w:r w:rsidRPr="002C3CC9">
              <w:rPr>
                <w:rFonts w:ascii="Arial" w:eastAsia="Times New Roman" w:hAnsi="Arial" w:cs="Arial"/>
                <w:sz w:val="22"/>
                <w:szCs w:val="22"/>
                <w:lang w:eastAsia="en-GB"/>
              </w:rPr>
              <w:t xml:space="preserve"> ± 1.6</w:t>
            </w:r>
          </w:p>
        </w:tc>
        <w:tc>
          <w:tcPr>
            <w:tcW w:w="1418" w:type="dxa"/>
            <w:vAlign w:val="center"/>
          </w:tcPr>
          <w:p w14:paraId="5130CA8A" w14:textId="74C9F0C1"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17.1</w:t>
            </w:r>
            <w:r w:rsidRPr="002C3CC9">
              <w:rPr>
                <w:rFonts w:ascii="Arial" w:eastAsia="Times New Roman" w:hAnsi="Arial" w:cs="Arial"/>
                <w:sz w:val="22"/>
                <w:szCs w:val="22"/>
                <w:lang w:eastAsia="en-GB"/>
              </w:rPr>
              <w:t xml:space="preserve"> ± 1.0</w:t>
            </w:r>
          </w:p>
        </w:tc>
        <w:tc>
          <w:tcPr>
            <w:tcW w:w="1417" w:type="dxa"/>
            <w:vAlign w:val="center"/>
          </w:tcPr>
          <w:p w14:paraId="57D70026" w14:textId="02261893" w:rsidR="006A6A1E" w:rsidRPr="002C3CC9" w:rsidRDefault="006A6A1E" w:rsidP="006A6A1E">
            <w:pPr>
              <w:spacing w:before="60" w:after="60"/>
              <w:rPr>
                <w:rFonts w:ascii="Arial" w:hAnsi="Arial" w:cs="Arial"/>
                <w:sz w:val="22"/>
                <w:szCs w:val="22"/>
                <w:lang w:val="en-US"/>
              </w:rPr>
            </w:pPr>
            <w:r w:rsidRPr="006A6A1E">
              <w:rPr>
                <w:rFonts w:ascii="Arial" w:eastAsia="Times New Roman" w:hAnsi="Arial" w:cs="Arial"/>
                <w:sz w:val="22"/>
                <w:szCs w:val="22"/>
                <w:lang w:eastAsia="en-GB"/>
              </w:rPr>
              <w:t>17.</w:t>
            </w:r>
            <w:r w:rsidRPr="002C3CC9">
              <w:rPr>
                <w:rFonts w:ascii="Arial" w:eastAsia="Times New Roman" w:hAnsi="Arial" w:cs="Arial"/>
                <w:sz w:val="22"/>
                <w:szCs w:val="22"/>
                <w:lang w:eastAsia="en-GB"/>
              </w:rPr>
              <w:t>1 ± 1.9</w:t>
            </w:r>
          </w:p>
        </w:tc>
        <w:tc>
          <w:tcPr>
            <w:tcW w:w="1145" w:type="dxa"/>
            <w:vAlign w:val="center"/>
          </w:tcPr>
          <w:p w14:paraId="6E2DA0D9" w14:textId="3CE591D7" w:rsidR="006A6A1E" w:rsidRPr="002C3CC9" w:rsidRDefault="006A6A1E" w:rsidP="006A6A1E">
            <w:pPr>
              <w:spacing w:before="60" w:after="60"/>
              <w:rPr>
                <w:rFonts w:ascii="Arial" w:hAnsi="Arial" w:cs="Arial"/>
                <w:sz w:val="22"/>
                <w:szCs w:val="22"/>
                <w:lang w:val="en-US"/>
              </w:rPr>
            </w:pPr>
            <w:r w:rsidRPr="002C3CC9">
              <w:rPr>
                <w:rFonts w:ascii="Arial" w:hAnsi="Arial" w:cs="Arial"/>
                <w:sz w:val="22"/>
                <w:szCs w:val="22"/>
                <w:lang w:val="en-US"/>
              </w:rPr>
              <w:t>&gt;0.05</w:t>
            </w:r>
          </w:p>
        </w:tc>
      </w:tr>
    </w:tbl>
    <w:p w14:paraId="4790C9CA" w14:textId="77777777" w:rsidR="006A6A1E" w:rsidRPr="002C3CC9" w:rsidRDefault="006A6A1E">
      <w:pPr>
        <w:rPr>
          <w:rFonts w:ascii="Arial" w:hAnsi="Arial" w:cs="Arial"/>
          <w:sz w:val="22"/>
          <w:szCs w:val="22"/>
          <w:lang w:val="en-US"/>
        </w:rPr>
      </w:pPr>
    </w:p>
    <w:sectPr w:rsidR="006A6A1E" w:rsidRPr="002C3CC9" w:rsidSect="006A6A1E">
      <w:headerReference w:type="default" r:id="rId2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0827C" w14:textId="77777777" w:rsidR="004A3BAA" w:rsidRDefault="004A3BAA" w:rsidP="00E86268">
      <w:r>
        <w:separator/>
      </w:r>
    </w:p>
  </w:endnote>
  <w:endnote w:type="continuationSeparator" w:id="0">
    <w:p w14:paraId="071780FD" w14:textId="77777777" w:rsidR="004A3BAA" w:rsidRDefault="004A3BAA" w:rsidP="00E86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C9139" w14:textId="77777777" w:rsidR="004A3BAA" w:rsidRDefault="004A3BAA" w:rsidP="00E86268">
      <w:r>
        <w:separator/>
      </w:r>
    </w:p>
  </w:footnote>
  <w:footnote w:type="continuationSeparator" w:id="0">
    <w:p w14:paraId="69746FB3" w14:textId="77777777" w:rsidR="004A3BAA" w:rsidRDefault="004A3BAA" w:rsidP="00E86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B49B4" w14:textId="0F035418" w:rsidR="00E13A30" w:rsidRDefault="00E13A30">
    <w:pPr>
      <w:pStyle w:val="Header"/>
      <w:rPr>
        <w:lang w:val="en-US"/>
      </w:rPr>
    </w:pPr>
    <w:r>
      <w:rPr>
        <w:lang w:val="en-US"/>
      </w:rPr>
      <w:t xml:space="preserve">Wardill; </w:t>
    </w:r>
    <w:r w:rsidR="00B72CEC">
      <w:rPr>
        <w:lang w:val="en-US"/>
      </w:rPr>
      <w:t>Sci Reports</w:t>
    </w:r>
    <w:r w:rsidR="00C86819">
      <w:rPr>
        <w:lang w:val="en-US"/>
      </w:rPr>
      <w:t xml:space="preserve"> </w:t>
    </w:r>
    <w:r w:rsidR="003A7E34">
      <w:rPr>
        <w:lang w:val="en-US"/>
      </w:rPr>
      <w:t xml:space="preserve">Submission 1 – Supp </w:t>
    </w:r>
    <w:r w:rsidR="00C86819">
      <w:rPr>
        <w:lang w:val="en-US"/>
      </w:rPr>
      <w:t>Material (methods and data)</w:t>
    </w:r>
    <w:r w:rsidR="003A7E34">
      <w:rPr>
        <w:lang w:val="en-US"/>
      </w:rPr>
      <w:t xml:space="preserve"> </w:t>
    </w:r>
  </w:p>
  <w:p w14:paraId="1E62DA89" w14:textId="77777777" w:rsidR="00E13A30" w:rsidRPr="00E86268" w:rsidRDefault="00E13A30">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4BB"/>
    <w:rsid w:val="000374A1"/>
    <w:rsid w:val="00042E0F"/>
    <w:rsid w:val="00045B20"/>
    <w:rsid w:val="00055AF4"/>
    <w:rsid w:val="000A1869"/>
    <w:rsid w:val="000B1548"/>
    <w:rsid w:val="00107DAA"/>
    <w:rsid w:val="00136A05"/>
    <w:rsid w:val="001456A3"/>
    <w:rsid w:val="00174E42"/>
    <w:rsid w:val="00175120"/>
    <w:rsid w:val="001818E8"/>
    <w:rsid w:val="001D4C59"/>
    <w:rsid w:val="001E1B14"/>
    <w:rsid w:val="001F1F70"/>
    <w:rsid w:val="002064F0"/>
    <w:rsid w:val="00217CD2"/>
    <w:rsid w:val="00224646"/>
    <w:rsid w:val="0022582E"/>
    <w:rsid w:val="00274F61"/>
    <w:rsid w:val="00287F17"/>
    <w:rsid w:val="002C3CC9"/>
    <w:rsid w:val="00304739"/>
    <w:rsid w:val="00327FE8"/>
    <w:rsid w:val="00351E0A"/>
    <w:rsid w:val="00394D4A"/>
    <w:rsid w:val="003A7E34"/>
    <w:rsid w:val="003C0D6E"/>
    <w:rsid w:val="003E3F17"/>
    <w:rsid w:val="004241B3"/>
    <w:rsid w:val="004260F0"/>
    <w:rsid w:val="004838C9"/>
    <w:rsid w:val="004A3BAA"/>
    <w:rsid w:val="004B2411"/>
    <w:rsid w:val="004E524D"/>
    <w:rsid w:val="00515BC0"/>
    <w:rsid w:val="005411EC"/>
    <w:rsid w:val="0057634A"/>
    <w:rsid w:val="0057662F"/>
    <w:rsid w:val="005A77B7"/>
    <w:rsid w:val="005F04FB"/>
    <w:rsid w:val="005F674E"/>
    <w:rsid w:val="00606651"/>
    <w:rsid w:val="00667178"/>
    <w:rsid w:val="006A62A7"/>
    <w:rsid w:val="006A6A1E"/>
    <w:rsid w:val="006D19D7"/>
    <w:rsid w:val="006E5DB3"/>
    <w:rsid w:val="0073116E"/>
    <w:rsid w:val="00755EAC"/>
    <w:rsid w:val="00772CDB"/>
    <w:rsid w:val="00797EB1"/>
    <w:rsid w:val="007B03C9"/>
    <w:rsid w:val="007F1EB9"/>
    <w:rsid w:val="00805DA7"/>
    <w:rsid w:val="0084615E"/>
    <w:rsid w:val="00893C18"/>
    <w:rsid w:val="0097170E"/>
    <w:rsid w:val="009B306D"/>
    <w:rsid w:val="009C78DE"/>
    <w:rsid w:val="009D0B9A"/>
    <w:rsid w:val="00A02005"/>
    <w:rsid w:val="00A05643"/>
    <w:rsid w:val="00A1066D"/>
    <w:rsid w:val="00A1358A"/>
    <w:rsid w:val="00A24B20"/>
    <w:rsid w:val="00A73A59"/>
    <w:rsid w:val="00AA1480"/>
    <w:rsid w:val="00AB52E5"/>
    <w:rsid w:val="00AD471D"/>
    <w:rsid w:val="00AD4B34"/>
    <w:rsid w:val="00AE54E1"/>
    <w:rsid w:val="00AF5695"/>
    <w:rsid w:val="00B03DBF"/>
    <w:rsid w:val="00B4512E"/>
    <w:rsid w:val="00B72CEC"/>
    <w:rsid w:val="00B85B1A"/>
    <w:rsid w:val="00BD6A8A"/>
    <w:rsid w:val="00C201D0"/>
    <w:rsid w:val="00C64B9F"/>
    <w:rsid w:val="00C86819"/>
    <w:rsid w:val="00CE4214"/>
    <w:rsid w:val="00D51BEF"/>
    <w:rsid w:val="00D65C54"/>
    <w:rsid w:val="00D71AEB"/>
    <w:rsid w:val="00D93D7E"/>
    <w:rsid w:val="00DE3A46"/>
    <w:rsid w:val="00DF14C5"/>
    <w:rsid w:val="00E13A30"/>
    <w:rsid w:val="00E324BB"/>
    <w:rsid w:val="00E41C71"/>
    <w:rsid w:val="00E74CE5"/>
    <w:rsid w:val="00E86268"/>
    <w:rsid w:val="00E958AE"/>
    <w:rsid w:val="00EB096E"/>
    <w:rsid w:val="00EC0189"/>
    <w:rsid w:val="00ED2BF6"/>
    <w:rsid w:val="00F02054"/>
    <w:rsid w:val="00F37FD2"/>
    <w:rsid w:val="00F65DEB"/>
    <w:rsid w:val="00FB77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1EAE5"/>
  <w15:chartTrackingRefBased/>
  <w15:docId w15:val="{F8E9EBA3-073E-8643-A024-46D7C8B2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4B2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24B20"/>
    <w:rPr>
      <w:rFonts w:ascii="Times New Roman" w:hAnsi="Times New Roman" w:cs="Times New Roman"/>
      <w:sz w:val="18"/>
      <w:szCs w:val="18"/>
    </w:rPr>
  </w:style>
  <w:style w:type="table" w:styleId="TableGrid">
    <w:name w:val="Table Grid"/>
    <w:basedOn w:val="TableNormal"/>
    <w:uiPriority w:val="39"/>
    <w:rsid w:val="006A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55EAC"/>
    <w:pPr>
      <w:spacing w:before="100" w:beforeAutospacing="1" w:after="100" w:afterAutospacing="1"/>
    </w:pPr>
    <w:rPr>
      <w:rFonts w:ascii="Times New Roman" w:eastAsia="Times New Roman" w:hAnsi="Times New Roman" w:cs="Times New Roman"/>
      <w:lang w:val="nl-NL" w:eastAsia="nl-NL"/>
    </w:rPr>
  </w:style>
  <w:style w:type="character" w:styleId="CommentReference">
    <w:name w:val="annotation reference"/>
    <w:basedOn w:val="DefaultParagraphFont"/>
    <w:uiPriority w:val="99"/>
    <w:semiHidden/>
    <w:unhideWhenUsed/>
    <w:rsid w:val="00755EAC"/>
    <w:rPr>
      <w:sz w:val="16"/>
      <w:szCs w:val="16"/>
    </w:rPr>
  </w:style>
  <w:style w:type="paragraph" w:styleId="CommentText">
    <w:name w:val="annotation text"/>
    <w:basedOn w:val="Normal"/>
    <w:link w:val="CommentTextChar"/>
    <w:uiPriority w:val="99"/>
    <w:semiHidden/>
    <w:unhideWhenUsed/>
    <w:rsid w:val="00755EAC"/>
    <w:rPr>
      <w:sz w:val="20"/>
      <w:szCs w:val="20"/>
    </w:rPr>
  </w:style>
  <w:style w:type="character" w:customStyle="1" w:styleId="CommentTextChar">
    <w:name w:val="Comment Text Char"/>
    <w:basedOn w:val="DefaultParagraphFont"/>
    <w:link w:val="CommentText"/>
    <w:uiPriority w:val="99"/>
    <w:semiHidden/>
    <w:rsid w:val="00755EAC"/>
    <w:rPr>
      <w:sz w:val="20"/>
      <w:szCs w:val="20"/>
    </w:rPr>
  </w:style>
  <w:style w:type="paragraph" w:styleId="CommentSubject">
    <w:name w:val="annotation subject"/>
    <w:basedOn w:val="CommentText"/>
    <w:next w:val="CommentText"/>
    <w:link w:val="CommentSubjectChar"/>
    <w:uiPriority w:val="99"/>
    <w:semiHidden/>
    <w:unhideWhenUsed/>
    <w:rsid w:val="00755EAC"/>
    <w:rPr>
      <w:b/>
      <w:bCs/>
    </w:rPr>
  </w:style>
  <w:style w:type="character" w:customStyle="1" w:styleId="CommentSubjectChar">
    <w:name w:val="Comment Subject Char"/>
    <w:basedOn w:val="CommentTextChar"/>
    <w:link w:val="CommentSubject"/>
    <w:uiPriority w:val="99"/>
    <w:semiHidden/>
    <w:rsid w:val="00755EAC"/>
    <w:rPr>
      <w:b/>
      <w:bCs/>
      <w:sz w:val="20"/>
      <w:szCs w:val="20"/>
    </w:rPr>
  </w:style>
  <w:style w:type="paragraph" w:customStyle="1" w:styleId="Default">
    <w:name w:val="Default"/>
    <w:rsid w:val="00D93D7E"/>
    <w:pPr>
      <w:autoSpaceDE w:val="0"/>
      <w:autoSpaceDN w:val="0"/>
      <w:adjustRightInd w:val="0"/>
    </w:pPr>
    <w:rPr>
      <w:rFonts w:ascii="Arial" w:hAnsi="Arial" w:cs="Arial"/>
      <w:color w:val="000000"/>
      <w:lang w:val="nl-NL"/>
    </w:rPr>
  </w:style>
  <w:style w:type="paragraph" w:styleId="Header">
    <w:name w:val="header"/>
    <w:basedOn w:val="Normal"/>
    <w:link w:val="HeaderChar"/>
    <w:uiPriority w:val="99"/>
    <w:unhideWhenUsed/>
    <w:rsid w:val="00E86268"/>
    <w:pPr>
      <w:tabs>
        <w:tab w:val="center" w:pos="4680"/>
        <w:tab w:val="right" w:pos="9360"/>
      </w:tabs>
    </w:pPr>
  </w:style>
  <w:style w:type="character" w:customStyle="1" w:styleId="HeaderChar">
    <w:name w:val="Header Char"/>
    <w:basedOn w:val="DefaultParagraphFont"/>
    <w:link w:val="Header"/>
    <w:uiPriority w:val="99"/>
    <w:rsid w:val="00E86268"/>
  </w:style>
  <w:style w:type="paragraph" w:styleId="Footer">
    <w:name w:val="footer"/>
    <w:basedOn w:val="Normal"/>
    <w:link w:val="FooterChar"/>
    <w:uiPriority w:val="99"/>
    <w:unhideWhenUsed/>
    <w:rsid w:val="00E86268"/>
    <w:pPr>
      <w:tabs>
        <w:tab w:val="center" w:pos="4680"/>
        <w:tab w:val="right" w:pos="9360"/>
      </w:tabs>
    </w:pPr>
  </w:style>
  <w:style w:type="character" w:customStyle="1" w:styleId="FooterChar">
    <w:name w:val="Footer Char"/>
    <w:basedOn w:val="DefaultParagraphFont"/>
    <w:link w:val="Footer"/>
    <w:uiPriority w:val="99"/>
    <w:rsid w:val="00E86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861988">
      <w:bodyDiv w:val="1"/>
      <w:marLeft w:val="0"/>
      <w:marRight w:val="0"/>
      <w:marTop w:val="0"/>
      <w:marBottom w:val="0"/>
      <w:divBdr>
        <w:top w:val="none" w:sz="0" w:space="0" w:color="auto"/>
        <w:left w:val="none" w:sz="0" w:space="0" w:color="auto"/>
        <w:bottom w:val="none" w:sz="0" w:space="0" w:color="auto"/>
        <w:right w:val="none" w:sz="0" w:space="0" w:color="auto"/>
      </w:divBdr>
    </w:div>
    <w:div w:id="1188983215">
      <w:bodyDiv w:val="1"/>
      <w:marLeft w:val="0"/>
      <w:marRight w:val="0"/>
      <w:marTop w:val="0"/>
      <w:marBottom w:val="0"/>
      <w:divBdr>
        <w:top w:val="none" w:sz="0" w:space="0" w:color="auto"/>
        <w:left w:val="none" w:sz="0" w:space="0" w:color="auto"/>
        <w:bottom w:val="none" w:sz="0" w:space="0" w:color="auto"/>
        <w:right w:val="none" w:sz="0" w:space="0" w:color="auto"/>
      </w:divBdr>
    </w:div>
    <w:div w:id="1207989459">
      <w:bodyDiv w:val="1"/>
      <w:marLeft w:val="0"/>
      <w:marRight w:val="0"/>
      <w:marTop w:val="0"/>
      <w:marBottom w:val="0"/>
      <w:divBdr>
        <w:top w:val="none" w:sz="0" w:space="0" w:color="auto"/>
        <w:left w:val="none" w:sz="0" w:space="0" w:color="auto"/>
        <w:bottom w:val="none" w:sz="0" w:space="0" w:color="auto"/>
        <w:right w:val="none" w:sz="0" w:space="0" w:color="auto"/>
      </w:divBdr>
    </w:div>
    <w:div w:id="1232959200">
      <w:bodyDiv w:val="1"/>
      <w:marLeft w:val="0"/>
      <w:marRight w:val="0"/>
      <w:marTop w:val="0"/>
      <w:marBottom w:val="0"/>
      <w:divBdr>
        <w:top w:val="none" w:sz="0" w:space="0" w:color="auto"/>
        <w:left w:val="none" w:sz="0" w:space="0" w:color="auto"/>
        <w:bottom w:val="none" w:sz="0" w:space="0" w:color="auto"/>
        <w:right w:val="none" w:sz="0" w:space="0" w:color="auto"/>
      </w:divBdr>
    </w:div>
    <w:div w:id="1770349913">
      <w:bodyDiv w:val="1"/>
      <w:marLeft w:val="0"/>
      <w:marRight w:val="0"/>
      <w:marTop w:val="0"/>
      <w:marBottom w:val="0"/>
      <w:divBdr>
        <w:top w:val="none" w:sz="0" w:space="0" w:color="auto"/>
        <w:left w:val="none" w:sz="0" w:space="0" w:color="auto"/>
        <w:bottom w:val="none" w:sz="0" w:space="0" w:color="auto"/>
        <w:right w:val="none" w:sz="0" w:space="0" w:color="auto"/>
      </w:divBdr>
    </w:div>
    <w:div w:id="1831746193">
      <w:bodyDiv w:val="1"/>
      <w:marLeft w:val="0"/>
      <w:marRight w:val="0"/>
      <w:marTop w:val="0"/>
      <w:marBottom w:val="0"/>
      <w:divBdr>
        <w:top w:val="none" w:sz="0" w:space="0" w:color="auto"/>
        <w:left w:val="none" w:sz="0" w:space="0" w:color="auto"/>
        <w:bottom w:val="none" w:sz="0" w:space="0" w:color="auto"/>
        <w:right w:val="none" w:sz="0" w:space="0" w:color="auto"/>
      </w:divBdr>
    </w:div>
    <w:div w:id="214350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rive5.com/uchime/uchime_download.html" TargetMode="External"/><Relationship Id="rId13" Type="http://schemas.openxmlformats.org/officeDocument/2006/relationships/hyperlink" Target="http://www.drive5.com/muscle/" TargetMode="External"/><Relationship Id="rId18" Type="http://schemas.openxmlformats.org/officeDocument/2006/relationships/hyperlink" Target="http://scikit-bio.org/docs/latest/generated/skbio.diversity.alpha.goods_coverage.html"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image" Target="media/image2.png"/><Relationship Id="rId7" Type="http://schemas.openxmlformats.org/officeDocument/2006/relationships/hyperlink" Target="http://qiime.org/scripts/split_libraries_fastq.html" TargetMode="External"/><Relationship Id="rId12" Type="http://schemas.openxmlformats.org/officeDocument/2006/relationships/hyperlink" Target="http://www.arb-silva.de/" TargetMode="External"/><Relationship Id="rId17" Type="http://schemas.openxmlformats.org/officeDocument/2006/relationships/hyperlink" Target="http://scikit-bio.org/docs/latest/generated/skbio.diversity.alpha.simpson.html" TargetMode="External"/><Relationship Id="rId25" Type="http://schemas.openxmlformats.org/officeDocument/2006/relationships/image" Target="media/image6.tiff"/><Relationship Id="rId2" Type="http://schemas.openxmlformats.org/officeDocument/2006/relationships/settings" Target="settings.xml"/><Relationship Id="rId16" Type="http://schemas.openxmlformats.org/officeDocument/2006/relationships/hyperlink" Target="http://scikit-bio.org/docs/latest/generated/skbio.diversity.alpha.shannon.html" TargetMode="External"/><Relationship Id="rId20" Type="http://schemas.openxmlformats.org/officeDocument/2006/relationships/image" Target="media/image1.png"/><Relationship Id="rId1" Type="http://schemas.openxmlformats.org/officeDocument/2006/relationships/styles" Target="styles.xml"/><Relationship Id="rId6" Type="http://schemas.openxmlformats.org/officeDocument/2006/relationships/hyperlink" Target="http://ccb.jhu.edu/software/FLASH/" TargetMode="External"/><Relationship Id="rId11" Type="http://schemas.openxmlformats.org/officeDocument/2006/relationships/hyperlink" Target="http://drive5.com/uparse/" TargetMode="External"/><Relationship Id="rId24" Type="http://schemas.openxmlformats.org/officeDocument/2006/relationships/image" Target="media/image5.tiff"/><Relationship Id="rId5" Type="http://schemas.openxmlformats.org/officeDocument/2006/relationships/endnotes" Target="endnotes.xml"/><Relationship Id="rId15" Type="http://schemas.openxmlformats.org/officeDocument/2006/relationships/hyperlink" Target="http://scikit-bio.org/docs/latest/generated/skbio.diversity.alpha.ace.html" TargetMode="External"/><Relationship Id="rId23" Type="http://schemas.openxmlformats.org/officeDocument/2006/relationships/image" Target="media/image4.tiff"/><Relationship Id="rId28" Type="http://schemas.openxmlformats.org/officeDocument/2006/relationships/theme" Target="theme/theme1.xml"/><Relationship Id="rId10" Type="http://schemas.openxmlformats.org/officeDocument/2006/relationships/hyperlink" Target="https://drive5.com/usearch/manual/chimeras.html" TargetMode="External"/><Relationship Id="rId19" Type="http://schemas.openxmlformats.org/officeDocument/2006/relationships/hyperlink" Target="http://scikit-bio.org/docs/latest/generated/skbio.diversity.alpha.faith_pd.html?highlight=pd" TargetMode="External"/><Relationship Id="rId4" Type="http://schemas.openxmlformats.org/officeDocument/2006/relationships/footnotes" Target="footnotes.xml"/><Relationship Id="rId9" Type="http://schemas.openxmlformats.org/officeDocument/2006/relationships/hyperlink" Target="http://www.drive5.com/usearch/manual/uchime_algo.html" TargetMode="External"/><Relationship Id="rId14" Type="http://schemas.openxmlformats.org/officeDocument/2006/relationships/hyperlink" Target="http://scikit-bio.org/docs/latest/generated/skbio.diversity.alpha.chao1.html" TargetMode="External"/><Relationship Id="rId22" Type="http://schemas.openxmlformats.org/officeDocument/2006/relationships/image" Target="media/image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1328</Words>
  <Characters>7572</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Rose Wardill</dc:creator>
  <cp:keywords/>
  <dc:description/>
  <cp:lastModifiedBy>Hannah Rose Wardill</cp:lastModifiedBy>
  <cp:revision>4</cp:revision>
  <dcterms:created xsi:type="dcterms:W3CDTF">2021-08-02T01:07:00Z</dcterms:created>
  <dcterms:modified xsi:type="dcterms:W3CDTF">2022-03-01T21:33:00Z</dcterms:modified>
</cp:coreProperties>
</file>