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19"/>
        <w:gridCol w:w="1731"/>
        <w:gridCol w:w="1709"/>
        <w:gridCol w:w="282"/>
        <w:gridCol w:w="282"/>
        <w:gridCol w:w="2422"/>
        <w:gridCol w:w="2008"/>
        <w:gridCol w:w="244"/>
      </w:tblGrid>
      <w:tr w:rsidR="009C5689" w:rsidRPr="00B25901" w14:paraId="0E55D5A5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A553" w14:textId="5007ED54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B25901">
              <w:rPr>
                <w:rFonts w:ascii="Times New Roman" w:hAnsi="Times New Roman" w:cs="Times New Roman"/>
                <w:b/>
                <w:bCs/>
              </w:rPr>
              <w:t>Supplementary Table 1</w:t>
            </w:r>
            <w:r w:rsidRPr="00B25901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. </w:t>
            </w:r>
            <w:r w:rsidRPr="00B25901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Antihypertensive drugs use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6388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30DF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C2B28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05043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3CCB1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07E8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33E9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</w:rPr>
            </w:pPr>
          </w:p>
        </w:tc>
      </w:tr>
      <w:tr w:rsidR="009C5689" w:rsidRPr="00B25901" w14:paraId="3BD86CB4" w14:textId="77777777" w:rsidTr="00B30B3D">
        <w:trPr>
          <w:gridAfter w:val="1"/>
          <w:wAfter w:w="89" w:type="pct"/>
          <w:trHeight w:val="315"/>
        </w:trPr>
        <w:tc>
          <w:tcPr>
            <w:tcW w:w="18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1CEC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146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70FE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Entire population</w:t>
            </w:r>
          </w:p>
        </w:tc>
        <w:tc>
          <w:tcPr>
            <w:tcW w:w="161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9AF58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Propensity-score matched population</w:t>
            </w:r>
          </w:p>
        </w:tc>
      </w:tr>
      <w:tr w:rsidR="009C5689" w:rsidRPr="00B25901" w14:paraId="66E019F2" w14:textId="77777777" w:rsidTr="00B30B3D">
        <w:trPr>
          <w:trHeight w:val="348"/>
        </w:trPr>
        <w:tc>
          <w:tcPr>
            <w:tcW w:w="18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CF15E5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7F09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No RAAS </w:t>
            </w:r>
          </w:p>
          <w:p w14:paraId="6925E18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inhibitor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A61A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RAAS </w:t>
            </w:r>
          </w:p>
          <w:p w14:paraId="5991C49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inhibitor</w:t>
            </w:r>
          </w:p>
        </w:tc>
        <w:tc>
          <w:tcPr>
            <w:tcW w:w="10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82FF594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2ECF9FE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F6D34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No RAAS inhibitor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D14F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RAAS </w:t>
            </w:r>
          </w:p>
          <w:p w14:paraId="1C2A46F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inhibitor</w:t>
            </w:r>
          </w:p>
        </w:tc>
        <w:tc>
          <w:tcPr>
            <w:tcW w:w="8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CF10F2E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175CA4C6" w14:textId="77777777" w:rsidTr="00B30B3D">
        <w:trPr>
          <w:trHeight w:val="348"/>
        </w:trPr>
        <w:tc>
          <w:tcPr>
            <w:tcW w:w="18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5048A2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FF420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(n = 8374)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94AB7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(n = 11391)</w:t>
            </w:r>
          </w:p>
        </w:tc>
        <w:tc>
          <w:tcPr>
            <w:tcW w:w="10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9837C94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44F0D03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B2FE5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(n = 5022)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D4FA31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(n = 5022)</w:t>
            </w:r>
          </w:p>
        </w:tc>
        <w:tc>
          <w:tcPr>
            <w:tcW w:w="8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D8F23C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532C9CBC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9EFB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Preoperative medication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ED4C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62CE4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4E2B2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9A58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FDDD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F85D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E23B5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15CC24EA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CB2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RAAS inhibitor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CF31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485 (5.8)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68D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6854 (60.2)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EB202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FCF84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8DE2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485 (9.7)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9140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485 (9.7)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4339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4D59679B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DE8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ARB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6B43E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391 (4.7)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9360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6545 (57.5)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BB672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314E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7B2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391 (7.8)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02A1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462 (9.2)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8A472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767B47FC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7601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proofErr w:type="spellStart"/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ACEi</w:t>
            </w:r>
            <w:proofErr w:type="spellEnd"/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F641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97 (1.2)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AF90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360 (3.2)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12E9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5C3B5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B09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97 (1.9)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0C01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29 (0.6)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6ECE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1C2DA596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5884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Duration of RAAS inhibitor use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, days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AF89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503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(320-725)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0AEF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531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(315-732)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55DA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779C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8CA5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522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(325-752)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85F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460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(302-615)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90EE8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0C9464B4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6340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Beta blocker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69D6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1672 (20.0)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230E0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1388 (12.2)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99F6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5C5D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43CD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1051 (20.9)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F260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341 (6.8)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2A22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70D48A1E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8047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Calcium channel blocker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101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3807 (45.5)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6FBE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3316 (29.1)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BB9A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EB7A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8560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2319 (46.2)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9857E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824 (16.4)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2EDA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55BA6C82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3884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Duration of any 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antihypertensive </w:t>
            </w: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drug use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, days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0BEE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721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(502-921)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9527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636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(458-827)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DFE25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B938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783D2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721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(501-918)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91112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495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(304-728)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083B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24D5F01B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1A465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Postoperative medication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CA97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EB803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62D3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2A1C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52B9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6AAC1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198F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65037F00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91460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RAAS inhibitor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F752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F1211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11391 (100)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5046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6780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75625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0ACB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5022 (100)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F198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09195419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C01D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ARB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2D1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F835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10974 (96.3)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F2163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098F2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86EC8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EB39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4889 (97.4)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C85E4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3AEBEB57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F583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proofErr w:type="spellStart"/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ACEi</w:t>
            </w:r>
            <w:proofErr w:type="spellEnd"/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65F6E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7EBA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442 (3.9)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9618E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05B48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A92B3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ACA0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138 (2.7)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6133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79F0C59B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0319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Duration of RAAS inhibitor use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, days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B1E30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1D0FB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452 (325-568)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B1A34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921B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06298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342A0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378 (253-526)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FD30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63242BE4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9BF60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Beta blocker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F874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1891 (22.6)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5EB50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1039 (9.1)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13633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93013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611F5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1154 (23.0)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BC1A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388 (7.7)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1728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09E5EDCD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B4AB28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Calcium channel blocker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171BD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7120 (85.0)</w:t>
            </w:r>
          </w:p>
        </w:tc>
        <w:tc>
          <w:tcPr>
            <w:tcW w:w="6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94AA59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5675 (49.8)</w:t>
            </w:r>
          </w:p>
        </w:tc>
        <w:tc>
          <w:tcPr>
            <w:tcW w:w="1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5819F6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E8AF23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93911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4251 (84.6)</w:t>
            </w:r>
          </w:p>
        </w:tc>
        <w:tc>
          <w:tcPr>
            <w:tcW w:w="73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3285E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2711 (54.0)</w:t>
            </w:r>
          </w:p>
        </w:tc>
        <w:tc>
          <w:tcPr>
            <w:tcW w:w="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4811F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13AD58C5" w14:textId="77777777" w:rsidTr="00B30B3D">
        <w:trPr>
          <w:trHeight w:val="348"/>
        </w:trPr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E091D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 xml:space="preserve"> Duration of any 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antihypertensive </w:t>
            </w: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drug use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, days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4909A4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531 (318-756)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03B0D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541 (339-793)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A42742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82F242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949B4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538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(321-768)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16C431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420</w:t>
            </w: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(238-684)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71894D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B25901" w14:paraId="7B120A78" w14:textId="77777777" w:rsidTr="00B30B3D">
        <w:trPr>
          <w:trHeight w:val="348"/>
        </w:trPr>
        <w:tc>
          <w:tcPr>
            <w:tcW w:w="246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3328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Data are presented as n (%) or median (interquartile range) 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C215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737A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CC9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6CD7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4ACC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65404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9C5689" w:rsidRPr="00DC359F" w14:paraId="78E0F9EB" w14:textId="77777777" w:rsidTr="00B30B3D">
        <w:trPr>
          <w:gridAfter w:val="1"/>
          <w:wAfter w:w="89" w:type="pct"/>
          <w:trHeight w:val="348"/>
        </w:trPr>
        <w:tc>
          <w:tcPr>
            <w:tcW w:w="491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A8CF" w14:textId="77777777" w:rsidR="009C5689" w:rsidRPr="00B25901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RAAS, renin-angiotensin-aldosterone system; ARB, Angiotensin II receptor blockers; </w:t>
            </w:r>
            <w:proofErr w:type="spellStart"/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ACEi</w:t>
            </w:r>
            <w:proofErr w:type="spellEnd"/>
            <w:r w:rsidRPr="00B25901">
              <w:rPr>
                <w:rFonts w:ascii="Times New Roman" w:eastAsia="맑은 고딕" w:hAnsi="Times New Roman" w:cs="Times New Roman"/>
                <w:kern w:val="0"/>
                <w:szCs w:val="20"/>
              </w:rPr>
              <w:t>, Angiotensin-converting-enzyme inhibitors</w:t>
            </w:r>
          </w:p>
        </w:tc>
      </w:tr>
      <w:tr w:rsidR="009C5689" w:rsidRPr="00DC359F" w14:paraId="68C5721E" w14:textId="77777777" w:rsidTr="00B30B3D">
        <w:trPr>
          <w:gridAfter w:val="1"/>
          <w:wAfter w:w="89" w:type="pct"/>
          <w:trHeight w:val="348"/>
        </w:trPr>
        <w:tc>
          <w:tcPr>
            <w:tcW w:w="491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09BCA" w14:textId="77777777" w:rsidR="009C5689" w:rsidRPr="00DC359F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9C5689" w:rsidRPr="00DC359F" w14:paraId="6275C673" w14:textId="77777777" w:rsidTr="00B30B3D">
        <w:trPr>
          <w:trHeight w:val="348"/>
        </w:trPr>
        <w:tc>
          <w:tcPr>
            <w:tcW w:w="30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7CBA7" w14:textId="77777777" w:rsidR="009C5689" w:rsidRPr="00DC359F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CAEF2" w14:textId="77777777" w:rsidR="009C5689" w:rsidRPr="00DC359F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03555" w14:textId="77777777" w:rsidR="009C5689" w:rsidRPr="00DC359F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D94B" w14:textId="77777777" w:rsidR="009C5689" w:rsidRPr="00DC359F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EDCCC" w14:textId="77777777" w:rsidR="009C5689" w:rsidRPr="00DC359F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9740D" w14:textId="77777777" w:rsidR="009C5689" w:rsidRPr="00DC359F" w:rsidRDefault="009C5689" w:rsidP="00B30B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</w:tbl>
    <w:p w14:paraId="768F756B" w14:textId="77777777" w:rsidR="009C5689" w:rsidRPr="009C5689" w:rsidRDefault="009C5689" w:rsidP="00291D2F">
      <w:pPr>
        <w:rPr>
          <w:rFonts w:ascii="Times New Roman" w:hAnsi="Times New Roman" w:cs="Times New Roman"/>
          <w:b/>
          <w:bCs/>
        </w:rPr>
        <w:sectPr w:rsidR="009C5689" w:rsidRPr="009C5689" w:rsidSect="00291D2F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1693279A" w14:textId="58CB5345" w:rsidR="004B5BB2" w:rsidRPr="00753798" w:rsidRDefault="004B5BB2" w:rsidP="00291D2F">
      <w:pPr>
        <w:rPr>
          <w:rFonts w:ascii="Times New Roman" w:hAnsi="Times New Roman" w:cs="Times New Roman"/>
          <w:bCs/>
        </w:rPr>
      </w:pPr>
      <w:r w:rsidRPr="004B5BB2">
        <w:rPr>
          <w:rFonts w:ascii="Times New Roman" w:hAnsi="Times New Roman" w:cs="Times New Roman"/>
          <w:b/>
          <w:bCs/>
        </w:rPr>
        <w:lastRenderedPageBreak/>
        <w:t>Supplementa</w:t>
      </w:r>
      <w:r w:rsidR="00753798">
        <w:rPr>
          <w:rFonts w:ascii="Times New Roman" w:hAnsi="Times New Roman" w:cs="Times New Roman"/>
          <w:b/>
          <w:bCs/>
        </w:rPr>
        <w:t>ry</w:t>
      </w:r>
      <w:r w:rsidRPr="004B5BB2">
        <w:rPr>
          <w:rFonts w:ascii="Times New Roman" w:hAnsi="Times New Roman" w:cs="Times New Roman"/>
          <w:b/>
          <w:bCs/>
        </w:rPr>
        <w:t xml:space="preserve"> </w:t>
      </w:r>
      <w:r w:rsidR="00753798">
        <w:rPr>
          <w:rFonts w:ascii="Times New Roman" w:hAnsi="Times New Roman" w:cs="Times New Roman"/>
          <w:b/>
          <w:bCs/>
        </w:rPr>
        <w:t>T</w:t>
      </w:r>
      <w:r w:rsidRPr="004B5BB2">
        <w:rPr>
          <w:rFonts w:ascii="Times New Roman" w:hAnsi="Times New Roman" w:cs="Times New Roman"/>
          <w:b/>
          <w:bCs/>
        </w:rPr>
        <w:t xml:space="preserve">able </w:t>
      </w:r>
      <w:r w:rsidR="009C5689">
        <w:rPr>
          <w:rFonts w:ascii="Times New Roman" w:hAnsi="Times New Roman" w:cs="Times New Roman"/>
          <w:b/>
          <w:bCs/>
        </w:rPr>
        <w:t>2</w:t>
      </w:r>
      <w:r w:rsidRPr="004B5BB2">
        <w:rPr>
          <w:rFonts w:ascii="Times New Roman" w:hAnsi="Times New Roman" w:cs="Times New Roman"/>
          <w:b/>
          <w:bCs/>
        </w:rPr>
        <w:t>.</w:t>
      </w:r>
      <w:r w:rsidR="00753798">
        <w:rPr>
          <w:rFonts w:ascii="Times New Roman" w:hAnsi="Times New Roman" w:cs="Times New Roman"/>
          <w:b/>
          <w:bCs/>
        </w:rPr>
        <w:t xml:space="preserve"> </w:t>
      </w:r>
      <w:r w:rsidRPr="004B5BB2">
        <w:rPr>
          <w:rFonts w:ascii="Times New Roman" w:hAnsi="Times New Roman" w:cs="Times New Roman"/>
          <w:b/>
          <w:bCs/>
        </w:rPr>
        <w:t xml:space="preserve"> </w:t>
      </w:r>
      <w:r w:rsidRPr="00753798">
        <w:rPr>
          <w:rFonts w:ascii="Times New Roman" w:hAnsi="Times New Roman" w:cs="Times New Roman"/>
          <w:bCs/>
        </w:rPr>
        <w:t>Types of cancer</w:t>
      </w:r>
    </w:p>
    <w:tbl>
      <w:tblPr>
        <w:tblW w:w="129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20"/>
        <w:gridCol w:w="2520"/>
        <w:gridCol w:w="2380"/>
        <w:gridCol w:w="2380"/>
        <w:gridCol w:w="2380"/>
      </w:tblGrid>
      <w:tr w:rsidR="004B5BB2" w:rsidRPr="00291D2F" w14:paraId="7125B9CA" w14:textId="77777777" w:rsidTr="00F408ED">
        <w:trPr>
          <w:trHeight w:val="348"/>
        </w:trPr>
        <w:tc>
          <w:tcPr>
            <w:tcW w:w="3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04EE" w14:textId="5324C8E8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EAF7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Entire population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CAAA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Propensity-score matched population</w:t>
            </w:r>
          </w:p>
        </w:tc>
      </w:tr>
      <w:tr w:rsidR="004B5BB2" w:rsidRPr="00291D2F" w14:paraId="1A56CB94" w14:textId="77777777" w:rsidTr="00F408ED">
        <w:trPr>
          <w:trHeight w:val="348"/>
        </w:trPr>
        <w:tc>
          <w:tcPr>
            <w:tcW w:w="33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557903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04108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No RAAS inhibitor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B9AB0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RAAS inhibitor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A100D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No RAAS inhibitor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6B2D0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RAAS inhibitor</w:t>
            </w:r>
          </w:p>
        </w:tc>
      </w:tr>
      <w:tr w:rsidR="004B5BB2" w:rsidRPr="00291D2F" w14:paraId="70315649" w14:textId="77777777" w:rsidTr="00F408ED">
        <w:trPr>
          <w:trHeight w:val="348"/>
        </w:trPr>
        <w:tc>
          <w:tcPr>
            <w:tcW w:w="33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CCA38B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AAB681" w14:textId="2C7E170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(</w:t>
            </w:r>
            <w:r w:rsidR="00753798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n </w:t>
            </w: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=</w:t>
            </w:r>
            <w:r w:rsidR="00753798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8374)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2856BE" w14:textId="2544233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(</w:t>
            </w:r>
            <w:r w:rsidR="00753798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n </w:t>
            </w: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=</w:t>
            </w:r>
            <w:r w:rsidR="00753798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11391)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9495BD" w14:textId="2778981A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(</w:t>
            </w:r>
            <w:r w:rsidR="00753798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n </w:t>
            </w: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=</w:t>
            </w:r>
            <w:r w:rsidR="00753798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5022)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41178E" w14:textId="700EF443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(</w:t>
            </w:r>
            <w:r w:rsidR="00753798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n </w:t>
            </w: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=</w:t>
            </w:r>
            <w:r w:rsidR="00753798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5022)</w:t>
            </w:r>
          </w:p>
        </w:tc>
      </w:tr>
      <w:tr w:rsidR="004B5BB2" w:rsidRPr="00291D2F" w14:paraId="24C087A4" w14:textId="77777777" w:rsidTr="00F408ED">
        <w:trPr>
          <w:trHeight w:val="34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1519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Neuroendocrine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E2D2F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527 (6.3)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3A64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552 (4.8)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4F1C2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366 (7.3)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7ABD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242 (4.8)</w:t>
            </w:r>
          </w:p>
        </w:tc>
      </w:tr>
      <w:tr w:rsidR="004B5BB2" w:rsidRPr="00291D2F" w14:paraId="09CAF598" w14:textId="77777777" w:rsidTr="00F408ED">
        <w:trPr>
          <w:trHeight w:val="34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7666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Lung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D609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1694 (20.2)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1ECD6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1729 (15.2)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7B837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1001 (19.9)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F417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623 (12.4)</w:t>
            </w:r>
          </w:p>
        </w:tc>
      </w:tr>
      <w:tr w:rsidR="004B5BB2" w:rsidRPr="00291D2F" w14:paraId="439D2866" w14:textId="77777777" w:rsidTr="00F408ED">
        <w:trPr>
          <w:trHeight w:val="34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7686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Head and Neck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D643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1113 (13.3)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8B2D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1337 (11.7)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31815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658 (13.1)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DC8F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524 (10.4)</w:t>
            </w:r>
          </w:p>
        </w:tc>
      </w:tr>
      <w:tr w:rsidR="004B5BB2" w:rsidRPr="00291D2F" w14:paraId="4F2D6FC6" w14:textId="77777777" w:rsidTr="00F408ED">
        <w:trPr>
          <w:trHeight w:val="34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B1B5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Breast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7919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737 (8.8)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6FCD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1110 (9.7)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DC64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429 (8.5)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7EF20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479 (9.5)</w:t>
            </w:r>
          </w:p>
        </w:tc>
      </w:tr>
      <w:tr w:rsidR="004B5BB2" w:rsidRPr="00291D2F" w14:paraId="7D9069F3" w14:textId="77777777" w:rsidTr="00F408ED">
        <w:trPr>
          <w:trHeight w:val="34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5CDE8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Stomach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901FD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979 (11.7)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3667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1616 (14.2)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F20D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612 (12.2)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78E06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859 (17.1)</w:t>
            </w:r>
          </w:p>
        </w:tc>
      </w:tr>
      <w:tr w:rsidR="004B5BB2" w:rsidRPr="00291D2F" w14:paraId="10B6FBE1" w14:textId="77777777" w:rsidTr="00F408ED">
        <w:trPr>
          <w:trHeight w:val="34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788E" w14:textId="631309A3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He</w:t>
            </w:r>
            <w:r w:rsidR="00E0522D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p</w:t>
            </w: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atobiliary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9B01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718 (8.6)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50C8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1048 (9.2)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ACD9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456 (9.1)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D069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369 (7.3)</w:t>
            </w:r>
          </w:p>
        </w:tc>
      </w:tr>
      <w:tr w:rsidR="004B5BB2" w:rsidRPr="00291D2F" w14:paraId="74F0A70C" w14:textId="77777777" w:rsidTr="00F408ED">
        <w:trPr>
          <w:trHeight w:val="34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8EE6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Colorectal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F52E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1227 (14.7)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C792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1768 (15.5)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E80E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728 (14.5)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4DE2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846 (16.8)</w:t>
            </w:r>
          </w:p>
        </w:tc>
      </w:tr>
      <w:tr w:rsidR="004B5BB2" w:rsidRPr="00291D2F" w14:paraId="36DBBA22" w14:textId="77777777" w:rsidTr="00F408ED">
        <w:trPr>
          <w:trHeight w:val="34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704B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Urologic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CDAE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997 (11.9)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5D49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1700 (14.9)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38187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554 (11.0)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E0E1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868 (17.3)</w:t>
            </w:r>
          </w:p>
        </w:tc>
      </w:tr>
      <w:tr w:rsidR="004B5BB2" w:rsidRPr="00291D2F" w14:paraId="657E6D66" w14:textId="77777777" w:rsidTr="00F408ED">
        <w:trPr>
          <w:trHeight w:val="34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06C24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Gynecologic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166FD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256 (3.1)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BD72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357 (3.1)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8779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144 (2.9)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E441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148 (2.9)</w:t>
            </w:r>
          </w:p>
        </w:tc>
      </w:tr>
      <w:tr w:rsidR="004B5BB2" w:rsidRPr="00291D2F" w14:paraId="6C68FE3D" w14:textId="77777777" w:rsidTr="00F408ED">
        <w:trPr>
          <w:trHeight w:val="348"/>
        </w:trPr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7CF73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Bone, skin, </w:t>
            </w:r>
            <w:proofErr w:type="spellStart"/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etc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E501B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126 (1.5)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41A23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174 (1.5)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B9426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74 (1.5)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F2AC8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64 (1.3)</w:t>
            </w:r>
          </w:p>
        </w:tc>
      </w:tr>
    </w:tbl>
    <w:p w14:paraId="77E992EE" w14:textId="4C7DF0FE" w:rsidR="004B5BB2" w:rsidRPr="004B5BB2" w:rsidRDefault="004B5BB2" w:rsidP="00291D2F">
      <w:pPr>
        <w:rPr>
          <w:rFonts w:ascii="Times New Roman" w:hAnsi="Times New Roman" w:cs="Times New Roman"/>
          <w:b/>
          <w:bCs/>
        </w:rPr>
        <w:sectPr w:rsidR="004B5BB2" w:rsidRPr="004B5BB2" w:rsidSect="00291D2F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6A0072A8" w14:textId="27DD4BF8" w:rsidR="004B5BB2" w:rsidRPr="00753798" w:rsidRDefault="00753798" w:rsidP="00291D2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 T</w:t>
      </w:r>
      <w:r w:rsidR="004B5BB2" w:rsidRPr="004B5BB2">
        <w:rPr>
          <w:rFonts w:ascii="Times New Roman" w:hAnsi="Times New Roman" w:cs="Times New Roman"/>
          <w:b/>
          <w:bCs/>
        </w:rPr>
        <w:t xml:space="preserve">able </w:t>
      </w:r>
      <w:r w:rsidR="009C5689">
        <w:rPr>
          <w:rFonts w:ascii="Times New Roman" w:hAnsi="Times New Roman" w:cs="Times New Roman"/>
          <w:b/>
          <w:bCs/>
        </w:rPr>
        <w:t>3</w:t>
      </w:r>
      <w:r w:rsidR="004B5BB2" w:rsidRPr="004B5BB2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 </w:t>
      </w:r>
      <w:r w:rsidR="004B5BB2" w:rsidRPr="00753798">
        <w:rPr>
          <w:rFonts w:ascii="Times New Roman" w:hAnsi="Times New Roman" w:cs="Times New Roman"/>
          <w:bCs/>
        </w:rPr>
        <w:t>Effect of an unmeasured confounder on HR of RAAS inhibitor use for 5-year mortality after cancer surgery in the propensity-score matched analysis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9"/>
        <w:gridCol w:w="1137"/>
        <w:gridCol w:w="1841"/>
        <w:gridCol w:w="142"/>
        <w:gridCol w:w="1559"/>
        <w:gridCol w:w="1986"/>
        <w:gridCol w:w="1701"/>
        <w:gridCol w:w="1846"/>
        <w:gridCol w:w="1926"/>
      </w:tblGrid>
      <w:tr w:rsidR="004B5BB2" w:rsidRPr="00291D2F" w14:paraId="61D7FAA5" w14:textId="77777777" w:rsidTr="00753798">
        <w:trPr>
          <w:trHeight w:val="348"/>
        </w:trPr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B839B" w14:textId="28411C92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48C5A" w14:textId="05444CC0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401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937A1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OR</w:t>
            </w:r>
            <w:r w:rsidRPr="00291D2F">
              <w:rPr>
                <w:rFonts w:ascii="Times New Roman" w:eastAsia="맑은 고딕" w:hAnsi="Times New Roman" w:cs="Times New Roman"/>
                <w:i/>
                <w:iCs/>
                <w:kern w:val="0"/>
                <w:sz w:val="22"/>
                <w:vertAlign w:val="subscript"/>
              </w:rPr>
              <w:t>ZY</w:t>
            </w:r>
            <w:r w:rsidRPr="00291D2F">
              <w:rPr>
                <w:rFonts w:ascii="Times New Roman" w:eastAsia="맑은 고딕" w:hAnsi="Times New Roman" w:cs="Times New Roman"/>
                <w:kern w:val="0"/>
                <w:sz w:val="22"/>
                <w:vertAlign w:val="subscript"/>
              </w:rPr>
              <w:t>|</w:t>
            </w:r>
            <w:r w:rsidRPr="00291D2F">
              <w:rPr>
                <w:rFonts w:ascii="Times New Roman" w:eastAsia="맑은 고딕" w:hAnsi="Times New Roman" w:cs="Times New Roman"/>
                <w:i/>
                <w:iCs/>
                <w:kern w:val="0"/>
                <w:sz w:val="22"/>
                <w:vertAlign w:val="subscript"/>
              </w:rPr>
              <w:t>X</w:t>
            </w:r>
          </w:p>
        </w:tc>
      </w:tr>
      <w:tr w:rsidR="004B5BB2" w:rsidRPr="00291D2F" w14:paraId="611904B9" w14:textId="77777777" w:rsidTr="00753798">
        <w:trPr>
          <w:trHeight w:val="348"/>
        </w:trPr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B78002" w14:textId="2CD492B3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B68E10" w14:textId="64F1D711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4E4A4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1.5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41F79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85221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2.5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3887E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80EB4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3.5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913CA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4</w:t>
            </w:r>
          </w:p>
        </w:tc>
      </w:tr>
      <w:tr w:rsidR="004B5BB2" w:rsidRPr="00291D2F" w14:paraId="460F3D00" w14:textId="77777777" w:rsidTr="00F408ED">
        <w:trPr>
          <w:trHeight w:val="348"/>
        </w:trPr>
        <w:tc>
          <w:tcPr>
            <w:tcW w:w="56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D70CF8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OR</w:t>
            </w: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  <w:vertAlign w:val="subscript"/>
              </w:rPr>
              <w:t>zx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3ED1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0.3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9EA8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0.79 (0.69-0.91)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7EDB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0.86 (0.75-0.98)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959A6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0.92 (0.80-1.05)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F0BA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0.97 (0.84-1.11)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C49E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1.01 (0.88-1.51)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D251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1.03 (0.90-1.18)</w:t>
            </w:r>
          </w:p>
        </w:tc>
      </w:tr>
      <w:tr w:rsidR="004B5BB2" w:rsidRPr="00291D2F" w14:paraId="6C3013BF" w14:textId="77777777" w:rsidTr="00F408ED">
        <w:trPr>
          <w:trHeight w:val="348"/>
        </w:trPr>
        <w:tc>
          <w:tcPr>
            <w:tcW w:w="56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A3FF18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E0A3F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0.4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D426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0.78 (0.68-0.89)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97A9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0.84 (0.73-0.96)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510C6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0.87 (0.76-0.99)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68BA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0.91 (0.79-1.04)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7785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0.94 (0.82-1.07)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FBE3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0.95 (0.83-1.08)</w:t>
            </w:r>
          </w:p>
        </w:tc>
      </w:tr>
      <w:tr w:rsidR="004B5BB2" w:rsidRPr="00291D2F" w14:paraId="6E723E89" w14:textId="77777777" w:rsidTr="00F408ED">
        <w:trPr>
          <w:trHeight w:val="348"/>
        </w:trPr>
        <w:tc>
          <w:tcPr>
            <w:tcW w:w="56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726FE4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B27B7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5F90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0.77 (0.67-0.87)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1E71D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0.80 (0.70-0.92)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C082B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0.83 (0.73-0.95)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24226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0.87 (0.76-0.99)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6E44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0.88 (0.77-1.01)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304F7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0.90 (0.79-1.02)</w:t>
            </w:r>
          </w:p>
        </w:tc>
      </w:tr>
      <w:tr w:rsidR="004B5BB2" w:rsidRPr="00291D2F" w14:paraId="1915B7F4" w14:textId="77777777" w:rsidTr="00F408ED">
        <w:trPr>
          <w:trHeight w:val="348"/>
        </w:trPr>
        <w:tc>
          <w:tcPr>
            <w:tcW w:w="56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D60090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05247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0.6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14FF4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0.76 (0.67-0.87)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F52B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0.79 (0.69-0.90)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4EEF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0.80 (0.71-0.92)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6F845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0.81 (0.71-0.93)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59EA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0.84 (0.74-0.96)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40BF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0.85 (0.74-0.97)</w:t>
            </w:r>
          </w:p>
        </w:tc>
      </w:tr>
      <w:tr w:rsidR="004B5BB2" w:rsidRPr="00291D2F" w14:paraId="4A5B50A7" w14:textId="77777777" w:rsidTr="00F408ED">
        <w:trPr>
          <w:trHeight w:val="348"/>
        </w:trPr>
        <w:tc>
          <w:tcPr>
            <w:tcW w:w="56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3ED9F0" w14:textId="77777777" w:rsidR="004B5BB2" w:rsidRPr="00291D2F" w:rsidRDefault="004B5BB2" w:rsidP="00F408E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BC546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BD648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0.75 (0.66-0.86)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88FC7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0.77 (0.67-0.87)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09670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0.79 (0.69-0.90)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83C07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0.79 (0.69-0.90)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39D40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0.80 (0.70-0.91)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48FBE" w14:textId="77777777" w:rsidR="004B5BB2" w:rsidRPr="00291D2F" w:rsidRDefault="004B5BB2" w:rsidP="0075379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91D2F">
              <w:rPr>
                <w:rFonts w:ascii="Times New Roman" w:eastAsia="맑은 고딕" w:hAnsi="Times New Roman" w:cs="Times New Roman"/>
                <w:kern w:val="0"/>
                <w:szCs w:val="20"/>
              </w:rPr>
              <w:t>0.81 (0.71-0.92)</w:t>
            </w:r>
          </w:p>
        </w:tc>
      </w:tr>
    </w:tbl>
    <w:p w14:paraId="04724E87" w14:textId="4377AE53" w:rsidR="004B5BB2" w:rsidRDefault="004B5BB2" w:rsidP="004B5BB2">
      <w:pPr>
        <w:spacing w:line="240" w:lineRule="auto"/>
        <w:contextualSpacing/>
        <w:rPr>
          <w:rFonts w:ascii="Times New Roman" w:hAnsi="Times New Roman" w:cs="Times New Roman"/>
        </w:rPr>
      </w:pPr>
      <w:r w:rsidRPr="004B5BB2">
        <w:rPr>
          <w:rFonts w:ascii="Times New Roman" w:hAnsi="Times New Roman" w:cs="Times New Roman"/>
        </w:rPr>
        <w:t>Prevalence of unmeasured confounder = 40%</w:t>
      </w:r>
    </w:p>
    <w:p w14:paraId="6167731A" w14:textId="67042DF0" w:rsidR="004B5BB2" w:rsidRDefault="004B5BB2" w:rsidP="004B5BB2">
      <w:pPr>
        <w:spacing w:line="240" w:lineRule="auto"/>
        <w:contextualSpacing/>
        <w:rPr>
          <w:rFonts w:ascii="Times New Roman" w:hAnsi="Times New Roman" w:cs="Times New Roman"/>
        </w:rPr>
      </w:pPr>
      <w:r w:rsidRPr="004B5BB2">
        <w:rPr>
          <w:rFonts w:ascii="Times New Roman" w:hAnsi="Times New Roman" w:cs="Times New Roman"/>
        </w:rPr>
        <w:t>Numbers represent HRs (including 95% CIs).</w:t>
      </w:r>
    </w:p>
    <w:p w14:paraId="266341EE" w14:textId="46264433" w:rsidR="004B5BB2" w:rsidRDefault="004B5BB2" w:rsidP="004B5BB2">
      <w:pPr>
        <w:spacing w:line="240" w:lineRule="auto"/>
        <w:contextualSpacing/>
        <w:rPr>
          <w:rFonts w:ascii="Times New Roman" w:hAnsi="Times New Roman" w:cs="Times New Roman"/>
        </w:rPr>
      </w:pPr>
      <w:r w:rsidRPr="004B5BB2">
        <w:rPr>
          <w:rFonts w:ascii="Times New Roman" w:hAnsi="Times New Roman" w:cs="Times New Roman"/>
        </w:rPr>
        <w:t>RAAS</w:t>
      </w:r>
      <w:r>
        <w:rPr>
          <w:rFonts w:ascii="Times New Roman" w:hAnsi="Times New Roman" w:cs="Times New Roman"/>
        </w:rPr>
        <w:t>,</w:t>
      </w:r>
      <w:r w:rsidRPr="004B5BB2">
        <w:rPr>
          <w:rFonts w:ascii="Times New Roman" w:hAnsi="Times New Roman" w:cs="Times New Roman"/>
        </w:rPr>
        <w:t xml:space="preserve"> renin-angiotensin-aldosterone system; HR, hazard ratio; OR, odds ratio; X: dichotomous exposure measure, y dichotomous outcome measure, </w:t>
      </w:r>
      <w:proofErr w:type="gramStart"/>
      <w:r w:rsidRPr="004B5BB2">
        <w:rPr>
          <w:rFonts w:ascii="Times New Roman" w:hAnsi="Times New Roman" w:cs="Times New Roman"/>
        </w:rPr>
        <w:t>z :</w:t>
      </w:r>
      <w:proofErr w:type="gramEnd"/>
      <w:r w:rsidRPr="004B5BB2">
        <w:rPr>
          <w:rFonts w:ascii="Times New Roman" w:hAnsi="Times New Roman" w:cs="Times New Roman"/>
        </w:rPr>
        <w:t xml:space="preserve"> potential dichotomous confounder.</w:t>
      </w:r>
    </w:p>
    <w:p w14:paraId="45134373" w14:textId="70440F92" w:rsidR="004B5BB2" w:rsidRDefault="004B5BB2" w:rsidP="004B5BB2">
      <w:pPr>
        <w:spacing w:line="240" w:lineRule="auto"/>
        <w:contextualSpacing/>
        <w:rPr>
          <w:rFonts w:ascii="Times New Roman" w:hAnsi="Times New Roman" w:cs="Times New Roman"/>
        </w:rPr>
      </w:pPr>
      <w:r w:rsidRPr="004B5BB2">
        <w:rPr>
          <w:rFonts w:ascii="Times New Roman" w:hAnsi="Times New Roman" w:cs="Times New Roman"/>
        </w:rPr>
        <w:t>ORZX indicates the association (OR) between the unmeasured confounder and RAAS inhibitor use.</w:t>
      </w:r>
    </w:p>
    <w:p w14:paraId="7E1634B1" w14:textId="05971F1A" w:rsidR="004B5BB2" w:rsidRDefault="004B5BB2" w:rsidP="004B5BB2">
      <w:pPr>
        <w:spacing w:line="240" w:lineRule="auto"/>
        <w:contextualSpacing/>
        <w:rPr>
          <w:rFonts w:ascii="Times New Roman" w:hAnsi="Times New Roman" w:cs="Times New Roman"/>
        </w:rPr>
      </w:pPr>
      <w:r w:rsidRPr="004B5BB2">
        <w:rPr>
          <w:rFonts w:ascii="Times New Roman" w:hAnsi="Times New Roman" w:cs="Times New Roman"/>
        </w:rPr>
        <w:t>ORZY|X indicates the association (OR) between the unmeasured confounder and 5-year mortality after cancer surgery.</w:t>
      </w:r>
    </w:p>
    <w:sectPr w:rsidR="004B5BB2" w:rsidSect="00291D2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DB06C" w14:textId="77777777" w:rsidR="002008A6" w:rsidRDefault="002008A6" w:rsidP="009C5689">
      <w:pPr>
        <w:spacing w:after="0" w:line="240" w:lineRule="auto"/>
      </w:pPr>
      <w:r>
        <w:separator/>
      </w:r>
    </w:p>
  </w:endnote>
  <w:endnote w:type="continuationSeparator" w:id="0">
    <w:p w14:paraId="6D5DFF63" w14:textId="77777777" w:rsidR="002008A6" w:rsidRDefault="002008A6" w:rsidP="009C5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C3D51" w14:textId="77777777" w:rsidR="002008A6" w:rsidRDefault="002008A6" w:rsidP="009C5689">
      <w:pPr>
        <w:spacing w:after="0" w:line="240" w:lineRule="auto"/>
      </w:pPr>
      <w:r>
        <w:separator/>
      </w:r>
    </w:p>
  </w:footnote>
  <w:footnote w:type="continuationSeparator" w:id="0">
    <w:p w14:paraId="551B9424" w14:textId="77777777" w:rsidR="002008A6" w:rsidRDefault="002008A6" w:rsidP="009C56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2F"/>
    <w:rsid w:val="002008A6"/>
    <w:rsid w:val="00291D2F"/>
    <w:rsid w:val="004B5BB2"/>
    <w:rsid w:val="006079F0"/>
    <w:rsid w:val="00753798"/>
    <w:rsid w:val="009C5689"/>
    <w:rsid w:val="00B25901"/>
    <w:rsid w:val="00D550D7"/>
    <w:rsid w:val="00DA7F72"/>
    <w:rsid w:val="00E0522D"/>
    <w:rsid w:val="00F6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D9CF64"/>
  <w15:chartTrackingRefBased/>
  <w15:docId w15:val="{FE7A065B-47C0-4DE3-8A34-37EF9613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568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C5689"/>
  </w:style>
  <w:style w:type="paragraph" w:styleId="a4">
    <w:name w:val="footer"/>
    <w:basedOn w:val="a"/>
    <w:link w:val="Char0"/>
    <w:uiPriority w:val="99"/>
    <w:unhideWhenUsed/>
    <w:rsid w:val="009C568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C5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 ahran</dc:creator>
  <cp:keywords/>
  <dc:description/>
  <cp:lastModifiedBy>Oh ahran</cp:lastModifiedBy>
  <cp:revision>2</cp:revision>
  <dcterms:created xsi:type="dcterms:W3CDTF">2022-01-13T03:05:00Z</dcterms:created>
  <dcterms:modified xsi:type="dcterms:W3CDTF">2022-01-13T03:05:00Z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