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A0A2F" w14:textId="77777777" w:rsidR="00B305B9" w:rsidRPr="00C1111B" w:rsidRDefault="00B305B9" w:rsidP="00B305B9">
      <w:pPr>
        <w:spacing w:before="97" w:line="480" w:lineRule="auto"/>
        <w:ind w:right="120"/>
      </w:pPr>
      <w:bookmarkStart w:id="0" w:name="_GoBack"/>
      <w:bookmarkEnd w:id="0"/>
      <w:r w:rsidRPr="00C1111B">
        <w:t xml:space="preserve">Supplementary </w:t>
      </w:r>
      <w:r w:rsidRPr="00C1111B">
        <w:rPr>
          <w:rFonts w:hint="eastAsia"/>
        </w:rPr>
        <w:t>data for:</w:t>
      </w:r>
    </w:p>
    <w:p w14:paraId="790F5AF0" w14:textId="77777777" w:rsidR="00B305B9" w:rsidRDefault="00B305B9" w:rsidP="001351B9">
      <w:pPr>
        <w:spacing w:line="480" w:lineRule="auto"/>
        <w:jc w:val="both"/>
        <w:rPr>
          <w:b/>
        </w:rPr>
      </w:pPr>
    </w:p>
    <w:p w14:paraId="660093C8" w14:textId="77777777" w:rsidR="00B305B9" w:rsidRPr="009F29FA" w:rsidRDefault="00B305B9" w:rsidP="00B305B9">
      <w:pPr>
        <w:spacing w:line="480" w:lineRule="auto"/>
        <w:rPr>
          <w:rFonts w:eastAsiaTheme="minorEastAsia"/>
          <w:b/>
          <w:lang w:eastAsia="ko-KR"/>
        </w:rPr>
      </w:pPr>
      <w:r w:rsidRPr="009F29FA">
        <w:rPr>
          <w:rFonts w:eastAsiaTheme="minorEastAsia"/>
          <w:b/>
          <w:lang w:eastAsia="ko-KR"/>
        </w:rPr>
        <w:t xml:space="preserve">Cycle-Consistent Adversarial Networks Improves Generalizability of </w:t>
      </w:r>
      <w:proofErr w:type="spellStart"/>
      <w:r w:rsidRPr="009F29FA">
        <w:rPr>
          <w:rFonts w:eastAsiaTheme="minorEastAsia"/>
          <w:b/>
          <w:lang w:eastAsia="ko-KR"/>
        </w:rPr>
        <w:t>Radiomics</w:t>
      </w:r>
      <w:proofErr w:type="spellEnd"/>
      <w:r w:rsidRPr="009F29FA">
        <w:rPr>
          <w:rFonts w:eastAsiaTheme="minorEastAsia"/>
          <w:b/>
          <w:lang w:eastAsia="ko-KR"/>
        </w:rPr>
        <w:t xml:space="preserve"> Model in Grading </w:t>
      </w:r>
      <w:proofErr w:type="spellStart"/>
      <w:r w:rsidRPr="009F29FA">
        <w:rPr>
          <w:rFonts w:eastAsiaTheme="minorEastAsia"/>
          <w:b/>
          <w:lang w:eastAsia="ko-KR"/>
        </w:rPr>
        <w:t>Meningiomas</w:t>
      </w:r>
      <w:proofErr w:type="spellEnd"/>
      <w:r w:rsidRPr="009F29FA">
        <w:rPr>
          <w:rFonts w:eastAsiaTheme="minorEastAsia"/>
          <w:b/>
          <w:lang w:eastAsia="ko-KR"/>
        </w:rPr>
        <w:t xml:space="preserve"> on External Validation</w:t>
      </w:r>
    </w:p>
    <w:p w14:paraId="491D925A" w14:textId="77777777" w:rsidR="00B305B9" w:rsidRDefault="00B305B9" w:rsidP="001351B9">
      <w:pPr>
        <w:spacing w:line="480" w:lineRule="auto"/>
        <w:jc w:val="both"/>
        <w:rPr>
          <w:b/>
        </w:rPr>
      </w:pPr>
    </w:p>
    <w:p w14:paraId="0A103B92" w14:textId="6902A87E" w:rsidR="00B305B9" w:rsidRDefault="00B305B9" w:rsidP="001351B9">
      <w:pPr>
        <w:spacing w:line="480" w:lineRule="auto"/>
        <w:jc w:val="both"/>
        <w:rPr>
          <w:rFonts w:eastAsiaTheme="minorEastAsia"/>
          <w:b/>
          <w:lang w:eastAsia="ko-KR"/>
        </w:rPr>
      </w:pPr>
      <w:r>
        <w:rPr>
          <w:rFonts w:eastAsiaTheme="minorEastAsia" w:hint="eastAsia"/>
          <w:b/>
          <w:lang w:eastAsia="ko-KR"/>
        </w:rPr>
        <w:t>Contents:</w:t>
      </w:r>
    </w:p>
    <w:p w14:paraId="2606DF56" w14:textId="38D6FE4D" w:rsidR="00B305B9" w:rsidRPr="00BD79E7" w:rsidRDefault="008E61BD" w:rsidP="001351B9">
      <w:pPr>
        <w:spacing w:line="480" w:lineRule="auto"/>
        <w:jc w:val="both"/>
        <w:rPr>
          <w:rFonts w:eastAsiaTheme="minorEastAsia"/>
          <w:lang w:eastAsia="ko-KR"/>
        </w:rPr>
      </w:pPr>
      <w:r>
        <w:rPr>
          <w:rFonts w:eastAsiaTheme="minorEastAsia"/>
          <w:lang w:eastAsia="ko-KR"/>
        </w:rPr>
        <w:t>S</w:t>
      </w:r>
      <w:r w:rsidR="00B305B9" w:rsidRPr="00BD79E7">
        <w:rPr>
          <w:rFonts w:eastAsiaTheme="minorEastAsia"/>
          <w:lang w:eastAsia="ko-KR"/>
        </w:rPr>
        <w:t xml:space="preserve">1. </w:t>
      </w:r>
      <w:proofErr w:type="spellStart"/>
      <w:r w:rsidR="00B305B9" w:rsidRPr="00BD79E7">
        <w:rPr>
          <w:rFonts w:eastAsiaTheme="minorEastAsia"/>
          <w:lang w:eastAsia="ko-KR"/>
        </w:rPr>
        <w:t>Radiomic</w:t>
      </w:r>
      <w:proofErr w:type="spellEnd"/>
      <w:r w:rsidR="00B305B9" w:rsidRPr="00BD79E7">
        <w:rPr>
          <w:rFonts w:eastAsiaTheme="minorEastAsia"/>
          <w:lang w:eastAsia="ko-KR"/>
        </w:rPr>
        <w:t xml:space="preserve"> features.</w:t>
      </w:r>
    </w:p>
    <w:p w14:paraId="02733320" w14:textId="6F5DB31A" w:rsidR="00B305B9" w:rsidRPr="00BD79E7" w:rsidRDefault="008E61BD" w:rsidP="001351B9">
      <w:pPr>
        <w:spacing w:line="480" w:lineRule="auto"/>
        <w:jc w:val="both"/>
      </w:pPr>
      <w:r>
        <w:rPr>
          <w:rFonts w:eastAsiaTheme="minorEastAsia"/>
          <w:lang w:eastAsia="ko-KR"/>
        </w:rPr>
        <w:t>S</w:t>
      </w:r>
      <w:r w:rsidR="00B305B9" w:rsidRPr="00BD79E7">
        <w:rPr>
          <w:rFonts w:eastAsiaTheme="minorEastAsia"/>
          <w:lang w:eastAsia="ko-KR"/>
        </w:rPr>
        <w:t xml:space="preserve">2. </w:t>
      </w:r>
      <w:r w:rsidR="00B305B9" w:rsidRPr="00BD79E7">
        <w:t>Definition of F1 score</w:t>
      </w:r>
    </w:p>
    <w:p w14:paraId="1422F235" w14:textId="1E7FCF80" w:rsidR="00B305B9" w:rsidRPr="00BD79E7" w:rsidRDefault="008E61BD" w:rsidP="001351B9">
      <w:pPr>
        <w:spacing w:line="480" w:lineRule="auto"/>
        <w:jc w:val="both"/>
      </w:pPr>
      <w:r>
        <w:t>S</w:t>
      </w:r>
      <w:r w:rsidR="00AA0094" w:rsidRPr="00BD79E7">
        <w:t xml:space="preserve">3. Definition of </w:t>
      </w:r>
      <w:proofErr w:type="spellStart"/>
      <w:r w:rsidR="00AA0094" w:rsidRPr="00BD79E7">
        <w:t>Fréchet</w:t>
      </w:r>
      <w:proofErr w:type="spellEnd"/>
      <w:r w:rsidR="00AA0094" w:rsidRPr="00BD79E7">
        <w:t xml:space="preserve"> Inception distance (FID)</w:t>
      </w:r>
    </w:p>
    <w:p w14:paraId="0704B231" w14:textId="07878108" w:rsidR="00B305B9" w:rsidRPr="00BD79E7" w:rsidRDefault="008E61BD" w:rsidP="001351B9">
      <w:pPr>
        <w:spacing w:line="480" w:lineRule="auto"/>
        <w:jc w:val="both"/>
        <w:rPr>
          <w:rFonts w:eastAsiaTheme="minorEastAsia"/>
          <w:lang w:eastAsia="ko-KR"/>
        </w:rPr>
      </w:pPr>
      <w:r>
        <w:rPr>
          <w:rFonts w:eastAsiaTheme="minorEastAsia"/>
          <w:lang w:eastAsia="ko-KR"/>
        </w:rPr>
        <w:t xml:space="preserve">Supplementary </w:t>
      </w:r>
      <w:r w:rsidR="00C54424" w:rsidRPr="00BD79E7">
        <w:rPr>
          <w:rFonts w:eastAsiaTheme="minorEastAsia"/>
          <w:lang w:eastAsia="ko-KR"/>
        </w:rPr>
        <w:t>Figure 1. Patient flowchart in the (a) institutional and (b) external validation datasets.</w:t>
      </w:r>
    </w:p>
    <w:p w14:paraId="259B6B4C" w14:textId="679B2904" w:rsidR="00940A03" w:rsidRPr="00BD79E7" w:rsidRDefault="008E61BD" w:rsidP="001351B9">
      <w:pPr>
        <w:spacing w:line="480" w:lineRule="auto"/>
        <w:jc w:val="both"/>
        <w:rPr>
          <w:rFonts w:eastAsiaTheme="minorEastAsia"/>
          <w:lang w:eastAsia="ko-KR"/>
        </w:rPr>
      </w:pPr>
      <w:r>
        <w:rPr>
          <w:rFonts w:eastAsiaTheme="minorEastAsia"/>
          <w:lang w:eastAsia="ko-KR"/>
        </w:rPr>
        <w:t xml:space="preserve">Supplementary </w:t>
      </w:r>
      <w:r w:rsidRPr="00BD79E7">
        <w:rPr>
          <w:rFonts w:eastAsiaTheme="minorEastAsia"/>
          <w:lang w:eastAsia="ko-KR"/>
        </w:rPr>
        <w:t>Figure</w:t>
      </w:r>
      <w:r>
        <w:rPr>
          <w:rFonts w:eastAsiaTheme="minorEastAsia"/>
          <w:lang w:eastAsia="ko-KR"/>
        </w:rPr>
        <w:t xml:space="preserve"> 2</w:t>
      </w:r>
      <w:r w:rsidR="00940A03" w:rsidRPr="00BD79E7">
        <w:rPr>
          <w:rFonts w:eastAsiaTheme="minorEastAsia"/>
          <w:lang w:eastAsia="ko-KR"/>
        </w:rPr>
        <w:t xml:space="preserve">. MI scores of the selected </w:t>
      </w:r>
      <w:proofErr w:type="spellStart"/>
      <w:r w:rsidR="00940A03" w:rsidRPr="00BD79E7">
        <w:rPr>
          <w:rFonts w:eastAsiaTheme="minorEastAsia"/>
          <w:lang w:eastAsia="ko-KR"/>
        </w:rPr>
        <w:t>radiomic</w:t>
      </w:r>
      <w:proofErr w:type="spellEnd"/>
      <w:r w:rsidR="00940A03" w:rsidRPr="00BD79E7">
        <w:rPr>
          <w:rFonts w:eastAsiaTheme="minorEastAsia"/>
          <w:lang w:eastAsia="ko-KR"/>
        </w:rPr>
        <w:t xml:space="preserve"> features.</w:t>
      </w:r>
    </w:p>
    <w:p w14:paraId="77C865EA" w14:textId="43F9FF5F" w:rsidR="00940A03" w:rsidRPr="00BD79E7" w:rsidRDefault="008E61BD" w:rsidP="001351B9">
      <w:pPr>
        <w:spacing w:line="480" w:lineRule="auto"/>
        <w:jc w:val="both"/>
        <w:rPr>
          <w:rFonts w:eastAsiaTheme="minorEastAsia"/>
          <w:lang w:eastAsia="ko-KR"/>
        </w:rPr>
      </w:pPr>
      <w:r>
        <w:rPr>
          <w:rFonts w:eastAsiaTheme="minorEastAsia"/>
          <w:lang w:eastAsia="ko-KR"/>
        </w:rPr>
        <w:t xml:space="preserve">Supplementary </w:t>
      </w:r>
      <w:r w:rsidRPr="00BD79E7">
        <w:rPr>
          <w:rFonts w:eastAsiaTheme="minorEastAsia"/>
          <w:lang w:eastAsia="ko-KR"/>
        </w:rPr>
        <w:t>Figure</w:t>
      </w:r>
      <w:r>
        <w:rPr>
          <w:rFonts w:eastAsiaTheme="minorEastAsia"/>
          <w:lang w:eastAsia="ko-KR"/>
        </w:rPr>
        <w:t xml:space="preserve"> 3</w:t>
      </w:r>
      <w:r w:rsidR="00BD3C8B" w:rsidRPr="00BD79E7">
        <w:rPr>
          <w:rFonts w:eastAsiaTheme="minorEastAsia"/>
          <w:lang w:eastAsia="ko-KR"/>
        </w:rPr>
        <w:t>.</w:t>
      </w:r>
      <w:r w:rsidR="00BD3C8B" w:rsidRPr="00BD79E7">
        <w:t xml:space="preserve"> Bar graph showing t</w:t>
      </w:r>
      <w:r w:rsidR="00BD3C8B" w:rsidRPr="00BD79E7">
        <w:rPr>
          <w:rFonts w:eastAsiaTheme="minorEastAsia" w:hint="eastAsia"/>
          <w:lang w:eastAsia="ko-KR"/>
        </w:rPr>
        <w:t>he</w:t>
      </w:r>
      <w:r w:rsidR="00BD3C8B" w:rsidRPr="00BD79E7">
        <w:rPr>
          <w:rFonts w:eastAsiaTheme="minorEastAsia"/>
          <w:lang w:eastAsia="ko-KR"/>
        </w:rPr>
        <w:t xml:space="preserve"> FID score between the institutional training set and original external validation set, and the FID score between the institutional training set and external validation set after style transfer.</w:t>
      </w:r>
    </w:p>
    <w:p w14:paraId="6CAB5344" w14:textId="1D2E018A" w:rsidR="00BD3C8B" w:rsidRPr="00BD79E7" w:rsidRDefault="008E61BD" w:rsidP="001351B9">
      <w:pPr>
        <w:spacing w:line="480" w:lineRule="auto"/>
        <w:jc w:val="both"/>
        <w:rPr>
          <w:rFonts w:eastAsiaTheme="minorEastAsia"/>
          <w:lang w:eastAsia="ko-KR"/>
        </w:rPr>
      </w:pPr>
      <w:r>
        <w:rPr>
          <w:rFonts w:eastAsiaTheme="minorEastAsia"/>
          <w:lang w:eastAsia="ko-KR"/>
        </w:rPr>
        <w:t xml:space="preserve">Supplementary </w:t>
      </w:r>
      <w:r w:rsidRPr="00BD79E7">
        <w:rPr>
          <w:rFonts w:eastAsiaTheme="minorEastAsia"/>
          <w:lang w:eastAsia="ko-KR"/>
        </w:rPr>
        <w:t>Figure</w:t>
      </w:r>
      <w:r>
        <w:rPr>
          <w:rFonts w:eastAsiaTheme="minorEastAsia"/>
          <w:lang w:eastAsia="ko-KR"/>
        </w:rPr>
        <w:t xml:space="preserve"> 4</w:t>
      </w:r>
      <w:r w:rsidR="00BD3C8B" w:rsidRPr="00BD79E7">
        <w:rPr>
          <w:rFonts w:eastAsiaTheme="minorEastAsia"/>
          <w:lang w:eastAsia="ko-KR"/>
        </w:rPr>
        <w:t>. t</w:t>
      </w:r>
      <w:r w:rsidR="00BD3C8B" w:rsidRPr="00BD79E7">
        <w:rPr>
          <w:rFonts w:eastAsia="맑은 고딕"/>
          <w:color w:val="000000"/>
          <w:lang w:eastAsia="ko-KR"/>
        </w:rPr>
        <w:t xml:space="preserve">-SNE visualizations of </w:t>
      </w:r>
      <w:proofErr w:type="spellStart"/>
      <w:r w:rsidR="00BD3C8B" w:rsidRPr="00BD79E7">
        <w:rPr>
          <w:rFonts w:eastAsia="맑은 고딕"/>
          <w:color w:val="000000"/>
          <w:lang w:eastAsia="ko-KR"/>
        </w:rPr>
        <w:t>radiomic</w:t>
      </w:r>
      <w:proofErr w:type="spellEnd"/>
      <w:r w:rsidR="00BD3C8B" w:rsidRPr="00BD79E7">
        <w:rPr>
          <w:rFonts w:eastAsia="맑은 고딕"/>
          <w:color w:val="000000"/>
          <w:lang w:eastAsia="ko-KR"/>
        </w:rPr>
        <w:t xml:space="preserve"> feature vectors in the institutional training set and external validation set before and after style transfer with </w:t>
      </w:r>
      <w:proofErr w:type="spellStart"/>
      <w:r w:rsidR="00BD3C8B" w:rsidRPr="00BD79E7">
        <w:rPr>
          <w:rFonts w:eastAsia="맑은 고딕"/>
          <w:color w:val="000000"/>
          <w:lang w:eastAsia="ko-KR"/>
        </w:rPr>
        <w:t>CycleGAN</w:t>
      </w:r>
      <w:proofErr w:type="spellEnd"/>
      <w:r w:rsidR="00BD3C8B" w:rsidRPr="00BD79E7">
        <w:rPr>
          <w:rFonts w:eastAsia="맑은 고딕"/>
          <w:color w:val="000000"/>
          <w:lang w:eastAsia="ko-KR"/>
        </w:rPr>
        <w:t>.</w:t>
      </w:r>
    </w:p>
    <w:p w14:paraId="1FF74C10" w14:textId="0E5A40BD" w:rsidR="00BD3C8B" w:rsidRPr="00BD79E7" w:rsidRDefault="008E61BD" w:rsidP="001351B9">
      <w:pPr>
        <w:spacing w:line="480" w:lineRule="auto"/>
        <w:jc w:val="both"/>
      </w:pPr>
      <w:r>
        <w:rPr>
          <w:rFonts w:eastAsiaTheme="minorEastAsia"/>
          <w:lang w:eastAsia="ko-KR"/>
        </w:rPr>
        <w:t xml:space="preserve">Supplementary </w:t>
      </w:r>
      <w:r w:rsidRPr="00BD79E7">
        <w:rPr>
          <w:rFonts w:eastAsiaTheme="minorEastAsia"/>
          <w:lang w:eastAsia="ko-KR"/>
        </w:rPr>
        <w:t>Figure</w:t>
      </w:r>
      <w:r>
        <w:rPr>
          <w:rFonts w:eastAsiaTheme="minorEastAsia"/>
          <w:lang w:eastAsia="ko-KR"/>
        </w:rPr>
        <w:t xml:space="preserve"> 5</w:t>
      </w:r>
      <w:r w:rsidR="00067CDF" w:rsidRPr="00BD79E7">
        <w:rPr>
          <w:rFonts w:eastAsiaTheme="minorEastAsia"/>
          <w:lang w:eastAsia="ko-KR"/>
        </w:rPr>
        <w:t>.</w:t>
      </w:r>
      <w:r w:rsidR="00067CDF" w:rsidRPr="00BD79E7">
        <w:t xml:space="preserve"> Examples of the density plots showing the distribution of the selected </w:t>
      </w:r>
      <w:proofErr w:type="spellStart"/>
      <w:r w:rsidR="00067CDF" w:rsidRPr="00BD79E7">
        <w:t>radiomic</w:t>
      </w:r>
      <w:proofErr w:type="spellEnd"/>
      <w:r w:rsidR="00067CDF" w:rsidRPr="00BD79E7">
        <w:t xml:space="preserve"> features.</w:t>
      </w:r>
    </w:p>
    <w:p w14:paraId="632DFC40" w14:textId="01258442" w:rsidR="00210F85" w:rsidRPr="00BD79E7" w:rsidRDefault="008E61BD" w:rsidP="00210F85">
      <w:pPr>
        <w:spacing w:line="480" w:lineRule="auto"/>
        <w:jc w:val="both"/>
      </w:pPr>
      <w:r>
        <w:t xml:space="preserve">Supplementary </w:t>
      </w:r>
      <w:r w:rsidR="00210F85" w:rsidRPr="00BD79E7">
        <w:t>Table</w:t>
      </w:r>
      <w:r w:rsidR="00BC628D">
        <w:t xml:space="preserve"> </w:t>
      </w:r>
      <w:r w:rsidR="00210F85" w:rsidRPr="00BD79E7">
        <w:t xml:space="preserve">1. Comparison of MRI parameters of patients in the training cohort (from our institution) and those in the external validation cohort. </w:t>
      </w:r>
    </w:p>
    <w:p w14:paraId="44A808A1" w14:textId="07CD017F" w:rsidR="009D7D6B" w:rsidRPr="00BD79E7" w:rsidRDefault="008E61BD" w:rsidP="009D7D6B">
      <w:pPr>
        <w:spacing w:line="480" w:lineRule="auto"/>
        <w:jc w:val="both"/>
      </w:pPr>
      <w:r>
        <w:t xml:space="preserve">Supplementary </w:t>
      </w:r>
      <w:r w:rsidR="009D7D6B" w:rsidRPr="00BD79E7">
        <w:t xml:space="preserve">Table 2. List of extracted </w:t>
      </w:r>
      <w:proofErr w:type="spellStart"/>
      <w:r w:rsidR="009D7D6B" w:rsidRPr="00BD79E7">
        <w:t>radiomics</w:t>
      </w:r>
      <w:proofErr w:type="spellEnd"/>
      <w:r w:rsidR="009D7D6B" w:rsidRPr="00BD79E7">
        <w:t xml:space="preserve"> features.</w:t>
      </w:r>
    </w:p>
    <w:p w14:paraId="3E281CD4" w14:textId="5EBF128B" w:rsidR="000F286A" w:rsidRPr="00BD79E7" w:rsidRDefault="008E61BD" w:rsidP="00BD79E7">
      <w:pPr>
        <w:spacing w:before="97" w:line="480" w:lineRule="auto"/>
        <w:ind w:right="120"/>
        <w:jc w:val="both"/>
      </w:pPr>
      <w:r>
        <w:t xml:space="preserve">Supplementary </w:t>
      </w:r>
      <w:r w:rsidR="000F286A" w:rsidRPr="00BD79E7">
        <w:t xml:space="preserve">Table 3. </w:t>
      </w:r>
      <w:r w:rsidR="000F286A" w:rsidRPr="00BD79E7">
        <w:rPr>
          <w:rFonts w:hint="eastAsia"/>
        </w:rPr>
        <w:t>D</w:t>
      </w:r>
      <w:r w:rsidR="000F286A" w:rsidRPr="00BD79E7">
        <w:t xml:space="preserve">etailed </w:t>
      </w:r>
      <w:proofErr w:type="spellStart"/>
      <w:r w:rsidR="000F286A" w:rsidRPr="00BD79E7">
        <w:t>CycleGAN</w:t>
      </w:r>
      <w:proofErr w:type="spellEnd"/>
      <w:r w:rsidR="000F286A" w:rsidRPr="00BD79E7">
        <w:t xml:space="preserve"> Architecture</w:t>
      </w:r>
    </w:p>
    <w:p w14:paraId="5D009186" w14:textId="58E64800" w:rsidR="009A05EC" w:rsidRDefault="008E61BD" w:rsidP="00801E2C">
      <w:pPr>
        <w:spacing w:line="480" w:lineRule="auto"/>
        <w:ind w:left="120" w:hangingChars="50" w:hanging="120"/>
        <w:jc w:val="both"/>
        <w:rPr>
          <w:b/>
        </w:rPr>
      </w:pPr>
      <w:r>
        <w:lastRenderedPageBreak/>
        <w:t xml:space="preserve">Supplementary </w:t>
      </w:r>
      <w:r w:rsidR="00BC628D">
        <w:t xml:space="preserve">Table </w:t>
      </w:r>
      <w:r w:rsidR="00BD79E7" w:rsidRPr="00BD79E7">
        <w:t xml:space="preserve">4. </w:t>
      </w:r>
      <w:r w:rsidR="00BD79E7" w:rsidRPr="00BD79E7">
        <w:rPr>
          <w:rFonts w:eastAsiaTheme="minorEastAsia"/>
          <w:lang w:eastAsia="ko-KR"/>
        </w:rPr>
        <w:t xml:space="preserve">List of significant </w:t>
      </w:r>
      <w:proofErr w:type="spellStart"/>
      <w:r w:rsidR="00BD79E7" w:rsidRPr="00BD79E7">
        <w:rPr>
          <w:rFonts w:eastAsiaTheme="minorEastAsia"/>
          <w:lang w:eastAsia="ko-KR"/>
        </w:rPr>
        <w:t>multiparametric</w:t>
      </w:r>
      <w:proofErr w:type="spellEnd"/>
      <w:r w:rsidR="00BD79E7" w:rsidRPr="00BD79E7">
        <w:rPr>
          <w:rFonts w:eastAsiaTheme="minorEastAsia"/>
          <w:lang w:eastAsia="ko-KR"/>
        </w:rPr>
        <w:t xml:space="preserve"> </w:t>
      </w:r>
      <w:proofErr w:type="spellStart"/>
      <w:r w:rsidR="00BD79E7" w:rsidRPr="00BD79E7">
        <w:rPr>
          <w:rFonts w:eastAsiaTheme="minorEastAsia"/>
          <w:lang w:eastAsia="ko-KR"/>
        </w:rPr>
        <w:t>radiomic</w:t>
      </w:r>
      <w:proofErr w:type="spellEnd"/>
      <w:r w:rsidR="00BD79E7" w:rsidRPr="00BD79E7">
        <w:rPr>
          <w:rFonts w:eastAsiaTheme="minorEastAsia"/>
          <w:lang w:eastAsia="ko-KR"/>
        </w:rPr>
        <w:t xml:space="preserve"> features to differentiate meningioma grade using MI.</w:t>
      </w:r>
      <w:r w:rsidR="009A05EC">
        <w:rPr>
          <w:b/>
        </w:rPr>
        <w:br w:type="page"/>
      </w:r>
    </w:p>
    <w:p w14:paraId="37A4D336" w14:textId="0413D7BD" w:rsidR="001351B9" w:rsidRPr="00D90418" w:rsidRDefault="008E61BD" w:rsidP="001351B9">
      <w:pPr>
        <w:spacing w:line="480" w:lineRule="auto"/>
        <w:jc w:val="both"/>
        <w:rPr>
          <w:b/>
        </w:rPr>
      </w:pPr>
      <w:r>
        <w:rPr>
          <w:b/>
        </w:rPr>
        <w:lastRenderedPageBreak/>
        <w:t>S</w:t>
      </w:r>
      <w:r w:rsidR="00B305B9">
        <w:rPr>
          <w:b/>
        </w:rPr>
        <w:t xml:space="preserve">1. </w:t>
      </w:r>
      <w:proofErr w:type="spellStart"/>
      <w:r w:rsidR="001351B9">
        <w:rPr>
          <w:b/>
        </w:rPr>
        <w:t>R</w:t>
      </w:r>
      <w:r w:rsidR="001351B9" w:rsidRPr="00D90418">
        <w:rPr>
          <w:b/>
        </w:rPr>
        <w:t>adiomic</w:t>
      </w:r>
      <w:proofErr w:type="spellEnd"/>
      <w:r w:rsidR="001351B9" w:rsidRPr="00D90418">
        <w:rPr>
          <w:b/>
        </w:rPr>
        <w:t xml:space="preserve"> features</w:t>
      </w:r>
    </w:p>
    <w:p w14:paraId="494784FA" w14:textId="379E0C78" w:rsidR="001351B9" w:rsidRDefault="001351B9" w:rsidP="001351B9">
      <w:pPr>
        <w:spacing w:line="480" w:lineRule="auto"/>
        <w:jc w:val="both"/>
      </w:pPr>
      <w:proofErr w:type="spellStart"/>
      <w:r w:rsidRPr="00BA0BD9">
        <w:t>Radiomic</w:t>
      </w:r>
      <w:proofErr w:type="spellEnd"/>
      <w:r w:rsidRPr="00BA0BD9">
        <w:t xml:space="preserve"> features were calculated with a python-based module (</w:t>
      </w:r>
      <w:proofErr w:type="spellStart"/>
      <w:r w:rsidRPr="00BA0BD9">
        <w:t>PyRadiomics</w:t>
      </w:r>
      <w:proofErr w:type="spellEnd"/>
      <w:r w:rsidRPr="00BA0BD9">
        <w:t xml:space="preserve">, version 2.0) </w:t>
      </w:r>
      <w:r w:rsidRPr="001351B9">
        <w:fldChar w:fldCharType="begin">
          <w:fldData xml:space="preserve">PEVuZE5vdGU+PENpdGU+PEF1dGhvcj52YW4gR3JpZXRodXlzZW48L0F1dGhvcj48WWVhcj4yMDE3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</w:fldData>
        </w:fldChar>
      </w:r>
      <w:r w:rsidR="00B66C34">
        <w:instrText xml:space="preserve"> ADDIN EN.CITE </w:instrText>
      </w:r>
      <w:r w:rsidR="00B66C34">
        <w:fldChar w:fldCharType="begin">
          <w:fldData xml:space="preserve">PEVuZE5vdGU+PENpdGU+PEF1dGhvcj52YW4gR3JpZXRodXlzZW48L0F1dGhvcj48WWVhcj4yMDE3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</w:fldData>
        </w:fldChar>
      </w:r>
      <w:r w:rsidR="00B66C34">
        <w:instrText xml:space="preserve"> ADDIN EN.CITE.DATA </w:instrText>
      </w:r>
      <w:r w:rsidR="00B66C34">
        <w:fldChar w:fldCharType="end"/>
      </w:r>
      <w:r w:rsidRPr="001351B9">
        <w:fldChar w:fldCharType="separate"/>
      </w:r>
      <w:r w:rsidR="00B66C34" w:rsidRPr="00B66C34">
        <w:rPr>
          <w:noProof/>
          <w:vertAlign w:val="superscript"/>
        </w:rPr>
        <w:t>1</w:t>
      </w:r>
      <w:r w:rsidRPr="001351B9">
        <w:fldChar w:fldCharType="end"/>
      </w:r>
      <w:r w:rsidR="00D60474">
        <w:t>,</w:t>
      </w:r>
      <w:r w:rsidRPr="00BA0BD9">
        <w:t xml:space="preserve"> with a bin size of 32, and included 1) 14 shape features, 2) 18 first order features, and 3) 75 second order features (including gray level co-occurrence matrix, gray level run-length matrix, gray level size zone matrix, gray level dependence matrix, and neighboring gray tone difference matrix)</w:t>
      </w:r>
      <w:r w:rsidRPr="00BD06E1">
        <w:t xml:space="preserve">. </w:t>
      </w:r>
      <w:r>
        <w:rPr>
          <w:rFonts w:eastAsia="맑은 고딕"/>
        </w:rPr>
        <w:t>Shape features were extracted</w:t>
      </w:r>
      <w:r w:rsidRPr="0071129A">
        <w:rPr>
          <w:rFonts w:eastAsia="맑은 고딕"/>
        </w:rPr>
        <w:t xml:space="preserve"> from the segmented mask</w:t>
      </w:r>
      <w:r>
        <w:rPr>
          <w:rFonts w:eastAsia="맑은 고딕"/>
        </w:rPr>
        <w:t>, and</w:t>
      </w:r>
      <w:r w:rsidRPr="0071129A">
        <w:rPr>
          <w:rFonts w:eastAsia="맑은 고딕"/>
        </w:rPr>
        <w:t xml:space="preserve"> first-order</w:t>
      </w:r>
      <w:r>
        <w:rPr>
          <w:rFonts w:eastAsia="맑은 고딕"/>
        </w:rPr>
        <w:t xml:space="preserve"> and second-order features </w:t>
      </w:r>
      <w:r w:rsidRPr="0071129A">
        <w:rPr>
          <w:rFonts w:eastAsia="맑은 고딕"/>
        </w:rPr>
        <w:t>were estimated using signal intensity and volume</w:t>
      </w:r>
      <w:r>
        <w:rPr>
          <w:rFonts w:eastAsia="맑은 고딕"/>
        </w:rPr>
        <w:t>.</w:t>
      </w:r>
    </w:p>
    <w:p w14:paraId="57C533CD" w14:textId="77777777" w:rsidR="001351B9" w:rsidRPr="00BD06E1" w:rsidRDefault="001351B9" w:rsidP="001351B9">
      <w:pPr>
        <w:spacing w:line="480" w:lineRule="auto"/>
        <w:ind w:firstLine="516"/>
        <w:jc w:val="both"/>
      </w:pPr>
    </w:p>
    <w:p w14:paraId="4361162A" w14:textId="77777777" w:rsidR="001351B9" w:rsidRPr="008561DD" w:rsidRDefault="001351B9" w:rsidP="001351B9">
      <w:pPr>
        <w:spacing w:line="480" w:lineRule="auto"/>
        <w:jc w:val="both"/>
        <w:rPr>
          <w:b/>
          <w:i/>
        </w:rPr>
      </w:pPr>
      <w:r w:rsidRPr="008561DD">
        <w:rPr>
          <w:b/>
          <w:i/>
        </w:rPr>
        <w:t>1. Shape features</w:t>
      </w:r>
    </w:p>
    <w:p w14:paraId="7E9C292A" w14:textId="77777777" w:rsidR="008561DD" w:rsidRDefault="001351B9" w:rsidP="008561DD">
      <w:pPr>
        <w:spacing w:line="480" w:lineRule="auto"/>
        <w:jc w:val="both"/>
      </w:pPr>
      <w:r w:rsidRPr="00BD06E1">
        <w:t>These features compute the three-dimensional size and shape of volume of interest</w:t>
      </w:r>
      <w:r w:rsidRPr="00BD06E1">
        <w:rPr>
          <w:rFonts w:hint="eastAsia"/>
        </w:rPr>
        <w:t xml:space="preserve"> </w:t>
      </w:r>
      <m:oMath>
        <m:r>
          <w:rPr>
            <w:rFonts w:ascii="Cambria Math" w:hAnsi="Cambria Math"/>
          </w:rPr>
          <m:t>V</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z</m:t>
        </m:r>
        <m:r>
          <m:rPr>
            <m:sty m:val="p"/>
          </m:rPr>
          <w:rPr>
            <w:rFonts w:ascii="Cambria Math" w:hAnsi="Cambria Math"/>
          </w:rPr>
          <m:t>)</m:t>
        </m:r>
      </m:oMath>
      <w:r w:rsidRPr="00BD06E1">
        <w:t xml:space="preserve">. Let </w:t>
      </w:r>
      <m:oMath>
        <m:r>
          <w:rPr>
            <w:rFonts w:ascii="Cambria Math" w:hAnsi="Cambria Math"/>
          </w:rPr>
          <m:t>Vol</m:t>
        </m:r>
      </m:oMath>
      <w:r w:rsidRPr="00BD06E1">
        <w:t xml:space="preserve"> and </w:t>
      </w:r>
      <m:oMath>
        <m:r>
          <w:rPr>
            <w:rFonts w:ascii="Cambria Math" w:hAnsi="Cambria Math"/>
          </w:rPr>
          <m:t>A</m:t>
        </m:r>
      </m:oMath>
      <w:r w:rsidRPr="00BD06E1">
        <w:t xml:space="preserve"> denote the volume and surface area, respectively.</w:t>
      </w:r>
    </w:p>
    <w:tbl>
      <w:tblPr>
        <w:tblStyle w:val="a4"/>
        <w:tblW w:w="9070" w:type="dxa"/>
        <w:tblLayout w:type="fixed"/>
        <w:tblCellMar>
          <w:top w:w="57" w:type="dxa"/>
          <w:left w:w="57" w:type="dxa"/>
          <w:bottom w:w="57" w:type="dxa"/>
          <w:right w:w="57" w:type="dxa"/>
        </w:tblCellMar>
        <w:tblLook w:val="04A0" w:firstRow="1" w:lastRow="0" w:firstColumn="1" w:lastColumn="0" w:noHBand="0" w:noVBand="1"/>
      </w:tblPr>
      <w:tblGrid>
        <w:gridCol w:w="1838"/>
        <w:gridCol w:w="2697"/>
        <w:gridCol w:w="1839"/>
        <w:gridCol w:w="2696"/>
      </w:tblGrid>
      <w:tr w:rsidR="008561DD" w:rsidRPr="008C21B2" w14:paraId="5D544AD9" w14:textId="77777777" w:rsidTr="00F502D6">
        <w:trPr>
          <w:cantSplit/>
          <w:trHeight w:val="397"/>
        </w:trPr>
        <w:tc>
          <w:tcPr>
            <w:tcW w:w="1838" w:type="dxa"/>
            <w:tcBorders>
              <w:right w:val="nil"/>
            </w:tcBorders>
            <w:vAlign w:val="center"/>
          </w:tcPr>
          <w:p w14:paraId="47E41D47" w14:textId="77777777" w:rsidR="008561DD" w:rsidRPr="008C21B2" w:rsidRDefault="008561DD" w:rsidP="00F502D6">
            <w:pPr>
              <w:jc w:val="center"/>
              <w:rPr>
                <w:rFonts w:eastAsia="MS Mincho"/>
                <w:szCs w:val="20"/>
              </w:rPr>
            </w:pPr>
            <w:r w:rsidRPr="008C21B2">
              <w:rPr>
                <w:b/>
                <w:szCs w:val="20"/>
              </w:rPr>
              <w:t>Elongation</w:t>
            </w:r>
          </w:p>
        </w:tc>
        <w:tc>
          <w:tcPr>
            <w:tcW w:w="2697" w:type="dxa"/>
            <w:tcBorders>
              <w:left w:val="nil"/>
            </w:tcBorders>
            <w:vAlign w:val="center"/>
          </w:tcPr>
          <w:p w14:paraId="154411B9" w14:textId="77777777" w:rsidR="008561DD" w:rsidRPr="008C21B2" w:rsidRDefault="001D697F" w:rsidP="00F502D6">
            <w:pPr>
              <w:jc w:val="center"/>
              <w:rPr>
                <w:rFonts w:eastAsia="MS Mincho"/>
                <w:szCs w:val="20"/>
              </w:rPr>
            </w:pPr>
            <m:oMathPara>
              <m:oMath>
                <m:rad>
                  <m:radPr>
                    <m:degHide m:val="1"/>
                    <m:ctrlPr>
                      <w:rPr>
                        <w:rFonts w:ascii="Cambria Math" w:eastAsia="MS Mincho" w:hAnsi="Cambria Math"/>
                        <w:i/>
                        <w:szCs w:val="20"/>
                      </w:rPr>
                    </m:ctrlPr>
                  </m:radPr>
                  <m:deg/>
                  <m:e>
                    <m:f>
                      <m:fPr>
                        <m:ctrlPr>
                          <w:rPr>
                            <w:rFonts w:ascii="Cambria Math" w:eastAsia="MS Mincho" w:hAnsi="Cambria Math"/>
                            <w:i/>
                            <w:szCs w:val="20"/>
                          </w:rPr>
                        </m:ctrlPr>
                      </m:fPr>
                      <m:num>
                        <m:sSub>
                          <m:sSubPr>
                            <m:ctrlPr>
                              <w:rPr>
                                <w:rFonts w:ascii="Cambria Math" w:eastAsia="MS Mincho" w:hAnsi="Cambria Math"/>
                                <w:i/>
                                <w:szCs w:val="20"/>
                              </w:rPr>
                            </m:ctrlPr>
                          </m:sSubPr>
                          <m:e>
                            <m:r>
                              <w:rPr>
                                <w:rFonts w:ascii="Cambria Math" w:eastAsia="MS Mincho" w:hAnsi="Cambria Math"/>
                                <w:szCs w:val="20"/>
                              </w:rPr>
                              <m:t>λ</m:t>
                            </m:r>
                          </m:e>
                          <m:sub>
                            <m:r>
                              <w:rPr>
                                <w:rFonts w:ascii="Cambria Math" w:eastAsia="MS Mincho" w:hAnsi="Cambria Math"/>
                                <w:szCs w:val="20"/>
                              </w:rPr>
                              <m:t>minor</m:t>
                            </m:r>
                          </m:sub>
                        </m:sSub>
                      </m:num>
                      <m:den>
                        <m:sSub>
                          <m:sSubPr>
                            <m:ctrlPr>
                              <w:rPr>
                                <w:rFonts w:ascii="Cambria Math" w:eastAsia="MS Mincho" w:hAnsi="Cambria Math"/>
                                <w:i/>
                                <w:szCs w:val="20"/>
                              </w:rPr>
                            </m:ctrlPr>
                          </m:sSubPr>
                          <m:e>
                            <m:r>
                              <w:rPr>
                                <w:rFonts w:ascii="Cambria Math" w:eastAsia="MS Mincho" w:hAnsi="Cambria Math"/>
                                <w:szCs w:val="20"/>
                              </w:rPr>
                              <m:t>λ</m:t>
                            </m:r>
                          </m:e>
                          <m:sub>
                            <m:r>
                              <w:rPr>
                                <w:rFonts w:ascii="Cambria Math" w:eastAsia="MS Mincho" w:hAnsi="Cambria Math"/>
                                <w:szCs w:val="20"/>
                              </w:rPr>
                              <m:t>major</m:t>
                            </m:r>
                          </m:sub>
                        </m:sSub>
                      </m:den>
                    </m:f>
                  </m:e>
                </m:rad>
              </m:oMath>
            </m:oMathPara>
          </w:p>
        </w:tc>
        <w:tc>
          <w:tcPr>
            <w:tcW w:w="1839" w:type="dxa"/>
            <w:tcBorders>
              <w:right w:val="nil"/>
            </w:tcBorders>
            <w:vAlign w:val="center"/>
          </w:tcPr>
          <w:p w14:paraId="6F68B361" w14:textId="77777777" w:rsidR="008561DD" w:rsidRPr="008C21B2" w:rsidRDefault="008561DD" w:rsidP="00F502D6">
            <w:pPr>
              <w:jc w:val="center"/>
              <w:rPr>
                <w:rFonts w:eastAsia="MS Mincho"/>
                <w:szCs w:val="20"/>
              </w:rPr>
            </w:pPr>
            <w:r w:rsidRPr="008C21B2">
              <w:rPr>
                <w:b/>
                <w:szCs w:val="20"/>
              </w:rPr>
              <w:t>Maximum 3D diameter</w:t>
            </w:r>
          </w:p>
        </w:tc>
        <w:tc>
          <w:tcPr>
            <w:tcW w:w="2696" w:type="dxa"/>
            <w:tcBorders>
              <w:left w:val="nil"/>
            </w:tcBorders>
            <w:vAlign w:val="center"/>
          </w:tcPr>
          <w:p w14:paraId="1EB693E4" w14:textId="77777777" w:rsidR="008561DD" w:rsidRPr="008C21B2" w:rsidRDefault="008561DD" w:rsidP="00F502D6">
            <w:pPr>
              <w:jc w:val="center"/>
              <w:rPr>
                <w:rFonts w:eastAsia="MS Mincho"/>
                <w:szCs w:val="20"/>
              </w:rPr>
            </w:pPr>
            <w:r w:rsidRPr="008C21B2">
              <w:rPr>
                <w:rFonts w:eastAsia="MS Mincho"/>
                <w:szCs w:val="20"/>
              </w:rPr>
              <w:t>The largest pairwise Euclidean distance between ROI surface mesh vertices</w:t>
            </w:r>
          </w:p>
        </w:tc>
      </w:tr>
      <w:tr w:rsidR="008561DD" w:rsidRPr="008C21B2" w14:paraId="5B6F8C13" w14:textId="77777777" w:rsidTr="00F502D6">
        <w:trPr>
          <w:cantSplit/>
          <w:trHeight w:val="397"/>
        </w:trPr>
        <w:tc>
          <w:tcPr>
            <w:tcW w:w="1838" w:type="dxa"/>
            <w:tcBorders>
              <w:right w:val="nil"/>
            </w:tcBorders>
            <w:vAlign w:val="center"/>
          </w:tcPr>
          <w:p w14:paraId="05C84971" w14:textId="77777777" w:rsidR="008561DD" w:rsidRPr="008C21B2" w:rsidRDefault="008561DD" w:rsidP="00F502D6">
            <w:pPr>
              <w:jc w:val="center"/>
              <w:rPr>
                <w:rFonts w:eastAsia="MS Mincho"/>
                <w:szCs w:val="20"/>
              </w:rPr>
            </w:pPr>
            <w:r w:rsidRPr="008C21B2">
              <w:rPr>
                <w:b/>
                <w:szCs w:val="20"/>
              </w:rPr>
              <w:t>Flatness</w:t>
            </w:r>
          </w:p>
        </w:tc>
        <w:tc>
          <w:tcPr>
            <w:tcW w:w="2697" w:type="dxa"/>
            <w:tcBorders>
              <w:left w:val="nil"/>
            </w:tcBorders>
            <w:vAlign w:val="center"/>
          </w:tcPr>
          <w:p w14:paraId="6FB62906" w14:textId="77777777" w:rsidR="008561DD" w:rsidRPr="008C21B2" w:rsidRDefault="001D697F" w:rsidP="00F502D6">
            <w:pPr>
              <w:jc w:val="center"/>
              <w:rPr>
                <w:rFonts w:eastAsia="MS Mincho"/>
                <w:szCs w:val="20"/>
              </w:rPr>
            </w:pPr>
            <m:oMathPara>
              <m:oMath>
                <m:rad>
                  <m:radPr>
                    <m:degHide m:val="1"/>
                    <m:ctrlPr>
                      <w:rPr>
                        <w:rFonts w:ascii="Cambria Math" w:eastAsia="MS Mincho" w:hAnsi="Cambria Math"/>
                        <w:i/>
                        <w:szCs w:val="20"/>
                      </w:rPr>
                    </m:ctrlPr>
                  </m:radPr>
                  <m:deg/>
                  <m:e>
                    <m:f>
                      <m:fPr>
                        <m:ctrlPr>
                          <w:rPr>
                            <w:rFonts w:ascii="Cambria Math" w:eastAsia="MS Mincho" w:hAnsi="Cambria Math"/>
                            <w:i/>
                            <w:szCs w:val="20"/>
                          </w:rPr>
                        </m:ctrlPr>
                      </m:fPr>
                      <m:num>
                        <m:sSub>
                          <m:sSubPr>
                            <m:ctrlPr>
                              <w:rPr>
                                <w:rFonts w:ascii="Cambria Math" w:eastAsia="MS Mincho" w:hAnsi="Cambria Math"/>
                                <w:i/>
                                <w:szCs w:val="20"/>
                              </w:rPr>
                            </m:ctrlPr>
                          </m:sSubPr>
                          <m:e>
                            <m:r>
                              <w:rPr>
                                <w:rFonts w:ascii="Cambria Math" w:eastAsia="MS Mincho" w:hAnsi="Cambria Math"/>
                                <w:szCs w:val="20"/>
                              </w:rPr>
                              <m:t>λ</m:t>
                            </m:r>
                          </m:e>
                          <m:sub>
                            <m:r>
                              <w:rPr>
                                <w:rFonts w:ascii="Cambria Math" w:eastAsia="MS Mincho" w:hAnsi="Cambria Math"/>
                                <w:szCs w:val="20"/>
                              </w:rPr>
                              <m:t>least</m:t>
                            </m:r>
                          </m:sub>
                        </m:sSub>
                      </m:num>
                      <m:den>
                        <m:sSub>
                          <m:sSubPr>
                            <m:ctrlPr>
                              <w:rPr>
                                <w:rFonts w:ascii="Cambria Math" w:eastAsia="MS Mincho" w:hAnsi="Cambria Math"/>
                                <w:i/>
                                <w:szCs w:val="20"/>
                              </w:rPr>
                            </m:ctrlPr>
                          </m:sSubPr>
                          <m:e>
                            <m:r>
                              <w:rPr>
                                <w:rFonts w:ascii="Cambria Math" w:eastAsia="MS Mincho" w:hAnsi="Cambria Math"/>
                                <w:szCs w:val="20"/>
                              </w:rPr>
                              <m:t>λ</m:t>
                            </m:r>
                          </m:e>
                          <m:sub>
                            <m:r>
                              <w:rPr>
                                <w:rFonts w:ascii="Cambria Math" w:eastAsia="MS Mincho" w:hAnsi="Cambria Math"/>
                                <w:szCs w:val="20"/>
                              </w:rPr>
                              <m:t>major</m:t>
                            </m:r>
                          </m:sub>
                        </m:sSub>
                      </m:den>
                    </m:f>
                  </m:e>
                </m:rad>
              </m:oMath>
            </m:oMathPara>
          </w:p>
        </w:tc>
        <w:tc>
          <w:tcPr>
            <w:tcW w:w="1839" w:type="dxa"/>
            <w:tcBorders>
              <w:right w:val="nil"/>
            </w:tcBorders>
            <w:vAlign w:val="center"/>
          </w:tcPr>
          <w:p w14:paraId="3A50B521" w14:textId="77777777" w:rsidR="008561DD" w:rsidRPr="008C21B2" w:rsidRDefault="008561DD" w:rsidP="00F502D6">
            <w:pPr>
              <w:jc w:val="center"/>
              <w:rPr>
                <w:rFonts w:eastAsia="MS Mincho"/>
                <w:szCs w:val="20"/>
              </w:rPr>
            </w:pPr>
            <w:r w:rsidRPr="008C21B2">
              <w:rPr>
                <w:b/>
                <w:szCs w:val="20"/>
              </w:rPr>
              <w:t>Mesh volume</w:t>
            </w:r>
          </w:p>
        </w:tc>
        <w:tc>
          <w:tcPr>
            <w:tcW w:w="2696" w:type="dxa"/>
            <w:tcBorders>
              <w:left w:val="nil"/>
            </w:tcBorders>
            <w:vAlign w:val="center"/>
          </w:tcPr>
          <w:p w14:paraId="454186D5" w14:textId="77777777" w:rsidR="008561DD" w:rsidRPr="008C21B2" w:rsidRDefault="001D697F" w:rsidP="00F502D6">
            <w:pPr>
              <w:jc w:val="center"/>
              <w:rPr>
                <w:rFonts w:eastAsia="MS Mincho"/>
                <w:szCs w:val="20"/>
              </w:rPr>
            </w:pPr>
            <m:oMathPara>
              <m:oMath>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i</m:t>
                    </m:r>
                  </m:sub>
                </m:sSub>
                <m:r>
                  <w:rPr>
                    <w:rFonts w:ascii="Cambria Math" w:eastAsia="MS Mincho" w:hAnsi="Cambria Math"/>
                    <w:szCs w:val="20"/>
                  </w:rPr>
                  <m:t>=</m:t>
                </m:r>
                <m:f>
                  <m:fPr>
                    <m:ctrlPr>
                      <w:rPr>
                        <w:rFonts w:ascii="Cambria Math" w:eastAsia="MS Mincho" w:hAnsi="Cambria Math"/>
                        <w:i/>
                        <w:szCs w:val="20"/>
                      </w:rPr>
                    </m:ctrlPr>
                  </m:fPr>
                  <m:num>
                    <m:sSub>
                      <m:sSubPr>
                        <m:ctrlPr>
                          <w:rPr>
                            <w:rFonts w:ascii="Cambria Math" w:eastAsia="MS Mincho" w:hAnsi="Cambria Math"/>
                            <w:i/>
                            <w:szCs w:val="20"/>
                          </w:rPr>
                        </m:ctrlPr>
                      </m:sSubPr>
                      <m:e>
                        <m:r>
                          <w:rPr>
                            <w:rFonts w:ascii="Cambria Math" w:eastAsia="MS Mincho" w:hAnsi="Cambria Math"/>
                            <w:szCs w:val="20"/>
                          </w:rPr>
                          <m:t>O</m:t>
                        </m:r>
                      </m:e>
                      <m:sub>
                        <m:sSub>
                          <m:sSubPr>
                            <m:ctrlPr>
                              <w:rPr>
                                <w:rFonts w:ascii="Cambria Math" w:eastAsia="MS Mincho" w:hAnsi="Cambria Math"/>
                                <w:i/>
                                <w:szCs w:val="20"/>
                              </w:rPr>
                            </m:ctrlPr>
                          </m:sSubPr>
                          <m:e>
                            <m:r>
                              <w:rPr>
                                <w:rFonts w:ascii="Cambria Math" w:eastAsia="MS Mincho" w:hAnsi="Cambria Math"/>
                                <w:szCs w:val="20"/>
                              </w:rPr>
                              <m:t>a</m:t>
                            </m:r>
                          </m:e>
                          <m:sub>
                            <m:r>
                              <w:rPr>
                                <w:rFonts w:ascii="Cambria Math" w:eastAsia="MS Mincho" w:hAnsi="Cambria Math"/>
                                <w:szCs w:val="20"/>
                              </w:rPr>
                              <m:t>i</m:t>
                            </m:r>
                          </m:sub>
                        </m:sSub>
                      </m:sub>
                    </m:sSub>
                    <m:r>
                      <w:rPr>
                        <w:rFonts w:ascii="Cambria Math" w:eastAsia="MS Mincho" w:hAnsi="Cambria Math"/>
                        <w:szCs w:val="20"/>
                      </w:rPr>
                      <m:t>∙(</m:t>
                    </m:r>
                    <m:sSub>
                      <m:sSubPr>
                        <m:ctrlPr>
                          <w:rPr>
                            <w:rFonts w:ascii="Cambria Math" w:eastAsia="MS Mincho" w:hAnsi="Cambria Math"/>
                            <w:i/>
                            <w:szCs w:val="20"/>
                          </w:rPr>
                        </m:ctrlPr>
                      </m:sSubPr>
                      <m:e>
                        <m:r>
                          <w:rPr>
                            <w:rFonts w:ascii="Cambria Math" w:eastAsia="MS Mincho" w:hAnsi="Cambria Math"/>
                            <w:szCs w:val="20"/>
                          </w:rPr>
                          <m:t>O</m:t>
                        </m:r>
                      </m:e>
                      <m:sub>
                        <m:sSub>
                          <m:sSubPr>
                            <m:ctrlPr>
                              <w:rPr>
                                <w:rFonts w:ascii="Cambria Math" w:eastAsia="MS Mincho" w:hAnsi="Cambria Math"/>
                                <w:i/>
                                <w:szCs w:val="20"/>
                              </w:rPr>
                            </m:ctrlPr>
                          </m:sSubPr>
                          <m:e>
                            <m:r>
                              <w:rPr>
                                <w:rFonts w:ascii="Cambria Math" w:eastAsia="MS Mincho" w:hAnsi="Cambria Math"/>
                                <w:szCs w:val="20"/>
                              </w:rPr>
                              <m:t>b</m:t>
                            </m:r>
                          </m:e>
                          <m:sub>
                            <m:r>
                              <w:rPr>
                                <w:rFonts w:ascii="Cambria Math" w:eastAsia="MS Mincho" w:hAnsi="Cambria Math"/>
                                <w:szCs w:val="20"/>
                              </w:rPr>
                              <m:t>i</m:t>
                            </m:r>
                          </m:sub>
                        </m:sSub>
                      </m:sub>
                    </m:sSub>
                    <m:r>
                      <w:rPr>
                        <w:rFonts w:ascii="Cambria Math" w:eastAsia="MS Mincho" w:hAnsi="Cambria Math"/>
                        <w:szCs w:val="20"/>
                      </w:rPr>
                      <m:t>×</m:t>
                    </m:r>
                    <m:sSub>
                      <m:sSubPr>
                        <m:ctrlPr>
                          <w:rPr>
                            <w:rFonts w:ascii="Cambria Math" w:eastAsia="MS Mincho" w:hAnsi="Cambria Math"/>
                            <w:i/>
                            <w:szCs w:val="20"/>
                          </w:rPr>
                        </m:ctrlPr>
                      </m:sSubPr>
                      <m:e>
                        <m:r>
                          <w:rPr>
                            <w:rFonts w:ascii="Cambria Math" w:eastAsia="MS Mincho" w:hAnsi="Cambria Math"/>
                            <w:szCs w:val="20"/>
                          </w:rPr>
                          <m:t>O</m:t>
                        </m:r>
                      </m:e>
                      <m:sub>
                        <m:sSub>
                          <m:sSubPr>
                            <m:ctrlPr>
                              <w:rPr>
                                <w:rFonts w:ascii="Cambria Math" w:eastAsia="MS Mincho" w:hAnsi="Cambria Math"/>
                                <w:i/>
                                <w:szCs w:val="20"/>
                              </w:rPr>
                            </m:ctrlPr>
                          </m:sSubPr>
                          <m:e>
                            <m:r>
                              <w:rPr>
                                <w:rFonts w:ascii="Cambria Math" w:eastAsia="MS Mincho" w:hAnsi="Cambria Math"/>
                                <w:szCs w:val="20"/>
                              </w:rPr>
                              <m:t>c</m:t>
                            </m:r>
                          </m:e>
                          <m:sub>
                            <m:r>
                              <w:rPr>
                                <w:rFonts w:ascii="Cambria Math" w:eastAsia="MS Mincho" w:hAnsi="Cambria Math"/>
                                <w:szCs w:val="20"/>
                              </w:rPr>
                              <m:t>i</m:t>
                            </m:r>
                          </m:sub>
                        </m:sSub>
                      </m:sub>
                    </m:sSub>
                    <m:r>
                      <w:rPr>
                        <w:rFonts w:ascii="Cambria Math" w:eastAsia="MS Mincho" w:hAnsi="Cambria Math"/>
                        <w:szCs w:val="20"/>
                      </w:rPr>
                      <m:t>)</m:t>
                    </m:r>
                  </m:num>
                  <m:den>
                    <m:r>
                      <w:rPr>
                        <w:rFonts w:ascii="Cambria Math" w:eastAsia="MS Mincho" w:hAnsi="Cambria Math"/>
                        <w:szCs w:val="20"/>
                      </w:rPr>
                      <m:t>6</m:t>
                    </m:r>
                  </m:den>
                </m:f>
              </m:oMath>
            </m:oMathPara>
          </w:p>
          <w:p w14:paraId="7DDE7D08" w14:textId="77777777" w:rsidR="008561DD" w:rsidRPr="008C21B2" w:rsidRDefault="008561DD" w:rsidP="00F502D6">
            <w:pPr>
              <w:jc w:val="center"/>
              <w:rPr>
                <w:rFonts w:eastAsia="MS Mincho"/>
                <w:szCs w:val="20"/>
              </w:rPr>
            </w:pPr>
            <m:oMathPara>
              <m:oMath>
                <m:r>
                  <w:rPr>
                    <w:rFonts w:ascii="Cambria Math" w:eastAsia="MS Mincho" w:hAnsi="Cambria Math"/>
                    <w:szCs w:val="20"/>
                  </w:rPr>
                  <m:t>V=</m:t>
                </m:r>
                <m:nary>
                  <m:naryPr>
                    <m:chr m:val="∑"/>
                    <m:limLoc m:val="undOvr"/>
                    <m:ctrlPr>
                      <w:rPr>
                        <w:rFonts w:ascii="Cambria Math" w:eastAsia="MS Mincho" w:hAnsi="Cambria Math"/>
                        <w:i/>
                        <w:szCs w:val="20"/>
                      </w:rPr>
                    </m:ctrlPr>
                  </m:naryPr>
                  <m:sub>
                    <m:r>
                      <w:rPr>
                        <w:rFonts w:ascii="Cambria Math" w:eastAsia="MS Mincho" w:hAnsi="Cambria Math"/>
                        <w:szCs w:val="20"/>
                      </w:rPr>
                      <m:t>i=1</m:t>
                    </m:r>
                  </m:sub>
                  <m:sup>
                    <m:sSub>
                      <m:sSubPr>
                        <m:ctrlPr>
                          <w:rPr>
                            <w:rFonts w:ascii="Cambria Math" w:eastAsia="MS Mincho" w:hAnsi="Cambria Math"/>
                            <w:i/>
                            <w:szCs w:val="20"/>
                          </w:rPr>
                        </m:ctrlPr>
                      </m:sSubPr>
                      <m:e>
                        <m:r>
                          <w:rPr>
                            <w:rFonts w:ascii="Cambria Math" w:eastAsia="MS Mincho" w:hAnsi="Cambria Math"/>
                            <w:szCs w:val="20"/>
                          </w:rPr>
                          <m:t>N</m:t>
                        </m:r>
                      </m:e>
                      <m:sub>
                        <m:r>
                          <w:rPr>
                            <w:rFonts w:ascii="Cambria Math" w:eastAsia="MS Mincho" w:hAnsi="Cambria Math"/>
                            <w:szCs w:val="20"/>
                          </w:rPr>
                          <m:t>f</m:t>
                        </m:r>
                      </m:sub>
                    </m:sSub>
                  </m:sup>
                  <m:e>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i</m:t>
                        </m:r>
                      </m:sub>
                    </m:sSub>
                  </m:e>
                </m:nary>
              </m:oMath>
            </m:oMathPara>
          </w:p>
        </w:tc>
      </w:tr>
      <w:tr w:rsidR="008561DD" w:rsidRPr="008C21B2" w14:paraId="3280F478" w14:textId="77777777" w:rsidTr="00F502D6">
        <w:trPr>
          <w:cantSplit/>
          <w:trHeight w:val="397"/>
        </w:trPr>
        <w:tc>
          <w:tcPr>
            <w:tcW w:w="1838" w:type="dxa"/>
            <w:tcBorders>
              <w:right w:val="nil"/>
            </w:tcBorders>
            <w:vAlign w:val="center"/>
          </w:tcPr>
          <w:p w14:paraId="615D8B98" w14:textId="77777777" w:rsidR="008561DD" w:rsidRPr="008C21B2" w:rsidRDefault="008561DD" w:rsidP="00F502D6">
            <w:pPr>
              <w:jc w:val="center"/>
              <w:rPr>
                <w:rFonts w:eastAsia="MS Mincho"/>
                <w:szCs w:val="20"/>
              </w:rPr>
            </w:pPr>
            <w:r w:rsidRPr="008C21B2">
              <w:rPr>
                <w:b/>
                <w:szCs w:val="20"/>
              </w:rPr>
              <w:t>Least axis length</w:t>
            </w:r>
          </w:p>
        </w:tc>
        <w:tc>
          <w:tcPr>
            <w:tcW w:w="2697" w:type="dxa"/>
            <w:tcBorders>
              <w:left w:val="nil"/>
            </w:tcBorders>
            <w:vAlign w:val="center"/>
          </w:tcPr>
          <w:p w14:paraId="5CC12620" w14:textId="77777777" w:rsidR="008561DD" w:rsidRPr="008C21B2" w:rsidRDefault="008561DD" w:rsidP="00F502D6">
            <w:pPr>
              <w:jc w:val="center"/>
              <w:rPr>
                <w:rFonts w:eastAsia="MS Mincho"/>
                <w:szCs w:val="20"/>
              </w:rPr>
            </w:pPr>
            <m:oMathPara>
              <m:oMath>
                <m:r>
                  <w:rPr>
                    <w:rFonts w:ascii="Cambria Math" w:eastAsia="MS Mincho" w:hAnsi="Cambria Math"/>
                    <w:szCs w:val="20"/>
                  </w:rPr>
                  <m:t>4</m:t>
                </m:r>
                <m:rad>
                  <m:radPr>
                    <m:degHide m:val="1"/>
                    <m:ctrlPr>
                      <w:rPr>
                        <w:rFonts w:ascii="Cambria Math" w:eastAsia="MS Mincho" w:hAnsi="Cambria Math"/>
                        <w:i/>
                        <w:szCs w:val="20"/>
                      </w:rPr>
                    </m:ctrlPr>
                  </m:radPr>
                  <m:deg/>
                  <m:e>
                    <m:sSub>
                      <m:sSubPr>
                        <m:ctrlPr>
                          <w:rPr>
                            <w:rFonts w:ascii="Cambria Math" w:eastAsia="MS Mincho" w:hAnsi="Cambria Math"/>
                            <w:i/>
                            <w:szCs w:val="20"/>
                          </w:rPr>
                        </m:ctrlPr>
                      </m:sSubPr>
                      <m:e>
                        <m:r>
                          <w:rPr>
                            <w:rFonts w:ascii="Cambria Math" w:eastAsia="MS Mincho" w:hAnsi="Cambria Math"/>
                            <w:szCs w:val="20"/>
                          </w:rPr>
                          <m:t>λ</m:t>
                        </m:r>
                      </m:e>
                      <m:sub>
                        <m:r>
                          <w:rPr>
                            <w:rFonts w:ascii="Cambria Math" w:eastAsia="MS Mincho" w:hAnsi="Cambria Math"/>
                            <w:szCs w:val="20"/>
                          </w:rPr>
                          <m:t>least</m:t>
                        </m:r>
                      </m:sub>
                    </m:sSub>
                  </m:e>
                </m:rad>
              </m:oMath>
            </m:oMathPara>
          </w:p>
        </w:tc>
        <w:tc>
          <w:tcPr>
            <w:tcW w:w="1839" w:type="dxa"/>
            <w:tcBorders>
              <w:right w:val="nil"/>
            </w:tcBorders>
            <w:vAlign w:val="center"/>
          </w:tcPr>
          <w:p w14:paraId="78E086A4" w14:textId="77777777" w:rsidR="008561DD" w:rsidRPr="008C21B2" w:rsidRDefault="008561DD" w:rsidP="00F502D6">
            <w:pPr>
              <w:jc w:val="center"/>
              <w:rPr>
                <w:rFonts w:eastAsia="MS Mincho"/>
                <w:szCs w:val="20"/>
              </w:rPr>
            </w:pPr>
            <w:r w:rsidRPr="008C21B2">
              <w:rPr>
                <w:b/>
                <w:szCs w:val="20"/>
              </w:rPr>
              <w:t>Minor axis length</w:t>
            </w:r>
          </w:p>
        </w:tc>
        <w:tc>
          <w:tcPr>
            <w:tcW w:w="2696" w:type="dxa"/>
            <w:tcBorders>
              <w:left w:val="nil"/>
            </w:tcBorders>
            <w:vAlign w:val="center"/>
          </w:tcPr>
          <w:p w14:paraId="589A4CCB" w14:textId="77777777" w:rsidR="008561DD" w:rsidRPr="008C21B2" w:rsidRDefault="008561DD" w:rsidP="00F502D6">
            <w:pPr>
              <w:jc w:val="center"/>
              <w:rPr>
                <w:rFonts w:eastAsia="MS Mincho"/>
                <w:szCs w:val="20"/>
              </w:rPr>
            </w:pPr>
            <m:oMathPara>
              <m:oMath>
                <m:r>
                  <w:rPr>
                    <w:rFonts w:ascii="Cambria Math" w:eastAsia="MS Mincho" w:hAnsi="Cambria Math"/>
                    <w:szCs w:val="20"/>
                  </w:rPr>
                  <m:t>4</m:t>
                </m:r>
                <m:rad>
                  <m:radPr>
                    <m:degHide m:val="1"/>
                    <m:ctrlPr>
                      <w:rPr>
                        <w:rFonts w:ascii="Cambria Math" w:eastAsia="MS Mincho" w:hAnsi="Cambria Math"/>
                        <w:i/>
                        <w:szCs w:val="20"/>
                      </w:rPr>
                    </m:ctrlPr>
                  </m:radPr>
                  <m:deg/>
                  <m:e>
                    <m:sSub>
                      <m:sSubPr>
                        <m:ctrlPr>
                          <w:rPr>
                            <w:rFonts w:ascii="Cambria Math" w:eastAsia="MS Mincho" w:hAnsi="Cambria Math"/>
                            <w:i/>
                            <w:szCs w:val="20"/>
                          </w:rPr>
                        </m:ctrlPr>
                      </m:sSubPr>
                      <m:e>
                        <m:r>
                          <w:rPr>
                            <w:rFonts w:ascii="Cambria Math" w:eastAsia="MS Mincho" w:hAnsi="Cambria Math"/>
                            <w:szCs w:val="20"/>
                          </w:rPr>
                          <m:t>λ</m:t>
                        </m:r>
                      </m:e>
                      <m:sub>
                        <m:r>
                          <w:rPr>
                            <w:rFonts w:ascii="Cambria Math" w:eastAsia="MS Mincho" w:hAnsi="Cambria Math"/>
                            <w:szCs w:val="20"/>
                          </w:rPr>
                          <m:t>minor</m:t>
                        </m:r>
                      </m:sub>
                    </m:sSub>
                  </m:e>
                </m:rad>
              </m:oMath>
            </m:oMathPara>
          </w:p>
        </w:tc>
      </w:tr>
      <w:tr w:rsidR="008561DD" w:rsidRPr="008C21B2" w14:paraId="72F4D14B" w14:textId="77777777" w:rsidTr="00F502D6">
        <w:trPr>
          <w:cantSplit/>
          <w:trHeight w:val="397"/>
        </w:trPr>
        <w:tc>
          <w:tcPr>
            <w:tcW w:w="1838" w:type="dxa"/>
            <w:tcBorders>
              <w:right w:val="nil"/>
            </w:tcBorders>
            <w:vAlign w:val="center"/>
          </w:tcPr>
          <w:p w14:paraId="182F6894" w14:textId="77777777" w:rsidR="008561DD" w:rsidRPr="008C21B2" w:rsidRDefault="008561DD" w:rsidP="00F502D6">
            <w:pPr>
              <w:jc w:val="center"/>
              <w:rPr>
                <w:rFonts w:eastAsia="MS Mincho"/>
                <w:szCs w:val="20"/>
              </w:rPr>
            </w:pPr>
            <w:r w:rsidRPr="008C21B2">
              <w:rPr>
                <w:b/>
                <w:szCs w:val="20"/>
              </w:rPr>
              <w:t>Major axis length</w:t>
            </w:r>
          </w:p>
        </w:tc>
        <w:tc>
          <w:tcPr>
            <w:tcW w:w="2697" w:type="dxa"/>
            <w:tcBorders>
              <w:left w:val="nil"/>
            </w:tcBorders>
            <w:vAlign w:val="center"/>
          </w:tcPr>
          <w:p w14:paraId="6DCBA618" w14:textId="77777777" w:rsidR="008561DD" w:rsidRPr="008C21B2" w:rsidRDefault="008561DD" w:rsidP="00F502D6">
            <w:pPr>
              <w:jc w:val="center"/>
              <w:rPr>
                <w:rFonts w:eastAsia="MS Mincho"/>
                <w:szCs w:val="20"/>
              </w:rPr>
            </w:pPr>
            <w:r w:rsidRPr="008C21B2">
              <w:rPr>
                <w:rFonts w:eastAsia="MS Mincho"/>
                <w:szCs w:val="20"/>
              </w:rPr>
              <w:t>4</w:t>
            </w:r>
            <m:oMath>
              <m:rad>
                <m:radPr>
                  <m:degHide m:val="1"/>
                  <m:ctrlPr>
                    <w:rPr>
                      <w:rFonts w:ascii="Cambria Math" w:eastAsia="MS Mincho" w:hAnsi="Cambria Math"/>
                      <w:i/>
                      <w:szCs w:val="20"/>
                    </w:rPr>
                  </m:ctrlPr>
                </m:radPr>
                <m:deg/>
                <m:e>
                  <m:sSub>
                    <m:sSubPr>
                      <m:ctrlPr>
                        <w:rPr>
                          <w:rFonts w:ascii="Cambria Math" w:eastAsia="MS Mincho" w:hAnsi="Cambria Math"/>
                          <w:i/>
                          <w:szCs w:val="20"/>
                        </w:rPr>
                      </m:ctrlPr>
                    </m:sSubPr>
                    <m:e>
                      <m:r>
                        <w:rPr>
                          <w:rFonts w:ascii="Cambria Math" w:eastAsia="MS Mincho" w:hAnsi="Cambria Math"/>
                          <w:szCs w:val="20"/>
                        </w:rPr>
                        <m:t>λ</m:t>
                      </m:r>
                    </m:e>
                    <m:sub>
                      <m:r>
                        <w:rPr>
                          <w:rFonts w:ascii="Cambria Math" w:eastAsia="MS Mincho" w:hAnsi="Cambria Math"/>
                          <w:szCs w:val="20"/>
                        </w:rPr>
                        <m:t>major</m:t>
                      </m:r>
                    </m:sub>
                  </m:sSub>
                </m:e>
              </m:rad>
            </m:oMath>
          </w:p>
        </w:tc>
        <w:tc>
          <w:tcPr>
            <w:tcW w:w="1839" w:type="dxa"/>
            <w:tcBorders>
              <w:right w:val="nil"/>
            </w:tcBorders>
            <w:vAlign w:val="center"/>
          </w:tcPr>
          <w:p w14:paraId="38AFC6A1" w14:textId="77777777" w:rsidR="008561DD" w:rsidRPr="008C21B2" w:rsidRDefault="008561DD" w:rsidP="00F502D6">
            <w:pPr>
              <w:jc w:val="center"/>
              <w:rPr>
                <w:rFonts w:eastAsia="MS Mincho"/>
                <w:szCs w:val="20"/>
              </w:rPr>
            </w:pPr>
            <w:proofErr w:type="spellStart"/>
            <w:r w:rsidRPr="008C21B2">
              <w:rPr>
                <w:b/>
                <w:szCs w:val="20"/>
              </w:rPr>
              <w:t>Sphericity</w:t>
            </w:r>
            <w:proofErr w:type="spellEnd"/>
          </w:p>
        </w:tc>
        <w:tc>
          <w:tcPr>
            <w:tcW w:w="2696" w:type="dxa"/>
            <w:tcBorders>
              <w:left w:val="nil"/>
            </w:tcBorders>
            <w:vAlign w:val="center"/>
          </w:tcPr>
          <w:p w14:paraId="4A63D525" w14:textId="77777777" w:rsidR="008561DD" w:rsidRPr="008C21B2" w:rsidRDefault="001D697F" w:rsidP="00F502D6">
            <w:pPr>
              <w:jc w:val="center"/>
              <w:rPr>
                <w:rFonts w:eastAsia="MS Mincho"/>
                <w:szCs w:val="20"/>
              </w:rPr>
            </w:pPr>
            <m:oMathPara>
              <m:oMath>
                <m:f>
                  <m:fPr>
                    <m:ctrlPr>
                      <w:rPr>
                        <w:rFonts w:ascii="Cambria Math" w:eastAsia="MS Mincho" w:hAnsi="Cambria Math"/>
                        <w:i/>
                        <w:szCs w:val="20"/>
                      </w:rPr>
                    </m:ctrlPr>
                  </m:fPr>
                  <m:num>
                    <m:rad>
                      <m:radPr>
                        <m:ctrlPr>
                          <w:rPr>
                            <w:rFonts w:ascii="Cambria Math" w:eastAsia="MS Mincho" w:hAnsi="Cambria Math"/>
                            <w:i/>
                            <w:szCs w:val="20"/>
                          </w:rPr>
                        </m:ctrlPr>
                      </m:radPr>
                      <m:deg>
                        <m:r>
                          <w:rPr>
                            <w:rFonts w:ascii="Cambria Math" w:eastAsia="MS Mincho" w:hAnsi="Cambria Math"/>
                            <w:szCs w:val="20"/>
                          </w:rPr>
                          <m:t>3</m:t>
                        </m:r>
                      </m:deg>
                      <m:e>
                        <m:r>
                          <w:rPr>
                            <w:rFonts w:ascii="Cambria Math" w:eastAsia="MS Mincho" w:hAnsi="Cambria Math"/>
                            <w:szCs w:val="20"/>
                          </w:rPr>
                          <m:t>36π</m:t>
                        </m:r>
                        <m:sSup>
                          <m:sSupPr>
                            <m:ctrlPr>
                              <w:rPr>
                                <w:rFonts w:ascii="Cambria Math" w:eastAsia="MS Mincho" w:hAnsi="Cambria Math"/>
                                <w:i/>
                                <w:szCs w:val="20"/>
                              </w:rPr>
                            </m:ctrlPr>
                          </m:sSupPr>
                          <m:e>
                            <m:r>
                              <w:rPr>
                                <w:rFonts w:ascii="Cambria Math" w:eastAsia="MS Mincho" w:hAnsi="Cambria Math"/>
                                <w:szCs w:val="20"/>
                              </w:rPr>
                              <m:t>V</m:t>
                            </m:r>
                          </m:e>
                          <m:sup>
                            <m:r>
                              <w:rPr>
                                <w:rFonts w:ascii="Cambria Math" w:eastAsia="MS Mincho" w:hAnsi="Cambria Math"/>
                                <w:szCs w:val="20"/>
                              </w:rPr>
                              <m:t>2</m:t>
                            </m:r>
                          </m:sup>
                        </m:sSup>
                      </m:e>
                    </m:rad>
                  </m:num>
                  <m:den>
                    <m:r>
                      <w:rPr>
                        <w:rFonts w:ascii="Cambria Math" w:eastAsia="MS Mincho" w:hAnsi="Cambria Math"/>
                        <w:szCs w:val="20"/>
                      </w:rPr>
                      <m:t>A</m:t>
                    </m:r>
                  </m:den>
                </m:f>
              </m:oMath>
            </m:oMathPara>
          </w:p>
        </w:tc>
      </w:tr>
      <w:tr w:rsidR="008561DD" w:rsidRPr="008C21B2" w14:paraId="5DC82A5A" w14:textId="77777777" w:rsidTr="00F502D6">
        <w:trPr>
          <w:cantSplit/>
          <w:trHeight w:val="397"/>
        </w:trPr>
        <w:tc>
          <w:tcPr>
            <w:tcW w:w="1838" w:type="dxa"/>
            <w:tcBorders>
              <w:right w:val="nil"/>
            </w:tcBorders>
            <w:vAlign w:val="center"/>
          </w:tcPr>
          <w:p w14:paraId="350E16D1" w14:textId="77777777" w:rsidR="008561DD" w:rsidRPr="008C21B2" w:rsidRDefault="008561DD" w:rsidP="00F502D6">
            <w:pPr>
              <w:jc w:val="center"/>
              <w:rPr>
                <w:rFonts w:eastAsia="MS Mincho"/>
                <w:szCs w:val="20"/>
              </w:rPr>
            </w:pPr>
            <w:r w:rsidRPr="008C21B2">
              <w:rPr>
                <w:b/>
                <w:szCs w:val="20"/>
              </w:rPr>
              <w:t>Maximum 2D diameter (column)</w:t>
            </w:r>
          </w:p>
        </w:tc>
        <w:tc>
          <w:tcPr>
            <w:tcW w:w="2697" w:type="dxa"/>
            <w:tcBorders>
              <w:left w:val="nil"/>
            </w:tcBorders>
            <w:vAlign w:val="center"/>
          </w:tcPr>
          <w:p w14:paraId="788E3168" w14:textId="77777777" w:rsidR="008561DD" w:rsidRPr="008C21B2" w:rsidRDefault="008561DD" w:rsidP="00F502D6">
            <w:pPr>
              <w:jc w:val="center"/>
              <w:rPr>
                <w:rFonts w:eastAsia="MS Mincho"/>
                <w:szCs w:val="20"/>
              </w:rPr>
            </w:pPr>
            <w:r w:rsidRPr="008C21B2">
              <w:rPr>
                <w:rFonts w:eastAsia="MS Mincho"/>
                <w:szCs w:val="20"/>
              </w:rPr>
              <w:t>The largest pairwise Euclidean distance between ROI surface mesh vertices in the row-column plane.</w:t>
            </w:r>
          </w:p>
        </w:tc>
        <w:tc>
          <w:tcPr>
            <w:tcW w:w="1839" w:type="dxa"/>
            <w:tcBorders>
              <w:right w:val="nil"/>
            </w:tcBorders>
            <w:vAlign w:val="center"/>
          </w:tcPr>
          <w:p w14:paraId="020A48B0" w14:textId="77777777" w:rsidR="008561DD" w:rsidRPr="008C21B2" w:rsidRDefault="008561DD" w:rsidP="00F502D6">
            <w:pPr>
              <w:jc w:val="center"/>
              <w:rPr>
                <w:rFonts w:eastAsia="MS Mincho"/>
                <w:szCs w:val="20"/>
              </w:rPr>
            </w:pPr>
            <w:r w:rsidRPr="008C21B2">
              <w:rPr>
                <w:b/>
                <w:szCs w:val="20"/>
              </w:rPr>
              <w:t>Surface area</w:t>
            </w:r>
          </w:p>
        </w:tc>
        <w:tc>
          <w:tcPr>
            <w:tcW w:w="2696" w:type="dxa"/>
            <w:tcBorders>
              <w:left w:val="nil"/>
            </w:tcBorders>
            <w:vAlign w:val="center"/>
          </w:tcPr>
          <w:p w14:paraId="5F933C9C" w14:textId="77777777" w:rsidR="008561DD" w:rsidRPr="008C21B2" w:rsidRDefault="001D697F" w:rsidP="00F502D6">
            <w:pPr>
              <w:jc w:val="center"/>
              <w:rPr>
                <w:rFonts w:eastAsia="MS Mincho"/>
                <w:szCs w:val="20"/>
              </w:rPr>
            </w:pPr>
            <m:oMathPara>
              <m:oMath>
                <m:sSub>
                  <m:sSubPr>
                    <m:ctrlPr>
                      <w:rPr>
                        <w:rFonts w:ascii="Cambria Math" w:eastAsia="MS Mincho" w:hAnsi="Cambria Math"/>
                        <w:i/>
                        <w:szCs w:val="20"/>
                      </w:rPr>
                    </m:ctrlPr>
                  </m:sSubPr>
                  <m:e>
                    <m:r>
                      <w:rPr>
                        <w:rFonts w:ascii="Cambria Math" w:eastAsia="MS Mincho" w:hAnsi="Cambria Math"/>
                        <w:szCs w:val="20"/>
                      </w:rPr>
                      <m:t>A</m:t>
                    </m:r>
                  </m:e>
                  <m:sub>
                    <m:r>
                      <w:rPr>
                        <w:rFonts w:ascii="Cambria Math" w:eastAsia="MS Mincho" w:hAnsi="Cambria Math"/>
                        <w:szCs w:val="20"/>
                      </w:rPr>
                      <m:t>i</m:t>
                    </m:r>
                  </m:sub>
                </m:sSub>
                <m:r>
                  <w:rPr>
                    <w:rFonts w:ascii="Cambria Math" w:eastAsia="MS Mincho" w:hAnsi="Cambria Math"/>
                    <w:szCs w:val="20"/>
                  </w:rPr>
                  <m:t>=</m:t>
                </m:r>
                <m:f>
                  <m:fPr>
                    <m:ctrlPr>
                      <w:rPr>
                        <w:rFonts w:ascii="Cambria Math" w:eastAsia="MS Mincho" w:hAnsi="Cambria Math"/>
                        <w:i/>
                        <w:szCs w:val="20"/>
                      </w:rPr>
                    </m:ctrlPr>
                  </m:fPr>
                  <m:num>
                    <m:r>
                      <w:rPr>
                        <w:rFonts w:ascii="Cambria Math" w:eastAsia="MS Mincho" w:hAnsi="Cambria Math"/>
                        <w:szCs w:val="20"/>
                      </w:rPr>
                      <m:t>1</m:t>
                    </m:r>
                  </m:num>
                  <m:den>
                    <m:r>
                      <w:rPr>
                        <w:rFonts w:ascii="Cambria Math" w:eastAsia="MS Mincho" w:hAnsi="Cambria Math"/>
                        <w:szCs w:val="20"/>
                      </w:rPr>
                      <m:t>2</m:t>
                    </m:r>
                  </m:den>
                </m:f>
                <m:d>
                  <m:dPr>
                    <m:begChr m:val="|"/>
                    <m:endChr m:val="|"/>
                    <m:ctrlPr>
                      <w:rPr>
                        <w:rFonts w:ascii="Cambria Math" w:eastAsia="MS Mincho" w:hAnsi="Cambria Math"/>
                        <w:i/>
                        <w:szCs w:val="20"/>
                      </w:rPr>
                    </m:ctrlPr>
                  </m:dPr>
                  <m:e>
                    <m:sSub>
                      <m:sSubPr>
                        <m:ctrlPr>
                          <w:rPr>
                            <w:rFonts w:ascii="Cambria Math" w:eastAsia="MS Mincho" w:hAnsi="Cambria Math"/>
                            <w:i/>
                            <w:szCs w:val="20"/>
                          </w:rPr>
                        </m:ctrlPr>
                      </m:sSubPr>
                      <m:e>
                        <m:r>
                          <w:rPr>
                            <w:rFonts w:ascii="Cambria Math" w:eastAsia="MS Mincho" w:hAnsi="Cambria Math"/>
                            <w:szCs w:val="20"/>
                          </w:rPr>
                          <m:t>a</m:t>
                        </m:r>
                      </m:e>
                      <m:sub>
                        <m:r>
                          <w:rPr>
                            <w:rFonts w:ascii="Cambria Math" w:eastAsia="MS Mincho" w:hAnsi="Cambria Math"/>
                            <w:szCs w:val="20"/>
                          </w:rPr>
                          <m:t>i</m:t>
                        </m:r>
                      </m:sub>
                    </m:sSub>
                    <m:sSub>
                      <m:sSubPr>
                        <m:ctrlPr>
                          <w:rPr>
                            <w:rFonts w:ascii="Cambria Math" w:eastAsia="MS Mincho" w:hAnsi="Cambria Math"/>
                            <w:i/>
                            <w:szCs w:val="20"/>
                          </w:rPr>
                        </m:ctrlPr>
                      </m:sSubPr>
                      <m:e>
                        <m:r>
                          <w:rPr>
                            <w:rFonts w:ascii="Cambria Math" w:eastAsia="MS Mincho" w:hAnsi="Cambria Math"/>
                            <w:szCs w:val="20"/>
                          </w:rPr>
                          <m:t>b</m:t>
                        </m:r>
                      </m:e>
                      <m:sub>
                        <m:r>
                          <w:rPr>
                            <w:rFonts w:ascii="Cambria Math" w:eastAsia="MS Mincho" w:hAnsi="Cambria Math"/>
                            <w:szCs w:val="20"/>
                          </w:rPr>
                          <m:t>i</m:t>
                        </m:r>
                      </m:sub>
                    </m:sSub>
                    <m:r>
                      <w:rPr>
                        <w:rFonts w:ascii="Cambria Math" w:eastAsia="MS Mincho" w:hAnsi="Cambria Math"/>
                        <w:szCs w:val="20"/>
                      </w:rPr>
                      <m:t>×</m:t>
                    </m:r>
                    <m:sSub>
                      <m:sSubPr>
                        <m:ctrlPr>
                          <w:rPr>
                            <w:rFonts w:ascii="Cambria Math" w:eastAsia="MS Mincho" w:hAnsi="Cambria Math"/>
                            <w:i/>
                            <w:szCs w:val="20"/>
                          </w:rPr>
                        </m:ctrlPr>
                      </m:sSubPr>
                      <m:e>
                        <m:r>
                          <w:rPr>
                            <w:rFonts w:ascii="Cambria Math" w:eastAsia="MS Mincho" w:hAnsi="Cambria Math"/>
                            <w:szCs w:val="20"/>
                          </w:rPr>
                          <m:t>a</m:t>
                        </m:r>
                      </m:e>
                      <m:sub>
                        <m:r>
                          <w:rPr>
                            <w:rFonts w:ascii="Cambria Math" w:eastAsia="MS Mincho" w:hAnsi="Cambria Math"/>
                            <w:szCs w:val="20"/>
                          </w:rPr>
                          <m:t>i</m:t>
                        </m:r>
                      </m:sub>
                    </m:sSub>
                    <m:sSub>
                      <m:sSubPr>
                        <m:ctrlPr>
                          <w:rPr>
                            <w:rFonts w:ascii="Cambria Math" w:eastAsia="MS Mincho" w:hAnsi="Cambria Math"/>
                            <w:i/>
                            <w:szCs w:val="20"/>
                          </w:rPr>
                        </m:ctrlPr>
                      </m:sSubPr>
                      <m:e>
                        <m:r>
                          <w:rPr>
                            <w:rFonts w:ascii="Cambria Math" w:eastAsia="MS Mincho" w:hAnsi="Cambria Math"/>
                            <w:szCs w:val="20"/>
                          </w:rPr>
                          <m:t>c</m:t>
                        </m:r>
                      </m:e>
                      <m:sub>
                        <m:r>
                          <w:rPr>
                            <w:rFonts w:ascii="Cambria Math" w:eastAsia="MS Mincho" w:hAnsi="Cambria Math"/>
                            <w:szCs w:val="20"/>
                          </w:rPr>
                          <m:t>i</m:t>
                        </m:r>
                      </m:sub>
                    </m:sSub>
                  </m:e>
                </m:d>
              </m:oMath>
            </m:oMathPara>
          </w:p>
          <w:p w14:paraId="2E89211D" w14:textId="77777777" w:rsidR="008561DD" w:rsidRPr="008C21B2" w:rsidRDefault="008561DD" w:rsidP="00F502D6">
            <w:pPr>
              <w:jc w:val="center"/>
              <w:rPr>
                <w:rFonts w:eastAsia="MS Mincho"/>
                <w:szCs w:val="20"/>
              </w:rPr>
            </w:pPr>
            <m:oMathPara>
              <m:oMath>
                <m:r>
                  <w:rPr>
                    <w:rFonts w:ascii="Cambria Math" w:eastAsia="MS Mincho" w:hAnsi="Cambria Math"/>
                    <w:szCs w:val="20"/>
                  </w:rPr>
                  <m:t>A=</m:t>
                </m:r>
                <m:nary>
                  <m:naryPr>
                    <m:chr m:val="∑"/>
                    <m:limLoc m:val="undOvr"/>
                    <m:ctrlPr>
                      <w:rPr>
                        <w:rFonts w:ascii="Cambria Math" w:eastAsia="MS Mincho" w:hAnsi="Cambria Math"/>
                        <w:i/>
                        <w:szCs w:val="20"/>
                      </w:rPr>
                    </m:ctrlPr>
                  </m:naryPr>
                  <m:sub>
                    <m:r>
                      <w:rPr>
                        <w:rFonts w:ascii="Cambria Math" w:eastAsia="MS Mincho" w:hAnsi="Cambria Math"/>
                        <w:szCs w:val="20"/>
                      </w:rPr>
                      <m:t>i=1</m:t>
                    </m:r>
                  </m:sub>
                  <m:sup>
                    <m:sSub>
                      <m:sSubPr>
                        <m:ctrlPr>
                          <w:rPr>
                            <w:rFonts w:ascii="Cambria Math" w:eastAsia="MS Mincho" w:hAnsi="Cambria Math"/>
                            <w:i/>
                            <w:szCs w:val="20"/>
                          </w:rPr>
                        </m:ctrlPr>
                      </m:sSubPr>
                      <m:e>
                        <m:r>
                          <w:rPr>
                            <w:rFonts w:ascii="Cambria Math" w:eastAsia="MS Mincho" w:hAnsi="Cambria Math"/>
                            <w:szCs w:val="20"/>
                          </w:rPr>
                          <m:t>N</m:t>
                        </m:r>
                      </m:e>
                      <m:sub>
                        <m:r>
                          <w:rPr>
                            <w:rFonts w:ascii="Cambria Math" w:eastAsia="MS Mincho" w:hAnsi="Cambria Math"/>
                            <w:szCs w:val="20"/>
                          </w:rPr>
                          <m:t>f</m:t>
                        </m:r>
                      </m:sub>
                    </m:sSub>
                  </m:sup>
                  <m:e>
                    <m:sSub>
                      <m:sSubPr>
                        <m:ctrlPr>
                          <w:rPr>
                            <w:rFonts w:ascii="Cambria Math" w:eastAsia="MS Mincho" w:hAnsi="Cambria Math"/>
                            <w:i/>
                            <w:szCs w:val="20"/>
                          </w:rPr>
                        </m:ctrlPr>
                      </m:sSubPr>
                      <m:e>
                        <m:r>
                          <w:rPr>
                            <w:rFonts w:ascii="Cambria Math" w:eastAsia="MS Mincho" w:hAnsi="Cambria Math"/>
                            <w:szCs w:val="20"/>
                          </w:rPr>
                          <m:t>A</m:t>
                        </m:r>
                      </m:e>
                      <m:sub>
                        <m:r>
                          <w:rPr>
                            <w:rFonts w:ascii="Cambria Math" w:eastAsia="MS Mincho" w:hAnsi="Cambria Math"/>
                            <w:szCs w:val="20"/>
                          </w:rPr>
                          <m:t>i</m:t>
                        </m:r>
                      </m:sub>
                    </m:sSub>
                  </m:e>
                </m:nary>
              </m:oMath>
            </m:oMathPara>
          </w:p>
        </w:tc>
      </w:tr>
      <w:tr w:rsidR="008561DD" w:rsidRPr="008C21B2" w14:paraId="52F6CE26" w14:textId="77777777" w:rsidTr="00F502D6">
        <w:trPr>
          <w:cantSplit/>
          <w:trHeight w:val="397"/>
        </w:trPr>
        <w:tc>
          <w:tcPr>
            <w:tcW w:w="1838" w:type="dxa"/>
            <w:tcBorders>
              <w:right w:val="nil"/>
            </w:tcBorders>
            <w:vAlign w:val="center"/>
          </w:tcPr>
          <w:p w14:paraId="630DB036" w14:textId="77777777" w:rsidR="008561DD" w:rsidRPr="008C21B2" w:rsidRDefault="008561DD" w:rsidP="00F502D6">
            <w:pPr>
              <w:jc w:val="center"/>
              <w:rPr>
                <w:rFonts w:eastAsia="MS Mincho"/>
                <w:szCs w:val="20"/>
              </w:rPr>
            </w:pPr>
            <w:r w:rsidRPr="008C21B2">
              <w:rPr>
                <w:b/>
                <w:szCs w:val="20"/>
              </w:rPr>
              <w:t>Maximum 2D diameter(row)</w:t>
            </w:r>
          </w:p>
        </w:tc>
        <w:tc>
          <w:tcPr>
            <w:tcW w:w="2697" w:type="dxa"/>
            <w:tcBorders>
              <w:left w:val="nil"/>
            </w:tcBorders>
            <w:vAlign w:val="center"/>
          </w:tcPr>
          <w:p w14:paraId="1F2DE894" w14:textId="77777777" w:rsidR="008561DD" w:rsidRPr="008C21B2" w:rsidRDefault="008561DD" w:rsidP="00F502D6">
            <w:pPr>
              <w:jc w:val="center"/>
              <w:rPr>
                <w:rFonts w:eastAsia="MS Mincho"/>
                <w:szCs w:val="20"/>
              </w:rPr>
            </w:pPr>
            <w:r w:rsidRPr="008C21B2">
              <w:rPr>
                <w:rFonts w:eastAsia="MS Mincho"/>
                <w:szCs w:val="20"/>
              </w:rPr>
              <w:t>The largest pairwise Euclidean distance between ROI surface mesh vertices in the column-slice plane.</w:t>
            </w:r>
          </w:p>
        </w:tc>
        <w:tc>
          <w:tcPr>
            <w:tcW w:w="1839" w:type="dxa"/>
            <w:tcBorders>
              <w:right w:val="nil"/>
            </w:tcBorders>
            <w:vAlign w:val="center"/>
          </w:tcPr>
          <w:p w14:paraId="3F402AE4" w14:textId="77777777" w:rsidR="008561DD" w:rsidRPr="008C21B2" w:rsidRDefault="008561DD" w:rsidP="00F502D6">
            <w:pPr>
              <w:jc w:val="center"/>
              <w:rPr>
                <w:rFonts w:eastAsia="MS Mincho"/>
                <w:szCs w:val="20"/>
              </w:rPr>
            </w:pPr>
            <w:r w:rsidRPr="008C21B2">
              <w:rPr>
                <w:b/>
                <w:szCs w:val="20"/>
              </w:rPr>
              <w:t>Surface area to volume ratio</w:t>
            </w:r>
          </w:p>
        </w:tc>
        <w:tc>
          <w:tcPr>
            <w:tcW w:w="2696" w:type="dxa"/>
            <w:tcBorders>
              <w:left w:val="nil"/>
            </w:tcBorders>
            <w:vAlign w:val="center"/>
          </w:tcPr>
          <w:p w14:paraId="1BBA3E5A" w14:textId="77777777" w:rsidR="008561DD" w:rsidRPr="008C21B2" w:rsidRDefault="001D697F" w:rsidP="00F502D6">
            <w:pPr>
              <w:jc w:val="center"/>
              <w:rPr>
                <w:rFonts w:eastAsia="MS Mincho"/>
                <w:szCs w:val="20"/>
              </w:rPr>
            </w:pPr>
            <m:oMathPara>
              <m:oMath>
                <m:f>
                  <m:fPr>
                    <m:ctrlPr>
                      <w:rPr>
                        <w:rFonts w:ascii="Cambria Math" w:eastAsia="MS Mincho" w:hAnsi="Cambria Math"/>
                        <w:i/>
                        <w:szCs w:val="20"/>
                      </w:rPr>
                    </m:ctrlPr>
                  </m:fPr>
                  <m:num>
                    <m:r>
                      <w:rPr>
                        <w:rFonts w:ascii="Cambria Math" w:eastAsia="MS Mincho" w:hAnsi="Cambria Math"/>
                        <w:szCs w:val="20"/>
                      </w:rPr>
                      <m:t>A</m:t>
                    </m:r>
                  </m:num>
                  <m:den>
                    <m:r>
                      <w:rPr>
                        <w:rFonts w:ascii="Cambria Math" w:eastAsia="MS Mincho" w:hAnsi="Cambria Math"/>
                        <w:szCs w:val="20"/>
                      </w:rPr>
                      <m:t>V</m:t>
                    </m:r>
                  </m:den>
                </m:f>
              </m:oMath>
            </m:oMathPara>
          </w:p>
        </w:tc>
      </w:tr>
      <w:tr w:rsidR="008561DD" w:rsidRPr="008C21B2" w14:paraId="57468DCD" w14:textId="77777777" w:rsidTr="00F502D6">
        <w:trPr>
          <w:cantSplit/>
          <w:trHeight w:val="397"/>
        </w:trPr>
        <w:tc>
          <w:tcPr>
            <w:tcW w:w="1838" w:type="dxa"/>
            <w:tcBorders>
              <w:right w:val="nil"/>
            </w:tcBorders>
            <w:vAlign w:val="center"/>
          </w:tcPr>
          <w:p w14:paraId="614F5E45" w14:textId="77777777" w:rsidR="008561DD" w:rsidRPr="008C21B2" w:rsidRDefault="008561DD" w:rsidP="00F502D6">
            <w:pPr>
              <w:jc w:val="center"/>
              <w:rPr>
                <w:rFonts w:eastAsia="MS Mincho"/>
                <w:szCs w:val="20"/>
              </w:rPr>
            </w:pPr>
            <w:r w:rsidRPr="008C21B2">
              <w:rPr>
                <w:b/>
                <w:szCs w:val="20"/>
              </w:rPr>
              <w:lastRenderedPageBreak/>
              <w:t>Maximum 2D diameter(slice)</w:t>
            </w:r>
          </w:p>
        </w:tc>
        <w:tc>
          <w:tcPr>
            <w:tcW w:w="2697" w:type="dxa"/>
            <w:tcBorders>
              <w:left w:val="nil"/>
            </w:tcBorders>
            <w:vAlign w:val="center"/>
          </w:tcPr>
          <w:p w14:paraId="3CE06E6F" w14:textId="77777777" w:rsidR="008561DD" w:rsidRPr="008C21B2" w:rsidRDefault="008561DD" w:rsidP="00F502D6">
            <w:pPr>
              <w:snapToGrid w:val="0"/>
              <w:jc w:val="center"/>
              <w:rPr>
                <w:rFonts w:eastAsia="MS Mincho"/>
                <w:szCs w:val="20"/>
              </w:rPr>
            </w:pPr>
            <w:r w:rsidRPr="008C21B2">
              <w:rPr>
                <w:rFonts w:eastAsia="MS Mincho"/>
                <w:szCs w:val="20"/>
              </w:rPr>
              <w:t>The largest pairwise Euclidean distance between ROI surface mesh vertices in the row-slice plane.</w:t>
            </w:r>
          </w:p>
        </w:tc>
        <w:tc>
          <w:tcPr>
            <w:tcW w:w="1839" w:type="dxa"/>
            <w:tcBorders>
              <w:right w:val="nil"/>
            </w:tcBorders>
            <w:vAlign w:val="center"/>
          </w:tcPr>
          <w:p w14:paraId="08F96B59" w14:textId="77777777" w:rsidR="008561DD" w:rsidRPr="008C21B2" w:rsidRDefault="008561DD" w:rsidP="00F502D6">
            <w:pPr>
              <w:jc w:val="center"/>
              <w:rPr>
                <w:rFonts w:eastAsia="MS Mincho"/>
                <w:szCs w:val="20"/>
              </w:rPr>
            </w:pPr>
            <w:r w:rsidRPr="008C21B2">
              <w:rPr>
                <w:b/>
                <w:szCs w:val="20"/>
              </w:rPr>
              <w:t>Voxel volume</w:t>
            </w:r>
          </w:p>
        </w:tc>
        <w:tc>
          <w:tcPr>
            <w:tcW w:w="2696" w:type="dxa"/>
            <w:tcBorders>
              <w:left w:val="nil"/>
            </w:tcBorders>
            <w:vAlign w:val="center"/>
          </w:tcPr>
          <w:p w14:paraId="6397F2B2" w14:textId="77777777" w:rsidR="008561DD" w:rsidRPr="008C21B2" w:rsidRDefault="001D697F" w:rsidP="00F502D6">
            <w:pPr>
              <w:jc w:val="center"/>
              <w:rPr>
                <w:rFonts w:eastAsia="MS Mincho"/>
                <w:szCs w:val="20"/>
              </w:rPr>
            </w:pPr>
            <m:oMathPara>
              <m:oMath>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voxel</m:t>
                    </m:r>
                  </m:sub>
                </m:sSub>
                <m:r>
                  <w:rPr>
                    <w:rFonts w:ascii="Cambria Math" w:eastAsia="MS Mincho" w:hAnsi="Cambria Math"/>
                    <w:szCs w:val="20"/>
                  </w:rPr>
                  <m:t>=</m:t>
                </m:r>
                <m:nary>
                  <m:naryPr>
                    <m:chr m:val="∑"/>
                    <m:limLoc m:val="undOvr"/>
                    <m:ctrlPr>
                      <w:rPr>
                        <w:rFonts w:ascii="Cambria Math" w:eastAsia="MS Mincho" w:hAnsi="Cambria Math"/>
                        <w:i/>
                        <w:szCs w:val="20"/>
                      </w:rPr>
                    </m:ctrlPr>
                  </m:naryPr>
                  <m:sub>
                    <m:r>
                      <w:rPr>
                        <w:rFonts w:ascii="Cambria Math" w:eastAsia="MS Mincho" w:hAnsi="Cambria Math"/>
                        <w:szCs w:val="20"/>
                      </w:rPr>
                      <m:t>k=1</m:t>
                    </m:r>
                  </m:sub>
                  <m:sup>
                    <m:sSub>
                      <m:sSubPr>
                        <m:ctrlPr>
                          <w:rPr>
                            <w:rFonts w:ascii="Cambria Math" w:eastAsia="MS Mincho" w:hAnsi="Cambria Math"/>
                            <w:i/>
                            <w:szCs w:val="20"/>
                          </w:rPr>
                        </m:ctrlPr>
                      </m:sSubPr>
                      <m:e>
                        <m:r>
                          <w:rPr>
                            <w:rFonts w:ascii="Cambria Math" w:eastAsia="MS Mincho" w:hAnsi="Cambria Math"/>
                            <w:szCs w:val="20"/>
                          </w:rPr>
                          <m:t>N</m:t>
                        </m:r>
                      </m:e>
                      <m:sub>
                        <m:r>
                          <w:rPr>
                            <w:rFonts w:ascii="Cambria Math" w:eastAsia="MS Mincho" w:hAnsi="Cambria Math"/>
                            <w:szCs w:val="20"/>
                          </w:rPr>
                          <m:t>v</m:t>
                        </m:r>
                      </m:sub>
                    </m:sSub>
                  </m:sup>
                  <m:e>
                    <m:sSub>
                      <m:sSubPr>
                        <m:ctrlPr>
                          <w:rPr>
                            <w:rFonts w:ascii="Cambria Math" w:eastAsia="MS Mincho" w:hAnsi="Cambria Math"/>
                            <w:i/>
                            <w:szCs w:val="20"/>
                          </w:rPr>
                        </m:ctrlPr>
                      </m:sSubPr>
                      <m:e>
                        <m:r>
                          <w:rPr>
                            <w:rFonts w:ascii="Cambria Math" w:eastAsia="MS Mincho" w:hAnsi="Cambria Math"/>
                            <w:szCs w:val="20"/>
                          </w:rPr>
                          <m:t>V</m:t>
                        </m:r>
                      </m:e>
                      <m:sub>
                        <m:r>
                          <w:rPr>
                            <w:rFonts w:ascii="Cambria Math" w:eastAsia="MS Mincho" w:hAnsi="Cambria Math"/>
                            <w:szCs w:val="20"/>
                          </w:rPr>
                          <m:t>k</m:t>
                        </m:r>
                      </m:sub>
                    </m:sSub>
                  </m:e>
                </m:nary>
              </m:oMath>
            </m:oMathPara>
          </w:p>
        </w:tc>
      </w:tr>
    </w:tbl>
    <w:p w14:paraId="48BAC3F8" w14:textId="77777777" w:rsidR="008561DD" w:rsidRPr="00980034" w:rsidRDefault="008561DD" w:rsidP="008561DD">
      <w:pPr>
        <w:spacing w:line="480" w:lineRule="auto"/>
        <w:rPr>
          <w:bCs/>
          <w:i/>
          <w:iCs/>
        </w:rPr>
      </w:pPr>
    </w:p>
    <w:p w14:paraId="3FFCDA69" w14:textId="77777777" w:rsidR="001351B9" w:rsidRPr="008561DD" w:rsidRDefault="008561DD" w:rsidP="008561DD">
      <w:pPr>
        <w:spacing w:line="480" w:lineRule="auto"/>
        <w:jc w:val="both"/>
        <w:rPr>
          <w:b/>
          <w:i/>
        </w:rPr>
      </w:pPr>
      <w:r w:rsidRPr="008561DD">
        <w:rPr>
          <w:b/>
          <w:i/>
        </w:rPr>
        <w:t xml:space="preserve">2. </w:t>
      </w:r>
      <w:r w:rsidR="001351B9" w:rsidRPr="008561DD">
        <w:rPr>
          <w:b/>
          <w:i/>
        </w:rPr>
        <w:t>F</w:t>
      </w:r>
      <w:r w:rsidRPr="008561DD">
        <w:rPr>
          <w:b/>
          <w:i/>
        </w:rPr>
        <w:t>irst-order features</w:t>
      </w:r>
      <w:r w:rsidR="001351B9" w:rsidRPr="008561DD">
        <w:rPr>
          <w:b/>
          <w:i/>
        </w:rPr>
        <w:t xml:space="preserve"> </w:t>
      </w:r>
    </w:p>
    <w:p w14:paraId="6253B566" w14:textId="77777777" w:rsidR="008561DD" w:rsidRPr="00980034" w:rsidRDefault="008561DD" w:rsidP="008561DD">
      <w:pPr>
        <w:spacing w:line="480" w:lineRule="auto"/>
      </w:pPr>
      <w:r>
        <w:t>F</w:t>
      </w:r>
      <w:r w:rsidRPr="00980034">
        <w:t xml:space="preserve">irst-order features describe the distribution of voxel intensities within the image region defined by the mask through commonly used and basic metrics. </w:t>
      </w:r>
    </w:p>
    <w:p w14:paraId="4063004B" w14:textId="77777777" w:rsidR="008561DD" w:rsidRPr="00980034" w:rsidRDefault="001351B9" w:rsidP="008561DD">
      <w:pPr>
        <w:spacing w:line="480" w:lineRule="auto"/>
        <w:ind w:firstLine="426"/>
      </w:pPr>
      <w:r w:rsidRPr="00BD06E1">
        <w:t xml:space="preserve"> </w:t>
      </w:r>
      <w:r w:rsidR="008561DD" w:rsidRPr="00980034">
        <w:rPr>
          <w:bdr w:val="none" w:sz="0" w:space="0" w:color="auto" w:frame="1"/>
        </w:rPr>
        <w:t>X</w:t>
      </w:r>
      <w:r w:rsidR="008561DD" w:rsidRPr="00980034">
        <w:t xml:space="preserve"> is a set of </w:t>
      </w:r>
      <w:r w:rsidR="008561DD" w:rsidRPr="00980034">
        <w:rPr>
          <w:rFonts w:ascii="Cambria Math" w:hAnsi="Cambria Math" w:cs="Cambria Math"/>
          <w:color w:val="404040"/>
          <w:bdr w:val="none" w:sz="0" w:space="0" w:color="auto" w:frame="1"/>
        </w:rPr>
        <w:t>𝑁𝑝</w:t>
      </w:r>
      <w:r w:rsidR="008561DD" w:rsidRPr="00980034">
        <w:t xml:space="preserve"> voxels included in the ROI. </w:t>
      </w:r>
      <w:r w:rsidR="008561DD" w:rsidRPr="00980034">
        <w:rPr>
          <w:bdr w:val="none" w:sz="0" w:space="0" w:color="auto" w:frame="1"/>
        </w:rPr>
        <w:t>P(</w:t>
      </w:r>
      <w:proofErr w:type="spellStart"/>
      <w:r w:rsidR="008561DD" w:rsidRPr="00980034">
        <w:rPr>
          <w:bdr w:val="none" w:sz="0" w:space="0" w:color="auto" w:frame="1"/>
        </w:rPr>
        <w:t>i</w:t>
      </w:r>
      <w:proofErr w:type="spellEnd"/>
      <w:r w:rsidR="008561DD" w:rsidRPr="00980034">
        <w:rPr>
          <w:bdr w:val="none" w:sz="0" w:space="0" w:color="auto" w:frame="1"/>
        </w:rPr>
        <w:t xml:space="preserve">) </w:t>
      </w:r>
      <w:r w:rsidR="008561DD" w:rsidRPr="00980034">
        <w:t xml:space="preserve">refers to the first-order histogram with </w:t>
      </w:r>
      <w:r w:rsidR="008561DD" w:rsidRPr="00980034">
        <w:rPr>
          <w:rFonts w:ascii="Cambria Math" w:hAnsi="Cambria Math" w:cs="Cambria Math"/>
          <w:color w:val="404040"/>
          <w:bdr w:val="none" w:sz="0" w:space="0" w:color="auto" w:frame="1"/>
        </w:rPr>
        <w:t>𝑁</w:t>
      </w:r>
      <w:r w:rsidR="008561DD" w:rsidRPr="00387D1F">
        <w:rPr>
          <w:rFonts w:ascii="Cambria Math" w:hAnsi="Cambria Math" w:cs="Cambria Math"/>
          <w:color w:val="404040"/>
          <w:bdr w:val="none" w:sz="0" w:space="0" w:color="auto" w:frame="1"/>
          <w:vertAlign w:val="subscript"/>
        </w:rPr>
        <w:t>𝑔</w:t>
      </w:r>
      <w:r w:rsidR="008561DD" w:rsidRPr="00980034">
        <w:rPr>
          <w:color w:val="404040"/>
          <w:bdr w:val="none" w:sz="0" w:space="0" w:color="auto" w:frame="1"/>
        </w:rPr>
        <w:t xml:space="preserve"> </w:t>
      </w:r>
      <w:r w:rsidR="008561DD" w:rsidRPr="00980034">
        <w:t xml:space="preserve">discrete intensity levels, where </w:t>
      </w:r>
      <w:r w:rsidR="008561DD" w:rsidRPr="00980034">
        <w:rPr>
          <w:rFonts w:ascii="Cambria Math" w:hAnsi="Cambria Math" w:cs="Cambria Math"/>
          <w:color w:val="404040"/>
          <w:bdr w:val="none" w:sz="0" w:space="0" w:color="auto" w:frame="1"/>
        </w:rPr>
        <w:t>𝑁</w:t>
      </w:r>
      <w:r w:rsidR="008561DD" w:rsidRPr="00387D1F">
        <w:rPr>
          <w:rFonts w:ascii="Cambria Math" w:hAnsi="Cambria Math" w:cs="Cambria Math"/>
          <w:color w:val="404040"/>
          <w:bdr w:val="none" w:sz="0" w:space="0" w:color="auto" w:frame="1"/>
          <w:vertAlign w:val="subscript"/>
        </w:rPr>
        <w:t>𝑔</w:t>
      </w:r>
      <w:r w:rsidR="008561DD" w:rsidRPr="00980034">
        <w:t xml:space="preserve"> is the number of non-zero bins, equally spaced from 0 with a width defined in the </w:t>
      </w:r>
      <w:proofErr w:type="spellStart"/>
      <w:r w:rsidR="008561DD" w:rsidRPr="00980034">
        <w:t>binWidth</w:t>
      </w:r>
      <w:proofErr w:type="spellEnd"/>
      <w:r w:rsidR="008561DD" w:rsidRPr="00980034">
        <w:t xml:space="preserve"> parameter and </w:t>
      </w:r>
      <w:r w:rsidR="008561DD" w:rsidRPr="00980034">
        <w:rPr>
          <w:bdr w:val="none" w:sz="0" w:space="0" w:color="auto" w:frame="1"/>
        </w:rPr>
        <w:t>p(</w:t>
      </w:r>
      <w:proofErr w:type="spellStart"/>
      <w:r w:rsidR="008561DD" w:rsidRPr="00980034">
        <w:rPr>
          <w:bdr w:val="none" w:sz="0" w:space="0" w:color="auto" w:frame="1"/>
        </w:rPr>
        <w:t>i</w:t>
      </w:r>
      <w:proofErr w:type="spellEnd"/>
      <w:r w:rsidR="008561DD" w:rsidRPr="00980034">
        <w:rPr>
          <w:bdr w:val="none" w:sz="0" w:space="0" w:color="auto" w:frame="1"/>
        </w:rPr>
        <w:t>)</w:t>
      </w:r>
      <w:r w:rsidR="008561DD" w:rsidRPr="00980034">
        <w:t xml:space="preserve"> is the normalized first order histogram and equal to </w:t>
      </w:r>
      <m:oMath>
        <m:f>
          <m:fPr>
            <m:ctrlPr>
              <w:rPr>
                <w:rFonts w:ascii="Cambria Math" w:hAnsi="Cambria Math"/>
                <w:i/>
              </w:rPr>
            </m:ctrlPr>
          </m:fPr>
          <m:num>
            <m:r>
              <w:rPr>
                <w:rFonts w:ascii="Cambria Math" w:hAnsi="Cambria Math"/>
              </w:rPr>
              <m:t>P(i)</m:t>
            </m:r>
          </m:num>
          <m:den>
            <m:sSub>
              <m:sSubPr>
                <m:ctrlPr>
                  <w:rPr>
                    <w:rFonts w:ascii="Cambria Math" w:hAnsi="Cambria Math"/>
                    <w:i/>
                  </w:rPr>
                </m:ctrlPr>
              </m:sSubPr>
              <m:e>
                <m:r>
                  <w:rPr>
                    <w:rFonts w:ascii="Cambria Math" w:hAnsi="Cambria Math"/>
                  </w:rPr>
                  <m:t>N</m:t>
                </m:r>
              </m:e>
              <m:sub>
                <m:r>
                  <w:rPr>
                    <w:rFonts w:ascii="Cambria Math" w:hAnsi="Cambria Math"/>
                  </w:rPr>
                  <m:t>p</m:t>
                </m:r>
              </m:sub>
            </m:sSub>
          </m:den>
        </m:f>
      </m:oMath>
      <w:r w:rsidR="008561DD" w:rsidRPr="00980034">
        <w:t xml:space="preserve">. </w:t>
      </w:r>
      <w:r w:rsidR="008561DD" w:rsidRPr="00980034">
        <w:rPr>
          <w:rStyle w:val="mi"/>
          <w:rFonts w:ascii="Cambria Math" w:hAnsi="Cambria Math" w:cs="Cambria Math"/>
          <w:color w:val="404040"/>
          <w:bdr w:val="none" w:sz="0" w:space="0" w:color="auto" w:frame="1"/>
        </w:rPr>
        <w:t>𝜖</w:t>
      </w:r>
      <w:r w:rsidR="008561DD" w:rsidRPr="00980034">
        <w:rPr>
          <w:rStyle w:val="apple-converted-space"/>
        </w:rPr>
        <w:t xml:space="preserve"> </w:t>
      </w:r>
      <w:r w:rsidR="008561DD" w:rsidRPr="00980034">
        <w:t>is an arbitrarily small positive number (</w:t>
      </w:r>
      <w:r w:rsidR="008561DD" w:rsidRPr="00980034">
        <w:rPr>
          <w:rStyle w:val="mo"/>
          <w:color w:val="404040"/>
          <w:bdr w:val="none" w:sz="0" w:space="0" w:color="auto" w:frame="1"/>
        </w:rPr>
        <w:t>≈</w:t>
      </w:r>
      <w:r w:rsidR="008561DD">
        <w:rPr>
          <w:rStyle w:val="mo"/>
          <w:color w:val="404040"/>
          <w:bdr w:val="none" w:sz="0" w:space="0" w:color="auto" w:frame="1"/>
        </w:rPr>
        <w:t xml:space="preserve"> </w:t>
      </w:r>
      <w:r w:rsidR="008561DD" w:rsidRPr="00980034">
        <w:rPr>
          <w:rStyle w:val="mn"/>
          <w:color w:val="404040"/>
          <w:bdr w:val="none" w:sz="0" w:space="0" w:color="auto" w:frame="1"/>
        </w:rPr>
        <w:t>2.2</w:t>
      </w:r>
      <w:r w:rsidR="008561DD">
        <w:rPr>
          <w:rStyle w:val="mn"/>
          <w:color w:val="404040"/>
          <w:bdr w:val="none" w:sz="0" w:space="0" w:color="auto" w:frame="1"/>
        </w:rPr>
        <w:t xml:space="preserve"> </w:t>
      </w:r>
      <w:r w:rsidR="008561DD" w:rsidRPr="00980034">
        <w:rPr>
          <w:rStyle w:val="mo"/>
          <w:color w:val="404040"/>
          <w:bdr w:val="none" w:sz="0" w:space="0" w:color="auto" w:frame="1"/>
        </w:rPr>
        <w:t>×</w:t>
      </w:r>
      <w:r w:rsidR="008561DD">
        <w:rPr>
          <w:rStyle w:val="mo"/>
          <w:color w:val="404040"/>
          <w:bdr w:val="none" w:sz="0" w:space="0" w:color="auto" w:frame="1"/>
        </w:rPr>
        <w:t xml:space="preserve"> </w:t>
      </w:r>
      <w:r w:rsidR="008561DD" w:rsidRPr="00980034">
        <w:rPr>
          <w:rStyle w:val="mn"/>
          <w:color w:val="404040"/>
          <w:bdr w:val="none" w:sz="0" w:space="0" w:color="auto" w:frame="1"/>
        </w:rPr>
        <w:t>10</w:t>
      </w:r>
      <w:r w:rsidR="008561DD" w:rsidRPr="008C21B2">
        <w:rPr>
          <w:rStyle w:val="mo"/>
          <w:color w:val="404040"/>
          <w:bdr w:val="none" w:sz="0" w:space="0" w:color="auto" w:frame="1"/>
          <w:vertAlign w:val="superscript"/>
        </w:rPr>
        <w:t>−</w:t>
      </w:r>
      <w:r w:rsidR="008561DD" w:rsidRPr="008C21B2">
        <w:rPr>
          <w:rStyle w:val="mn"/>
          <w:color w:val="404040"/>
          <w:bdr w:val="none" w:sz="0" w:space="0" w:color="auto" w:frame="1"/>
          <w:vertAlign w:val="superscript"/>
        </w:rPr>
        <w:t>16</w:t>
      </w:r>
      <w:r w:rsidR="008561DD" w:rsidRPr="00980034">
        <w:rPr>
          <w:rStyle w:val="math"/>
        </w:rPr>
        <w:t>).</w:t>
      </w:r>
    </w:p>
    <w:tbl>
      <w:tblPr>
        <w:tblStyle w:val="a4"/>
        <w:tblW w:w="9070" w:type="dxa"/>
        <w:tblLayout w:type="fixed"/>
        <w:tblCellMar>
          <w:top w:w="57" w:type="dxa"/>
          <w:left w:w="57" w:type="dxa"/>
          <w:bottom w:w="57" w:type="dxa"/>
          <w:right w:w="57" w:type="dxa"/>
        </w:tblCellMar>
        <w:tblLook w:val="04A0" w:firstRow="1" w:lastRow="0" w:firstColumn="1" w:lastColumn="0" w:noHBand="0" w:noVBand="1"/>
      </w:tblPr>
      <w:tblGrid>
        <w:gridCol w:w="1838"/>
        <w:gridCol w:w="2697"/>
        <w:gridCol w:w="1839"/>
        <w:gridCol w:w="2696"/>
      </w:tblGrid>
      <w:tr w:rsidR="008561DD" w:rsidRPr="008C21B2" w14:paraId="5250298C" w14:textId="77777777" w:rsidTr="00F502D6">
        <w:trPr>
          <w:trHeight w:val="20"/>
        </w:trPr>
        <w:tc>
          <w:tcPr>
            <w:tcW w:w="1838" w:type="dxa"/>
            <w:tcBorders>
              <w:right w:val="nil"/>
            </w:tcBorders>
            <w:vAlign w:val="center"/>
          </w:tcPr>
          <w:p w14:paraId="310F08DA" w14:textId="77777777" w:rsidR="008561DD" w:rsidRPr="008C21B2" w:rsidRDefault="008561DD" w:rsidP="00F502D6">
            <w:pPr>
              <w:jc w:val="center"/>
              <w:rPr>
                <w:szCs w:val="20"/>
              </w:rPr>
            </w:pPr>
            <w:r w:rsidRPr="008C21B2">
              <w:rPr>
                <w:b/>
                <w:szCs w:val="20"/>
              </w:rPr>
              <w:t>Energy</w:t>
            </w:r>
          </w:p>
        </w:tc>
        <w:tc>
          <w:tcPr>
            <w:tcW w:w="2697" w:type="dxa"/>
            <w:tcBorders>
              <w:left w:val="nil"/>
            </w:tcBorders>
            <w:vAlign w:val="center"/>
          </w:tcPr>
          <w:p w14:paraId="28D3513D" w14:textId="77777777" w:rsidR="008561DD" w:rsidRPr="008C21B2" w:rsidRDefault="001D697F" w:rsidP="00F502D6">
            <w:pPr>
              <w:jc w:val="center"/>
              <w:rPr>
                <w:szCs w:val="20"/>
              </w:rPr>
            </w:pPr>
            <m:oMathPara>
              <m:oMath>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sSup>
                      <m:sSupPr>
                        <m:ctrlPr>
                          <w:rPr>
                            <w:rStyle w:val="mn"/>
                            <w:rFonts w:ascii="Cambria Math" w:hAnsi="Cambria Math"/>
                            <w:color w:val="404040"/>
                            <w:szCs w:val="20"/>
                            <w:bdr w:val="none" w:sz="0" w:space="0" w:color="auto" w:frame="1"/>
                          </w:rPr>
                        </m:ctrlPr>
                      </m:sSupPr>
                      <m:e>
                        <m:r>
                          <m:rPr>
                            <m:sty m:val="p"/>
                          </m:rPr>
                          <w:rPr>
                            <w:rStyle w:val="mo"/>
                            <w:rFonts w:ascii="Cambria Math" w:hAnsi="Cambria Math"/>
                            <w:color w:val="404040"/>
                            <w:szCs w:val="20"/>
                            <w:bdr w:val="none" w:sz="0" w:space="0" w:color="auto" w:frame="1"/>
                          </w:rPr>
                          <m:t>(</m:t>
                        </m:r>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r>
                          <m:rPr>
                            <m:sty m:val="p"/>
                          </m:rPr>
                          <w:rPr>
                            <w:rStyle w:val="mo"/>
                            <w:rFonts w:ascii="Cambria Math" w:hAnsi="Cambria Math"/>
                            <w:color w:val="404040"/>
                            <w:szCs w:val="20"/>
                            <w:bdr w:val="none" w:sz="0" w:space="0" w:color="auto" w:frame="1"/>
                          </w:rPr>
                          <m:t>+</m:t>
                        </m:r>
                        <m:r>
                          <m:rPr>
                            <m:sty m:val="p"/>
                          </m:rPr>
                          <w:rPr>
                            <w:rStyle w:val="mi"/>
                            <w:rFonts w:ascii="Cambria Math" w:hAnsi="Cambria Math"/>
                            <w:color w:val="404040"/>
                            <w:szCs w:val="20"/>
                            <w:bdr w:val="none" w:sz="0" w:space="0" w:color="auto" w:frame="1"/>
                          </w:rPr>
                          <m:t>c</m:t>
                        </m:r>
                        <m:r>
                          <m:rPr>
                            <m:sty m:val="p"/>
                          </m:rPr>
                          <w:rPr>
                            <w:rStyle w:val="mo"/>
                            <w:rFonts w:ascii="Cambria Math" w:hAnsi="Cambria Math"/>
                            <w:color w:val="404040"/>
                            <w:szCs w:val="20"/>
                            <w:bdr w:val="none" w:sz="0" w:space="0" w:color="auto" w:frame="1"/>
                          </w:rPr>
                          <m:t>)</m:t>
                        </m:r>
                      </m:e>
                      <m:sup>
                        <m:r>
                          <w:rPr>
                            <w:rStyle w:val="mn"/>
                            <w:rFonts w:ascii="Cambria Math" w:hAnsi="Cambria Math"/>
                            <w:color w:val="404040"/>
                            <w:szCs w:val="20"/>
                            <w:bdr w:val="none" w:sz="0" w:space="0" w:color="auto" w:frame="1"/>
                          </w:rPr>
                          <m:t>2</m:t>
                        </m:r>
                      </m:sup>
                    </m:sSup>
                  </m:e>
                </m:nary>
              </m:oMath>
            </m:oMathPara>
          </w:p>
        </w:tc>
        <w:tc>
          <w:tcPr>
            <w:tcW w:w="1839" w:type="dxa"/>
            <w:tcBorders>
              <w:right w:val="nil"/>
            </w:tcBorders>
            <w:vAlign w:val="center"/>
          </w:tcPr>
          <w:p w14:paraId="4DE053EC" w14:textId="77777777" w:rsidR="008561DD" w:rsidRPr="008C21B2" w:rsidRDefault="008561DD" w:rsidP="00F502D6">
            <w:pPr>
              <w:jc w:val="center"/>
              <w:rPr>
                <w:szCs w:val="20"/>
              </w:rPr>
            </w:pPr>
            <w:r w:rsidRPr="008C21B2">
              <w:rPr>
                <w:b/>
                <w:szCs w:val="20"/>
              </w:rPr>
              <w:t>Interquartile Range</w:t>
            </w:r>
          </w:p>
        </w:tc>
        <w:tc>
          <w:tcPr>
            <w:tcW w:w="2696" w:type="dxa"/>
            <w:tcBorders>
              <w:left w:val="nil"/>
            </w:tcBorders>
            <w:vAlign w:val="center"/>
          </w:tcPr>
          <w:p w14:paraId="32005881" w14:textId="77777777" w:rsidR="008561DD" w:rsidRPr="008C21B2" w:rsidRDefault="001D697F" w:rsidP="00F502D6">
            <w:pPr>
              <w:jc w:val="center"/>
              <w:rPr>
                <w:szCs w:val="20"/>
              </w:rPr>
            </w:pPr>
            <m:oMathPara>
              <m:oMath>
                <m:sSub>
                  <m:sSubPr>
                    <m:ctrlPr>
                      <w:rPr>
                        <w:rFonts w:ascii="Cambria Math" w:hAnsi="Cambria Math"/>
                        <w:i/>
                        <w:szCs w:val="20"/>
                      </w:rPr>
                    </m:ctrlPr>
                  </m:sSubPr>
                  <m:e>
                    <m:r>
                      <w:rPr>
                        <w:rFonts w:ascii="Cambria Math" w:hAnsi="Cambria Math"/>
                        <w:szCs w:val="20"/>
                      </w:rPr>
                      <m:t>P</m:t>
                    </m:r>
                  </m:e>
                  <m:sub>
                    <m:r>
                      <w:rPr>
                        <w:rFonts w:ascii="Cambria Math" w:hAnsi="Cambria Math"/>
                        <w:szCs w:val="20"/>
                      </w:rPr>
                      <m:t>75</m:t>
                    </m:r>
                  </m:sub>
                </m:sSub>
                <m:sSub>
                  <m:sSubPr>
                    <m:ctrlPr>
                      <w:rPr>
                        <w:rFonts w:ascii="Cambria Math" w:hAnsi="Cambria Math"/>
                        <w:i/>
                        <w:szCs w:val="20"/>
                      </w:rPr>
                    </m:ctrlPr>
                  </m:sSubPr>
                  <m:e>
                    <m:r>
                      <w:rPr>
                        <w:rFonts w:ascii="Cambria Math" w:hAnsi="Cambria Math"/>
                        <w:szCs w:val="20"/>
                      </w:rPr>
                      <m:t xml:space="preserve"> - P</m:t>
                    </m:r>
                  </m:e>
                  <m:sub>
                    <m:r>
                      <w:rPr>
                        <w:rFonts w:ascii="Cambria Math" w:hAnsi="Cambria Math"/>
                        <w:szCs w:val="20"/>
                      </w:rPr>
                      <m:t>25</m:t>
                    </m:r>
                  </m:sub>
                </m:sSub>
              </m:oMath>
            </m:oMathPara>
          </w:p>
        </w:tc>
      </w:tr>
      <w:tr w:rsidR="008561DD" w:rsidRPr="008C21B2" w14:paraId="2F81E817" w14:textId="77777777" w:rsidTr="00F502D6">
        <w:trPr>
          <w:trHeight w:val="20"/>
        </w:trPr>
        <w:tc>
          <w:tcPr>
            <w:tcW w:w="1838" w:type="dxa"/>
            <w:tcBorders>
              <w:right w:val="nil"/>
            </w:tcBorders>
            <w:vAlign w:val="center"/>
          </w:tcPr>
          <w:p w14:paraId="6856D425" w14:textId="77777777" w:rsidR="008561DD" w:rsidRPr="008C21B2" w:rsidRDefault="008561DD" w:rsidP="00F502D6">
            <w:pPr>
              <w:jc w:val="center"/>
              <w:rPr>
                <w:szCs w:val="20"/>
              </w:rPr>
            </w:pPr>
            <w:r w:rsidRPr="008C21B2">
              <w:rPr>
                <w:b/>
                <w:szCs w:val="20"/>
              </w:rPr>
              <w:t>Total energy</w:t>
            </w:r>
          </w:p>
        </w:tc>
        <w:tc>
          <w:tcPr>
            <w:tcW w:w="2697" w:type="dxa"/>
            <w:tcBorders>
              <w:left w:val="nil"/>
            </w:tcBorders>
            <w:vAlign w:val="center"/>
          </w:tcPr>
          <w:p w14:paraId="66158C0C" w14:textId="77777777" w:rsidR="008561DD" w:rsidRPr="008C21B2" w:rsidRDefault="001D697F" w:rsidP="00F502D6">
            <w:pPr>
              <w:jc w:val="center"/>
              <w:rPr>
                <w:szCs w:val="20"/>
              </w:rPr>
            </w:pPr>
            <m:oMathPara>
              <m:oMathParaPr>
                <m:jc m:val="center"/>
              </m:oMathParaPr>
              <m:oMath>
                <m:sSub>
                  <m:sSubPr>
                    <m:ctrlPr>
                      <w:rPr>
                        <w:rFonts w:ascii="Cambria Math" w:hAnsi="Cambria Math"/>
                        <w:i/>
                        <w:szCs w:val="20"/>
                      </w:rPr>
                    </m:ctrlPr>
                  </m:sSubPr>
                  <m:e>
                    <m:r>
                      <w:rPr>
                        <w:rFonts w:ascii="Cambria Math" w:hAnsi="Cambria Math"/>
                        <w:szCs w:val="20"/>
                      </w:rPr>
                      <m:t>V</m:t>
                    </m:r>
                  </m:e>
                  <m:sub>
                    <m:r>
                      <w:rPr>
                        <w:rFonts w:ascii="Cambria Math" w:hAnsi="Cambria Math"/>
                        <w:szCs w:val="20"/>
                      </w:rPr>
                      <m:t>voxel</m:t>
                    </m:r>
                  </m:sub>
                </m:sSub>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sSup>
                      <m:sSupPr>
                        <m:ctrlPr>
                          <w:rPr>
                            <w:rStyle w:val="mn"/>
                            <w:rFonts w:ascii="Cambria Math" w:hAnsi="Cambria Math"/>
                            <w:color w:val="404040"/>
                            <w:szCs w:val="20"/>
                            <w:bdr w:val="none" w:sz="0" w:space="0" w:color="auto" w:frame="1"/>
                          </w:rPr>
                        </m:ctrlPr>
                      </m:sSupPr>
                      <m:e>
                        <m:r>
                          <m:rPr>
                            <m:sty m:val="p"/>
                          </m:rPr>
                          <w:rPr>
                            <w:rStyle w:val="mo"/>
                            <w:rFonts w:ascii="Cambria Math" w:hAnsi="Cambria Math"/>
                            <w:color w:val="404040"/>
                            <w:szCs w:val="20"/>
                            <w:bdr w:val="none" w:sz="0" w:space="0" w:color="auto" w:frame="1"/>
                          </w:rPr>
                          <m:t>(</m:t>
                        </m:r>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r>
                          <m:rPr>
                            <m:sty m:val="p"/>
                          </m:rPr>
                          <w:rPr>
                            <w:rStyle w:val="mo"/>
                            <w:rFonts w:ascii="Cambria Math" w:hAnsi="Cambria Math"/>
                            <w:color w:val="404040"/>
                            <w:szCs w:val="20"/>
                            <w:bdr w:val="none" w:sz="0" w:space="0" w:color="auto" w:frame="1"/>
                          </w:rPr>
                          <m:t>+</m:t>
                        </m:r>
                        <m:r>
                          <m:rPr>
                            <m:sty m:val="p"/>
                          </m:rPr>
                          <w:rPr>
                            <w:rStyle w:val="mi"/>
                            <w:rFonts w:ascii="Cambria Math" w:hAnsi="Cambria Math"/>
                            <w:color w:val="404040"/>
                            <w:szCs w:val="20"/>
                            <w:bdr w:val="none" w:sz="0" w:space="0" w:color="auto" w:frame="1"/>
                          </w:rPr>
                          <m:t>c</m:t>
                        </m:r>
                        <m:r>
                          <m:rPr>
                            <m:sty m:val="p"/>
                          </m:rPr>
                          <w:rPr>
                            <w:rStyle w:val="mo"/>
                            <w:rFonts w:ascii="Cambria Math" w:hAnsi="Cambria Math"/>
                            <w:color w:val="404040"/>
                            <w:szCs w:val="20"/>
                            <w:bdr w:val="none" w:sz="0" w:space="0" w:color="auto" w:frame="1"/>
                          </w:rPr>
                          <m:t>)</m:t>
                        </m:r>
                      </m:e>
                      <m:sup>
                        <m:r>
                          <w:rPr>
                            <w:rStyle w:val="mn"/>
                            <w:rFonts w:ascii="Cambria Math" w:hAnsi="Cambria Math"/>
                            <w:color w:val="404040"/>
                            <w:szCs w:val="20"/>
                            <w:bdr w:val="none" w:sz="0" w:space="0" w:color="auto" w:frame="1"/>
                          </w:rPr>
                          <m:t>2</m:t>
                        </m:r>
                      </m:sup>
                    </m:sSup>
                  </m:e>
                </m:nary>
              </m:oMath>
            </m:oMathPara>
          </w:p>
        </w:tc>
        <w:tc>
          <w:tcPr>
            <w:tcW w:w="1839" w:type="dxa"/>
            <w:tcBorders>
              <w:right w:val="nil"/>
            </w:tcBorders>
            <w:vAlign w:val="center"/>
          </w:tcPr>
          <w:p w14:paraId="63AA84D2" w14:textId="77777777" w:rsidR="008561DD" w:rsidRPr="008C21B2" w:rsidRDefault="008561DD" w:rsidP="00F502D6">
            <w:pPr>
              <w:jc w:val="center"/>
              <w:rPr>
                <w:szCs w:val="20"/>
              </w:rPr>
            </w:pPr>
            <w:r w:rsidRPr="008C21B2">
              <w:rPr>
                <w:b/>
                <w:szCs w:val="20"/>
              </w:rPr>
              <w:t>Range</w:t>
            </w:r>
          </w:p>
        </w:tc>
        <w:tc>
          <w:tcPr>
            <w:tcW w:w="2696" w:type="dxa"/>
            <w:tcBorders>
              <w:left w:val="nil"/>
            </w:tcBorders>
            <w:vAlign w:val="center"/>
          </w:tcPr>
          <w:p w14:paraId="1FB64BAD" w14:textId="77777777" w:rsidR="008561DD" w:rsidRPr="008C21B2" w:rsidRDefault="008561DD" w:rsidP="00F502D6">
            <w:pPr>
              <w:jc w:val="center"/>
              <w:rPr>
                <w:szCs w:val="20"/>
              </w:rPr>
            </w:pPr>
            <w:r w:rsidRPr="008C21B2">
              <w:rPr>
                <w:szCs w:val="20"/>
              </w:rPr>
              <w:t>max(X)</w:t>
            </w:r>
            <m:oMath>
              <m:r>
                <w:rPr>
                  <w:rFonts w:ascii="Cambria Math" w:hAnsi="Cambria Math"/>
                  <w:szCs w:val="20"/>
                </w:rPr>
                <m:t xml:space="preserve"> –</m:t>
              </m:r>
            </m:oMath>
            <w:r w:rsidRPr="008C21B2">
              <w:rPr>
                <w:szCs w:val="20"/>
              </w:rPr>
              <w:t xml:space="preserve"> min(X)</w:t>
            </w:r>
          </w:p>
        </w:tc>
      </w:tr>
      <w:tr w:rsidR="008561DD" w:rsidRPr="008C21B2" w14:paraId="2CBF3CE6" w14:textId="77777777" w:rsidTr="00F502D6">
        <w:trPr>
          <w:trHeight w:val="20"/>
        </w:trPr>
        <w:tc>
          <w:tcPr>
            <w:tcW w:w="1838" w:type="dxa"/>
            <w:tcBorders>
              <w:right w:val="nil"/>
            </w:tcBorders>
            <w:vAlign w:val="center"/>
          </w:tcPr>
          <w:p w14:paraId="25B195B2" w14:textId="77777777" w:rsidR="008561DD" w:rsidRPr="008C21B2" w:rsidRDefault="008561DD" w:rsidP="00F502D6">
            <w:pPr>
              <w:jc w:val="center"/>
              <w:rPr>
                <w:szCs w:val="20"/>
              </w:rPr>
            </w:pPr>
            <w:r w:rsidRPr="008C21B2">
              <w:rPr>
                <w:b/>
                <w:szCs w:val="20"/>
              </w:rPr>
              <w:t>Entropy</w:t>
            </w:r>
          </w:p>
        </w:tc>
        <w:tc>
          <w:tcPr>
            <w:tcW w:w="2697" w:type="dxa"/>
            <w:tcBorders>
              <w:left w:val="nil"/>
            </w:tcBorders>
            <w:vAlign w:val="center"/>
          </w:tcPr>
          <w:p w14:paraId="28C89140" w14:textId="77777777" w:rsidR="008561DD" w:rsidRPr="008C21B2" w:rsidRDefault="008561DD" w:rsidP="00F502D6">
            <w:pPr>
              <w:jc w:val="center"/>
              <w:rPr>
                <w:szCs w:val="20"/>
              </w:rPr>
            </w:pPr>
            <m:oMathPara>
              <m:oMath>
                <m:r>
                  <w:rPr>
                    <w:rStyle w:val="mo"/>
                    <w:rFonts w:ascii="Cambria Math" w:hAnsi="Cambria Math"/>
                    <w:color w:val="404040"/>
                    <w:szCs w:val="20"/>
                    <w:bdr w:val="none" w:sz="0" w:space="0" w:color="auto" w:frame="1"/>
                  </w:rPr>
                  <m:t>-</m:t>
                </m:r>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g</m:t>
                        </m:r>
                      </m:sub>
                    </m:sSub>
                  </m:sup>
                  <m:e>
                    <m:r>
                      <w:rPr>
                        <w:rStyle w:val="mn"/>
                        <w:rFonts w:ascii="Cambria Math" w:hAnsi="Cambria Math"/>
                        <w:szCs w:val="20"/>
                      </w:rPr>
                      <m:t>p(i)</m:t>
                    </m:r>
                    <m:func>
                      <m:funcPr>
                        <m:ctrlPr>
                          <w:rPr>
                            <w:rStyle w:val="mn"/>
                            <w:rFonts w:ascii="Cambria Math" w:hAnsi="Cambria Math"/>
                            <w:i/>
                            <w:szCs w:val="20"/>
                          </w:rPr>
                        </m:ctrlPr>
                      </m:funcPr>
                      <m:fName>
                        <m:sSub>
                          <m:sSubPr>
                            <m:ctrlPr>
                              <w:rPr>
                                <w:rStyle w:val="mn"/>
                                <w:rFonts w:ascii="Cambria Math" w:hAnsi="Cambria Math"/>
                                <w:i/>
                                <w:szCs w:val="20"/>
                              </w:rPr>
                            </m:ctrlPr>
                          </m:sSubPr>
                          <m:e>
                            <m:r>
                              <m:rPr>
                                <m:sty m:val="p"/>
                              </m:rPr>
                              <w:rPr>
                                <w:rStyle w:val="mn"/>
                                <w:rFonts w:ascii="Cambria Math" w:hAnsi="Cambria Math"/>
                                <w:szCs w:val="20"/>
                              </w:rPr>
                              <m:t>log</m:t>
                            </m:r>
                          </m:e>
                          <m:sub>
                            <m:r>
                              <w:rPr>
                                <w:rStyle w:val="mn"/>
                                <w:rFonts w:ascii="Cambria Math" w:hAnsi="Cambria Math"/>
                                <w:szCs w:val="20"/>
                              </w:rPr>
                              <m:t>2</m:t>
                            </m:r>
                          </m:sub>
                        </m:sSub>
                      </m:fName>
                      <m:e>
                        <m:r>
                          <w:rPr>
                            <w:rStyle w:val="mn"/>
                            <w:rFonts w:ascii="Cambria Math" w:hAnsi="Cambria Math"/>
                            <w:szCs w:val="20"/>
                          </w:rPr>
                          <m:t>(p</m:t>
                        </m:r>
                        <m:d>
                          <m:dPr>
                            <m:ctrlPr>
                              <w:rPr>
                                <w:rStyle w:val="mn"/>
                                <w:rFonts w:ascii="Cambria Math" w:hAnsi="Cambria Math"/>
                                <w:i/>
                                <w:szCs w:val="20"/>
                              </w:rPr>
                            </m:ctrlPr>
                          </m:dPr>
                          <m:e>
                            <m:r>
                              <w:rPr>
                                <w:rStyle w:val="mn"/>
                                <w:rFonts w:ascii="Cambria Math" w:hAnsi="Cambria Math"/>
                                <w:szCs w:val="20"/>
                              </w:rPr>
                              <m:t>i</m:t>
                            </m:r>
                          </m:e>
                        </m:d>
                        <m:r>
                          <w:rPr>
                            <w:rStyle w:val="mn"/>
                            <w:rFonts w:ascii="Cambria Math" w:hAnsi="Cambria Math"/>
                            <w:szCs w:val="20"/>
                          </w:rPr>
                          <m:t>+ ϵ)</m:t>
                        </m:r>
                      </m:e>
                    </m:func>
                  </m:e>
                </m:nary>
              </m:oMath>
            </m:oMathPara>
          </w:p>
        </w:tc>
        <w:tc>
          <w:tcPr>
            <w:tcW w:w="1839" w:type="dxa"/>
            <w:tcBorders>
              <w:right w:val="nil"/>
            </w:tcBorders>
            <w:vAlign w:val="center"/>
          </w:tcPr>
          <w:p w14:paraId="317917F2" w14:textId="77777777" w:rsidR="008561DD" w:rsidRPr="008C21B2" w:rsidRDefault="008561DD" w:rsidP="00F502D6">
            <w:pPr>
              <w:jc w:val="center"/>
              <w:rPr>
                <w:szCs w:val="20"/>
              </w:rPr>
            </w:pPr>
            <w:r w:rsidRPr="008C21B2">
              <w:rPr>
                <w:b/>
                <w:szCs w:val="20"/>
              </w:rPr>
              <w:t>Mean absolute deviation (MAD)</w:t>
            </w:r>
          </w:p>
        </w:tc>
        <w:tc>
          <w:tcPr>
            <w:tcW w:w="2696" w:type="dxa"/>
            <w:tcBorders>
              <w:left w:val="nil"/>
            </w:tcBorders>
            <w:vAlign w:val="center"/>
          </w:tcPr>
          <w:p w14:paraId="0D9874A3" w14:textId="77777777" w:rsidR="008561DD" w:rsidRPr="008C21B2" w:rsidRDefault="001D697F" w:rsidP="00F502D6">
            <w:pPr>
              <w:jc w:val="center"/>
              <w:rPr>
                <w:szCs w:val="20"/>
              </w:rPr>
            </w:pPr>
            <m:oMathPara>
              <m:oMath>
                <m:f>
                  <m:fPr>
                    <m:ctrlPr>
                      <w:rPr>
                        <w:rStyle w:val="mo"/>
                        <w:rFonts w:ascii="Cambria Math" w:hAnsi="Cambria Math"/>
                        <w:i/>
                        <w:color w:val="404040"/>
                        <w:szCs w:val="20"/>
                        <w:bdr w:val="none" w:sz="0" w:space="0" w:color="auto" w:frame="1"/>
                      </w:rPr>
                    </m:ctrlPr>
                  </m:fPr>
                  <m:num>
                    <m:r>
                      <w:rPr>
                        <w:rStyle w:val="mo"/>
                        <w:rFonts w:ascii="Cambria Math" w:hAnsi="Cambria Math"/>
                        <w:color w:val="404040"/>
                        <w:szCs w:val="20"/>
                        <w:bdr w:val="none" w:sz="0" w:space="0" w:color="auto" w:frame="1"/>
                      </w:rPr>
                      <m:t>1</m:t>
                    </m:r>
                  </m:num>
                  <m:den>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den>
                </m:f>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d>
                      <m:dPr>
                        <m:begChr m:val="|"/>
                        <m:endChr m:val="|"/>
                        <m:ctrlPr>
                          <w:rPr>
                            <w:rStyle w:val="mn"/>
                            <w:rFonts w:ascii="Cambria Math" w:hAnsi="Cambria Math"/>
                            <w:i/>
                            <w:szCs w:val="20"/>
                          </w:rPr>
                        </m:ctrlPr>
                      </m:dPr>
                      <m:e>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r>
                          <w:rPr>
                            <w:rStyle w:val="mn"/>
                            <w:rFonts w:ascii="Cambria Math" w:hAnsi="Cambria Math"/>
                            <w:szCs w:val="20"/>
                          </w:rPr>
                          <m:t>-</m:t>
                        </m:r>
                        <m:acc>
                          <m:accPr>
                            <m:chr m:val="̅"/>
                            <m:ctrlPr>
                              <w:rPr>
                                <w:rStyle w:val="mn"/>
                                <w:rFonts w:ascii="Cambria Math" w:hAnsi="Cambria Math"/>
                                <w:i/>
                                <w:szCs w:val="20"/>
                              </w:rPr>
                            </m:ctrlPr>
                          </m:accPr>
                          <m:e>
                            <m:r>
                              <w:rPr>
                                <w:rStyle w:val="mn"/>
                                <w:rFonts w:ascii="Cambria Math" w:hAnsi="Cambria Math"/>
                                <w:szCs w:val="20"/>
                              </w:rPr>
                              <m:t>X</m:t>
                            </m:r>
                          </m:e>
                        </m:acc>
                      </m:e>
                    </m:d>
                  </m:e>
                </m:nary>
              </m:oMath>
            </m:oMathPara>
          </w:p>
        </w:tc>
      </w:tr>
      <w:tr w:rsidR="008561DD" w:rsidRPr="008C21B2" w14:paraId="2DD77D9E" w14:textId="77777777" w:rsidTr="00F502D6">
        <w:trPr>
          <w:trHeight w:val="20"/>
        </w:trPr>
        <w:tc>
          <w:tcPr>
            <w:tcW w:w="1838" w:type="dxa"/>
            <w:tcBorders>
              <w:right w:val="nil"/>
            </w:tcBorders>
            <w:vAlign w:val="center"/>
          </w:tcPr>
          <w:p w14:paraId="3F90196C" w14:textId="77777777" w:rsidR="008561DD" w:rsidRPr="008C21B2" w:rsidRDefault="008561DD" w:rsidP="00F502D6">
            <w:pPr>
              <w:jc w:val="center"/>
              <w:rPr>
                <w:szCs w:val="20"/>
              </w:rPr>
            </w:pPr>
            <w:r w:rsidRPr="008C21B2">
              <w:rPr>
                <w:b/>
                <w:szCs w:val="20"/>
              </w:rPr>
              <w:t>Minimum</w:t>
            </w:r>
          </w:p>
        </w:tc>
        <w:tc>
          <w:tcPr>
            <w:tcW w:w="2697" w:type="dxa"/>
            <w:tcBorders>
              <w:left w:val="nil"/>
            </w:tcBorders>
            <w:vAlign w:val="center"/>
          </w:tcPr>
          <w:p w14:paraId="162C2438" w14:textId="77777777" w:rsidR="008561DD" w:rsidRPr="008C21B2" w:rsidRDefault="008561DD" w:rsidP="00F502D6">
            <w:pPr>
              <w:jc w:val="center"/>
              <w:rPr>
                <w:szCs w:val="20"/>
              </w:rPr>
            </w:pPr>
            <w:r w:rsidRPr="008C21B2">
              <w:rPr>
                <w:szCs w:val="20"/>
              </w:rPr>
              <w:t>min(</w:t>
            </w:r>
            <m:oMath>
              <m:r>
                <m:rPr>
                  <m:sty m:val="p"/>
                </m:rPr>
                <w:rPr>
                  <w:rFonts w:ascii="Cambria Math" w:hAnsi="Cambria Math"/>
                  <w:szCs w:val="20"/>
                </w:rPr>
                <m:t>X</m:t>
              </m:r>
            </m:oMath>
            <w:r w:rsidRPr="008C21B2">
              <w:rPr>
                <w:szCs w:val="20"/>
              </w:rPr>
              <w:t>)</w:t>
            </w:r>
          </w:p>
        </w:tc>
        <w:tc>
          <w:tcPr>
            <w:tcW w:w="1839" w:type="dxa"/>
            <w:tcBorders>
              <w:right w:val="nil"/>
            </w:tcBorders>
            <w:vAlign w:val="center"/>
          </w:tcPr>
          <w:p w14:paraId="367645F8" w14:textId="77777777" w:rsidR="008561DD" w:rsidRPr="008C21B2" w:rsidRDefault="008561DD" w:rsidP="00F502D6">
            <w:pPr>
              <w:jc w:val="center"/>
              <w:rPr>
                <w:b/>
                <w:szCs w:val="20"/>
              </w:rPr>
            </w:pPr>
            <w:r w:rsidRPr="008C21B2">
              <w:rPr>
                <w:b/>
                <w:szCs w:val="20"/>
              </w:rPr>
              <w:t>Robust Mean Absolute Deviation</w:t>
            </w:r>
          </w:p>
          <w:p w14:paraId="72671BD3" w14:textId="77777777" w:rsidR="008561DD" w:rsidRPr="008C21B2" w:rsidRDefault="008561DD" w:rsidP="00F502D6">
            <w:pPr>
              <w:jc w:val="center"/>
              <w:rPr>
                <w:szCs w:val="20"/>
              </w:rPr>
            </w:pPr>
            <w:r w:rsidRPr="008C21B2">
              <w:rPr>
                <w:b/>
                <w:szCs w:val="20"/>
              </w:rPr>
              <w:t>(</w:t>
            </w:r>
            <w:proofErr w:type="spellStart"/>
            <w:r w:rsidRPr="008C21B2">
              <w:rPr>
                <w:b/>
                <w:szCs w:val="20"/>
              </w:rPr>
              <w:t>rMAD</w:t>
            </w:r>
            <w:proofErr w:type="spellEnd"/>
            <w:r w:rsidRPr="008C21B2">
              <w:rPr>
                <w:b/>
                <w:szCs w:val="20"/>
              </w:rPr>
              <w:t>)</w:t>
            </w:r>
          </w:p>
        </w:tc>
        <w:tc>
          <w:tcPr>
            <w:tcW w:w="2696" w:type="dxa"/>
            <w:tcBorders>
              <w:left w:val="nil"/>
            </w:tcBorders>
            <w:vAlign w:val="center"/>
          </w:tcPr>
          <w:p w14:paraId="78A35A98" w14:textId="77777777" w:rsidR="008561DD" w:rsidRPr="008C21B2" w:rsidRDefault="001D697F" w:rsidP="00F502D6">
            <w:pPr>
              <w:jc w:val="center"/>
              <w:rPr>
                <w:szCs w:val="20"/>
              </w:rPr>
            </w:pPr>
            <m:oMathPara>
              <m:oMath>
                <m:f>
                  <m:fPr>
                    <m:ctrlPr>
                      <w:rPr>
                        <w:rStyle w:val="mo"/>
                        <w:rFonts w:ascii="Cambria Math" w:hAnsi="Cambria Math"/>
                        <w:i/>
                        <w:color w:val="404040"/>
                        <w:szCs w:val="20"/>
                        <w:bdr w:val="none" w:sz="0" w:space="0" w:color="auto" w:frame="1"/>
                      </w:rPr>
                    </m:ctrlPr>
                  </m:fPr>
                  <m:num>
                    <m:r>
                      <w:rPr>
                        <w:rStyle w:val="mo"/>
                        <w:rFonts w:ascii="Cambria Math" w:hAnsi="Cambria Math"/>
                        <w:color w:val="404040"/>
                        <w:szCs w:val="20"/>
                        <w:bdr w:val="none" w:sz="0" w:space="0" w:color="auto" w:frame="1"/>
                      </w:rPr>
                      <m:t>1</m:t>
                    </m:r>
                  </m:num>
                  <m:den>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10-90</m:t>
                        </m:r>
                      </m:sub>
                    </m:sSub>
                  </m:den>
                </m:f>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10-09</m:t>
                        </m:r>
                      </m:sub>
                    </m:sSub>
                  </m:sup>
                  <m:e>
                    <m:d>
                      <m:dPr>
                        <m:begChr m:val="|"/>
                        <m:endChr m:val="|"/>
                        <m:ctrlPr>
                          <w:rPr>
                            <w:rStyle w:val="mn"/>
                            <w:rFonts w:ascii="Cambria Math" w:hAnsi="Cambria Math"/>
                            <w:i/>
                            <w:szCs w:val="20"/>
                          </w:rPr>
                        </m:ctrlPr>
                      </m:dPr>
                      <m:e>
                        <m:sSub>
                          <m:sSubPr>
                            <m:ctrlPr>
                              <w:rPr>
                                <w:rStyle w:val="mn"/>
                                <w:rFonts w:ascii="Cambria Math" w:hAnsi="Cambria Math"/>
                                <w:i/>
                                <w:szCs w:val="20"/>
                              </w:rPr>
                            </m:ctrlPr>
                          </m:sSubPr>
                          <m:e>
                            <m:r>
                              <w:rPr>
                                <w:rStyle w:val="mn"/>
                                <w:rFonts w:ascii="Cambria Math" w:hAnsi="Cambria Math"/>
                                <w:szCs w:val="20"/>
                              </w:rPr>
                              <m:t>X</m:t>
                            </m:r>
                          </m:e>
                          <m:sub>
                            <m:r>
                              <w:rPr>
                                <w:rStyle w:val="mn"/>
                                <w:rFonts w:ascii="Cambria Math" w:hAnsi="Cambria Math"/>
                                <w:szCs w:val="20"/>
                              </w:rPr>
                              <m:t>10-90</m:t>
                            </m:r>
                          </m:sub>
                        </m:sSub>
                        <m:d>
                          <m:dPr>
                            <m:ctrlPr>
                              <w:rPr>
                                <w:rStyle w:val="mn"/>
                                <w:rFonts w:ascii="Cambria Math" w:hAnsi="Cambria Math"/>
                                <w:i/>
                                <w:szCs w:val="20"/>
                              </w:rPr>
                            </m:ctrlPr>
                          </m:dPr>
                          <m:e>
                            <m:r>
                              <w:rPr>
                                <w:rStyle w:val="mn"/>
                                <w:rFonts w:ascii="Cambria Math" w:hAnsi="Cambria Math"/>
                                <w:szCs w:val="20"/>
                              </w:rPr>
                              <m:t>i</m:t>
                            </m:r>
                          </m:e>
                        </m:d>
                        <m:r>
                          <w:rPr>
                            <w:rStyle w:val="mn"/>
                            <w:rFonts w:ascii="Cambria Math" w:hAnsi="Cambria Math"/>
                            <w:szCs w:val="20"/>
                          </w:rPr>
                          <m:t>-</m:t>
                        </m:r>
                        <m:sSub>
                          <m:sSubPr>
                            <m:ctrlPr>
                              <w:rPr>
                                <w:rStyle w:val="mn"/>
                                <w:rFonts w:ascii="Cambria Math" w:hAnsi="Cambria Math"/>
                                <w:i/>
                                <w:szCs w:val="20"/>
                              </w:rPr>
                            </m:ctrlPr>
                          </m:sSubPr>
                          <m:e>
                            <m:acc>
                              <m:accPr>
                                <m:chr m:val="̅"/>
                                <m:ctrlPr>
                                  <w:rPr>
                                    <w:rStyle w:val="mn"/>
                                    <w:rFonts w:ascii="Cambria Math" w:hAnsi="Cambria Math"/>
                                    <w:i/>
                                    <w:szCs w:val="20"/>
                                  </w:rPr>
                                </m:ctrlPr>
                              </m:accPr>
                              <m:e>
                                <m:r>
                                  <w:rPr>
                                    <w:rStyle w:val="mn"/>
                                    <w:rFonts w:ascii="Cambria Math" w:hAnsi="Cambria Math"/>
                                    <w:szCs w:val="20"/>
                                  </w:rPr>
                                  <m:t>X</m:t>
                                </m:r>
                              </m:e>
                            </m:acc>
                          </m:e>
                          <m:sub>
                            <m:r>
                              <w:rPr>
                                <w:rStyle w:val="mn"/>
                                <w:rFonts w:ascii="Cambria Math" w:hAnsi="Cambria Math"/>
                                <w:szCs w:val="20"/>
                              </w:rPr>
                              <m:t>10-90</m:t>
                            </m:r>
                          </m:sub>
                        </m:sSub>
                      </m:e>
                    </m:d>
                  </m:e>
                </m:nary>
              </m:oMath>
            </m:oMathPara>
          </w:p>
        </w:tc>
      </w:tr>
      <w:tr w:rsidR="008561DD" w:rsidRPr="008C21B2" w14:paraId="5B6A281E" w14:textId="77777777" w:rsidTr="00F502D6">
        <w:trPr>
          <w:trHeight w:val="20"/>
        </w:trPr>
        <w:tc>
          <w:tcPr>
            <w:tcW w:w="1838" w:type="dxa"/>
            <w:tcBorders>
              <w:right w:val="nil"/>
            </w:tcBorders>
            <w:vAlign w:val="center"/>
          </w:tcPr>
          <w:p w14:paraId="3EFAEEBD" w14:textId="77777777" w:rsidR="008561DD" w:rsidRPr="008C21B2" w:rsidRDefault="008561DD" w:rsidP="00F502D6">
            <w:pPr>
              <w:jc w:val="center"/>
              <w:rPr>
                <w:b/>
                <w:szCs w:val="20"/>
              </w:rPr>
            </w:pPr>
            <w:r w:rsidRPr="008C21B2">
              <w:rPr>
                <w:b/>
                <w:szCs w:val="20"/>
              </w:rPr>
              <w:t>10</w:t>
            </w:r>
            <w:r w:rsidRPr="008C21B2">
              <w:rPr>
                <w:b/>
                <w:szCs w:val="20"/>
                <w:vertAlign w:val="superscript"/>
              </w:rPr>
              <w:t>th</w:t>
            </w:r>
            <w:r w:rsidRPr="008C21B2">
              <w:rPr>
                <w:b/>
                <w:szCs w:val="20"/>
              </w:rPr>
              <w:t xml:space="preserve"> percentile</w:t>
            </w:r>
          </w:p>
        </w:tc>
        <w:tc>
          <w:tcPr>
            <w:tcW w:w="2697" w:type="dxa"/>
            <w:tcBorders>
              <w:left w:val="nil"/>
            </w:tcBorders>
            <w:vAlign w:val="center"/>
          </w:tcPr>
          <w:p w14:paraId="3BA5A86B" w14:textId="77777777" w:rsidR="008561DD" w:rsidRPr="008C21B2" w:rsidRDefault="008561DD" w:rsidP="00F502D6">
            <w:pPr>
              <w:jc w:val="center"/>
              <w:rPr>
                <w:szCs w:val="20"/>
              </w:rPr>
            </w:pPr>
            <w:r w:rsidRPr="008C21B2">
              <w:rPr>
                <w:szCs w:val="20"/>
              </w:rPr>
              <w:t>The 10</w:t>
            </w:r>
            <w:r w:rsidRPr="008C21B2">
              <w:rPr>
                <w:szCs w:val="20"/>
                <w:vertAlign w:val="superscript"/>
              </w:rPr>
              <w:t>th</w:t>
            </w:r>
            <w:r w:rsidRPr="008C21B2">
              <w:rPr>
                <w:szCs w:val="20"/>
              </w:rPr>
              <w:t xml:space="preserve"> percentile of </w:t>
            </w:r>
            <m:oMath>
              <m:r>
                <m:rPr>
                  <m:sty m:val="p"/>
                </m:rPr>
                <w:rPr>
                  <w:rFonts w:ascii="Cambria Math" w:hAnsi="Cambria Math"/>
                  <w:szCs w:val="20"/>
                </w:rPr>
                <m:t>X</m:t>
              </m:r>
            </m:oMath>
          </w:p>
        </w:tc>
        <w:tc>
          <w:tcPr>
            <w:tcW w:w="1839" w:type="dxa"/>
            <w:tcBorders>
              <w:right w:val="nil"/>
            </w:tcBorders>
            <w:vAlign w:val="center"/>
          </w:tcPr>
          <w:p w14:paraId="5D3AEFF4" w14:textId="77777777" w:rsidR="008561DD" w:rsidRPr="008C21B2" w:rsidRDefault="008561DD" w:rsidP="00F502D6">
            <w:pPr>
              <w:jc w:val="center"/>
              <w:rPr>
                <w:szCs w:val="20"/>
              </w:rPr>
            </w:pPr>
            <w:r w:rsidRPr="008C21B2">
              <w:rPr>
                <w:b/>
                <w:szCs w:val="20"/>
              </w:rPr>
              <w:t>Root mean squared (RMS)</w:t>
            </w:r>
          </w:p>
        </w:tc>
        <w:tc>
          <w:tcPr>
            <w:tcW w:w="2696" w:type="dxa"/>
            <w:tcBorders>
              <w:left w:val="nil"/>
            </w:tcBorders>
            <w:vAlign w:val="center"/>
          </w:tcPr>
          <w:p w14:paraId="391450BD" w14:textId="77777777" w:rsidR="008561DD" w:rsidRPr="008C21B2" w:rsidRDefault="001D697F" w:rsidP="00F502D6">
            <w:pPr>
              <w:jc w:val="center"/>
              <w:rPr>
                <w:szCs w:val="20"/>
              </w:rPr>
            </w:pPr>
            <m:oMathPara>
              <m:oMath>
                <m:rad>
                  <m:radPr>
                    <m:degHide m:val="1"/>
                    <m:ctrlPr>
                      <w:rPr>
                        <w:rFonts w:ascii="Cambria Math" w:hAnsi="Cambria Math"/>
                        <w:i/>
                        <w:szCs w:val="20"/>
                      </w:rPr>
                    </m:ctrlPr>
                  </m:radPr>
                  <m:deg/>
                  <m:e>
                    <m:f>
                      <m:fPr>
                        <m:ctrlPr>
                          <w:rPr>
                            <w:rFonts w:ascii="Cambria Math" w:hAnsi="Cambria Math"/>
                            <w:i/>
                            <w:szCs w:val="20"/>
                          </w:rPr>
                        </m:ctrlPr>
                      </m:fPr>
                      <m:num>
                        <m:r>
                          <w:rPr>
                            <w:rFonts w:ascii="Cambria Math" w:hAnsi="Cambria Math"/>
                            <w:szCs w:val="20"/>
                          </w:rPr>
                          <m:t>1</m:t>
                        </m:r>
                      </m:num>
                      <m:den>
                        <m:sSub>
                          <m:sSubPr>
                            <m:ctrlPr>
                              <w:rPr>
                                <w:rFonts w:ascii="Cambria Math" w:hAnsi="Cambria Math"/>
                                <w:i/>
                                <w:szCs w:val="20"/>
                              </w:rPr>
                            </m:ctrlPr>
                          </m:sSubPr>
                          <m:e>
                            <m:r>
                              <w:rPr>
                                <w:rFonts w:ascii="Cambria Math" w:hAnsi="Cambria Math"/>
                                <w:szCs w:val="20"/>
                              </w:rPr>
                              <m:t>N</m:t>
                            </m:r>
                          </m:e>
                          <m:sub>
                            <m:r>
                              <w:rPr>
                                <w:rFonts w:ascii="Cambria Math" w:hAnsi="Cambria Math"/>
                                <w:szCs w:val="20"/>
                              </w:rPr>
                              <m:t>p</m:t>
                            </m:r>
                          </m:sub>
                        </m:sSub>
                      </m:den>
                    </m:f>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sSup>
                          <m:sSupPr>
                            <m:ctrlPr>
                              <w:rPr>
                                <w:rStyle w:val="mn"/>
                                <w:rFonts w:ascii="Cambria Math" w:hAnsi="Cambria Math"/>
                                <w:color w:val="404040"/>
                                <w:szCs w:val="20"/>
                                <w:bdr w:val="none" w:sz="0" w:space="0" w:color="auto" w:frame="1"/>
                              </w:rPr>
                            </m:ctrlPr>
                          </m:sSupPr>
                          <m:e>
                            <m:r>
                              <m:rPr>
                                <m:sty m:val="p"/>
                              </m:rPr>
                              <w:rPr>
                                <w:rStyle w:val="mo"/>
                                <w:rFonts w:ascii="Cambria Math" w:hAnsi="Cambria Math"/>
                                <w:color w:val="404040"/>
                                <w:szCs w:val="20"/>
                                <w:bdr w:val="none" w:sz="0" w:space="0" w:color="auto" w:frame="1"/>
                              </w:rPr>
                              <m:t>(</m:t>
                            </m:r>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r>
                              <m:rPr>
                                <m:sty m:val="p"/>
                              </m:rPr>
                              <w:rPr>
                                <w:rStyle w:val="mo"/>
                                <w:rFonts w:ascii="Cambria Math" w:hAnsi="Cambria Math"/>
                                <w:color w:val="404040"/>
                                <w:szCs w:val="20"/>
                                <w:bdr w:val="none" w:sz="0" w:space="0" w:color="auto" w:frame="1"/>
                              </w:rPr>
                              <m:t>+</m:t>
                            </m:r>
                            <m:r>
                              <m:rPr>
                                <m:sty m:val="p"/>
                              </m:rPr>
                              <w:rPr>
                                <w:rStyle w:val="mi"/>
                                <w:rFonts w:ascii="Cambria Math" w:hAnsi="Cambria Math"/>
                                <w:color w:val="404040"/>
                                <w:szCs w:val="20"/>
                                <w:bdr w:val="none" w:sz="0" w:space="0" w:color="auto" w:frame="1"/>
                              </w:rPr>
                              <m:t>c</m:t>
                            </m:r>
                            <m:r>
                              <m:rPr>
                                <m:sty m:val="p"/>
                              </m:rPr>
                              <w:rPr>
                                <w:rStyle w:val="mo"/>
                                <w:rFonts w:ascii="Cambria Math" w:hAnsi="Cambria Math"/>
                                <w:color w:val="404040"/>
                                <w:szCs w:val="20"/>
                                <w:bdr w:val="none" w:sz="0" w:space="0" w:color="auto" w:frame="1"/>
                              </w:rPr>
                              <m:t>)</m:t>
                            </m:r>
                          </m:e>
                          <m:sup>
                            <m:r>
                              <w:rPr>
                                <w:rStyle w:val="mn"/>
                                <w:rFonts w:ascii="Cambria Math" w:hAnsi="Cambria Math"/>
                                <w:color w:val="404040"/>
                                <w:szCs w:val="20"/>
                                <w:bdr w:val="none" w:sz="0" w:space="0" w:color="auto" w:frame="1"/>
                              </w:rPr>
                              <m:t>2</m:t>
                            </m:r>
                          </m:sup>
                        </m:sSup>
                      </m:e>
                    </m:nary>
                  </m:e>
                </m:rad>
              </m:oMath>
            </m:oMathPara>
          </w:p>
        </w:tc>
      </w:tr>
      <w:tr w:rsidR="008561DD" w:rsidRPr="008C21B2" w14:paraId="357CE107" w14:textId="77777777" w:rsidTr="00F502D6">
        <w:trPr>
          <w:trHeight w:val="20"/>
        </w:trPr>
        <w:tc>
          <w:tcPr>
            <w:tcW w:w="1838" w:type="dxa"/>
            <w:tcBorders>
              <w:right w:val="nil"/>
            </w:tcBorders>
            <w:vAlign w:val="center"/>
          </w:tcPr>
          <w:p w14:paraId="1291EF5A" w14:textId="77777777" w:rsidR="008561DD" w:rsidRPr="008C21B2" w:rsidRDefault="008561DD" w:rsidP="00F502D6">
            <w:pPr>
              <w:jc w:val="center"/>
              <w:rPr>
                <w:b/>
                <w:szCs w:val="20"/>
              </w:rPr>
            </w:pPr>
            <w:r w:rsidRPr="008C21B2">
              <w:rPr>
                <w:b/>
                <w:szCs w:val="20"/>
              </w:rPr>
              <w:lastRenderedPageBreak/>
              <w:t>90</w:t>
            </w:r>
            <w:r w:rsidRPr="008C21B2">
              <w:rPr>
                <w:b/>
                <w:szCs w:val="20"/>
                <w:vertAlign w:val="superscript"/>
              </w:rPr>
              <w:t>th</w:t>
            </w:r>
            <w:r w:rsidRPr="008C21B2">
              <w:rPr>
                <w:b/>
                <w:szCs w:val="20"/>
              </w:rPr>
              <w:t xml:space="preserve"> percentile</w:t>
            </w:r>
          </w:p>
        </w:tc>
        <w:tc>
          <w:tcPr>
            <w:tcW w:w="2697" w:type="dxa"/>
            <w:tcBorders>
              <w:left w:val="nil"/>
            </w:tcBorders>
            <w:vAlign w:val="center"/>
          </w:tcPr>
          <w:p w14:paraId="03980B1E" w14:textId="77777777" w:rsidR="008561DD" w:rsidRPr="008C21B2" w:rsidRDefault="008561DD" w:rsidP="00F502D6">
            <w:pPr>
              <w:jc w:val="center"/>
              <w:rPr>
                <w:szCs w:val="20"/>
              </w:rPr>
            </w:pPr>
            <w:r w:rsidRPr="008C21B2">
              <w:rPr>
                <w:szCs w:val="20"/>
              </w:rPr>
              <w:t>The 90</w:t>
            </w:r>
            <w:r w:rsidRPr="008C21B2">
              <w:rPr>
                <w:szCs w:val="20"/>
                <w:vertAlign w:val="superscript"/>
              </w:rPr>
              <w:t>th</w:t>
            </w:r>
            <w:r w:rsidRPr="008C21B2">
              <w:rPr>
                <w:szCs w:val="20"/>
              </w:rPr>
              <w:t xml:space="preserve"> percentile of </w:t>
            </w:r>
            <m:oMath>
              <m:r>
                <m:rPr>
                  <m:sty m:val="p"/>
                </m:rPr>
                <w:rPr>
                  <w:rFonts w:ascii="Cambria Math" w:hAnsi="Cambria Math"/>
                  <w:szCs w:val="20"/>
                </w:rPr>
                <m:t>X</m:t>
              </m:r>
            </m:oMath>
          </w:p>
        </w:tc>
        <w:tc>
          <w:tcPr>
            <w:tcW w:w="1839" w:type="dxa"/>
            <w:tcBorders>
              <w:right w:val="nil"/>
            </w:tcBorders>
            <w:vAlign w:val="center"/>
          </w:tcPr>
          <w:p w14:paraId="7AEF32F2" w14:textId="77777777" w:rsidR="008561DD" w:rsidRPr="008C21B2" w:rsidRDefault="008561DD" w:rsidP="00F502D6">
            <w:pPr>
              <w:jc w:val="center"/>
              <w:rPr>
                <w:szCs w:val="20"/>
              </w:rPr>
            </w:pPr>
            <w:r w:rsidRPr="008C21B2">
              <w:rPr>
                <w:b/>
                <w:szCs w:val="20"/>
              </w:rPr>
              <w:t>Skewness</w:t>
            </w:r>
          </w:p>
        </w:tc>
        <w:tc>
          <w:tcPr>
            <w:tcW w:w="2696" w:type="dxa"/>
            <w:tcBorders>
              <w:left w:val="nil"/>
            </w:tcBorders>
            <w:vAlign w:val="center"/>
          </w:tcPr>
          <w:p w14:paraId="45825ED5" w14:textId="77777777" w:rsidR="008561DD" w:rsidRPr="008C21B2" w:rsidRDefault="001D697F" w:rsidP="00F502D6">
            <w:pPr>
              <w:jc w:val="center"/>
              <w:rPr>
                <w:szCs w:val="20"/>
              </w:rPr>
            </w:pPr>
            <m:oMathPara>
              <m:oMath>
                <m:f>
                  <m:fPr>
                    <m:ctrlPr>
                      <w:rPr>
                        <w:rFonts w:ascii="Cambria Math" w:hAnsi="Cambria Math"/>
                        <w:i/>
                        <w:szCs w:val="20"/>
                      </w:rPr>
                    </m:ctrlPr>
                  </m:fPr>
                  <m:num>
                    <m:f>
                      <m:fPr>
                        <m:ctrlPr>
                          <w:rPr>
                            <w:rStyle w:val="mo"/>
                            <w:rFonts w:ascii="Cambria Math" w:hAnsi="Cambria Math"/>
                            <w:i/>
                            <w:color w:val="404040"/>
                            <w:szCs w:val="20"/>
                            <w:bdr w:val="none" w:sz="0" w:space="0" w:color="auto" w:frame="1"/>
                          </w:rPr>
                        </m:ctrlPr>
                      </m:fPr>
                      <m:num>
                        <m:r>
                          <w:rPr>
                            <w:rStyle w:val="mo"/>
                            <w:rFonts w:ascii="Cambria Math" w:hAnsi="Cambria Math"/>
                            <w:color w:val="404040"/>
                            <w:szCs w:val="20"/>
                            <w:bdr w:val="none" w:sz="0" w:space="0" w:color="auto" w:frame="1"/>
                          </w:rPr>
                          <m:t>1</m:t>
                        </m:r>
                      </m:num>
                      <m:den>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den>
                    </m:f>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sSup>
                          <m:sSupPr>
                            <m:ctrlPr>
                              <w:rPr>
                                <w:rStyle w:val="mn"/>
                                <w:rFonts w:ascii="Cambria Math" w:hAnsi="Cambria Math"/>
                                <w:i/>
                                <w:szCs w:val="20"/>
                              </w:rPr>
                            </m:ctrlPr>
                          </m:sSupPr>
                          <m:e>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r>
                              <w:rPr>
                                <w:rStyle w:val="mn"/>
                                <w:rFonts w:ascii="Cambria Math" w:hAnsi="Cambria Math"/>
                                <w:szCs w:val="20"/>
                              </w:rPr>
                              <m:t>-</m:t>
                            </m:r>
                            <m:acc>
                              <m:accPr>
                                <m:chr m:val="̅"/>
                                <m:ctrlPr>
                                  <w:rPr>
                                    <w:rStyle w:val="mn"/>
                                    <w:rFonts w:ascii="Cambria Math" w:hAnsi="Cambria Math"/>
                                    <w:i/>
                                    <w:szCs w:val="20"/>
                                  </w:rPr>
                                </m:ctrlPr>
                              </m:accPr>
                              <m:e>
                                <m:r>
                                  <w:rPr>
                                    <w:rStyle w:val="mn"/>
                                    <w:rFonts w:ascii="Cambria Math" w:hAnsi="Cambria Math"/>
                                    <w:szCs w:val="20"/>
                                  </w:rPr>
                                  <m:t>X</m:t>
                                </m:r>
                              </m:e>
                            </m:acc>
                            <m:r>
                              <w:rPr>
                                <w:rStyle w:val="mn"/>
                                <w:rFonts w:ascii="Cambria Math" w:hAnsi="Cambria Math"/>
                                <w:szCs w:val="20"/>
                              </w:rPr>
                              <m:t>)</m:t>
                            </m:r>
                          </m:e>
                          <m:sup>
                            <m:r>
                              <w:rPr>
                                <w:rStyle w:val="mn"/>
                                <w:rFonts w:ascii="Cambria Math" w:hAnsi="Cambria Math"/>
                                <w:szCs w:val="20"/>
                              </w:rPr>
                              <m:t>3</m:t>
                            </m:r>
                          </m:sup>
                        </m:sSup>
                      </m:e>
                    </m:nary>
                  </m:num>
                  <m:den>
                    <m:sSup>
                      <m:sSupPr>
                        <m:ctrlPr>
                          <w:rPr>
                            <w:rFonts w:ascii="Cambria Math" w:hAnsi="Cambria Math"/>
                            <w:i/>
                            <w:szCs w:val="20"/>
                          </w:rPr>
                        </m:ctrlPr>
                      </m:sSupPr>
                      <m:e>
                        <m:d>
                          <m:dPr>
                            <m:ctrlPr>
                              <w:rPr>
                                <w:rFonts w:ascii="Cambria Math" w:hAnsi="Cambria Math"/>
                                <w:i/>
                                <w:szCs w:val="20"/>
                              </w:rPr>
                            </m:ctrlPr>
                          </m:dPr>
                          <m:e>
                            <m:rad>
                              <m:radPr>
                                <m:degHide m:val="1"/>
                                <m:ctrlPr>
                                  <w:rPr>
                                    <w:rFonts w:ascii="Cambria Math" w:hAnsi="Cambria Math"/>
                                    <w:i/>
                                    <w:szCs w:val="20"/>
                                  </w:rPr>
                                </m:ctrlPr>
                              </m:radPr>
                              <m:deg/>
                              <m:e>
                                <m:f>
                                  <m:fPr>
                                    <m:ctrlPr>
                                      <w:rPr>
                                        <w:rFonts w:ascii="Cambria Math" w:hAnsi="Cambria Math"/>
                                        <w:i/>
                                        <w:szCs w:val="20"/>
                                      </w:rPr>
                                    </m:ctrlPr>
                                  </m:fPr>
                                  <m:num>
                                    <m:r>
                                      <w:rPr>
                                        <w:rFonts w:ascii="Cambria Math" w:hAnsi="Cambria Math"/>
                                        <w:szCs w:val="20"/>
                                      </w:rPr>
                                      <m:t>1</m:t>
                                    </m:r>
                                  </m:num>
                                  <m:den>
                                    <m:sSub>
                                      <m:sSubPr>
                                        <m:ctrlPr>
                                          <w:rPr>
                                            <w:rFonts w:ascii="Cambria Math" w:hAnsi="Cambria Math"/>
                                            <w:i/>
                                            <w:szCs w:val="20"/>
                                          </w:rPr>
                                        </m:ctrlPr>
                                      </m:sSubPr>
                                      <m:e>
                                        <m:r>
                                          <w:rPr>
                                            <w:rFonts w:ascii="Cambria Math" w:hAnsi="Cambria Math"/>
                                            <w:szCs w:val="20"/>
                                          </w:rPr>
                                          <m:t>N</m:t>
                                        </m:r>
                                      </m:e>
                                      <m:sub>
                                        <m:r>
                                          <w:rPr>
                                            <w:rFonts w:ascii="Cambria Math" w:hAnsi="Cambria Math"/>
                                            <w:szCs w:val="20"/>
                                          </w:rPr>
                                          <m:t>p</m:t>
                                        </m:r>
                                      </m:sub>
                                    </m:sSub>
                                  </m:den>
                                </m:f>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sSup>
                                      <m:sSupPr>
                                        <m:ctrlPr>
                                          <w:rPr>
                                            <w:rStyle w:val="mn"/>
                                            <w:rFonts w:ascii="Cambria Math" w:hAnsi="Cambria Math"/>
                                            <w:color w:val="404040"/>
                                            <w:szCs w:val="20"/>
                                            <w:bdr w:val="none" w:sz="0" w:space="0" w:color="auto" w:frame="1"/>
                                          </w:rPr>
                                        </m:ctrlPr>
                                      </m:sSupPr>
                                      <m:e>
                                        <m:r>
                                          <m:rPr>
                                            <m:sty m:val="p"/>
                                          </m:rPr>
                                          <w:rPr>
                                            <w:rStyle w:val="mo"/>
                                            <w:rFonts w:ascii="Cambria Math" w:hAnsi="Cambria Math"/>
                                            <w:color w:val="404040"/>
                                            <w:szCs w:val="20"/>
                                            <w:bdr w:val="none" w:sz="0" w:space="0" w:color="auto" w:frame="1"/>
                                          </w:rPr>
                                          <m:t>(</m:t>
                                        </m:r>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r>
                                          <w:rPr>
                                            <w:rStyle w:val="mo"/>
                                            <w:rFonts w:ascii="Cambria Math" w:hAnsi="Cambria Math"/>
                                            <w:szCs w:val="20"/>
                                          </w:rPr>
                                          <m:t>-</m:t>
                                        </m:r>
                                        <m:acc>
                                          <m:accPr>
                                            <m:chr m:val="̅"/>
                                            <m:ctrlPr>
                                              <w:rPr>
                                                <w:rStyle w:val="mn"/>
                                                <w:rFonts w:ascii="Cambria Math" w:hAnsi="Cambria Math"/>
                                                <w:i/>
                                                <w:szCs w:val="20"/>
                                              </w:rPr>
                                            </m:ctrlPr>
                                          </m:accPr>
                                          <m:e>
                                            <m:r>
                                              <w:rPr>
                                                <w:rStyle w:val="mn"/>
                                                <w:rFonts w:ascii="Cambria Math" w:hAnsi="Cambria Math"/>
                                                <w:szCs w:val="20"/>
                                              </w:rPr>
                                              <m:t>X</m:t>
                                            </m:r>
                                          </m:e>
                                        </m:acc>
                                        <m:r>
                                          <m:rPr>
                                            <m:sty m:val="p"/>
                                          </m:rPr>
                                          <w:rPr>
                                            <w:rStyle w:val="mo"/>
                                            <w:rFonts w:ascii="Cambria Math" w:hAnsi="Cambria Math"/>
                                            <w:color w:val="404040"/>
                                            <w:szCs w:val="20"/>
                                            <w:bdr w:val="none" w:sz="0" w:space="0" w:color="auto" w:frame="1"/>
                                          </w:rPr>
                                          <m:t>)</m:t>
                                        </m:r>
                                      </m:e>
                                      <m:sup>
                                        <m:r>
                                          <w:rPr>
                                            <w:rStyle w:val="mn"/>
                                            <w:rFonts w:ascii="Cambria Math" w:hAnsi="Cambria Math"/>
                                            <w:color w:val="404040"/>
                                            <w:szCs w:val="20"/>
                                            <w:bdr w:val="none" w:sz="0" w:space="0" w:color="auto" w:frame="1"/>
                                          </w:rPr>
                                          <m:t>2</m:t>
                                        </m:r>
                                      </m:sup>
                                    </m:sSup>
                                  </m:e>
                                </m:nary>
                              </m:e>
                            </m:rad>
                          </m:e>
                        </m:d>
                      </m:e>
                      <m:sup>
                        <m:r>
                          <w:rPr>
                            <w:rFonts w:ascii="Cambria Math" w:hAnsi="Cambria Math"/>
                            <w:szCs w:val="20"/>
                          </w:rPr>
                          <m:t>3</m:t>
                        </m:r>
                      </m:sup>
                    </m:sSup>
                  </m:den>
                </m:f>
              </m:oMath>
            </m:oMathPara>
          </w:p>
        </w:tc>
      </w:tr>
      <w:tr w:rsidR="008561DD" w:rsidRPr="008C21B2" w14:paraId="407B4C93" w14:textId="77777777" w:rsidTr="00F502D6">
        <w:trPr>
          <w:trHeight w:val="20"/>
        </w:trPr>
        <w:tc>
          <w:tcPr>
            <w:tcW w:w="1838" w:type="dxa"/>
            <w:tcBorders>
              <w:right w:val="nil"/>
            </w:tcBorders>
            <w:vAlign w:val="center"/>
          </w:tcPr>
          <w:p w14:paraId="12D1A69B" w14:textId="77777777" w:rsidR="008561DD" w:rsidRPr="008C21B2" w:rsidRDefault="008561DD" w:rsidP="00F502D6">
            <w:pPr>
              <w:jc w:val="center"/>
              <w:rPr>
                <w:b/>
                <w:szCs w:val="20"/>
              </w:rPr>
            </w:pPr>
            <w:r w:rsidRPr="008C21B2">
              <w:rPr>
                <w:b/>
                <w:szCs w:val="20"/>
              </w:rPr>
              <w:t>Maximum</w:t>
            </w:r>
          </w:p>
        </w:tc>
        <w:tc>
          <w:tcPr>
            <w:tcW w:w="2697" w:type="dxa"/>
            <w:tcBorders>
              <w:left w:val="nil"/>
            </w:tcBorders>
            <w:vAlign w:val="center"/>
          </w:tcPr>
          <w:p w14:paraId="0FF152B7" w14:textId="77777777" w:rsidR="008561DD" w:rsidRPr="008C21B2" w:rsidRDefault="008561DD" w:rsidP="00F502D6">
            <w:pPr>
              <w:jc w:val="center"/>
              <w:rPr>
                <w:szCs w:val="20"/>
              </w:rPr>
            </w:pPr>
            <w:r w:rsidRPr="008C21B2">
              <w:rPr>
                <w:szCs w:val="20"/>
              </w:rPr>
              <w:t>max(</w:t>
            </w:r>
            <m:oMath>
              <m:r>
                <m:rPr>
                  <m:sty m:val="p"/>
                </m:rPr>
                <w:rPr>
                  <w:rFonts w:ascii="Cambria Math" w:hAnsi="Cambria Math"/>
                  <w:szCs w:val="20"/>
                </w:rPr>
                <m:t>X</m:t>
              </m:r>
            </m:oMath>
            <w:r w:rsidRPr="008C21B2">
              <w:rPr>
                <w:szCs w:val="20"/>
              </w:rPr>
              <w:t>)</w:t>
            </w:r>
          </w:p>
        </w:tc>
        <w:tc>
          <w:tcPr>
            <w:tcW w:w="1839" w:type="dxa"/>
            <w:tcBorders>
              <w:right w:val="nil"/>
            </w:tcBorders>
            <w:vAlign w:val="center"/>
          </w:tcPr>
          <w:p w14:paraId="37FEF81E" w14:textId="77777777" w:rsidR="008561DD" w:rsidRPr="008C21B2" w:rsidRDefault="008561DD" w:rsidP="00F502D6">
            <w:pPr>
              <w:jc w:val="center"/>
              <w:rPr>
                <w:szCs w:val="20"/>
              </w:rPr>
            </w:pPr>
            <w:r w:rsidRPr="008C21B2">
              <w:rPr>
                <w:b/>
                <w:szCs w:val="20"/>
              </w:rPr>
              <w:t>Kurtosis</w:t>
            </w:r>
          </w:p>
        </w:tc>
        <w:tc>
          <w:tcPr>
            <w:tcW w:w="2696" w:type="dxa"/>
            <w:tcBorders>
              <w:left w:val="nil"/>
            </w:tcBorders>
            <w:vAlign w:val="center"/>
          </w:tcPr>
          <w:p w14:paraId="4B81753C" w14:textId="77777777" w:rsidR="008561DD" w:rsidRPr="008C21B2" w:rsidRDefault="001D697F" w:rsidP="00F502D6">
            <w:pPr>
              <w:jc w:val="center"/>
              <w:rPr>
                <w:szCs w:val="20"/>
              </w:rPr>
            </w:pPr>
            <m:oMathPara>
              <m:oMath>
                <m:f>
                  <m:fPr>
                    <m:ctrlPr>
                      <w:rPr>
                        <w:rFonts w:ascii="Cambria Math" w:hAnsi="Cambria Math"/>
                        <w:i/>
                        <w:szCs w:val="20"/>
                      </w:rPr>
                    </m:ctrlPr>
                  </m:fPr>
                  <m:num>
                    <m:f>
                      <m:fPr>
                        <m:ctrlPr>
                          <w:rPr>
                            <w:rStyle w:val="mo"/>
                            <w:rFonts w:ascii="Cambria Math" w:hAnsi="Cambria Math"/>
                            <w:i/>
                            <w:color w:val="404040"/>
                            <w:szCs w:val="20"/>
                            <w:bdr w:val="none" w:sz="0" w:space="0" w:color="auto" w:frame="1"/>
                          </w:rPr>
                        </m:ctrlPr>
                      </m:fPr>
                      <m:num>
                        <m:r>
                          <w:rPr>
                            <w:rStyle w:val="mo"/>
                            <w:rFonts w:ascii="Cambria Math" w:hAnsi="Cambria Math"/>
                            <w:color w:val="404040"/>
                            <w:szCs w:val="20"/>
                            <w:bdr w:val="none" w:sz="0" w:space="0" w:color="auto" w:frame="1"/>
                          </w:rPr>
                          <m:t>1</m:t>
                        </m:r>
                      </m:num>
                      <m:den>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den>
                    </m:f>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sSup>
                          <m:sSupPr>
                            <m:ctrlPr>
                              <w:rPr>
                                <w:rStyle w:val="mn"/>
                                <w:rFonts w:ascii="Cambria Math" w:hAnsi="Cambria Math"/>
                                <w:i/>
                                <w:szCs w:val="20"/>
                              </w:rPr>
                            </m:ctrlPr>
                          </m:sSupPr>
                          <m:e>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r>
                              <w:rPr>
                                <w:rStyle w:val="mn"/>
                                <w:rFonts w:ascii="Cambria Math" w:hAnsi="Cambria Math"/>
                                <w:szCs w:val="20"/>
                              </w:rPr>
                              <m:t>-</m:t>
                            </m:r>
                            <m:acc>
                              <m:accPr>
                                <m:chr m:val="̅"/>
                                <m:ctrlPr>
                                  <w:rPr>
                                    <w:rStyle w:val="mn"/>
                                    <w:rFonts w:ascii="Cambria Math" w:hAnsi="Cambria Math"/>
                                    <w:i/>
                                    <w:szCs w:val="20"/>
                                  </w:rPr>
                                </m:ctrlPr>
                              </m:accPr>
                              <m:e>
                                <m:r>
                                  <w:rPr>
                                    <w:rStyle w:val="mn"/>
                                    <w:rFonts w:ascii="Cambria Math" w:hAnsi="Cambria Math"/>
                                    <w:szCs w:val="20"/>
                                  </w:rPr>
                                  <m:t>X</m:t>
                                </m:r>
                              </m:e>
                            </m:acc>
                            <m:r>
                              <w:rPr>
                                <w:rStyle w:val="mn"/>
                                <w:rFonts w:ascii="Cambria Math" w:hAnsi="Cambria Math"/>
                                <w:szCs w:val="20"/>
                              </w:rPr>
                              <m:t>)</m:t>
                            </m:r>
                          </m:e>
                          <m:sup>
                            <m:r>
                              <w:rPr>
                                <w:rStyle w:val="mn"/>
                                <w:rFonts w:ascii="Cambria Math" w:hAnsi="Cambria Math"/>
                                <w:szCs w:val="20"/>
                              </w:rPr>
                              <m:t>4</m:t>
                            </m:r>
                          </m:sup>
                        </m:sSup>
                      </m:e>
                    </m:nary>
                  </m:num>
                  <m:den>
                    <m:sSup>
                      <m:sSupPr>
                        <m:ctrlPr>
                          <w:rPr>
                            <w:rFonts w:ascii="Cambria Math" w:hAnsi="Cambria Math"/>
                            <w:i/>
                            <w:szCs w:val="20"/>
                          </w:rPr>
                        </m:ctrlPr>
                      </m:sSupPr>
                      <m:e>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1</m:t>
                                </m:r>
                              </m:num>
                              <m:den>
                                <m:sSub>
                                  <m:sSubPr>
                                    <m:ctrlPr>
                                      <w:rPr>
                                        <w:rFonts w:ascii="Cambria Math" w:hAnsi="Cambria Math"/>
                                        <w:i/>
                                        <w:szCs w:val="20"/>
                                      </w:rPr>
                                    </m:ctrlPr>
                                  </m:sSubPr>
                                  <m:e>
                                    <m:r>
                                      <w:rPr>
                                        <w:rFonts w:ascii="Cambria Math" w:hAnsi="Cambria Math"/>
                                        <w:szCs w:val="20"/>
                                      </w:rPr>
                                      <m:t>N</m:t>
                                    </m:r>
                                  </m:e>
                                  <m:sub>
                                    <m:r>
                                      <w:rPr>
                                        <w:rFonts w:ascii="Cambria Math" w:hAnsi="Cambria Math"/>
                                        <w:szCs w:val="20"/>
                                      </w:rPr>
                                      <m:t>p</m:t>
                                    </m:r>
                                  </m:sub>
                                </m:sSub>
                              </m:den>
                            </m:f>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sSup>
                                  <m:sSupPr>
                                    <m:ctrlPr>
                                      <w:rPr>
                                        <w:rStyle w:val="mn"/>
                                        <w:rFonts w:ascii="Cambria Math" w:hAnsi="Cambria Math"/>
                                        <w:color w:val="404040"/>
                                        <w:szCs w:val="20"/>
                                        <w:bdr w:val="none" w:sz="0" w:space="0" w:color="auto" w:frame="1"/>
                                      </w:rPr>
                                    </m:ctrlPr>
                                  </m:sSupPr>
                                  <m:e>
                                    <m:r>
                                      <m:rPr>
                                        <m:sty m:val="p"/>
                                      </m:rPr>
                                      <w:rPr>
                                        <w:rStyle w:val="mo"/>
                                        <w:rFonts w:ascii="Cambria Math" w:hAnsi="Cambria Math"/>
                                        <w:color w:val="404040"/>
                                        <w:szCs w:val="20"/>
                                        <w:bdr w:val="none" w:sz="0" w:space="0" w:color="auto" w:frame="1"/>
                                      </w:rPr>
                                      <m:t>(</m:t>
                                    </m:r>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r>
                                      <w:rPr>
                                        <w:rStyle w:val="mo"/>
                                        <w:rFonts w:ascii="Cambria Math" w:hAnsi="Cambria Math"/>
                                        <w:szCs w:val="20"/>
                                      </w:rPr>
                                      <m:t>-</m:t>
                                    </m:r>
                                    <m:acc>
                                      <m:accPr>
                                        <m:chr m:val="̅"/>
                                        <m:ctrlPr>
                                          <w:rPr>
                                            <w:rStyle w:val="mn"/>
                                            <w:rFonts w:ascii="Cambria Math" w:hAnsi="Cambria Math"/>
                                            <w:i/>
                                            <w:szCs w:val="20"/>
                                          </w:rPr>
                                        </m:ctrlPr>
                                      </m:accPr>
                                      <m:e>
                                        <m:r>
                                          <w:rPr>
                                            <w:rStyle w:val="mn"/>
                                            <w:rFonts w:ascii="Cambria Math" w:hAnsi="Cambria Math"/>
                                            <w:szCs w:val="20"/>
                                          </w:rPr>
                                          <m:t>X</m:t>
                                        </m:r>
                                      </m:e>
                                    </m:acc>
                                    <m:r>
                                      <m:rPr>
                                        <m:sty m:val="p"/>
                                      </m:rPr>
                                      <w:rPr>
                                        <w:rStyle w:val="mo"/>
                                        <w:rFonts w:ascii="Cambria Math" w:hAnsi="Cambria Math"/>
                                        <w:color w:val="404040"/>
                                        <w:szCs w:val="20"/>
                                        <w:bdr w:val="none" w:sz="0" w:space="0" w:color="auto" w:frame="1"/>
                                      </w:rPr>
                                      <m:t>)</m:t>
                                    </m:r>
                                  </m:e>
                                  <m:sup>
                                    <m:r>
                                      <w:rPr>
                                        <w:rStyle w:val="mn"/>
                                        <w:rFonts w:ascii="Cambria Math" w:hAnsi="Cambria Math"/>
                                        <w:color w:val="404040"/>
                                        <w:szCs w:val="20"/>
                                        <w:bdr w:val="none" w:sz="0" w:space="0" w:color="auto" w:frame="1"/>
                                      </w:rPr>
                                      <m:t>2</m:t>
                                    </m:r>
                                  </m:sup>
                                </m:sSup>
                              </m:e>
                            </m:nary>
                          </m:e>
                        </m:d>
                      </m:e>
                      <m:sup>
                        <m:r>
                          <w:rPr>
                            <w:rFonts w:ascii="Cambria Math" w:hAnsi="Cambria Math"/>
                            <w:szCs w:val="20"/>
                          </w:rPr>
                          <m:t>2</m:t>
                        </m:r>
                      </m:sup>
                    </m:sSup>
                  </m:den>
                </m:f>
              </m:oMath>
            </m:oMathPara>
          </w:p>
        </w:tc>
      </w:tr>
      <w:tr w:rsidR="008561DD" w:rsidRPr="008C21B2" w14:paraId="3E2183D7" w14:textId="77777777" w:rsidTr="00F502D6">
        <w:trPr>
          <w:trHeight w:val="20"/>
        </w:trPr>
        <w:tc>
          <w:tcPr>
            <w:tcW w:w="1838" w:type="dxa"/>
            <w:tcBorders>
              <w:right w:val="nil"/>
            </w:tcBorders>
            <w:vAlign w:val="center"/>
          </w:tcPr>
          <w:p w14:paraId="55356BB5" w14:textId="77777777" w:rsidR="008561DD" w:rsidRPr="008C21B2" w:rsidRDefault="008561DD" w:rsidP="00F502D6">
            <w:pPr>
              <w:jc w:val="center"/>
              <w:rPr>
                <w:b/>
                <w:szCs w:val="20"/>
              </w:rPr>
            </w:pPr>
            <w:r w:rsidRPr="008C21B2">
              <w:rPr>
                <w:b/>
                <w:szCs w:val="20"/>
              </w:rPr>
              <w:t>Mean</w:t>
            </w:r>
          </w:p>
        </w:tc>
        <w:tc>
          <w:tcPr>
            <w:tcW w:w="2697" w:type="dxa"/>
            <w:tcBorders>
              <w:left w:val="nil"/>
            </w:tcBorders>
            <w:vAlign w:val="center"/>
          </w:tcPr>
          <w:p w14:paraId="7D71E374" w14:textId="77777777" w:rsidR="008561DD" w:rsidRPr="008C21B2" w:rsidRDefault="001D697F" w:rsidP="00F502D6">
            <w:pPr>
              <w:jc w:val="center"/>
              <w:rPr>
                <w:szCs w:val="20"/>
              </w:rPr>
            </w:pPr>
            <m:oMathPara>
              <m:oMath>
                <m:f>
                  <m:fPr>
                    <m:ctrlPr>
                      <w:rPr>
                        <w:rStyle w:val="mo"/>
                        <w:rFonts w:ascii="Cambria Math" w:hAnsi="Cambria Math"/>
                        <w:i/>
                        <w:color w:val="404040"/>
                        <w:szCs w:val="20"/>
                        <w:bdr w:val="none" w:sz="0" w:space="0" w:color="auto" w:frame="1"/>
                      </w:rPr>
                    </m:ctrlPr>
                  </m:fPr>
                  <m:num>
                    <m:r>
                      <w:rPr>
                        <w:rStyle w:val="mo"/>
                        <w:rFonts w:ascii="Cambria Math" w:hAnsi="Cambria Math"/>
                        <w:color w:val="404040"/>
                        <w:szCs w:val="20"/>
                        <w:bdr w:val="none" w:sz="0" w:space="0" w:color="auto" w:frame="1"/>
                      </w:rPr>
                      <m:t>1</m:t>
                    </m:r>
                  </m:num>
                  <m:den>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den>
                </m:f>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e>
                </m:nary>
              </m:oMath>
            </m:oMathPara>
          </w:p>
        </w:tc>
        <w:tc>
          <w:tcPr>
            <w:tcW w:w="1839" w:type="dxa"/>
            <w:tcBorders>
              <w:right w:val="nil"/>
            </w:tcBorders>
            <w:vAlign w:val="center"/>
          </w:tcPr>
          <w:p w14:paraId="152FDE24" w14:textId="77777777" w:rsidR="008561DD" w:rsidRPr="008C21B2" w:rsidRDefault="008561DD" w:rsidP="00F502D6">
            <w:pPr>
              <w:jc w:val="center"/>
              <w:rPr>
                <w:szCs w:val="20"/>
              </w:rPr>
            </w:pPr>
            <w:r w:rsidRPr="008C21B2">
              <w:rPr>
                <w:b/>
                <w:szCs w:val="20"/>
              </w:rPr>
              <w:t>Variance</w:t>
            </w:r>
          </w:p>
        </w:tc>
        <w:tc>
          <w:tcPr>
            <w:tcW w:w="2696" w:type="dxa"/>
            <w:tcBorders>
              <w:left w:val="nil"/>
            </w:tcBorders>
            <w:vAlign w:val="center"/>
          </w:tcPr>
          <w:p w14:paraId="6869CE70" w14:textId="77777777" w:rsidR="008561DD" w:rsidRPr="008C21B2" w:rsidRDefault="001D697F" w:rsidP="00F502D6">
            <w:pPr>
              <w:jc w:val="center"/>
              <w:rPr>
                <w:szCs w:val="20"/>
              </w:rPr>
            </w:pPr>
            <m:oMathPara>
              <m:oMath>
                <m:f>
                  <m:fPr>
                    <m:ctrlPr>
                      <w:rPr>
                        <w:rStyle w:val="mo"/>
                        <w:rFonts w:ascii="Cambria Math" w:hAnsi="Cambria Math"/>
                        <w:i/>
                        <w:color w:val="404040"/>
                        <w:szCs w:val="20"/>
                        <w:bdr w:val="none" w:sz="0" w:space="0" w:color="auto" w:frame="1"/>
                      </w:rPr>
                    </m:ctrlPr>
                  </m:fPr>
                  <m:num>
                    <m:r>
                      <w:rPr>
                        <w:rStyle w:val="mo"/>
                        <w:rFonts w:ascii="Cambria Math" w:hAnsi="Cambria Math"/>
                        <w:color w:val="404040"/>
                        <w:szCs w:val="20"/>
                        <w:bdr w:val="none" w:sz="0" w:space="0" w:color="auto" w:frame="1"/>
                      </w:rPr>
                      <m:t>1</m:t>
                    </m:r>
                  </m:num>
                  <m:den>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den>
                </m:f>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p</m:t>
                        </m:r>
                      </m:sub>
                    </m:sSub>
                  </m:sup>
                  <m:e>
                    <m:sSup>
                      <m:sSupPr>
                        <m:ctrlPr>
                          <w:rPr>
                            <w:rStyle w:val="mn"/>
                            <w:rFonts w:ascii="Cambria Math" w:hAnsi="Cambria Math"/>
                            <w:i/>
                            <w:szCs w:val="20"/>
                          </w:rPr>
                        </m:ctrlPr>
                      </m:sSupPr>
                      <m:e>
                        <m:r>
                          <w:rPr>
                            <w:rStyle w:val="mn"/>
                            <w:rFonts w:ascii="Cambria Math" w:hAnsi="Cambria Math"/>
                            <w:szCs w:val="20"/>
                          </w:rPr>
                          <m:t>(X</m:t>
                        </m:r>
                        <m:d>
                          <m:dPr>
                            <m:ctrlPr>
                              <w:rPr>
                                <w:rStyle w:val="mn"/>
                                <w:rFonts w:ascii="Cambria Math" w:hAnsi="Cambria Math"/>
                                <w:i/>
                                <w:szCs w:val="20"/>
                              </w:rPr>
                            </m:ctrlPr>
                          </m:dPr>
                          <m:e>
                            <m:r>
                              <w:rPr>
                                <w:rStyle w:val="mn"/>
                                <w:rFonts w:ascii="Cambria Math" w:hAnsi="Cambria Math"/>
                                <w:szCs w:val="20"/>
                              </w:rPr>
                              <m:t>i</m:t>
                            </m:r>
                          </m:e>
                        </m:d>
                        <m:r>
                          <w:rPr>
                            <w:rStyle w:val="mn"/>
                            <w:rFonts w:ascii="Cambria Math" w:hAnsi="Cambria Math"/>
                            <w:szCs w:val="20"/>
                          </w:rPr>
                          <m:t>-</m:t>
                        </m:r>
                        <m:acc>
                          <m:accPr>
                            <m:chr m:val="̅"/>
                            <m:ctrlPr>
                              <w:rPr>
                                <w:rStyle w:val="mn"/>
                                <w:rFonts w:ascii="Cambria Math" w:hAnsi="Cambria Math"/>
                                <w:i/>
                                <w:szCs w:val="20"/>
                              </w:rPr>
                            </m:ctrlPr>
                          </m:accPr>
                          <m:e>
                            <m:r>
                              <w:rPr>
                                <w:rStyle w:val="mn"/>
                                <w:rFonts w:ascii="Cambria Math" w:hAnsi="Cambria Math"/>
                                <w:szCs w:val="20"/>
                              </w:rPr>
                              <m:t>X</m:t>
                            </m:r>
                          </m:e>
                        </m:acc>
                        <m:r>
                          <w:rPr>
                            <w:rStyle w:val="mn"/>
                            <w:rFonts w:ascii="Cambria Math" w:hAnsi="Cambria Math"/>
                            <w:szCs w:val="20"/>
                          </w:rPr>
                          <m:t>)</m:t>
                        </m:r>
                      </m:e>
                      <m:sup>
                        <m:r>
                          <w:rPr>
                            <w:rStyle w:val="mn"/>
                            <w:rFonts w:ascii="Cambria Math" w:hAnsi="Cambria Math"/>
                            <w:szCs w:val="20"/>
                          </w:rPr>
                          <m:t>2</m:t>
                        </m:r>
                      </m:sup>
                    </m:sSup>
                  </m:e>
                </m:nary>
              </m:oMath>
            </m:oMathPara>
          </w:p>
        </w:tc>
      </w:tr>
      <w:tr w:rsidR="008561DD" w:rsidRPr="008C21B2" w14:paraId="5DF204BA" w14:textId="77777777" w:rsidTr="00F502D6">
        <w:trPr>
          <w:trHeight w:val="20"/>
        </w:trPr>
        <w:tc>
          <w:tcPr>
            <w:tcW w:w="1838" w:type="dxa"/>
            <w:tcBorders>
              <w:right w:val="nil"/>
            </w:tcBorders>
            <w:vAlign w:val="center"/>
          </w:tcPr>
          <w:p w14:paraId="26CBB130" w14:textId="77777777" w:rsidR="008561DD" w:rsidRPr="008C21B2" w:rsidRDefault="008561DD" w:rsidP="00F502D6">
            <w:pPr>
              <w:jc w:val="center"/>
              <w:rPr>
                <w:b/>
                <w:szCs w:val="20"/>
              </w:rPr>
            </w:pPr>
            <w:r w:rsidRPr="008C21B2">
              <w:rPr>
                <w:b/>
                <w:szCs w:val="20"/>
              </w:rPr>
              <w:t>Median</w:t>
            </w:r>
          </w:p>
        </w:tc>
        <w:tc>
          <w:tcPr>
            <w:tcW w:w="2697" w:type="dxa"/>
            <w:tcBorders>
              <w:left w:val="nil"/>
            </w:tcBorders>
            <w:vAlign w:val="center"/>
          </w:tcPr>
          <w:p w14:paraId="6F594F5C" w14:textId="77777777" w:rsidR="008561DD" w:rsidRPr="008C21B2" w:rsidRDefault="008561DD" w:rsidP="00F502D6">
            <w:pPr>
              <w:jc w:val="center"/>
              <w:rPr>
                <w:rStyle w:val="mo"/>
                <w:color w:val="404040"/>
                <w:szCs w:val="20"/>
                <w:bdr w:val="none" w:sz="0" w:space="0" w:color="auto" w:frame="1"/>
              </w:rPr>
            </w:pPr>
            <w:r w:rsidRPr="008C21B2">
              <w:rPr>
                <w:rStyle w:val="mo"/>
                <w:color w:val="404040"/>
                <w:szCs w:val="20"/>
                <w:bdr w:val="none" w:sz="0" w:space="0" w:color="auto" w:frame="1"/>
              </w:rPr>
              <w:t>The median gray-level intensity within the ROI.</w:t>
            </w:r>
          </w:p>
        </w:tc>
        <w:tc>
          <w:tcPr>
            <w:tcW w:w="1839" w:type="dxa"/>
            <w:tcBorders>
              <w:right w:val="nil"/>
            </w:tcBorders>
            <w:vAlign w:val="center"/>
          </w:tcPr>
          <w:p w14:paraId="50465CDB" w14:textId="77777777" w:rsidR="008561DD" w:rsidRPr="008C21B2" w:rsidRDefault="008561DD" w:rsidP="00F502D6">
            <w:pPr>
              <w:jc w:val="center"/>
              <w:rPr>
                <w:szCs w:val="20"/>
              </w:rPr>
            </w:pPr>
            <w:r w:rsidRPr="008C21B2">
              <w:rPr>
                <w:b/>
                <w:szCs w:val="20"/>
              </w:rPr>
              <w:t>Uniformity</w:t>
            </w:r>
          </w:p>
        </w:tc>
        <w:tc>
          <w:tcPr>
            <w:tcW w:w="2696" w:type="dxa"/>
            <w:tcBorders>
              <w:left w:val="nil"/>
            </w:tcBorders>
            <w:vAlign w:val="center"/>
          </w:tcPr>
          <w:p w14:paraId="36650EB5" w14:textId="77777777" w:rsidR="008561DD" w:rsidRPr="008C21B2" w:rsidRDefault="001D697F" w:rsidP="00F502D6">
            <w:pPr>
              <w:jc w:val="center"/>
              <w:rPr>
                <w:szCs w:val="20"/>
              </w:rPr>
            </w:pPr>
            <m:oMathPara>
              <m:oMath>
                <m:nary>
                  <m:naryPr>
                    <m:chr m:val="∑"/>
                    <m:limLoc m:val="undOvr"/>
                    <m:ctrlPr>
                      <w:rPr>
                        <w:rStyle w:val="mo"/>
                        <w:rFonts w:ascii="Cambria Math" w:hAnsi="Cambria Math"/>
                        <w:i/>
                        <w:color w:val="404040"/>
                        <w:szCs w:val="20"/>
                        <w:bdr w:val="none" w:sz="0" w:space="0" w:color="auto" w:frame="1"/>
                      </w:rPr>
                    </m:ctrlPr>
                  </m:naryPr>
                  <m:sub>
                    <m:r>
                      <w:rPr>
                        <w:rStyle w:val="mo"/>
                        <w:rFonts w:ascii="Cambria Math" w:hAnsi="Cambria Math"/>
                        <w:color w:val="404040"/>
                        <w:szCs w:val="20"/>
                        <w:bdr w:val="none" w:sz="0" w:space="0" w:color="auto" w:frame="1"/>
                      </w:rPr>
                      <m:t>i=1</m:t>
                    </m:r>
                  </m:sub>
                  <m:sup>
                    <m:sSub>
                      <m:sSubPr>
                        <m:ctrlPr>
                          <w:rPr>
                            <w:rStyle w:val="mo"/>
                            <w:rFonts w:ascii="Cambria Math" w:hAnsi="Cambria Math"/>
                            <w:i/>
                            <w:color w:val="404040"/>
                            <w:szCs w:val="20"/>
                            <w:bdr w:val="none" w:sz="0" w:space="0" w:color="auto" w:frame="1"/>
                          </w:rPr>
                        </m:ctrlPr>
                      </m:sSubPr>
                      <m:e>
                        <m:r>
                          <w:rPr>
                            <w:rStyle w:val="mo"/>
                            <w:rFonts w:ascii="Cambria Math" w:hAnsi="Cambria Math"/>
                            <w:color w:val="404040"/>
                            <w:szCs w:val="20"/>
                            <w:bdr w:val="none" w:sz="0" w:space="0" w:color="auto" w:frame="1"/>
                          </w:rPr>
                          <m:t>N</m:t>
                        </m:r>
                      </m:e>
                      <m:sub>
                        <m:r>
                          <w:rPr>
                            <w:rStyle w:val="mo"/>
                            <w:rFonts w:ascii="Cambria Math" w:hAnsi="Cambria Math"/>
                            <w:color w:val="404040"/>
                            <w:szCs w:val="20"/>
                            <w:bdr w:val="none" w:sz="0" w:space="0" w:color="auto" w:frame="1"/>
                          </w:rPr>
                          <m:t>g</m:t>
                        </m:r>
                      </m:sub>
                    </m:sSub>
                  </m:sup>
                  <m:e>
                    <m:sSup>
                      <m:sSupPr>
                        <m:ctrlPr>
                          <w:rPr>
                            <w:rStyle w:val="mn"/>
                            <w:rFonts w:ascii="Cambria Math" w:hAnsi="Cambria Math"/>
                            <w:i/>
                            <w:szCs w:val="20"/>
                          </w:rPr>
                        </m:ctrlPr>
                      </m:sSupPr>
                      <m:e>
                        <m:r>
                          <w:rPr>
                            <w:rStyle w:val="mn"/>
                            <w:rFonts w:ascii="Cambria Math" w:hAnsi="Cambria Math"/>
                            <w:szCs w:val="20"/>
                          </w:rPr>
                          <m:t>p(i)</m:t>
                        </m:r>
                      </m:e>
                      <m:sup>
                        <m:r>
                          <w:rPr>
                            <w:rStyle w:val="mn"/>
                            <w:rFonts w:ascii="Cambria Math" w:hAnsi="Cambria Math"/>
                            <w:szCs w:val="20"/>
                          </w:rPr>
                          <m:t>2</m:t>
                        </m:r>
                      </m:sup>
                    </m:sSup>
                  </m:e>
                </m:nary>
              </m:oMath>
            </m:oMathPara>
          </w:p>
        </w:tc>
      </w:tr>
    </w:tbl>
    <w:p w14:paraId="28AC3EA5" w14:textId="77777777" w:rsidR="008561DD" w:rsidRPr="00980034" w:rsidRDefault="008561DD" w:rsidP="008561DD">
      <w:pPr>
        <w:spacing w:line="480" w:lineRule="auto"/>
      </w:pPr>
    </w:p>
    <w:p w14:paraId="72EC0912" w14:textId="77777777" w:rsidR="008561DD" w:rsidRPr="008C21B2" w:rsidRDefault="008561DD" w:rsidP="008561DD">
      <w:pPr>
        <w:spacing w:line="480" w:lineRule="auto"/>
        <w:rPr>
          <w:b/>
          <w:bCs/>
          <w:i/>
          <w:iCs/>
        </w:rPr>
      </w:pPr>
      <w:r>
        <w:rPr>
          <w:b/>
          <w:bCs/>
          <w:i/>
          <w:iCs/>
        </w:rPr>
        <w:t xml:space="preserve">3. </w:t>
      </w:r>
      <w:r w:rsidRPr="008C21B2">
        <w:rPr>
          <w:b/>
          <w:bCs/>
          <w:i/>
          <w:iCs/>
        </w:rPr>
        <w:t>Second-order features</w:t>
      </w:r>
    </w:p>
    <w:p w14:paraId="6424DC2A" w14:textId="77777777" w:rsidR="008561DD" w:rsidRDefault="008561DD" w:rsidP="008561DD">
      <w:pPr>
        <w:spacing w:line="480" w:lineRule="auto"/>
      </w:pPr>
      <w:r w:rsidRPr="00980034">
        <w:t>Second-order features</w:t>
      </w:r>
      <w:r>
        <w:t>,</w:t>
      </w:r>
      <w:r w:rsidRPr="00980034">
        <w:t xml:space="preserve"> widely used in pattern recognition, refer to higher order statistical measures and summarize the local spatial arrangement of intensities</w:t>
      </w:r>
      <w:r>
        <w:t>.</w:t>
      </w:r>
    </w:p>
    <w:p w14:paraId="751F355C" w14:textId="77777777" w:rsidR="008561DD" w:rsidRDefault="008561DD" w:rsidP="008561DD">
      <w:pPr>
        <w:spacing w:line="480" w:lineRule="auto"/>
      </w:pPr>
    </w:p>
    <w:p w14:paraId="494EFF29" w14:textId="77777777" w:rsidR="008561DD" w:rsidRPr="00387D1F" w:rsidRDefault="008561DD" w:rsidP="008561DD">
      <w:pPr>
        <w:spacing w:line="480" w:lineRule="auto"/>
        <w:rPr>
          <w:b/>
          <w:bCs/>
          <w:i/>
          <w:iCs/>
          <w:szCs w:val="28"/>
        </w:rPr>
      </w:pPr>
      <w:r w:rsidRPr="00387D1F">
        <w:rPr>
          <w:b/>
          <w:bCs/>
          <w:i/>
          <w:iCs/>
          <w:szCs w:val="28"/>
        </w:rPr>
        <w:t>3-1. Gray level co-occurrence matrix (GLCM) features</w:t>
      </w:r>
    </w:p>
    <w:p w14:paraId="769FA1BB" w14:textId="77777777" w:rsidR="008561DD" w:rsidRPr="00980034" w:rsidRDefault="008561DD" w:rsidP="008561DD">
      <w:pPr>
        <w:spacing w:line="480" w:lineRule="auto"/>
      </w:pPr>
      <w:r w:rsidRPr="00980034">
        <w:t>Gray level co-occurrence matrix (GLCM) of size</w:t>
      </w:r>
      <w:r>
        <w:t xml:space="preserve"> </w:t>
      </w:r>
      <m:oMath>
        <m:sSub>
          <m:sSubPr>
            <m:ctrlPr>
              <w:rPr>
                <w:rFonts w:ascii="Cambria Math" w:hAnsi="Cambria Math"/>
                <w:i/>
              </w:rPr>
            </m:ctrlPr>
          </m:sSubPr>
          <m:e>
            <m:r>
              <w:rPr>
                <w:rFonts w:ascii="Cambria Math" w:hAnsi="Cambria Math"/>
              </w:rPr>
              <m:t>N</m:t>
            </m:r>
          </m:e>
          <m:sub>
            <m:r>
              <w:rPr>
                <w:rFonts w:ascii="Cambria Math" w:hAnsi="Cambria Math"/>
              </w:rPr>
              <m:t>g</m:t>
            </m:r>
          </m:sub>
        </m:sSub>
        <m:r>
          <m:rPr>
            <m:sty m:val="p"/>
          </m:rP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g</m:t>
            </m:r>
          </m:sub>
        </m:sSub>
      </m:oMath>
      <w:r w:rsidRPr="00980034">
        <w:t xml:space="preserve"> described the second-order joint probability function of an image region constrained by the mask and was defined as </w:t>
      </w:r>
      <m:oMath>
        <m:r>
          <w:rPr>
            <w:rFonts w:ascii="Cambria Math" w:hAnsi="Cambria Math"/>
          </w:rPr>
          <m:t>P(i, j|</m:t>
        </m:r>
        <m:r>
          <m:rPr>
            <m:sty m:val="p"/>
          </m:rPr>
          <w:rPr>
            <w:rFonts w:ascii="Cambria Math" w:hAnsi="Cambria Math"/>
            <w:bdr w:val="none" w:sz="0" w:space="0" w:color="auto" w:frame="1"/>
          </w:rPr>
          <m:t>δ, θ</m:t>
        </m:r>
        <m:r>
          <m:rPr>
            <m:sty m:val="p"/>
          </m:rPr>
          <w:rPr>
            <w:rFonts w:ascii="Cambria Math"/>
            <w:bdr w:val="none" w:sz="0" w:space="0" w:color="auto" w:frame="1"/>
          </w:rPr>
          <m:t>)</m:t>
        </m:r>
      </m:oMath>
      <w:r w:rsidRPr="00980034">
        <w:t xml:space="preserve">. The </w:t>
      </w:r>
      <m:oMath>
        <m:sSup>
          <m:sSupPr>
            <m:ctrlPr>
              <w:rPr>
                <w:rFonts w:ascii="Cambria Math" w:hAnsi="Cambria Math"/>
                <w:i/>
              </w:rPr>
            </m:ctrlPr>
          </m:sSupPr>
          <m:e>
            <m:r>
              <w:rPr>
                <w:rFonts w:ascii="Cambria Math" w:hAnsi="Cambria Math"/>
              </w:rPr>
              <m:t>(i, j)</m:t>
            </m:r>
          </m:e>
          <m:sup>
            <m:r>
              <w:rPr>
                <w:rFonts w:ascii="Cambria Math" w:hAnsi="Cambria Math"/>
              </w:rPr>
              <m:t>th</m:t>
            </m:r>
          </m:sup>
        </m:sSup>
      </m:oMath>
      <w:r w:rsidRPr="00980034">
        <w:t xml:space="preserve"> element of this matrix represented the number of times the combination of levels </w:t>
      </w:r>
      <m:oMath>
        <m:r>
          <w:rPr>
            <w:rFonts w:ascii="Cambria Math" w:hAnsi="Cambria Math"/>
          </w:rPr>
          <m:t>i</m:t>
        </m:r>
      </m:oMath>
      <w:r w:rsidRPr="00980034">
        <w:rPr>
          <w:bdr w:val="none" w:sz="0" w:space="0" w:color="auto" w:frame="1"/>
        </w:rPr>
        <w:t xml:space="preserve"> </w:t>
      </w:r>
      <w:r w:rsidRPr="00980034">
        <w:t xml:space="preserve">and </w:t>
      </w:r>
      <m:oMath>
        <m:r>
          <w:rPr>
            <w:rFonts w:ascii="Cambria Math" w:hAnsi="Cambria Math"/>
          </w:rPr>
          <m:t>j</m:t>
        </m:r>
      </m:oMath>
      <w:r w:rsidRPr="00980034">
        <w:t xml:space="preserve"> occurred in two pixels in the image, that were separated by a distance of </w:t>
      </w:r>
      <w:r w:rsidRPr="00980034">
        <w:rPr>
          <w:bdr w:val="none" w:sz="0" w:space="0" w:color="auto" w:frame="1"/>
        </w:rPr>
        <w:t>δ</w:t>
      </w:r>
      <w:r w:rsidRPr="00980034">
        <w:t xml:space="preserve"> pixels along angle </w:t>
      </w:r>
      <w:r w:rsidRPr="00980034">
        <w:rPr>
          <w:bdr w:val="none" w:sz="0" w:space="0" w:color="auto" w:frame="1"/>
        </w:rPr>
        <w:t>θ</w:t>
      </w:r>
      <w:r w:rsidRPr="00980034">
        <w:t xml:space="preserve">. The distance </w:t>
      </w:r>
      <w:r w:rsidRPr="00980034">
        <w:rPr>
          <w:bdr w:val="none" w:sz="0" w:space="0" w:color="auto" w:frame="1"/>
        </w:rPr>
        <w:t>δ</w:t>
      </w:r>
      <w:r w:rsidRPr="00980034">
        <w:t xml:space="preserve"> from the center voxel was defined as the distance according to the infinity norm. For </w:t>
      </w:r>
      <w:r w:rsidRPr="00980034">
        <w:rPr>
          <w:bdr w:val="none" w:sz="0" w:space="0" w:color="auto" w:frame="1"/>
        </w:rPr>
        <w:t>δ</w:t>
      </w:r>
      <w:r>
        <w:rPr>
          <w:bdr w:val="none" w:sz="0" w:space="0" w:color="auto" w:frame="1"/>
        </w:rPr>
        <w:t xml:space="preserve"> </w:t>
      </w:r>
      <w:r w:rsidRPr="00980034">
        <w:rPr>
          <w:bdr w:val="none" w:sz="0" w:space="0" w:color="auto" w:frame="1"/>
        </w:rPr>
        <w:t>=</w:t>
      </w:r>
      <w:r>
        <w:rPr>
          <w:bdr w:val="none" w:sz="0" w:space="0" w:color="auto" w:frame="1"/>
        </w:rPr>
        <w:t xml:space="preserve"> </w:t>
      </w:r>
      <w:r w:rsidRPr="00980034">
        <w:rPr>
          <w:bdr w:val="none" w:sz="0" w:space="0" w:color="auto" w:frame="1"/>
        </w:rPr>
        <w:t>1</w:t>
      </w:r>
      <w:r w:rsidRPr="00980034">
        <w:t>, this resulted in 2 neighbors for each of 13 angles in 3D (26-connectivity)</w:t>
      </w:r>
      <w:r>
        <w:t>,</w:t>
      </w:r>
      <w:r w:rsidRPr="00980034">
        <w:t xml:space="preserve"> and a 98-connectivity</w:t>
      </w:r>
      <w:r>
        <w:t xml:space="preserve"> </w:t>
      </w:r>
      <w:r w:rsidRPr="00980034">
        <w:t xml:space="preserve">for </w:t>
      </w:r>
      <w:r w:rsidRPr="00980034">
        <w:rPr>
          <w:bdr w:val="none" w:sz="0" w:space="0" w:color="auto" w:frame="1"/>
        </w:rPr>
        <w:t>δ</w:t>
      </w:r>
      <w:r>
        <w:rPr>
          <w:bdr w:val="none" w:sz="0" w:space="0" w:color="auto" w:frame="1"/>
        </w:rPr>
        <w:t xml:space="preserve"> </w:t>
      </w:r>
      <w:r w:rsidRPr="00980034">
        <w:rPr>
          <w:bdr w:val="none" w:sz="0" w:space="0" w:color="auto" w:frame="1"/>
        </w:rPr>
        <w:t>=</w:t>
      </w:r>
      <w:r>
        <w:rPr>
          <w:bdr w:val="none" w:sz="0" w:space="0" w:color="auto" w:frame="1"/>
        </w:rPr>
        <w:t xml:space="preserve"> </w:t>
      </w:r>
      <w:r w:rsidRPr="00980034">
        <w:rPr>
          <w:bdr w:val="none" w:sz="0" w:space="0" w:color="auto" w:frame="1"/>
        </w:rPr>
        <w:t>2</w:t>
      </w:r>
      <w:r w:rsidRPr="00980034">
        <w:t>.</w:t>
      </w:r>
    </w:p>
    <w:p w14:paraId="650C7AF7" w14:textId="77777777" w:rsidR="008561DD" w:rsidRPr="00980034" w:rsidRDefault="008561DD" w:rsidP="008561DD">
      <w:pPr>
        <w:spacing w:line="480" w:lineRule="auto"/>
        <w:ind w:firstLine="360"/>
      </w:pPr>
      <w:r w:rsidRPr="00980034">
        <w:t xml:space="preserve">Let </w:t>
      </w:r>
      <w:r w:rsidRPr="00980034">
        <w:rPr>
          <w:bdr w:val="none" w:sz="0" w:space="0" w:color="auto" w:frame="1"/>
        </w:rPr>
        <w:t>ϵ</w:t>
      </w:r>
      <w:r w:rsidRPr="00980034">
        <w:t xml:space="preserve"> be an arbitrarily small positive number</w:t>
      </w:r>
      <w:r>
        <w:t xml:space="preserve"> </w:t>
      </w:r>
      <w:r w:rsidRPr="00980034">
        <w:t>(</w:t>
      </w:r>
      <w:r w:rsidRPr="00980034">
        <w:rPr>
          <w:bdr w:val="none" w:sz="0" w:space="0" w:color="auto" w:frame="1"/>
        </w:rPr>
        <w:t>≈ 2.2</w:t>
      </w:r>
      <w:r>
        <w:rPr>
          <w:bdr w:val="none" w:sz="0" w:space="0" w:color="auto" w:frame="1"/>
        </w:rPr>
        <w:t xml:space="preserve"> </w:t>
      </w:r>
      <w:r w:rsidRPr="00980034">
        <w:rPr>
          <w:bdr w:val="none" w:sz="0" w:space="0" w:color="auto" w:frame="1"/>
        </w:rPr>
        <w:t>×</w:t>
      </w:r>
      <w:r>
        <w:rPr>
          <w:bdr w:val="none" w:sz="0" w:space="0" w:color="auto" w:frame="1"/>
        </w:rPr>
        <w:t xml:space="preserve"> </w:t>
      </w:r>
      <w:r w:rsidRPr="00980034">
        <w:rPr>
          <w:bdr w:val="none" w:sz="0" w:space="0" w:color="auto" w:frame="1"/>
        </w:rPr>
        <w:t>10</w:t>
      </w:r>
      <w:r w:rsidRPr="00387D1F">
        <w:rPr>
          <w:bdr w:val="none" w:sz="0" w:space="0" w:color="auto" w:frame="1"/>
          <w:vertAlign w:val="superscript"/>
        </w:rPr>
        <w:t>−16</w:t>
      </w:r>
      <w:r w:rsidRPr="00980034">
        <w:t xml:space="preserve">), </w:t>
      </w:r>
      <m:oMath>
        <m:r>
          <w:rPr>
            <w:rFonts w:ascii="Cambria Math" w:hAnsi="Cambria Math"/>
            <w:bdr w:val="none" w:sz="0" w:space="0" w:color="auto" w:frame="1"/>
          </w:rPr>
          <m:t>P</m:t>
        </m:r>
        <m:d>
          <m:dPr>
            <m:ctrlPr>
              <w:rPr>
                <w:rFonts w:ascii="Cambria Math" w:hAnsi="Cambria Math"/>
                <w:i/>
                <w:bdr w:val="none" w:sz="0" w:space="0" w:color="auto" w:frame="1"/>
              </w:rPr>
            </m:ctrlPr>
          </m:dPr>
          <m:e>
            <m:r>
              <w:rPr>
                <w:rFonts w:ascii="Cambria Math" w:hAnsi="Cambria Math"/>
              </w:rPr>
              <m:t>i, j</m:t>
            </m:r>
            <m:ctrlPr>
              <w:rPr>
                <w:rFonts w:ascii="Cambria Math" w:hAnsi="Cambria Math"/>
                <w:i/>
              </w:rPr>
            </m:ctrlPr>
          </m:e>
        </m:d>
      </m:oMath>
      <w:r w:rsidRPr="00980034">
        <w:t xml:space="preserve"> be the co-occurrence matrix for an arbitrary </w:t>
      </w:r>
      <w:r w:rsidRPr="00980034">
        <w:rPr>
          <w:bdr w:val="none" w:sz="0" w:space="0" w:color="auto" w:frame="1"/>
        </w:rPr>
        <w:t xml:space="preserve">δ </w:t>
      </w:r>
      <w:r w:rsidRPr="00980034">
        <w:t xml:space="preserve">and </w:t>
      </w:r>
      <w:r w:rsidRPr="00980034">
        <w:rPr>
          <w:bdr w:val="none" w:sz="0" w:space="0" w:color="auto" w:frame="1"/>
        </w:rPr>
        <w:t xml:space="preserve">θ, </w:t>
      </w:r>
      <m:oMath>
        <m:r>
          <w:rPr>
            <w:rFonts w:ascii="Cambria Math" w:hAnsi="Cambria Math"/>
            <w:bdr w:val="none" w:sz="0" w:space="0" w:color="auto" w:frame="1"/>
          </w:rPr>
          <m:t>p</m:t>
        </m:r>
        <m:d>
          <m:dPr>
            <m:ctrlPr>
              <w:rPr>
                <w:rFonts w:ascii="Cambria Math" w:hAnsi="Cambria Math"/>
                <w:i/>
                <w:bdr w:val="none" w:sz="0" w:space="0" w:color="auto" w:frame="1"/>
              </w:rPr>
            </m:ctrlPr>
          </m:dPr>
          <m:e>
            <m:r>
              <w:rPr>
                <w:rFonts w:ascii="Cambria Math" w:hAnsi="Cambria Math"/>
              </w:rPr>
              <m:t>i, j</m:t>
            </m:r>
            <m:ctrlPr>
              <w:rPr>
                <w:rFonts w:ascii="Cambria Math" w:hAnsi="Cambria Math"/>
                <w:i/>
              </w:rPr>
            </m:ctrlPr>
          </m:e>
        </m:d>
      </m:oMath>
      <w:r w:rsidRPr="00980034">
        <w:t xml:space="preserve"> be the normalized co-occurrence matrix and equal </w:t>
      </w:r>
      <w:r w:rsidRPr="00980034">
        <w:lastRenderedPageBreak/>
        <w:t>to </w:t>
      </w:r>
      <m:oMath>
        <m:r>
          <w:rPr>
            <w:rFonts w:ascii="Cambria Math" w:hAnsi="Cambria Math"/>
            <w:bdr w:val="none" w:sz="0" w:space="0" w:color="auto" w:frame="1"/>
          </w:rPr>
          <m:t xml:space="preserve"> </m:t>
        </m:r>
        <m:f>
          <m:fPr>
            <m:ctrlPr>
              <w:rPr>
                <w:rFonts w:ascii="Cambria Math" w:hAnsi="Cambria Math"/>
                <w:i/>
                <w:bdr w:val="none" w:sz="0" w:space="0" w:color="auto" w:frame="1"/>
              </w:rPr>
            </m:ctrlPr>
          </m:fPr>
          <m:num>
            <m:r>
              <w:rPr>
                <w:rFonts w:ascii="Cambria Math" w:hAnsi="Cambria Math"/>
                <w:bdr w:val="none" w:sz="0" w:space="0" w:color="auto" w:frame="1"/>
              </w:rPr>
              <m:t>P</m:t>
            </m:r>
            <m:d>
              <m:dPr>
                <m:ctrlPr>
                  <w:rPr>
                    <w:rFonts w:ascii="Cambria Math" w:hAnsi="Cambria Math"/>
                    <w:i/>
                    <w:bdr w:val="none" w:sz="0" w:space="0" w:color="auto" w:frame="1"/>
                  </w:rPr>
                </m:ctrlPr>
              </m:dPr>
              <m:e>
                <m:r>
                  <w:rPr>
                    <w:rFonts w:ascii="Cambria Math" w:hAnsi="Cambria Math"/>
                  </w:rPr>
                  <m:t>i</m:t>
                </m:r>
                <m:r>
                  <m:rPr>
                    <m:sty m:val="p"/>
                  </m:rPr>
                  <w:rPr>
                    <w:rFonts w:ascii="Cambria Math" w:hAnsi="Cambria Math"/>
                    <w:bdr w:val="none" w:sz="0" w:space="0" w:color="auto" w:frame="1"/>
                  </w:rPr>
                  <m:t>,</m:t>
                </m:r>
                <m:r>
                  <w:rPr>
                    <w:rFonts w:ascii="Cambria Math" w:hAnsi="Cambria Math"/>
                  </w:rPr>
                  <m:t xml:space="preserve"> j</m:t>
                </m:r>
                <m:ctrlPr>
                  <w:rPr>
                    <w:rFonts w:ascii="Cambria Math" w:hAnsi="Cambria Math"/>
                    <w:bdr w:val="none" w:sz="0" w:space="0" w:color="auto" w:frame="1"/>
                  </w:rPr>
                </m:ctrlPr>
              </m:e>
            </m:d>
          </m:num>
          <m:den>
            <m:r>
              <m:rPr>
                <m:sty m:val="p"/>
              </m:rPr>
              <w:rPr>
                <w:rFonts w:ascii="Cambria Math" w:hAnsi="Cambria Math"/>
                <w:bdr w:val="none" w:sz="0" w:space="0" w:color="auto" w:frame="1"/>
              </w:rPr>
              <m:t>∑</m:t>
            </m:r>
            <m:r>
              <w:rPr>
                <w:rFonts w:ascii="Cambria Math" w:hAnsi="Cambria Math"/>
                <w:bdr w:val="none" w:sz="0" w:space="0" w:color="auto" w:frame="1"/>
              </w:rPr>
              <m:t>P</m:t>
            </m:r>
            <m:d>
              <m:dPr>
                <m:ctrlPr>
                  <w:rPr>
                    <w:rFonts w:ascii="Cambria Math" w:hAnsi="Cambria Math"/>
                    <w:i/>
                    <w:bdr w:val="none" w:sz="0" w:space="0" w:color="auto" w:frame="1"/>
                  </w:rPr>
                </m:ctrlPr>
              </m:dPr>
              <m:e>
                <m:r>
                  <w:rPr>
                    <w:rFonts w:ascii="Cambria Math" w:hAnsi="Cambria Math"/>
                  </w:rPr>
                  <m:t>i</m:t>
                </m:r>
                <m:r>
                  <m:rPr>
                    <m:sty m:val="p"/>
                  </m:rPr>
                  <w:rPr>
                    <w:rFonts w:ascii="Cambria Math" w:hAnsi="Cambria Math"/>
                    <w:bdr w:val="none" w:sz="0" w:space="0" w:color="auto" w:frame="1"/>
                  </w:rPr>
                  <m:t>,</m:t>
                </m:r>
                <m:r>
                  <w:rPr>
                    <w:rFonts w:ascii="Cambria Math" w:hAnsi="Cambria Math"/>
                  </w:rPr>
                  <m:t xml:space="preserve"> j</m:t>
                </m:r>
                <m:ctrlPr>
                  <w:rPr>
                    <w:rFonts w:ascii="Cambria Math" w:hAnsi="Cambria Math"/>
                    <w:bdr w:val="none" w:sz="0" w:space="0" w:color="auto" w:frame="1"/>
                  </w:rPr>
                </m:ctrlPr>
              </m:e>
            </m:d>
          </m:den>
        </m:f>
      </m:oMath>
      <w:r w:rsidRPr="00980034">
        <w:t>, </w:t>
      </w:r>
      <m:oMath>
        <m:sSub>
          <m:sSubPr>
            <m:ctrlPr>
              <w:rPr>
                <w:rFonts w:ascii="Cambria Math" w:hAnsi="Cambria Math"/>
                <w:i/>
              </w:rPr>
            </m:ctrlPr>
          </m:sSubPr>
          <m:e>
            <m:r>
              <w:rPr>
                <w:rFonts w:ascii="Cambria Math" w:hAnsi="Cambria Math"/>
              </w:rPr>
              <m:t>N</m:t>
            </m:r>
          </m:e>
          <m:sub>
            <m:r>
              <w:rPr>
                <w:rFonts w:ascii="Cambria Math" w:hAnsi="Cambria Math"/>
              </w:rPr>
              <m:t>g</m:t>
            </m:r>
          </m:sub>
        </m:sSub>
      </m:oMath>
      <w:r w:rsidRPr="00980034">
        <w:t xml:space="preserve"> be the number of discrete intensity levels in the image, </w:t>
      </w:r>
      <m:oMath>
        <m:sSub>
          <m:sSubPr>
            <m:ctrlPr>
              <w:rPr>
                <w:rFonts w:ascii="Cambria Math" w:hAnsi="Cambria Math"/>
                <w:i/>
              </w:rPr>
            </m:ctrlPr>
          </m:sSubPr>
          <m:e>
            <m:r>
              <w:rPr>
                <w:rFonts w:ascii="Cambria Math" w:hAnsi="Cambria Math"/>
              </w:rPr>
              <m:t>p</m:t>
            </m:r>
          </m:e>
          <m:sub>
            <m:r>
              <w:rPr>
                <w:rFonts w:ascii="Cambria Math" w:hAnsi="Cambria Math"/>
              </w:rPr>
              <m:t>x</m:t>
            </m:r>
          </m:sub>
        </m:sSub>
        <m:d>
          <m:dPr>
            <m:ctrlPr>
              <w:rPr>
                <w:rFonts w:ascii="Cambria Math" w:hAnsi="Cambria Math"/>
                <w:i/>
              </w:rPr>
            </m:ctrlPr>
          </m:dPr>
          <m:e>
            <m:r>
              <w:rPr>
                <w:rFonts w:ascii="Cambria Math" w:hAnsi="Cambria Math"/>
              </w:rPr>
              <m:t>i</m:t>
            </m:r>
          </m:e>
        </m:d>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r>
              <w:rPr>
                <w:rFonts w:ascii="Cambria Math" w:hAnsi="Cambria Math"/>
              </w:rPr>
              <m:t>P</m:t>
            </m:r>
            <m:d>
              <m:dPr>
                <m:ctrlPr>
                  <w:rPr>
                    <w:rFonts w:ascii="Cambria Math" w:hAnsi="Cambria Math"/>
                    <w:i/>
                  </w:rPr>
                </m:ctrlPr>
              </m:dPr>
              <m:e>
                <m:r>
                  <w:rPr>
                    <w:rFonts w:ascii="Cambria Math" w:hAnsi="Cambria Math"/>
                  </w:rPr>
                  <m:t>i, j</m:t>
                </m:r>
              </m:e>
            </m:d>
          </m:e>
        </m:nary>
      </m:oMath>
      <w:r w:rsidRPr="00980034">
        <w:rPr>
          <w:color w:val="404040"/>
          <w:bdr w:val="none" w:sz="0" w:space="0" w:color="auto" w:frame="1"/>
        </w:rPr>
        <w:t xml:space="preserve"> </w:t>
      </w:r>
      <w:r w:rsidRPr="00980034">
        <w:t xml:space="preserve"> be the marginal row probabilities, </w:t>
      </w:r>
      <m:oMath>
        <m:sSub>
          <m:sSubPr>
            <m:ctrlPr>
              <w:rPr>
                <w:rFonts w:ascii="Cambria Math" w:hAnsi="Cambria Math"/>
                <w:i/>
              </w:rPr>
            </m:ctrlPr>
          </m:sSubPr>
          <m:e>
            <m:r>
              <w:rPr>
                <w:rFonts w:ascii="Cambria Math" w:hAnsi="Cambria Math"/>
              </w:rPr>
              <m:t>p</m:t>
            </m:r>
          </m:e>
          <m:sub>
            <m:r>
              <w:rPr>
                <w:rFonts w:ascii="Cambria Math" w:hAnsi="Cambria Math"/>
              </w:rPr>
              <m:t>x</m:t>
            </m:r>
          </m:sub>
        </m:sSub>
        <m:d>
          <m:dPr>
            <m:ctrlPr>
              <w:rPr>
                <w:rFonts w:ascii="Cambria Math" w:hAnsi="Cambria Math"/>
                <w:i/>
              </w:rPr>
            </m:ctrlPr>
          </m:dPr>
          <m:e>
            <m:r>
              <w:rPr>
                <w:rFonts w:ascii="Cambria Math" w:hAnsi="Cambria Math"/>
              </w:rPr>
              <m:t>i</m:t>
            </m:r>
          </m:e>
        </m:d>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r>
              <w:rPr>
                <w:rFonts w:ascii="Cambria Math" w:hAnsi="Cambria Math"/>
              </w:rPr>
              <m:t>P</m:t>
            </m:r>
            <m:d>
              <m:dPr>
                <m:ctrlPr>
                  <w:rPr>
                    <w:rFonts w:ascii="Cambria Math" w:hAnsi="Cambria Math"/>
                    <w:i/>
                  </w:rPr>
                </m:ctrlPr>
              </m:dPr>
              <m:e>
                <m:r>
                  <w:rPr>
                    <w:rFonts w:ascii="Cambria Math" w:hAnsi="Cambria Math"/>
                  </w:rPr>
                  <m:t>i, j</m:t>
                </m:r>
              </m:e>
            </m:d>
          </m:e>
        </m:nary>
      </m:oMath>
      <w:r w:rsidRPr="00980034">
        <w:t xml:space="preserve"> be the marginal column probabilities, </w:t>
      </w:r>
      <m:oMath>
        <m:sSub>
          <m:sSubPr>
            <m:ctrlPr>
              <w:rPr>
                <w:rFonts w:ascii="Cambria Math" w:hAnsi="Cambria Math"/>
                <w:i/>
              </w:rPr>
            </m:ctrlPr>
          </m:sSubPr>
          <m:e>
            <m:r>
              <w:rPr>
                <w:rFonts w:ascii="Cambria Math" w:hAnsi="Cambria Math"/>
              </w:rPr>
              <m:t>μ</m:t>
            </m:r>
          </m:e>
          <m:sub>
            <m:r>
              <w:rPr>
                <w:rFonts w:ascii="Cambria Math" w:hAnsi="Cambria Math"/>
              </w:rPr>
              <m:t>x</m:t>
            </m:r>
          </m:sub>
        </m:sSub>
      </m:oMath>
      <w:r w:rsidRPr="00980034">
        <w:t> be the mean gray level intensity of </w:t>
      </w:r>
      <m:oMath>
        <m:sSub>
          <m:sSubPr>
            <m:ctrlPr>
              <w:rPr>
                <w:rFonts w:ascii="Cambria Math" w:hAnsi="Cambria Math"/>
                <w:i/>
              </w:rPr>
            </m:ctrlPr>
          </m:sSubPr>
          <m:e>
            <m:r>
              <w:rPr>
                <w:rFonts w:ascii="Cambria Math" w:hAnsi="Cambria Math"/>
              </w:rPr>
              <m:t>p</m:t>
            </m:r>
          </m:e>
          <m:sub>
            <m:r>
              <w:rPr>
                <w:rFonts w:ascii="Cambria Math" w:hAnsi="Cambria Math"/>
              </w:rPr>
              <m:t>x</m:t>
            </m:r>
          </m:sub>
        </m:sSub>
        <m:r>
          <w:rPr>
            <w:rFonts w:ascii="Cambria Math" w:hAnsi="Cambria Math"/>
          </w:rPr>
          <m:t xml:space="preserve"> </m:t>
        </m:r>
      </m:oMath>
      <w:r w:rsidRPr="00980034">
        <w:t>and defined as </w:t>
      </w:r>
      <m:oMath>
        <m:sSub>
          <m:sSubPr>
            <m:ctrlPr>
              <w:rPr>
                <w:rFonts w:ascii="Cambria Math" w:hAnsi="Cambria Math"/>
                <w:i/>
              </w:rPr>
            </m:ctrlPr>
          </m:sSubPr>
          <m:e>
            <m:r>
              <w:rPr>
                <w:rFonts w:ascii="Cambria Math" w:hAnsi="Cambria Math"/>
              </w:rPr>
              <m:t>μ</m:t>
            </m:r>
          </m:e>
          <m:sub>
            <m:r>
              <w:rPr>
                <w:rFonts w:ascii="Cambria Math" w:hAnsi="Cambria Math"/>
              </w:rPr>
              <m:t>x</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
              <m:sSubPr>
                <m:ctrlPr>
                  <w:rPr>
                    <w:rFonts w:ascii="Cambria Math" w:hAnsi="Cambria Math"/>
                    <w:i/>
                  </w:rPr>
                </m:ctrlPr>
              </m:sSubPr>
              <m:e>
                <m:r>
                  <w:rPr>
                    <w:rFonts w:ascii="Cambria Math" w:hAnsi="Cambria Math"/>
                  </w:rPr>
                  <m:t>p</m:t>
                </m:r>
              </m:e>
              <m:sub>
                <m:r>
                  <w:rPr>
                    <w:rFonts w:ascii="Cambria Math" w:hAnsi="Cambria Math"/>
                  </w:rPr>
                  <m:t>x</m:t>
                </m:r>
              </m:sub>
            </m:sSub>
            <m:d>
              <m:dPr>
                <m:ctrlPr>
                  <w:rPr>
                    <w:rFonts w:ascii="Cambria Math" w:hAnsi="Cambria Math"/>
                    <w:i/>
                  </w:rPr>
                </m:ctrlPr>
              </m:dPr>
              <m:e>
                <m:r>
                  <w:rPr>
                    <w:rFonts w:ascii="Cambria Math" w:hAnsi="Cambria Math"/>
                  </w:rPr>
                  <m:t>i</m:t>
                </m:r>
              </m:e>
            </m:d>
            <m:r>
              <w:rPr>
                <w:rFonts w:ascii="Cambria Math" w:hAnsi="Cambria Math"/>
              </w:rPr>
              <m:t>i</m:t>
            </m:r>
          </m:e>
        </m:nary>
      </m:oMath>
      <w:r w:rsidRPr="00980034">
        <w:t xml:space="preserve">, </w:t>
      </w:r>
      <m:oMath>
        <m:sSub>
          <m:sSubPr>
            <m:ctrlPr>
              <w:rPr>
                <w:rFonts w:ascii="Cambria Math" w:hAnsi="Cambria Math"/>
                <w:i/>
              </w:rPr>
            </m:ctrlPr>
          </m:sSubPr>
          <m:e>
            <m:r>
              <w:rPr>
                <w:rFonts w:ascii="Cambria Math" w:hAnsi="Cambria Math"/>
              </w:rPr>
              <m:t>μ</m:t>
            </m:r>
          </m:e>
          <m:sub>
            <m:r>
              <w:rPr>
                <w:rFonts w:ascii="Cambria Math" w:hAnsi="Cambria Math"/>
              </w:rPr>
              <m:t>y</m:t>
            </m:r>
          </m:sub>
        </m:sSub>
      </m:oMath>
      <w:r w:rsidRPr="00980034">
        <w:t> be the mean gray level intensity of </w:t>
      </w:r>
      <m:oMath>
        <m:sSub>
          <m:sSubPr>
            <m:ctrlPr>
              <w:rPr>
                <w:rFonts w:ascii="Cambria Math" w:hAnsi="Cambria Math"/>
                <w:i/>
              </w:rPr>
            </m:ctrlPr>
          </m:sSubPr>
          <m:e>
            <m:r>
              <w:rPr>
                <w:rFonts w:ascii="Cambria Math" w:hAnsi="Cambria Math"/>
              </w:rPr>
              <m:t>p</m:t>
            </m:r>
          </m:e>
          <m:sub>
            <m:r>
              <w:rPr>
                <w:rFonts w:ascii="Cambria Math" w:hAnsi="Cambria Math"/>
              </w:rPr>
              <m:t>y</m:t>
            </m:r>
          </m:sub>
        </m:sSub>
        <m:r>
          <w:rPr>
            <w:rFonts w:ascii="Cambria Math" w:hAnsi="Cambria Math"/>
          </w:rPr>
          <m:t xml:space="preserve"> </m:t>
        </m:r>
      </m:oMath>
      <w:r w:rsidRPr="00980034">
        <w:t>and defined as </w:t>
      </w:r>
      <m:oMath>
        <m:sSub>
          <m:sSubPr>
            <m:ctrlPr>
              <w:rPr>
                <w:rFonts w:ascii="Cambria Math" w:hAnsi="Cambria Math"/>
                <w:i/>
              </w:rPr>
            </m:ctrlPr>
          </m:sSubPr>
          <m:e>
            <m:r>
              <w:rPr>
                <w:rFonts w:ascii="Cambria Math" w:hAnsi="Cambria Math"/>
              </w:rPr>
              <m:t>μ</m:t>
            </m:r>
          </m:e>
          <m:sub>
            <m:r>
              <w:rPr>
                <w:rFonts w:ascii="Cambria Math" w:hAnsi="Cambria Math"/>
              </w:rPr>
              <m:t>y</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sSub>
              <m:sSubPr>
                <m:ctrlPr>
                  <w:rPr>
                    <w:rFonts w:ascii="Cambria Math" w:hAnsi="Cambria Math"/>
                    <w:i/>
                  </w:rPr>
                </m:ctrlPr>
              </m:sSubPr>
              <m:e>
                <m:r>
                  <w:rPr>
                    <w:rFonts w:ascii="Cambria Math" w:hAnsi="Cambria Math"/>
                  </w:rPr>
                  <m:t>p</m:t>
                </m:r>
              </m:e>
              <m:sub>
                <m:r>
                  <w:rPr>
                    <w:rFonts w:ascii="Cambria Math" w:hAnsi="Cambria Math"/>
                  </w:rPr>
                  <m:t>y</m:t>
                </m:r>
              </m:sub>
            </m:sSub>
            <m:d>
              <m:dPr>
                <m:ctrlPr>
                  <w:rPr>
                    <w:rFonts w:ascii="Cambria Math" w:hAnsi="Cambria Math"/>
                    <w:i/>
                  </w:rPr>
                </m:ctrlPr>
              </m:dPr>
              <m:e>
                <m:r>
                  <w:rPr>
                    <w:rFonts w:ascii="Cambria Math" w:hAnsi="Cambria Math"/>
                  </w:rPr>
                  <m:t>j</m:t>
                </m:r>
              </m:e>
            </m:d>
            <m:r>
              <w:rPr>
                <w:rFonts w:ascii="Cambria Math" w:hAnsi="Cambria Math"/>
              </w:rPr>
              <m:t>j</m:t>
            </m:r>
          </m:e>
        </m:nary>
      </m:oMath>
      <w:r w:rsidRPr="00980034">
        <w:t>, </w:t>
      </w:r>
      <m:oMath>
        <m:sSub>
          <m:sSubPr>
            <m:ctrlPr>
              <w:rPr>
                <w:rFonts w:ascii="Cambria Math" w:hAnsi="Cambria Math"/>
                <w:i/>
              </w:rPr>
            </m:ctrlPr>
          </m:sSubPr>
          <m:e>
            <m:r>
              <w:rPr>
                <w:rFonts w:ascii="Cambria Math" w:hAnsi="Cambria Math"/>
              </w:rPr>
              <m:t>σ</m:t>
            </m:r>
          </m:e>
          <m:sub>
            <m:r>
              <w:rPr>
                <w:rFonts w:ascii="Cambria Math" w:hAnsi="Cambria Math"/>
              </w:rPr>
              <m:t>x</m:t>
            </m:r>
          </m:sub>
        </m:sSub>
      </m:oMath>
      <w:r w:rsidRPr="00980034">
        <w:t xml:space="preserve"> be the standard deviation of </w:t>
      </w:r>
      <m:oMath>
        <m:sSub>
          <m:sSubPr>
            <m:ctrlPr>
              <w:rPr>
                <w:rFonts w:ascii="Cambria Math" w:hAnsi="Cambria Math"/>
                <w:i/>
              </w:rPr>
            </m:ctrlPr>
          </m:sSubPr>
          <m:e>
            <m:r>
              <w:rPr>
                <w:rFonts w:ascii="Cambria Math" w:hAnsi="Cambria Math"/>
              </w:rPr>
              <m:t>p</m:t>
            </m:r>
          </m:e>
          <m:sub>
            <m:r>
              <w:rPr>
                <w:rFonts w:ascii="Cambria Math" w:hAnsi="Cambria Math"/>
              </w:rPr>
              <m:t>x</m:t>
            </m:r>
          </m:sub>
        </m:sSub>
      </m:oMath>
      <w:r w:rsidRPr="00980034">
        <w:t xml:space="preserve">, </w:t>
      </w:r>
      <m:oMath>
        <m:sSub>
          <m:sSubPr>
            <m:ctrlPr>
              <w:rPr>
                <w:rFonts w:ascii="Cambria Math" w:hAnsi="Cambria Math"/>
                <w:i/>
              </w:rPr>
            </m:ctrlPr>
          </m:sSubPr>
          <m:e>
            <m:r>
              <w:rPr>
                <w:rFonts w:ascii="Cambria Math" w:hAnsi="Cambria Math"/>
              </w:rPr>
              <m:t>σ</m:t>
            </m:r>
          </m:e>
          <m:sub>
            <m:r>
              <w:rPr>
                <w:rFonts w:ascii="Cambria Math" w:hAnsi="Cambria Math"/>
              </w:rPr>
              <m:t>y</m:t>
            </m:r>
          </m:sub>
        </m:sSub>
      </m:oMath>
      <w:r w:rsidRPr="00980034">
        <w:t xml:space="preserve"> be the standard deviation of </w:t>
      </w:r>
      <m:oMath>
        <m:sSub>
          <m:sSubPr>
            <m:ctrlPr>
              <w:rPr>
                <w:rFonts w:ascii="Cambria Math" w:hAnsi="Cambria Math"/>
                <w:i/>
              </w:rPr>
            </m:ctrlPr>
          </m:sSubPr>
          <m:e>
            <m:r>
              <w:rPr>
                <w:rFonts w:ascii="Cambria Math" w:hAnsi="Cambria Math"/>
              </w:rPr>
              <m:t>p</m:t>
            </m:r>
          </m:e>
          <m:sub>
            <m:r>
              <w:rPr>
                <w:rFonts w:ascii="Cambria Math" w:hAnsi="Cambria Math"/>
              </w:rPr>
              <m:t>y</m:t>
            </m:r>
          </m:sub>
        </m:sSub>
      </m:oMath>
      <w:r w:rsidRPr="00980034">
        <w:t xml:space="preserve">, </w:t>
      </w:r>
      <m:oMath>
        <m:sSub>
          <m:sSubPr>
            <m:ctrlPr>
              <w:rPr>
                <w:rFonts w:ascii="Cambria Math" w:hAnsi="Cambria Math"/>
                <w:i/>
              </w:rPr>
            </m:ctrlPr>
          </m:sSubPr>
          <m:e>
            <m:r>
              <w:rPr>
                <w:rFonts w:ascii="Cambria Math" w:hAnsi="Cambria Math"/>
              </w:rPr>
              <m:t>p</m:t>
            </m:r>
          </m:e>
          <m:sub>
            <m:r>
              <w:rPr>
                <w:rFonts w:ascii="Cambria Math" w:hAnsi="Cambria Math"/>
              </w:rPr>
              <m:t>x+y</m:t>
            </m:r>
          </m:sub>
        </m:sSub>
        <m:d>
          <m:dPr>
            <m:ctrlPr>
              <w:rPr>
                <w:rFonts w:ascii="Cambria Math" w:hAnsi="Cambria Math"/>
                <w:i/>
              </w:rPr>
            </m:ctrlPr>
          </m:dPr>
          <m:e>
            <m:r>
              <w:rPr>
                <w:rFonts w:ascii="Cambria Math" w:hAnsi="Cambria Math"/>
              </w:rPr>
              <m:t>k</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r>
                  <w:rPr>
                    <w:rFonts w:ascii="Cambria Math" w:hAnsi="Cambria Math"/>
                  </w:rPr>
                  <m:t>p</m:t>
                </m:r>
                <m:d>
                  <m:dPr>
                    <m:ctrlPr>
                      <w:rPr>
                        <w:rFonts w:ascii="Cambria Math" w:hAnsi="Cambria Math"/>
                        <w:i/>
                      </w:rPr>
                    </m:ctrlPr>
                  </m:dPr>
                  <m:e>
                    <m:r>
                      <w:rPr>
                        <w:rFonts w:ascii="Cambria Math" w:hAnsi="Cambria Math"/>
                      </w:rPr>
                      <m:t>i,j</m:t>
                    </m:r>
                  </m:e>
                </m:d>
              </m:e>
            </m:nary>
          </m:e>
        </m:nary>
      </m:oMath>
      <w:r w:rsidRPr="00980034">
        <w:t xml:space="preserve">, where </w:t>
      </w:r>
      <m:oMath>
        <m:r>
          <w:rPr>
            <w:rFonts w:ascii="Cambria Math" w:hAnsi="Cambria Math"/>
          </w:rPr>
          <m:t>i+j=k, and k=2,3,⋯,2</m:t>
        </m:r>
        <m:sSub>
          <m:sSubPr>
            <m:ctrlPr>
              <w:rPr>
                <w:rFonts w:ascii="Cambria Math" w:hAnsi="Cambria Math"/>
                <w:i/>
              </w:rPr>
            </m:ctrlPr>
          </m:sSubPr>
          <m:e>
            <m:r>
              <w:rPr>
                <w:rFonts w:ascii="Cambria Math" w:hAnsi="Cambria Math"/>
              </w:rPr>
              <m:t>N</m:t>
            </m:r>
          </m:e>
          <m:sub>
            <m:r>
              <w:rPr>
                <w:rFonts w:ascii="Cambria Math" w:hAnsi="Cambria Math"/>
              </w:rPr>
              <m:t>g</m:t>
            </m:r>
          </m:sub>
        </m:sSub>
      </m:oMath>
      <w:r w:rsidRPr="00980034">
        <w:t xml:space="preserve">, </w:t>
      </w:r>
      <m:oMath>
        <m:sSub>
          <m:sSubPr>
            <m:ctrlPr>
              <w:rPr>
                <w:rFonts w:ascii="Cambria Math" w:hAnsi="Cambria Math"/>
                <w:i/>
              </w:rPr>
            </m:ctrlPr>
          </m:sSubPr>
          <m:e>
            <m:r>
              <w:rPr>
                <w:rFonts w:ascii="Cambria Math" w:hAnsi="Cambria Math"/>
              </w:rPr>
              <m:t>p</m:t>
            </m:r>
          </m:e>
          <m:sub>
            <m:r>
              <w:rPr>
                <w:rFonts w:ascii="Cambria Math" w:hAnsi="Cambria Math"/>
              </w:rPr>
              <m:t>x-y</m:t>
            </m:r>
          </m:sub>
        </m:sSub>
        <m:d>
          <m:dPr>
            <m:ctrlPr>
              <w:rPr>
                <w:rFonts w:ascii="Cambria Math" w:hAnsi="Cambria Math"/>
                <w:i/>
              </w:rPr>
            </m:ctrlPr>
          </m:dPr>
          <m:e>
            <m:r>
              <w:rPr>
                <w:rFonts w:ascii="Cambria Math" w:hAnsi="Cambria Math"/>
              </w:rPr>
              <m:t>k</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r>
                  <w:rPr>
                    <w:rFonts w:ascii="Cambria Math" w:hAnsi="Cambria Math"/>
                  </w:rPr>
                  <m:t>p</m:t>
                </m:r>
                <m:d>
                  <m:dPr>
                    <m:ctrlPr>
                      <w:rPr>
                        <w:rFonts w:ascii="Cambria Math" w:hAnsi="Cambria Math"/>
                        <w:i/>
                      </w:rPr>
                    </m:ctrlPr>
                  </m:dPr>
                  <m:e>
                    <m:r>
                      <w:rPr>
                        <w:rFonts w:ascii="Cambria Math" w:hAnsi="Cambria Math"/>
                      </w:rPr>
                      <m:t>i,j</m:t>
                    </m:r>
                  </m:e>
                </m:d>
              </m:e>
            </m:nary>
          </m:e>
        </m:nary>
      </m:oMath>
      <w:r w:rsidRPr="00980034">
        <w:t xml:space="preserve">, where </w:t>
      </w:r>
      <m:oMath>
        <m:d>
          <m:dPr>
            <m:begChr m:val="|"/>
            <m:endChr m:val="|"/>
            <m:ctrlPr>
              <w:rPr>
                <w:rFonts w:ascii="Cambria Math" w:hAnsi="Cambria Math"/>
                <w:i/>
              </w:rPr>
            </m:ctrlPr>
          </m:dPr>
          <m:e>
            <m:r>
              <w:rPr>
                <w:rFonts w:ascii="Cambria Math" w:hAnsi="Cambria Math"/>
              </w:rPr>
              <m:t>i-j</m:t>
            </m:r>
          </m:e>
        </m:d>
        <m:r>
          <w:rPr>
            <w:rFonts w:ascii="Cambria Math" w:hAnsi="Cambria Math"/>
          </w:rPr>
          <m:t xml:space="preserve">=k, </m:t>
        </m:r>
      </m:oMath>
      <w:r w:rsidRPr="00980034">
        <w:t xml:space="preserve">and </w:t>
      </w:r>
      <m:oMath>
        <m:r>
          <w:rPr>
            <w:rFonts w:ascii="Cambria Math" w:hAnsi="Cambria Math"/>
          </w:rPr>
          <m:t xml:space="preserve"> k=0,1,⋯,</m:t>
        </m:r>
        <m:sSub>
          <m:sSubPr>
            <m:ctrlPr>
              <w:rPr>
                <w:rFonts w:ascii="Cambria Math" w:hAnsi="Cambria Math"/>
                <w:i/>
              </w:rPr>
            </m:ctrlPr>
          </m:sSubPr>
          <m:e>
            <m:r>
              <w:rPr>
                <w:rFonts w:ascii="Cambria Math" w:hAnsi="Cambria Math"/>
              </w:rPr>
              <m:t>N</m:t>
            </m:r>
          </m:e>
          <m:sub>
            <m:r>
              <w:rPr>
                <w:rFonts w:ascii="Cambria Math" w:hAnsi="Cambria Math"/>
              </w:rPr>
              <m:t>g</m:t>
            </m:r>
          </m:sub>
        </m:sSub>
        <m:r>
          <w:rPr>
            <w:rFonts w:ascii="Cambria Math" w:hAnsi="Cambria Math"/>
          </w:rPr>
          <m:t>-1</m:t>
        </m:r>
      </m:oMath>
      <w:r w:rsidRPr="00980034">
        <w:t xml:space="preserve">, HX = </w:t>
      </w:r>
      <m:oMath>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sSub>
              <m:sSubPr>
                <m:ctrlPr>
                  <w:rPr>
                    <w:rFonts w:ascii="Cambria Math" w:hAnsi="Cambria Math"/>
                    <w:i/>
                  </w:rPr>
                </m:ctrlPr>
              </m:sSubPr>
              <m:e>
                <m:r>
                  <w:rPr>
                    <w:rFonts w:ascii="Cambria Math" w:hAnsi="Cambria Math"/>
                  </w:rPr>
                  <m:t>p</m:t>
                </m:r>
              </m:e>
              <m:sub>
                <m:r>
                  <w:rPr>
                    <w:rFonts w:ascii="Cambria Math" w:hAnsi="Cambria Math"/>
                  </w:rPr>
                  <m:t>x</m:t>
                </m:r>
              </m:sub>
            </m:sSub>
            <m:r>
              <w:rPr>
                <w:rFonts w:ascii="Cambria Math" w:hAnsi="Cambria Math"/>
              </w:rPr>
              <m:t>(i)</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x</m:t>
                        </m:r>
                      </m:sub>
                    </m:sSub>
                    <m:d>
                      <m:dPr>
                        <m:ctrlPr>
                          <w:rPr>
                            <w:rFonts w:ascii="Cambria Math" w:hAnsi="Cambria Math"/>
                            <w:i/>
                          </w:rPr>
                        </m:ctrlPr>
                      </m:dPr>
                      <m:e>
                        <m:r>
                          <w:rPr>
                            <w:rFonts w:ascii="Cambria Math" w:hAnsi="Cambria Math"/>
                          </w:rPr>
                          <m:t>i</m:t>
                        </m:r>
                      </m:e>
                    </m:d>
                    <m:r>
                      <w:rPr>
                        <w:rFonts w:ascii="Cambria Math" w:hAnsi="Cambria Math"/>
                      </w:rPr>
                      <m:t>+ϵ</m:t>
                    </m:r>
                  </m:e>
                </m:d>
              </m:e>
            </m:func>
          </m:e>
        </m:nary>
      </m:oMath>
      <w:r w:rsidRPr="00980034">
        <w:t xml:space="preserve"> be the entropy of </w:t>
      </w:r>
      <m:oMath>
        <m:sSub>
          <m:sSubPr>
            <m:ctrlPr>
              <w:rPr>
                <w:rFonts w:ascii="Cambria Math" w:hAnsi="Cambria Math"/>
                <w:i/>
              </w:rPr>
            </m:ctrlPr>
          </m:sSubPr>
          <m:e>
            <m:r>
              <w:rPr>
                <w:rFonts w:ascii="Cambria Math" w:hAnsi="Cambria Math"/>
              </w:rPr>
              <m:t>p</m:t>
            </m:r>
          </m:e>
          <m:sub>
            <m:r>
              <w:rPr>
                <w:rFonts w:ascii="Cambria Math" w:hAnsi="Cambria Math"/>
              </w:rPr>
              <m:t>x</m:t>
            </m:r>
          </m:sub>
        </m:sSub>
      </m:oMath>
      <w:r w:rsidRPr="00980034">
        <w:t>,</w:t>
      </w:r>
    </w:p>
    <w:p w14:paraId="2AD655A2" w14:textId="77777777" w:rsidR="008561DD" w:rsidRPr="00980034" w:rsidRDefault="008561DD" w:rsidP="008561DD">
      <w:pPr>
        <w:spacing w:line="480" w:lineRule="auto"/>
      </w:pPr>
      <w:r w:rsidRPr="00980034">
        <w:t xml:space="preserve">HY = </w:t>
      </w:r>
      <m:oMath>
        <m:r>
          <w:rPr>
            <w:rFonts w:ascii="Cambria Math" w:hAnsi="Cambria Math"/>
          </w:rPr>
          <m:t>-</m:t>
        </m:r>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sSub>
              <m:sSubPr>
                <m:ctrlPr>
                  <w:rPr>
                    <w:rFonts w:ascii="Cambria Math" w:hAnsi="Cambria Math"/>
                    <w:i/>
                  </w:rPr>
                </m:ctrlPr>
              </m:sSubPr>
              <m:e>
                <m:r>
                  <w:rPr>
                    <w:rFonts w:ascii="Cambria Math" w:hAnsi="Cambria Math"/>
                  </w:rPr>
                  <m:t>p</m:t>
                </m:r>
              </m:e>
              <m:sub>
                <m:r>
                  <w:rPr>
                    <w:rFonts w:ascii="Cambria Math" w:hAnsi="Cambria Math"/>
                  </w:rPr>
                  <m:t>y</m:t>
                </m:r>
              </m:sub>
            </m:sSub>
            <m:r>
              <w:rPr>
                <w:rFonts w:ascii="Cambria Math" w:hAnsi="Cambria Math"/>
              </w:rPr>
              <m:t>(j)</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y</m:t>
                        </m:r>
                      </m:sub>
                    </m:sSub>
                    <m:d>
                      <m:dPr>
                        <m:ctrlPr>
                          <w:rPr>
                            <w:rFonts w:ascii="Cambria Math" w:hAnsi="Cambria Math"/>
                            <w:i/>
                          </w:rPr>
                        </m:ctrlPr>
                      </m:dPr>
                      <m:e>
                        <m:r>
                          <w:rPr>
                            <w:rFonts w:ascii="Cambria Math" w:hAnsi="Cambria Math"/>
                          </w:rPr>
                          <m:t>j</m:t>
                        </m:r>
                      </m:e>
                    </m:d>
                    <m:r>
                      <w:rPr>
                        <w:rFonts w:ascii="Cambria Math" w:hAnsi="Cambria Math"/>
                      </w:rPr>
                      <m:t>+ϵ</m:t>
                    </m:r>
                  </m:e>
                </m:d>
              </m:e>
            </m:func>
          </m:e>
        </m:nary>
      </m:oMath>
      <w:r w:rsidRPr="00980034">
        <w:t xml:space="preserve"> be the entropy of </w:t>
      </w:r>
      <m:oMath>
        <m:sSub>
          <m:sSubPr>
            <m:ctrlPr>
              <w:rPr>
                <w:rFonts w:ascii="Cambria Math" w:hAnsi="Cambria Math"/>
                <w:i/>
              </w:rPr>
            </m:ctrlPr>
          </m:sSubPr>
          <m:e>
            <m:r>
              <w:rPr>
                <w:rFonts w:ascii="Cambria Math" w:hAnsi="Cambria Math"/>
              </w:rPr>
              <m:t>p</m:t>
            </m:r>
          </m:e>
          <m:sub>
            <m:r>
              <w:rPr>
                <w:rFonts w:ascii="Cambria Math" w:hAnsi="Cambria Math"/>
              </w:rPr>
              <m:t>y</m:t>
            </m:r>
          </m:sub>
        </m:sSub>
      </m:oMath>
      <w:r w:rsidRPr="00980034">
        <w:t>,</w:t>
      </w:r>
    </w:p>
    <w:p w14:paraId="7BA00403" w14:textId="77777777" w:rsidR="008561DD" w:rsidRPr="00980034" w:rsidRDefault="008561DD" w:rsidP="008561DD">
      <w:pPr>
        <w:spacing w:line="480" w:lineRule="auto"/>
      </w:pPr>
      <w:r w:rsidRPr="00980034">
        <w:t xml:space="preserve">HXY = </w:t>
      </w:r>
      <m:oMath>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r>
                  <w:rPr>
                    <w:rFonts w:ascii="Cambria Math" w:hAnsi="Cambria Math"/>
                  </w:rPr>
                  <m:t>p</m:t>
                </m:r>
                <m:d>
                  <m:dPr>
                    <m:ctrlPr>
                      <w:rPr>
                        <w:rFonts w:ascii="Cambria Math" w:hAnsi="Cambria Math"/>
                        <w:i/>
                      </w:rPr>
                    </m:ctrlPr>
                  </m:dPr>
                  <m:e>
                    <m:r>
                      <w:rPr>
                        <w:rFonts w:ascii="Cambria Math" w:hAnsi="Cambria Math"/>
                      </w:rPr>
                      <m:t>i,j</m:t>
                    </m:r>
                  </m:e>
                </m:d>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p</m:t>
                        </m:r>
                        <m:d>
                          <m:dPr>
                            <m:ctrlPr>
                              <w:rPr>
                                <w:rFonts w:ascii="Cambria Math" w:hAnsi="Cambria Math"/>
                                <w:i/>
                              </w:rPr>
                            </m:ctrlPr>
                          </m:dPr>
                          <m:e>
                            <m:r>
                              <w:rPr>
                                <w:rFonts w:ascii="Cambria Math" w:hAnsi="Cambria Math"/>
                              </w:rPr>
                              <m:t>i,j</m:t>
                            </m:r>
                          </m:e>
                        </m:d>
                        <m:r>
                          <w:rPr>
                            <w:rFonts w:ascii="Cambria Math" w:hAnsi="Cambria Math"/>
                          </w:rPr>
                          <m:t>+ϵ</m:t>
                        </m:r>
                      </m:e>
                    </m:d>
                  </m:e>
                </m:func>
              </m:e>
            </m:nary>
          </m:e>
        </m:nary>
      </m:oMath>
      <w:r w:rsidRPr="00980034">
        <w:t xml:space="preserve"> be the entropy of </w:t>
      </w:r>
      <m:oMath>
        <m:r>
          <w:rPr>
            <w:rFonts w:ascii="Cambria Math" w:hAnsi="Cambria Math"/>
          </w:rPr>
          <m:t>p</m:t>
        </m:r>
        <m:d>
          <m:dPr>
            <m:ctrlPr>
              <w:rPr>
                <w:rFonts w:ascii="Cambria Math" w:hAnsi="Cambria Math"/>
                <w:i/>
              </w:rPr>
            </m:ctrlPr>
          </m:dPr>
          <m:e>
            <m:r>
              <w:rPr>
                <w:rFonts w:ascii="Cambria Math" w:hAnsi="Cambria Math"/>
              </w:rPr>
              <m:t>i,j</m:t>
            </m:r>
          </m:e>
        </m:d>
        <m:r>
          <w:rPr>
            <w:rFonts w:ascii="Cambria Math" w:hAnsi="Cambria Math"/>
          </w:rPr>
          <m:t>,</m:t>
        </m:r>
      </m:oMath>
    </w:p>
    <w:p w14:paraId="44C6D0F7" w14:textId="77777777" w:rsidR="008561DD" w:rsidRPr="00980034" w:rsidRDefault="008561DD" w:rsidP="008561DD">
      <w:pPr>
        <w:spacing w:line="480" w:lineRule="auto"/>
      </w:pPr>
      <w:r w:rsidRPr="00980034">
        <w:t xml:space="preserve">HXY1 = </w:t>
      </w:r>
      <m:oMath>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r>
                  <w:rPr>
                    <w:rFonts w:ascii="Cambria Math" w:hAnsi="Cambria Math"/>
                  </w:rPr>
                  <m:t>p</m:t>
                </m:r>
                <m:d>
                  <m:dPr>
                    <m:ctrlPr>
                      <w:rPr>
                        <w:rFonts w:ascii="Cambria Math" w:hAnsi="Cambria Math"/>
                        <w:i/>
                      </w:rPr>
                    </m:ctrlPr>
                  </m:dPr>
                  <m:e>
                    <m:r>
                      <w:rPr>
                        <w:rFonts w:ascii="Cambria Math" w:hAnsi="Cambria Math"/>
                      </w:rPr>
                      <m:t>i,j</m:t>
                    </m:r>
                  </m:e>
                </m:d>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x</m:t>
                                </m:r>
                              </m:sub>
                            </m:sSub>
                            <m:d>
                              <m:dPr>
                                <m:ctrlPr>
                                  <w:rPr>
                                    <w:rFonts w:ascii="Cambria Math" w:hAnsi="Cambria Math"/>
                                    <w:i/>
                                  </w:rPr>
                                </m:ctrlPr>
                              </m:dPr>
                              <m:e>
                                <m:r>
                                  <w:rPr>
                                    <w:rFonts w:ascii="Cambria Math" w:hAnsi="Cambria Math"/>
                                  </w:rPr>
                                  <m:t>i</m:t>
                                </m:r>
                              </m:e>
                            </m:d>
                            <m:r>
                              <w:rPr>
                                <w:rFonts w:ascii="Cambria Math" w:hAnsi="Cambria Math"/>
                              </w:rPr>
                              <m:t>p</m:t>
                            </m:r>
                          </m:e>
                          <m:sub>
                            <m:r>
                              <w:rPr>
                                <w:rFonts w:ascii="Cambria Math" w:hAnsi="Cambria Math"/>
                              </w:rPr>
                              <m:t>y</m:t>
                            </m:r>
                          </m:sub>
                        </m:sSub>
                        <m:d>
                          <m:dPr>
                            <m:ctrlPr>
                              <w:rPr>
                                <w:rFonts w:ascii="Cambria Math" w:hAnsi="Cambria Math"/>
                                <w:i/>
                              </w:rPr>
                            </m:ctrlPr>
                          </m:dPr>
                          <m:e>
                            <m:r>
                              <w:rPr>
                                <w:rFonts w:ascii="Cambria Math" w:hAnsi="Cambria Math"/>
                              </w:rPr>
                              <m:t>j</m:t>
                            </m:r>
                          </m:e>
                        </m:d>
                        <m:r>
                          <w:rPr>
                            <w:rFonts w:ascii="Cambria Math" w:hAnsi="Cambria Math"/>
                          </w:rPr>
                          <m:t>+ϵ</m:t>
                        </m:r>
                      </m:e>
                    </m:d>
                  </m:e>
                </m:func>
              </m:e>
            </m:nary>
          </m:e>
        </m:nary>
      </m:oMath>
      <w:r w:rsidRPr="00980034">
        <w:t>, and</w:t>
      </w:r>
    </w:p>
    <w:p w14:paraId="1A4B6089" w14:textId="77777777" w:rsidR="008561DD" w:rsidRPr="00980034" w:rsidRDefault="008561DD" w:rsidP="008561DD">
      <w:pPr>
        <w:spacing w:line="480" w:lineRule="auto"/>
      </w:pPr>
      <w:r w:rsidRPr="00980034">
        <w:t xml:space="preserve">HXY2 = </w:t>
      </w:r>
      <m:oMath>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x</m:t>
                        </m:r>
                      </m:sub>
                    </m:sSub>
                    <m:d>
                      <m:dPr>
                        <m:ctrlPr>
                          <w:rPr>
                            <w:rFonts w:ascii="Cambria Math" w:hAnsi="Cambria Math"/>
                            <w:i/>
                          </w:rPr>
                        </m:ctrlPr>
                      </m:dPr>
                      <m:e>
                        <m:r>
                          <w:rPr>
                            <w:rFonts w:ascii="Cambria Math" w:hAnsi="Cambria Math"/>
                          </w:rPr>
                          <m:t>i</m:t>
                        </m:r>
                      </m:e>
                    </m:d>
                    <m:r>
                      <w:rPr>
                        <w:rFonts w:ascii="Cambria Math" w:hAnsi="Cambria Math"/>
                      </w:rPr>
                      <m:t>p</m:t>
                    </m:r>
                  </m:e>
                  <m:sub>
                    <m:r>
                      <w:rPr>
                        <w:rFonts w:ascii="Cambria Math" w:hAnsi="Cambria Math"/>
                      </w:rPr>
                      <m:t>y</m:t>
                    </m:r>
                  </m:sub>
                </m:sSub>
                <m:d>
                  <m:dPr>
                    <m:ctrlPr>
                      <w:rPr>
                        <w:rFonts w:ascii="Cambria Math" w:hAnsi="Cambria Math"/>
                        <w:i/>
                      </w:rPr>
                    </m:ctrlPr>
                  </m:dPr>
                  <m:e>
                    <m:r>
                      <w:rPr>
                        <w:rFonts w:ascii="Cambria Math" w:hAnsi="Cambria Math"/>
                      </w:rPr>
                      <m:t>j</m:t>
                    </m:r>
                  </m:e>
                </m:d>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x</m:t>
                                </m:r>
                              </m:sub>
                            </m:sSub>
                            <m:d>
                              <m:dPr>
                                <m:ctrlPr>
                                  <w:rPr>
                                    <w:rFonts w:ascii="Cambria Math" w:hAnsi="Cambria Math"/>
                                    <w:i/>
                                  </w:rPr>
                                </m:ctrlPr>
                              </m:dPr>
                              <m:e>
                                <m:r>
                                  <w:rPr>
                                    <w:rFonts w:ascii="Cambria Math" w:hAnsi="Cambria Math"/>
                                  </w:rPr>
                                  <m:t>i</m:t>
                                </m:r>
                              </m:e>
                            </m:d>
                            <m:r>
                              <w:rPr>
                                <w:rFonts w:ascii="Cambria Math" w:hAnsi="Cambria Math"/>
                              </w:rPr>
                              <m:t>p</m:t>
                            </m:r>
                          </m:e>
                          <m:sub>
                            <m:r>
                              <w:rPr>
                                <w:rFonts w:ascii="Cambria Math" w:hAnsi="Cambria Math"/>
                              </w:rPr>
                              <m:t>y</m:t>
                            </m:r>
                          </m:sub>
                        </m:sSub>
                        <m:d>
                          <m:dPr>
                            <m:ctrlPr>
                              <w:rPr>
                                <w:rFonts w:ascii="Cambria Math" w:hAnsi="Cambria Math"/>
                                <w:i/>
                              </w:rPr>
                            </m:ctrlPr>
                          </m:dPr>
                          <m:e>
                            <m:r>
                              <w:rPr>
                                <w:rFonts w:ascii="Cambria Math" w:hAnsi="Cambria Math"/>
                              </w:rPr>
                              <m:t>j</m:t>
                            </m:r>
                          </m:e>
                        </m:d>
                        <m:r>
                          <w:rPr>
                            <w:rFonts w:ascii="Cambria Math" w:hAnsi="Cambria Math"/>
                          </w:rPr>
                          <m:t>+ϵ</m:t>
                        </m:r>
                      </m:e>
                    </m:d>
                  </m:e>
                </m:func>
              </m:e>
            </m:nary>
          </m:e>
        </m:nary>
      </m:oMath>
      <w:r>
        <w:t>.</w:t>
      </w:r>
    </w:p>
    <w:tbl>
      <w:tblPr>
        <w:tblStyle w:val="a4"/>
        <w:tblW w:w="9069" w:type="dxa"/>
        <w:tblLayout w:type="fixed"/>
        <w:tblCellMar>
          <w:top w:w="57" w:type="dxa"/>
          <w:left w:w="57" w:type="dxa"/>
          <w:bottom w:w="57" w:type="dxa"/>
          <w:right w:w="57" w:type="dxa"/>
        </w:tblCellMar>
        <w:tblLook w:val="04A0" w:firstRow="1" w:lastRow="0" w:firstColumn="1" w:lastColumn="0" w:noHBand="0" w:noVBand="1"/>
      </w:tblPr>
      <w:tblGrid>
        <w:gridCol w:w="1559"/>
        <w:gridCol w:w="2976"/>
        <w:gridCol w:w="1558"/>
        <w:gridCol w:w="2976"/>
      </w:tblGrid>
      <w:tr w:rsidR="008561DD" w:rsidRPr="008C21B2" w14:paraId="6F622372" w14:textId="77777777" w:rsidTr="00F502D6">
        <w:trPr>
          <w:trHeight w:val="170"/>
        </w:trPr>
        <w:tc>
          <w:tcPr>
            <w:tcW w:w="1559" w:type="dxa"/>
            <w:tcBorders>
              <w:right w:val="nil"/>
            </w:tcBorders>
            <w:vAlign w:val="center"/>
          </w:tcPr>
          <w:p w14:paraId="58C32236" w14:textId="77777777" w:rsidR="008561DD" w:rsidRPr="008C21B2" w:rsidRDefault="008561DD" w:rsidP="00F502D6">
            <w:pPr>
              <w:jc w:val="center"/>
              <w:rPr>
                <w:szCs w:val="20"/>
              </w:rPr>
            </w:pPr>
            <w:r w:rsidRPr="008C21B2">
              <w:rPr>
                <w:b/>
                <w:szCs w:val="20"/>
              </w:rPr>
              <w:t>Autocorrelation</w:t>
            </w:r>
          </w:p>
        </w:tc>
        <w:tc>
          <w:tcPr>
            <w:tcW w:w="2976" w:type="dxa"/>
            <w:tcBorders>
              <w:left w:val="nil"/>
            </w:tcBorders>
            <w:vAlign w:val="center"/>
          </w:tcPr>
          <w:p w14:paraId="51046588"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ij</m:t>
                        </m:r>
                      </m:e>
                    </m:nary>
                  </m:e>
                </m:nary>
              </m:oMath>
            </m:oMathPara>
          </w:p>
        </w:tc>
        <w:tc>
          <w:tcPr>
            <w:tcW w:w="1558" w:type="dxa"/>
            <w:tcBorders>
              <w:right w:val="nil"/>
            </w:tcBorders>
            <w:vAlign w:val="center"/>
          </w:tcPr>
          <w:p w14:paraId="30B7EC2C" w14:textId="77777777" w:rsidR="008561DD" w:rsidRPr="008C21B2" w:rsidRDefault="008561DD" w:rsidP="00F502D6">
            <w:pPr>
              <w:jc w:val="center"/>
              <w:rPr>
                <w:szCs w:val="20"/>
              </w:rPr>
            </w:pPr>
            <w:r w:rsidRPr="008C21B2">
              <w:rPr>
                <w:b/>
                <w:szCs w:val="20"/>
              </w:rPr>
              <w:t>Joint average</w:t>
            </w:r>
          </w:p>
        </w:tc>
        <w:tc>
          <w:tcPr>
            <w:tcW w:w="2976" w:type="dxa"/>
            <w:tcBorders>
              <w:left w:val="nil"/>
            </w:tcBorders>
            <w:vAlign w:val="center"/>
          </w:tcPr>
          <w:p w14:paraId="1AEC1EB1"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i</m:t>
                        </m:r>
                      </m:e>
                    </m:nary>
                  </m:e>
                </m:nary>
              </m:oMath>
            </m:oMathPara>
          </w:p>
        </w:tc>
      </w:tr>
      <w:tr w:rsidR="008561DD" w:rsidRPr="008C21B2" w14:paraId="09B06299" w14:textId="77777777" w:rsidTr="00F502D6">
        <w:trPr>
          <w:trHeight w:val="170"/>
        </w:trPr>
        <w:tc>
          <w:tcPr>
            <w:tcW w:w="1559" w:type="dxa"/>
            <w:tcBorders>
              <w:right w:val="nil"/>
            </w:tcBorders>
            <w:vAlign w:val="center"/>
          </w:tcPr>
          <w:p w14:paraId="22F6C0A1" w14:textId="77777777" w:rsidR="008561DD" w:rsidRPr="008C21B2" w:rsidRDefault="008561DD" w:rsidP="00F502D6">
            <w:pPr>
              <w:jc w:val="center"/>
              <w:rPr>
                <w:szCs w:val="20"/>
              </w:rPr>
            </w:pPr>
            <w:r w:rsidRPr="008C21B2">
              <w:rPr>
                <w:b/>
                <w:szCs w:val="20"/>
              </w:rPr>
              <w:t>Cluster prominence</w:t>
            </w:r>
          </w:p>
        </w:tc>
        <w:tc>
          <w:tcPr>
            <w:tcW w:w="2976" w:type="dxa"/>
            <w:tcBorders>
              <w:left w:val="nil"/>
            </w:tcBorders>
            <w:vAlign w:val="center"/>
          </w:tcPr>
          <w:p w14:paraId="6F48AFD6"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r>
                                  <w:rPr>
                                    <w:rFonts w:ascii="Cambria Math" w:hAnsi="Cambria Math"/>
                                    <w:szCs w:val="20"/>
                                  </w:rPr>
                                  <m:t>i+j-</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x</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y</m:t>
                                    </m:r>
                                  </m:sub>
                                </m:sSub>
                              </m:e>
                            </m:d>
                          </m:e>
                          <m:sup>
                            <m:r>
                              <w:rPr>
                                <w:rFonts w:ascii="Cambria Math" w:hAnsi="Cambria Math"/>
                                <w:szCs w:val="20"/>
                              </w:rPr>
                              <m:t>4</m:t>
                            </m:r>
                          </m:sup>
                        </m:sSup>
                        <m:r>
                          <w:rPr>
                            <w:rFonts w:ascii="Cambria Math" w:hAnsi="Cambria Math"/>
                            <w:szCs w:val="20"/>
                          </w:rPr>
                          <m:t>p</m:t>
                        </m:r>
                        <m:d>
                          <m:dPr>
                            <m:ctrlPr>
                              <w:rPr>
                                <w:rFonts w:ascii="Cambria Math" w:hAnsi="Cambria Math"/>
                                <w:i/>
                                <w:szCs w:val="20"/>
                              </w:rPr>
                            </m:ctrlPr>
                          </m:dPr>
                          <m:e>
                            <m:r>
                              <w:rPr>
                                <w:rFonts w:ascii="Cambria Math" w:hAnsi="Cambria Math"/>
                                <w:szCs w:val="20"/>
                              </w:rPr>
                              <m:t>i,j</m:t>
                            </m:r>
                          </m:e>
                        </m:d>
                      </m:e>
                    </m:nary>
                  </m:e>
                </m:nary>
              </m:oMath>
            </m:oMathPara>
          </w:p>
        </w:tc>
        <w:tc>
          <w:tcPr>
            <w:tcW w:w="1558" w:type="dxa"/>
            <w:tcBorders>
              <w:right w:val="nil"/>
            </w:tcBorders>
            <w:vAlign w:val="center"/>
          </w:tcPr>
          <w:p w14:paraId="528E8C4B" w14:textId="77777777" w:rsidR="008561DD" w:rsidRPr="008C21B2" w:rsidRDefault="008561DD" w:rsidP="00F502D6">
            <w:pPr>
              <w:jc w:val="center"/>
              <w:rPr>
                <w:szCs w:val="20"/>
              </w:rPr>
            </w:pPr>
            <w:r w:rsidRPr="008C21B2">
              <w:rPr>
                <w:b/>
                <w:szCs w:val="20"/>
              </w:rPr>
              <w:t>Inverse difference (ID)</w:t>
            </w:r>
          </w:p>
        </w:tc>
        <w:tc>
          <w:tcPr>
            <w:tcW w:w="2976" w:type="dxa"/>
            <w:tcBorders>
              <w:left w:val="nil"/>
            </w:tcBorders>
            <w:vAlign w:val="center"/>
          </w:tcPr>
          <w:p w14:paraId="41A8F449"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k=0</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r>
                      <w:rPr>
                        <w:rFonts w:ascii="Cambria Math" w:hAnsi="Cambria Math"/>
                        <w:szCs w:val="20"/>
                      </w:rPr>
                      <m:t>-1</m:t>
                    </m:r>
                  </m:sup>
                  <m:e>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num>
                      <m:den>
                        <m:r>
                          <w:rPr>
                            <w:rFonts w:ascii="Cambria Math" w:hAnsi="Cambria Math"/>
                            <w:szCs w:val="20"/>
                          </w:rPr>
                          <m:t>1+k</m:t>
                        </m:r>
                      </m:den>
                    </m:f>
                  </m:e>
                </m:nary>
              </m:oMath>
            </m:oMathPara>
          </w:p>
        </w:tc>
      </w:tr>
      <w:tr w:rsidR="008561DD" w:rsidRPr="008C21B2" w14:paraId="5E8EA7DD" w14:textId="77777777" w:rsidTr="00F502D6">
        <w:trPr>
          <w:trHeight w:val="170"/>
        </w:trPr>
        <w:tc>
          <w:tcPr>
            <w:tcW w:w="1559" w:type="dxa"/>
            <w:tcBorders>
              <w:right w:val="nil"/>
            </w:tcBorders>
            <w:vAlign w:val="center"/>
          </w:tcPr>
          <w:p w14:paraId="4EC34566" w14:textId="77777777" w:rsidR="008561DD" w:rsidRPr="008C21B2" w:rsidRDefault="008561DD" w:rsidP="00F502D6">
            <w:pPr>
              <w:jc w:val="center"/>
              <w:rPr>
                <w:szCs w:val="20"/>
              </w:rPr>
            </w:pPr>
            <w:r w:rsidRPr="008C21B2">
              <w:rPr>
                <w:b/>
                <w:szCs w:val="20"/>
              </w:rPr>
              <w:t>Cluster shade</w:t>
            </w:r>
          </w:p>
        </w:tc>
        <w:tc>
          <w:tcPr>
            <w:tcW w:w="2976" w:type="dxa"/>
            <w:tcBorders>
              <w:left w:val="nil"/>
            </w:tcBorders>
            <w:vAlign w:val="center"/>
          </w:tcPr>
          <w:p w14:paraId="344A2E46"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r>
                                  <w:rPr>
                                    <w:rFonts w:ascii="Cambria Math" w:hAnsi="Cambria Math"/>
                                    <w:szCs w:val="20"/>
                                  </w:rPr>
                                  <m:t>i+j-</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x</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y</m:t>
                                    </m:r>
                                  </m:sub>
                                </m:sSub>
                              </m:e>
                            </m:d>
                          </m:e>
                          <m:sup>
                            <m:r>
                              <w:rPr>
                                <w:rFonts w:ascii="Cambria Math" w:hAnsi="Cambria Math"/>
                                <w:szCs w:val="20"/>
                              </w:rPr>
                              <m:t>3</m:t>
                            </m:r>
                          </m:sup>
                        </m:sSup>
                        <m:r>
                          <w:rPr>
                            <w:rFonts w:ascii="Cambria Math" w:hAnsi="Cambria Math"/>
                            <w:szCs w:val="20"/>
                          </w:rPr>
                          <m:t>p</m:t>
                        </m:r>
                        <m:d>
                          <m:dPr>
                            <m:ctrlPr>
                              <w:rPr>
                                <w:rFonts w:ascii="Cambria Math" w:hAnsi="Cambria Math"/>
                                <w:i/>
                                <w:szCs w:val="20"/>
                              </w:rPr>
                            </m:ctrlPr>
                          </m:dPr>
                          <m:e>
                            <m:r>
                              <w:rPr>
                                <w:rFonts w:ascii="Cambria Math" w:hAnsi="Cambria Math"/>
                                <w:szCs w:val="20"/>
                              </w:rPr>
                              <m:t>i,j</m:t>
                            </m:r>
                          </m:e>
                        </m:d>
                      </m:e>
                    </m:nary>
                  </m:e>
                </m:nary>
              </m:oMath>
            </m:oMathPara>
          </w:p>
        </w:tc>
        <w:tc>
          <w:tcPr>
            <w:tcW w:w="1558" w:type="dxa"/>
            <w:tcBorders>
              <w:right w:val="nil"/>
            </w:tcBorders>
            <w:vAlign w:val="center"/>
          </w:tcPr>
          <w:p w14:paraId="1CDE1391" w14:textId="77777777" w:rsidR="008561DD" w:rsidRPr="008C21B2" w:rsidRDefault="008561DD" w:rsidP="00F502D6">
            <w:pPr>
              <w:jc w:val="center"/>
              <w:rPr>
                <w:szCs w:val="20"/>
              </w:rPr>
            </w:pPr>
            <w:r w:rsidRPr="008C21B2">
              <w:rPr>
                <w:b/>
                <w:szCs w:val="20"/>
              </w:rPr>
              <w:t>Inverse difference normalized (IDN)</w:t>
            </w:r>
          </w:p>
        </w:tc>
        <w:tc>
          <w:tcPr>
            <w:tcW w:w="2976" w:type="dxa"/>
            <w:tcBorders>
              <w:left w:val="nil"/>
            </w:tcBorders>
            <w:vAlign w:val="center"/>
          </w:tcPr>
          <w:p w14:paraId="0EA156E1"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k=0</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r>
                      <w:rPr>
                        <w:rFonts w:ascii="Cambria Math" w:hAnsi="Cambria Math"/>
                        <w:szCs w:val="20"/>
                      </w:rPr>
                      <m:t>-1</m:t>
                    </m:r>
                  </m:sup>
                  <m:e>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num>
                      <m:den>
                        <m:r>
                          <w:rPr>
                            <w:rFonts w:ascii="Cambria Math" w:hAnsi="Cambria Math"/>
                            <w:szCs w:val="20"/>
                          </w:rPr>
                          <m:t>1+</m:t>
                        </m:r>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k</m:t>
                                </m:r>
                              </m:num>
                              <m:den>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den>
                            </m:f>
                          </m:e>
                        </m:d>
                      </m:den>
                    </m:f>
                  </m:e>
                </m:nary>
              </m:oMath>
            </m:oMathPara>
          </w:p>
        </w:tc>
      </w:tr>
      <w:tr w:rsidR="008561DD" w:rsidRPr="008C21B2" w14:paraId="0EEA0C6D" w14:textId="77777777" w:rsidTr="00F502D6">
        <w:trPr>
          <w:trHeight w:val="170"/>
        </w:trPr>
        <w:tc>
          <w:tcPr>
            <w:tcW w:w="1559" w:type="dxa"/>
            <w:tcBorders>
              <w:right w:val="nil"/>
            </w:tcBorders>
            <w:vAlign w:val="center"/>
          </w:tcPr>
          <w:p w14:paraId="21CAB6FB" w14:textId="77777777" w:rsidR="008561DD" w:rsidRPr="008C21B2" w:rsidRDefault="008561DD" w:rsidP="00F502D6">
            <w:pPr>
              <w:jc w:val="center"/>
              <w:rPr>
                <w:szCs w:val="20"/>
              </w:rPr>
            </w:pPr>
            <w:r w:rsidRPr="008C21B2">
              <w:rPr>
                <w:b/>
                <w:szCs w:val="20"/>
              </w:rPr>
              <w:t>Cluster tendency</w:t>
            </w:r>
          </w:p>
        </w:tc>
        <w:tc>
          <w:tcPr>
            <w:tcW w:w="2976" w:type="dxa"/>
            <w:tcBorders>
              <w:left w:val="nil"/>
            </w:tcBorders>
            <w:vAlign w:val="center"/>
          </w:tcPr>
          <w:p w14:paraId="78DA9206"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r>
                                  <w:rPr>
                                    <w:rFonts w:ascii="Cambria Math" w:hAnsi="Cambria Math"/>
                                    <w:szCs w:val="20"/>
                                  </w:rPr>
                                  <m:t>i+j-</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x</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y</m:t>
                                    </m:r>
                                  </m:sub>
                                </m:sSub>
                              </m:e>
                            </m:d>
                          </m:e>
                          <m:sup>
                            <m:r>
                              <w:rPr>
                                <w:rFonts w:ascii="Cambria Math" w:hAnsi="Cambria Math"/>
                                <w:szCs w:val="20"/>
                              </w:rPr>
                              <m:t>2</m:t>
                            </m:r>
                          </m:sup>
                        </m:sSup>
                        <m:r>
                          <w:rPr>
                            <w:rFonts w:ascii="Cambria Math" w:hAnsi="Cambria Math"/>
                            <w:szCs w:val="20"/>
                          </w:rPr>
                          <m:t>p</m:t>
                        </m:r>
                        <m:d>
                          <m:dPr>
                            <m:ctrlPr>
                              <w:rPr>
                                <w:rFonts w:ascii="Cambria Math" w:hAnsi="Cambria Math"/>
                                <w:i/>
                                <w:szCs w:val="20"/>
                              </w:rPr>
                            </m:ctrlPr>
                          </m:dPr>
                          <m:e>
                            <m:r>
                              <w:rPr>
                                <w:rFonts w:ascii="Cambria Math" w:hAnsi="Cambria Math"/>
                                <w:szCs w:val="20"/>
                              </w:rPr>
                              <m:t>i,j</m:t>
                            </m:r>
                          </m:e>
                        </m:d>
                      </m:e>
                    </m:nary>
                  </m:e>
                </m:nary>
              </m:oMath>
            </m:oMathPara>
          </w:p>
        </w:tc>
        <w:tc>
          <w:tcPr>
            <w:tcW w:w="1558" w:type="dxa"/>
            <w:tcBorders>
              <w:right w:val="nil"/>
            </w:tcBorders>
            <w:vAlign w:val="center"/>
          </w:tcPr>
          <w:p w14:paraId="7420DE06" w14:textId="77777777" w:rsidR="008561DD" w:rsidRPr="008C21B2" w:rsidRDefault="008561DD" w:rsidP="00F502D6">
            <w:pPr>
              <w:jc w:val="center"/>
              <w:rPr>
                <w:szCs w:val="20"/>
              </w:rPr>
            </w:pPr>
            <w:r w:rsidRPr="008C21B2">
              <w:rPr>
                <w:b/>
                <w:szCs w:val="20"/>
              </w:rPr>
              <w:t>Inverse difference moment (IDM)</w:t>
            </w:r>
          </w:p>
        </w:tc>
        <w:tc>
          <w:tcPr>
            <w:tcW w:w="2976" w:type="dxa"/>
            <w:tcBorders>
              <w:left w:val="nil"/>
            </w:tcBorders>
            <w:vAlign w:val="center"/>
          </w:tcPr>
          <w:p w14:paraId="2BF2711C"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k=0</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r>
                      <w:rPr>
                        <w:rFonts w:ascii="Cambria Math" w:hAnsi="Cambria Math"/>
                        <w:szCs w:val="20"/>
                      </w:rPr>
                      <m:t>-1</m:t>
                    </m:r>
                  </m:sup>
                  <m:e>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num>
                      <m:den>
                        <m:r>
                          <w:rPr>
                            <w:rFonts w:ascii="Cambria Math" w:hAnsi="Cambria Math"/>
                            <w:szCs w:val="20"/>
                          </w:rPr>
                          <m:t>1+</m:t>
                        </m:r>
                        <m:sSup>
                          <m:sSupPr>
                            <m:ctrlPr>
                              <w:rPr>
                                <w:rFonts w:ascii="Cambria Math" w:hAnsi="Cambria Math"/>
                                <w:i/>
                                <w:szCs w:val="20"/>
                              </w:rPr>
                            </m:ctrlPr>
                          </m:sSupPr>
                          <m:e>
                            <m:r>
                              <w:rPr>
                                <w:rFonts w:ascii="Cambria Math" w:hAnsi="Cambria Math"/>
                                <w:szCs w:val="20"/>
                              </w:rPr>
                              <m:t>k</m:t>
                            </m:r>
                          </m:e>
                          <m:sup>
                            <m:r>
                              <w:rPr>
                                <w:rFonts w:ascii="Cambria Math" w:hAnsi="Cambria Math"/>
                                <w:szCs w:val="20"/>
                              </w:rPr>
                              <m:t>2</m:t>
                            </m:r>
                          </m:sup>
                        </m:sSup>
                      </m:den>
                    </m:f>
                  </m:e>
                </m:nary>
              </m:oMath>
            </m:oMathPara>
          </w:p>
        </w:tc>
      </w:tr>
      <w:tr w:rsidR="008561DD" w:rsidRPr="008C21B2" w14:paraId="56616880" w14:textId="77777777" w:rsidTr="00F502D6">
        <w:trPr>
          <w:trHeight w:val="170"/>
        </w:trPr>
        <w:tc>
          <w:tcPr>
            <w:tcW w:w="1559" w:type="dxa"/>
            <w:tcBorders>
              <w:right w:val="nil"/>
            </w:tcBorders>
            <w:vAlign w:val="center"/>
          </w:tcPr>
          <w:p w14:paraId="43EB6F7D" w14:textId="77777777" w:rsidR="008561DD" w:rsidRPr="008C21B2" w:rsidRDefault="008561DD" w:rsidP="00F502D6">
            <w:pPr>
              <w:jc w:val="center"/>
              <w:rPr>
                <w:szCs w:val="20"/>
              </w:rPr>
            </w:pPr>
            <w:r w:rsidRPr="008C21B2">
              <w:rPr>
                <w:b/>
                <w:szCs w:val="20"/>
              </w:rPr>
              <w:lastRenderedPageBreak/>
              <w:t>Contrast</w:t>
            </w:r>
          </w:p>
        </w:tc>
        <w:tc>
          <w:tcPr>
            <w:tcW w:w="2976" w:type="dxa"/>
            <w:tcBorders>
              <w:left w:val="nil"/>
            </w:tcBorders>
            <w:vAlign w:val="center"/>
          </w:tcPr>
          <w:p w14:paraId="3A20E999"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r>
                                  <w:rPr>
                                    <w:rFonts w:ascii="Cambria Math" w:hAnsi="Cambria Math"/>
                                    <w:szCs w:val="20"/>
                                  </w:rPr>
                                  <m:t>i-j</m:t>
                                </m:r>
                              </m:e>
                            </m:d>
                          </m:e>
                          <m:sup>
                            <m:r>
                              <w:rPr>
                                <w:rFonts w:ascii="Cambria Math" w:hAnsi="Cambria Math"/>
                                <w:szCs w:val="20"/>
                              </w:rPr>
                              <m:t>2</m:t>
                            </m:r>
                          </m:sup>
                        </m:sSup>
                        <m:r>
                          <w:rPr>
                            <w:rFonts w:ascii="Cambria Math" w:hAnsi="Cambria Math"/>
                            <w:szCs w:val="20"/>
                          </w:rPr>
                          <m:t>p</m:t>
                        </m:r>
                        <m:d>
                          <m:dPr>
                            <m:ctrlPr>
                              <w:rPr>
                                <w:rFonts w:ascii="Cambria Math" w:hAnsi="Cambria Math"/>
                                <w:i/>
                                <w:szCs w:val="20"/>
                              </w:rPr>
                            </m:ctrlPr>
                          </m:dPr>
                          <m:e>
                            <m:r>
                              <w:rPr>
                                <w:rFonts w:ascii="Cambria Math" w:hAnsi="Cambria Math"/>
                                <w:szCs w:val="20"/>
                              </w:rPr>
                              <m:t>i,j</m:t>
                            </m:r>
                          </m:e>
                        </m:d>
                      </m:e>
                    </m:nary>
                  </m:e>
                </m:nary>
              </m:oMath>
            </m:oMathPara>
          </w:p>
        </w:tc>
        <w:tc>
          <w:tcPr>
            <w:tcW w:w="1558" w:type="dxa"/>
            <w:tcBorders>
              <w:right w:val="nil"/>
            </w:tcBorders>
            <w:vAlign w:val="center"/>
          </w:tcPr>
          <w:p w14:paraId="1BAE6E99" w14:textId="77777777" w:rsidR="008561DD" w:rsidRPr="008C21B2" w:rsidRDefault="008561DD" w:rsidP="00F502D6">
            <w:pPr>
              <w:jc w:val="center"/>
              <w:rPr>
                <w:spacing w:val="-6"/>
                <w:szCs w:val="20"/>
              </w:rPr>
            </w:pPr>
            <w:r w:rsidRPr="008C21B2">
              <w:rPr>
                <w:b/>
                <w:spacing w:val="-6"/>
                <w:szCs w:val="20"/>
              </w:rPr>
              <w:t>Inverse difference moment normalized (IDMN)</w:t>
            </w:r>
          </w:p>
        </w:tc>
        <w:tc>
          <w:tcPr>
            <w:tcW w:w="2976" w:type="dxa"/>
            <w:tcBorders>
              <w:left w:val="nil"/>
            </w:tcBorders>
            <w:vAlign w:val="center"/>
          </w:tcPr>
          <w:p w14:paraId="0DD59929"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k=0</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r>
                      <w:rPr>
                        <w:rFonts w:ascii="Cambria Math" w:hAnsi="Cambria Math"/>
                        <w:szCs w:val="20"/>
                      </w:rPr>
                      <m:t>-1</m:t>
                    </m:r>
                  </m:sup>
                  <m:e>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num>
                      <m:den>
                        <m:r>
                          <w:rPr>
                            <w:rFonts w:ascii="Cambria Math" w:hAnsi="Cambria Math"/>
                            <w:szCs w:val="20"/>
                          </w:rPr>
                          <m:t>1+</m:t>
                        </m:r>
                        <m:d>
                          <m:dPr>
                            <m:ctrlPr>
                              <w:rPr>
                                <w:rFonts w:ascii="Cambria Math" w:hAnsi="Cambria Math"/>
                                <w:i/>
                                <w:szCs w:val="20"/>
                              </w:rPr>
                            </m:ctrlPr>
                          </m:dPr>
                          <m:e>
                            <m:f>
                              <m:fPr>
                                <m:ctrlPr>
                                  <w:rPr>
                                    <w:rFonts w:ascii="Cambria Math" w:hAnsi="Cambria Math"/>
                                    <w:i/>
                                    <w:szCs w:val="20"/>
                                  </w:rPr>
                                </m:ctrlPr>
                              </m:fPr>
                              <m:num>
                                <m:sSup>
                                  <m:sSupPr>
                                    <m:ctrlPr>
                                      <w:rPr>
                                        <w:rFonts w:ascii="Cambria Math" w:hAnsi="Cambria Math"/>
                                        <w:i/>
                                        <w:szCs w:val="20"/>
                                      </w:rPr>
                                    </m:ctrlPr>
                                  </m:sSupPr>
                                  <m:e>
                                    <m:r>
                                      <w:rPr>
                                        <w:rFonts w:ascii="Cambria Math" w:hAnsi="Cambria Math"/>
                                        <w:szCs w:val="20"/>
                                      </w:rPr>
                                      <m:t>k</m:t>
                                    </m:r>
                                  </m:e>
                                  <m:sup>
                                    <m:r>
                                      <w:rPr>
                                        <w:rFonts w:ascii="Cambria Math" w:hAnsi="Cambria Math"/>
                                        <w:szCs w:val="20"/>
                                      </w:rPr>
                                      <m:t>2</m:t>
                                    </m:r>
                                  </m:sup>
                                </m:sSup>
                              </m:num>
                              <m:den>
                                <m:sSup>
                                  <m:sSupPr>
                                    <m:ctrlPr>
                                      <w:rPr>
                                        <w:rFonts w:ascii="Cambria Math" w:hAnsi="Cambria Math"/>
                                        <w:i/>
                                        <w:szCs w:val="20"/>
                                      </w:rPr>
                                    </m:ctrlPr>
                                  </m:sSupPr>
                                  <m:e>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e>
                                  <m:sup>
                                    <m:r>
                                      <w:rPr>
                                        <w:rFonts w:ascii="Cambria Math" w:hAnsi="Cambria Math"/>
                                        <w:szCs w:val="20"/>
                                      </w:rPr>
                                      <m:t>2</m:t>
                                    </m:r>
                                  </m:sup>
                                </m:sSup>
                              </m:den>
                            </m:f>
                          </m:e>
                        </m:d>
                      </m:den>
                    </m:f>
                  </m:e>
                </m:nary>
              </m:oMath>
            </m:oMathPara>
          </w:p>
        </w:tc>
      </w:tr>
      <w:tr w:rsidR="008561DD" w:rsidRPr="008C21B2" w14:paraId="757AFD08" w14:textId="77777777" w:rsidTr="00F502D6">
        <w:trPr>
          <w:trHeight w:val="170"/>
        </w:trPr>
        <w:tc>
          <w:tcPr>
            <w:tcW w:w="1559" w:type="dxa"/>
            <w:tcBorders>
              <w:right w:val="nil"/>
            </w:tcBorders>
            <w:vAlign w:val="center"/>
          </w:tcPr>
          <w:p w14:paraId="71F2CF96" w14:textId="77777777" w:rsidR="008561DD" w:rsidRPr="008C21B2" w:rsidRDefault="008561DD" w:rsidP="00F502D6">
            <w:pPr>
              <w:jc w:val="center"/>
              <w:rPr>
                <w:szCs w:val="20"/>
              </w:rPr>
            </w:pPr>
            <w:r w:rsidRPr="008C21B2">
              <w:rPr>
                <w:b/>
                <w:szCs w:val="20"/>
              </w:rPr>
              <w:t>Correlation</w:t>
            </w:r>
          </w:p>
        </w:tc>
        <w:tc>
          <w:tcPr>
            <w:tcW w:w="2976" w:type="dxa"/>
            <w:tcBorders>
              <w:left w:val="nil"/>
            </w:tcBorders>
            <w:vAlign w:val="center"/>
          </w:tcPr>
          <w:p w14:paraId="0B12AC93"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ij-</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x</m:t>
                                </m:r>
                              </m:sub>
                            </m:sSub>
                            <m:sSub>
                              <m:sSubPr>
                                <m:ctrlPr>
                                  <w:rPr>
                                    <w:rFonts w:ascii="Cambria Math" w:hAnsi="Cambria Math"/>
                                    <w:i/>
                                    <w:szCs w:val="20"/>
                                  </w:rPr>
                                </m:ctrlPr>
                              </m:sSubPr>
                              <m:e>
                                <m:r>
                                  <w:rPr>
                                    <w:rFonts w:ascii="Cambria Math" w:hAnsi="Cambria Math"/>
                                    <w:szCs w:val="20"/>
                                  </w:rPr>
                                  <m:t>μ</m:t>
                                </m:r>
                              </m:e>
                              <m:sub>
                                <m:r>
                                  <w:rPr>
                                    <w:rFonts w:ascii="Cambria Math" w:hAnsi="Cambria Math"/>
                                    <w:szCs w:val="20"/>
                                  </w:rPr>
                                  <m:t>y</m:t>
                                </m:r>
                              </m:sub>
                            </m:sSub>
                          </m:e>
                        </m:nary>
                      </m:e>
                    </m:nary>
                  </m:num>
                  <m:den>
                    <m:sSub>
                      <m:sSubPr>
                        <m:ctrlPr>
                          <w:rPr>
                            <w:rFonts w:ascii="Cambria Math" w:hAnsi="Cambria Math"/>
                            <w:i/>
                            <w:szCs w:val="20"/>
                          </w:rPr>
                        </m:ctrlPr>
                      </m:sSubPr>
                      <m:e>
                        <m:r>
                          <w:rPr>
                            <w:rFonts w:ascii="Cambria Math" w:hAnsi="Cambria Math"/>
                            <w:szCs w:val="20"/>
                          </w:rPr>
                          <m:t>σ</m:t>
                        </m:r>
                      </m:e>
                      <m:sub>
                        <m:r>
                          <w:rPr>
                            <w:rFonts w:ascii="Cambria Math" w:hAnsi="Cambria Math"/>
                            <w:szCs w:val="20"/>
                          </w:rPr>
                          <m:t>x</m:t>
                        </m:r>
                      </m:sub>
                    </m:sSub>
                    <m:d>
                      <m:dPr>
                        <m:ctrlPr>
                          <w:rPr>
                            <w:rFonts w:ascii="Cambria Math" w:hAnsi="Cambria Math"/>
                            <w:i/>
                            <w:szCs w:val="20"/>
                          </w:rPr>
                        </m:ctrlPr>
                      </m:dPr>
                      <m:e>
                        <m:r>
                          <w:rPr>
                            <w:rFonts w:ascii="Cambria Math" w:hAnsi="Cambria Math"/>
                            <w:szCs w:val="20"/>
                          </w:rPr>
                          <m:t>i</m:t>
                        </m:r>
                      </m:e>
                    </m:d>
                    <m:sSub>
                      <m:sSubPr>
                        <m:ctrlPr>
                          <w:rPr>
                            <w:rFonts w:ascii="Cambria Math" w:hAnsi="Cambria Math"/>
                            <w:i/>
                            <w:szCs w:val="20"/>
                          </w:rPr>
                        </m:ctrlPr>
                      </m:sSubPr>
                      <m:e>
                        <m:r>
                          <w:rPr>
                            <w:rFonts w:ascii="Cambria Math" w:hAnsi="Cambria Math"/>
                            <w:szCs w:val="20"/>
                          </w:rPr>
                          <m:t>σ</m:t>
                        </m:r>
                      </m:e>
                      <m:sub>
                        <m:r>
                          <w:rPr>
                            <w:rFonts w:ascii="Cambria Math" w:hAnsi="Cambria Math"/>
                            <w:szCs w:val="20"/>
                          </w:rPr>
                          <m:t>y</m:t>
                        </m:r>
                      </m:sub>
                    </m:sSub>
                    <m:r>
                      <w:rPr>
                        <w:rFonts w:ascii="Cambria Math" w:hAnsi="Cambria Math"/>
                        <w:szCs w:val="20"/>
                      </w:rPr>
                      <m:t>(i)</m:t>
                    </m:r>
                  </m:den>
                </m:f>
              </m:oMath>
            </m:oMathPara>
          </w:p>
        </w:tc>
        <w:tc>
          <w:tcPr>
            <w:tcW w:w="1558" w:type="dxa"/>
            <w:tcBorders>
              <w:right w:val="nil"/>
            </w:tcBorders>
            <w:vAlign w:val="center"/>
          </w:tcPr>
          <w:p w14:paraId="66733946" w14:textId="77777777" w:rsidR="008561DD" w:rsidRPr="008C21B2" w:rsidRDefault="008561DD" w:rsidP="00F502D6">
            <w:pPr>
              <w:jc w:val="center"/>
              <w:rPr>
                <w:szCs w:val="20"/>
              </w:rPr>
            </w:pPr>
            <w:r w:rsidRPr="008C21B2">
              <w:rPr>
                <w:b/>
                <w:szCs w:val="20"/>
              </w:rPr>
              <w:t>Inverse variance</w:t>
            </w:r>
          </w:p>
        </w:tc>
        <w:tc>
          <w:tcPr>
            <w:tcW w:w="2976" w:type="dxa"/>
            <w:tcBorders>
              <w:left w:val="nil"/>
            </w:tcBorders>
            <w:vAlign w:val="center"/>
          </w:tcPr>
          <w:p w14:paraId="6D692345"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r>
                      <w:rPr>
                        <w:rFonts w:ascii="Cambria Math" w:hAnsi="Cambria Math"/>
                        <w:szCs w:val="20"/>
                      </w:rPr>
                      <m:t>-1</m:t>
                    </m:r>
                  </m:sup>
                  <m:e>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num>
                      <m:den>
                        <m:sSup>
                          <m:sSupPr>
                            <m:ctrlPr>
                              <w:rPr>
                                <w:rFonts w:ascii="Cambria Math" w:hAnsi="Cambria Math"/>
                                <w:i/>
                                <w:szCs w:val="20"/>
                              </w:rPr>
                            </m:ctrlPr>
                          </m:sSupPr>
                          <m:e>
                            <m:r>
                              <w:rPr>
                                <w:rFonts w:ascii="Cambria Math" w:hAnsi="Cambria Math"/>
                                <w:szCs w:val="20"/>
                              </w:rPr>
                              <m:t>k</m:t>
                            </m:r>
                          </m:e>
                          <m:sup>
                            <m:r>
                              <w:rPr>
                                <w:rFonts w:ascii="Cambria Math" w:hAnsi="Cambria Math"/>
                                <w:szCs w:val="20"/>
                              </w:rPr>
                              <m:t>2</m:t>
                            </m:r>
                          </m:sup>
                        </m:sSup>
                      </m:den>
                    </m:f>
                  </m:e>
                </m:nary>
              </m:oMath>
            </m:oMathPara>
          </w:p>
        </w:tc>
      </w:tr>
      <w:tr w:rsidR="008561DD" w:rsidRPr="008C21B2" w14:paraId="34B5E1FA" w14:textId="77777777" w:rsidTr="00F502D6">
        <w:trPr>
          <w:trHeight w:val="170"/>
        </w:trPr>
        <w:tc>
          <w:tcPr>
            <w:tcW w:w="1559" w:type="dxa"/>
            <w:tcBorders>
              <w:right w:val="nil"/>
            </w:tcBorders>
            <w:vAlign w:val="center"/>
          </w:tcPr>
          <w:p w14:paraId="0A4A1C90" w14:textId="77777777" w:rsidR="008561DD" w:rsidRPr="008C21B2" w:rsidRDefault="008561DD" w:rsidP="00F502D6">
            <w:pPr>
              <w:jc w:val="center"/>
              <w:rPr>
                <w:szCs w:val="20"/>
              </w:rPr>
            </w:pPr>
            <w:r w:rsidRPr="008C21B2">
              <w:rPr>
                <w:b/>
                <w:szCs w:val="20"/>
              </w:rPr>
              <w:t>Difference average</w:t>
            </w:r>
          </w:p>
        </w:tc>
        <w:tc>
          <w:tcPr>
            <w:tcW w:w="2976" w:type="dxa"/>
            <w:tcBorders>
              <w:left w:val="nil"/>
            </w:tcBorders>
            <w:vAlign w:val="center"/>
          </w:tcPr>
          <w:p w14:paraId="58366F24"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k=0</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r>
                      <w:rPr>
                        <w:rFonts w:ascii="Cambria Math" w:hAnsi="Cambria Math"/>
                        <w:szCs w:val="20"/>
                      </w:rPr>
                      <m:t>-1</m:t>
                    </m:r>
                  </m:sup>
                  <m:e>
                    <m:r>
                      <w:rPr>
                        <w:rFonts w:ascii="Cambria Math" w:hAnsi="Cambria Math"/>
                        <w:szCs w:val="20"/>
                      </w:rPr>
                      <m:t>k</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e>
                </m:nary>
              </m:oMath>
            </m:oMathPara>
          </w:p>
        </w:tc>
        <w:tc>
          <w:tcPr>
            <w:tcW w:w="1558" w:type="dxa"/>
            <w:tcBorders>
              <w:right w:val="nil"/>
            </w:tcBorders>
            <w:vAlign w:val="center"/>
          </w:tcPr>
          <w:p w14:paraId="3B52A613" w14:textId="77777777" w:rsidR="008561DD" w:rsidRPr="008C21B2" w:rsidRDefault="008561DD" w:rsidP="00F502D6">
            <w:pPr>
              <w:jc w:val="center"/>
              <w:rPr>
                <w:szCs w:val="20"/>
              </w:rPr>
            </w:pPr>
            <w:r w:rsidRPr="008C21B2">
              <w:rPr>
                <w:b/>
                <w:szCs w:val="20"/>
              </w:rPr>
              <w:t>Joint energy</w:t>
            </w:r>
          </w:p>
        </w:tc>
        <w:tc>
          <w:tcPr>
            <w:tcW w:w="2976" w:type="dxa"/>
            <w:tcBorders>
              <w:left w:val="nil"/>
            </w:tcBorders>
            <w:vAlign w:val="center"/>
          </w:tcPr>
          <w:p w14:paraId="6CB9F340"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r>
                                  <w:rPr>
                                    <w:rFonts w:ascii="Cambria Math" w:hAnsi="Cambria Math"/>
                                    <w:szCs w:val="20"/>
                                  </w:rPr>
                                  <m:t>p(i,j)</m:t>
                                </m:r>
                              </m:e>
                            </m:d>
                          </m:e>
                          <m:sup>
                            <m:r>
                              <w:rPr>
                                <w:rFonts w:ascii="Cambria Math" w:hAnsi="Cambria Math"/>
                                <w:szCs w:val="20"/>
                              </w:rPr>
                              <m:t>2</m:t>
                            </m:r>
                          </m:sup>
                        </m:sSup>
                      </m:e>
                    </m:nary>
                  </m:e>
                </m:nary>
              </m:oMath>
            </m:oMathPara>
          </w:p>
        </w:tc>
      </w:tr>
      <w:tr w:rsidR="008561DD" w:rsidRPr="008C21B2" w14:paraId="37FAED9C" w14:textId="77777777" w:rsidTr="00F502D6">
        <w:trPr>
          <w:trHeight w:val="170"/>
        </w:trPr>
        <w:tc>
          <w:tcPr>
            <w:tcW w:w="1559" w:type="dxa"/>
            <w:tcBorders>
              <w:right w:val="nil"/>
            </w:tcBorders>
            <w:vAlign w:val="center"/>
          </w:tcPr>
          <w:p w14:paraId="40AAF3E2" w14:textId="77777777" w:rsidR="008561DD" w:rsidRPr="008C21B2" w:rsidRDefault="008561DD" w:rsidP="00F502D6">
            <w:pPr>
              <w:jc w:val="center"/>
              <w:rPr>
                <w:szCs w:val="20"/>
              </w:rPr>
            </w:pPr>
            <w:r w:rsidRPr="008C21B2">
              <w:rPr>
                <w:b/>
                <w:szCs w:val="20"/>
              </w:rPr>
              <w:t>Difference entropy</w:t>
            </w:r>
          </w:p>
        </w:tc>
        <w:tc>
          <w:tcPr>
            <w:tcW w:w="2976" w:type="dxa"/>
            <w:tcBorders>
              <w:left w:val="nil"/>
            </w:tcBorders>
            <w:vAlign w:val="center"/>
          </w:tcPr>
          <w:p w14:paraId="795B0A8D"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k=0</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r>
                      <w:rPr>
                        <w:rFonts w:ascii="Cambria Math" w:hAnsi="Cambria Math"/>
                        <w:szCs w:val="20"/>
                      </w:rPr>
                      <m:t>-1</m:t>
                    </m:r>
                  </m:sup>
                  <m:e>
                    <m:sSub>
                      <m:sSubPr>
                        <m:ctrlPr>
                          <w:rPr>
                            <w:rFonts w:ascii="Cambria Math" w:hAnsi="Cambria Math"/>
                            <w:i/>
                            <w:szCs w:val="20"/>
                          </w:rPr>
                        </m:ctrlPr>
                      </m:sSubPr>
                      <m:e>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r>
                          <w:rPr>
                            <w:rFonts w:ascii="Cambria Math" w:hAnsi="Cambria Math"/>
                            <w:szCs w:val="20"/>
                          </w:rPr>
                          <m:t>log</m:t>
                        </m:r>
                      </m:e>
                      <m:sub>
                        <m:r>
                          <w:rPr>
                            <w:rFonts w:ascii="Cambria Math" w:hAnsi="Cambria Math"/>
                            <w:szCs w:val="20"/>
                          </w:rPr>
                          <m:t>2</m:t>
                        </m:r>
                      </m:sub>
                    </m:sSub>
                  </m:e>
                </m:nary>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r>
                      <w:rPr>
                        <w:rFonts w:ascii="Cambria Math" w:hAnsi="Cambria Math"/>
                        <w:szCs w:val="20"/>
                      </w:rPr>
                      <m:t>+ϵ</m:t>
                    </m:r>
                  </m:e>
                </m:d>
              </m:oMath>
            </m:oMathPara>
          </w:p>
        </w:tc>
        <w:tc>
          <w:tcPr>
            <w:tcW w:w="1558" w:type="dxa"/>
            <w:tcBorders>
              <w:right w:val="nil"/>
            </w:tcBorders>
            <w:vAlign w:val="center"/>
          </w:tcPr>
          <w:p w14:paraId="34B0C12E" w14:textId="77777777" w:rsidR="008561DD" w:rsidRPr="008C21B2" w:rsidRDefault="008561DD" w:rsidP="00F502D6">
            <w:pPr>
              <w:jc w:val="center"/>
              <w:rPr>
                <w:szCs w:val="20"/>
              </w:rPr>
            </w:pPr>
            <w:r w:rsidRPr="008C21B2">
              <w:rPr>
                <w:b/>
                <w:szCs w:val="20"/>
              </w:rPr>
              <w:t>Joint entropy</w:t>
            </w:r>
          </w:p>
        </w:tc>
        <w:tc>
          <w:tcPr>
            <w:tcW w:w="2976" w:type="dxa"/>
            <w:tcBorders>
              <w:left w:val="nil"/>
            </w:tcBorders>
            <w:vAlign w:val="center"/>
          </w:tcPr>
          <w:p w14:paraId="7BEFC239" w14:textId="77777777" w:rsidR="008561DD" w:rsidRPr="008C21B2" w:rsidRDefault="008561DD" w:rsidP="00F502D6">
            <w:pPr>
              <w:jc w:val="center"/>
              <w:rPr>
                <w:szCs w:val="20"/>
              </w:rPr>
            </w:pPr>
            <m:oMathPara>
              <m:oMath>
                <m:r>
                  <w:rPr>
                    <w:rFonts w:ascii="Cambria Math" w:hAnsi="Cambria Math"/>
                    <w:szCs w:val="20"/>
                  </w:rPr>
                  <m:t>-</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p(i,j)</m:t>
                        </m:r>
                      </m:e>
                    </m:nary>
                  </m:e>
                </m:nary>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2</m:t>
                        </m:r>
                      </m:sub>
                    </m:sSub>
                  </m:fName>
                  <m:e>
                    <m:d>
                      <m:dPr>
                        <m:ctrlPr>
                          <w:rPr>
                            <w:rFonts w:ascii="Cambria Math" w:hAnsi="Cambria Math"/>
                            <w:i/>
                            <w:szCs w:val="20"/>
                          </w:rPr>
                        </m:ctrlPr>
                      </m:dPr>
                      <m:e>
                        <m:r>
                          <w:rPr>
                            <w:rFonts w:ascii="Cambria Math" w:hAnsi="Cambria Math"/>
                            <w:szCs w:val="20"/>
                          </w:rPr>
                          <m:t>p(i,j)+ϵ</m:t>
                        </m:r>
                      </m:e>
                    </m:d>
                  </m:e>
                </m:func>
              </m:oMath>
            </m:oMathPara>
          </w:p>
        </w:tc>
      </w:tr>
      <w:tr w:rsidR="008561DD" w:rsidRPr="008C21B2" w14:paraId="137D54D0" w14:textId="77777777" w:rsidTr="00F502D6">
        <w:trPr>
          <w:trHeight w:val="170"/>
        </w:trPr>
        <w:tc>
          <w:tcPr>
            <w:tcW w:w="1559" w:type="dxa"/>
            <w:tcBorders>
              <w:right w:val="nil"/>
            </w:tcBorders>
            <w:vAlign w:val="center"/>
          </w:tcPr>
          <w:p w14:paraId="307A388A" w14:textId="77777777" w:rsidR="008561DD" w:rsidRPr="008C21B2" w:rsidRDefault="008561DD" w:rsidP="00F502D6">
            <w:pPr>
              <w:jc w:val="center"/>
              <w:rPr>
                <w:szCs w:val="20"/>
              </w:rPr>
            </w:pPr>
            <w:r w:rsidRPr="008C21B2">
              <w:rPr>
                <w:b/>
                <w:szCs w:val="20"/>
              </w:rPr>
              <w:t>Difference variance</w:t>
            </w:r>
          </w:p>
        </w:tc>
        <w:tc>
          <w:tcPr>
            <w:tcW w:w="2976" w:type="dxa"/>
            <w:tcBorders>
              <w:left w:val="nil"/>
            </w:tcBorders>
            <w:vAlign w:val="center"/>
          </w:tcPr>
          <w:p w14:paraId="5BD7C8D1"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k=0</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r>
                      <w:rPr>
                        <w:rFonts w:ascii="Cambria Math" w:hAnsi="Cambria Math"/>
                        <w:szCs w:val="20"/>
                      </w:rPr>
                      <m:t>-1</m:t>
                    </m:r>
                  </m:sup>
                  <m:e>
                    <m:sSup>
                      <m:sSupPr>
                        <m:ctrlPr>
                          <w:rPr>
                            <w:rFonts w:ascii="Cambria Math" w:hAnsi="Cambria Math"/>
                            <w:i/>
                            <w:szCs w:val="20"/>
                          </w:rPr>
                        </m:ctrlPr>
                      </m:sSupPr>
                      <m:e>
                        <m:d>
                          <m:dPr>
                            <m:ctrlPr>
                              <w:rPr>
                                <w:rFonts w:ascii="Cambria Math" w:hAnsi="Cambria Math"/>
                                <w:i/>
                                <w:szCs w:val="20"/>
                              </w:rPr>
                            </m:ctrlPr>
                          </m:dPr>
                          <m:e>
                            <m:r>
                              <w:rPr>
                                <w:rFonts w:ascii="Cambria Math" w:hAnsi="Cambria Math"/>
                                <w:szCs w:val="20"/>
                              </w:rPr>
                              <m:t>k-DA</m:t>
                            </m:r>
                          </m:e>
                        </m:d>
                      </m:e>
                      <m:sup>
                        <m:r>
                          <w:rPr>
                            <w:rFonts w:ascii="Cambria Math" w:hAnsi="Cambria Math"/>
                            <w:szCs w:val="20"/>
                          </w:rPr>
                          <m:t>2</m:t>
                        </m:r>
                      </m:sup>
                    </m:sSup>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e>
                </m:nary>
              </m:oMath>
            </m:oMathPara>
          </w:p>
        </w:tc>
        <w:tc>
          <w:tcPr>
            <w:tcW w:w="1558" w:type="dxa"/>
            <w:tcBorders>
              <w:right w:val="nil"/>
            </w:tcBorders>
            <w:vAlign w:val="center"/>
          </w:tcPr>
          <w:p w14:paraId="003FED18" w14:textId="77777777" w:rsidR="008561DD" w:rsidRPr="008C21B2" w:rsidRDefault="008561DD" w:rsidP="00F502D6">
            <w:pPr>
              <w:jc w:val="center"/>
              <w:rPr>
                <w:szCs w:val="20"/>
              </w:rPr>
            </w:pPr>
            <w:r w:rsidRPr="008C21B2">
              <w:rPr>
                <w:b/>
                <w:szCs w:val="20"/>
              </w:rPr>
              <w:t>Maximum probability</w:t>
            </w:r>
          </w:p>
        </w:tc>
        <w:tc>
          <w:tcPr>
            <w:tcW w:w="2976" w:type="dxa"/>
            <w:tcBorders>
              <w:left w:val="nil"/>
            </w:tcBorders>
            <w:vAlign w:val="center"/>
          </w:tcPr>
          <w:p w14:paraId="2F776C2A" w14:textId="77777777" w:rsidR="008561DD" w:rsidRPr="008C21B2" w:rsidRDefault="008561DD" w:rsidP="00F502D6">
            <w:pPr>
              <w:jc w:val="center"/>
              <w:rPr>
                <w:szCs w:val="20"/>
              </w:rPr>
            </w:pPr>
            <m:oMathPara>
              <m:oMath>
                <m:r>
                  <m:rPr>
                    <m:sty m:val="p"/>
                  </m:rPr>
                  <w:rPr>
                    <w:rFonts w:ascii="Cambria Math" w:hAnsi="Cambria Math"/>
                    <w:szCs w:val="20"/>
                  </w:rPr>
                  <m:t>max⁡</m:t>
                </m:r>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m:t>
                </m:r>
              </m:oMath>
            </m:oMathPara>
          </w:p>
        </w:tc>
      </w:tr>
      <w:tr w:rsidR="008561DD" w:rsidRPr="008C21B2" w14:paraId="435CC843" w14:textId="77777777" w:rsidTr="00F502D6">
        <w:trPr>
          <w:trHeight w:val="170"/>
        </w:trPr>
        <w:tc>
          <w:tcPr>
            <w:tcW w:w="1559" w:type="dxa"/>
            <w:tcBorders>
              <w:right w:val="nil"/>
            </w:tcBorders>
            <w:vAlign w:val="center"/>
          </w:tcPr>
          <w:p w14:paraId="4A2B7159" w14:textId="77777777" w:rsidR="008561DD" w:rsidRPr="008C21B2" w:rsidRDefault="008561DD" w:rsidP="00F502D6">
            <w:pPr>
              <w:jc w:val="center"/>
              <w:rPr>
                <w:spacing w:val="-8"/>
                <w:szCs w:val="20"/>
              </w:rPr>
            </w:pPr>
            <w:r w:rsidRPr="008C21B2">
              <w:rPr>
                <w:b/>
                <w:bCs/>
                <w:szCs w:val="20"/>
              </w:rPr>
              <w:t>Sum of squares</w:t>
            </w:r>
          </w:p>
        </w:tc>
        <w:tc>
          <w:tcPr>
            <w:tcW w:w="2976" w:type="dxa"/>
            <w:tcBorders>
              <w:left w:val="nil"/>
            </w:tcBorders>
            <w:vAlign w:val="center"/>
          </w:tcPr>
          <w:p w14:paraId="7FA84F9A" w14:textId="77777777" w:rsidR="008561DD" w:rsidRPr="008C21B2" w:rsidRDefault="001D697F" w:rsidP="00F502D6">
            <w:pPr>
              <w:jc w:val="center"/>
              <w:rPr>
                <w:iCs/>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r>
                                  <w:rPr>
                                    <w:rFonts w:ascii="Cambria Math" w:hAnsi="Cambria Math"/>
                                    <w:szCs w:val="20"/>
                                  </w:rPr>
                                  <m:t>i-</m:t>
                                </m:r>
                                <m:sSub>
                                  <m:sSubPr>
                                    <m:ctrlPr>
                                      <w:rPr>
                                        <w:rFonts w:ascii="Cambria Math" w:hAnsi="Cambria Math"/>
                                        <w:i/>
                                        <w:szCs w:val="20"/>
                                      </w:rPr>
                                    </m:ctrlPr>
                                  </m:sSubPr>
                                  <m:e>
                                    <m:r>
                                      <w:rPr>
                                        <w:rFonts w:ascii="Cambria Math" w:hAnsi="Cambria Math"/>
                                        <w:szCs w:val="20"/>
                                      </w:rPr>
                                      <m:t>μ</m:t>
                                    </m:r>
                                  </m:e>
                                  <m:sub>
                                    <m:r>
                                      <w:rPr>
                                        <w:rFonts w:ascii="Cambria Math" w:hAnsi="Cambria Math"/>
                                        <w:szCs w:val="20"/>
                                      </w:rPr>
                                      <m:t>x</m:t>
                                    </m:r>
                                  </m:sub>
                                </m:sSub>
                              </m:e>
                            </m:d>
                          </m:e>
                          <m:sup>
                            <m:r>
                              <w:rPr>
                                <w:rFonts w:ascii="Cambria Math" w:hAnsi="Cambria Math"/>
                                <w:szCs w:val="20"/>
                              </w:rPr>
                              <m:t>2</m:t>
                            </m:r>
                          </m:sup>
                        </m:sSup>
                        <m:r>
                          <w:rPr>
                            <w:rFonts w:ascii="Cambria Math" w:hAnsi="Cambria Math"/>
                            <w:szCs w:val="20"/>
                          </w:rPr>
                          <m:t>p(i,j)</m:t>
                        </m:r>
                      </m:e>
                    </m:nary>
                  </m:e>
                </m:nary>
              </m:oMath>
            </m:oMathPara>
          </w:p>
        </w:tc>
        <w:tc>
          <w:tcPr>
            <w:tcW w:w="1558" w:type="dxa"/>
            <w:tcBorders>
              <w:right w:val="nil"/>
            </w:tcBorders>
            <w:vAlign w:val="center"/>
          </w:tcPr>
          <w:p w14:paraId="7702B2D7" w14:textId="77777777" w:rsidR="008561DD" w:rsidRPr="008C21B2" w:rsidRDefault="008561DD" w:rsidP="00F502D6">
            <w:pPr>
              <w:jc w:val="center"/>
              <w:rPr>
                <w:szCs w:val="20"/>
              </w:rPr>
            </w:pPr>
            <w:r w:rsidRPr="008C21B2">
              <w:rPr>
                <w:b/>
                <w:spacing w:val="-8"/>
                <w:szCs w:val="20"/>
              </w:rPr>
              <w:t>Maximal correlation coefficient (MCC)</w:t>
            </w:r>
          </w:p>
        </w:tc>
        <w:tc>
          <w:tcPr>
            <w:tcW w:w="2976" w:type="dxa"/>
            <w:tcBorders>
              <w:left w:val="nil"/>
            </w:tcBorders>
            <w:vAlign w:val="center"/>
          </w:tcPr>
          <w:p w14:paraId="3D93D186" w14:textId="77777777" w:rsidR="008561DD" w:rsidRPr="008C21B2" w:rsidRDefault="001D697F" w:rsidP="00F502D6">
            <w:pPr>
              <w:jc w:val="center"/>
              <w:rPr>
                <w:szCs w:val="20"/>
              </w:rPr>
            </w:pPr>
            <m:oMathPara>
              <m:oMath>
                <m:rad>
                  <m:radPr>
                    <m:degHide m:val="1"/>
                    <m:ctrlPr>
                      <w:rPr>
                        <w:rFonts w:ascii="Cambria Math" w:hAnsi="Cambria Math"/>
                        <w:szCs w:val="20"/>
                      </w:rPr>
                    </m:ctrlPr>
                  </m:radPr>
                  <m:deg/>
                  <m:e>
                    <m:eqArr>
                      <m:eqArrPr>
                        <m:ctrlPr>
                          <w:rPr>
                            <w:rFonts w:ascii="Cambria Math" w:hAnsi="Cambria Math"/>
                            <w:szCs w:val="20"/>
                          </w:rPr>
                        </m:ctrlPr>
                      </m:eqArrPr>
                      <m:e>
                        <m:r>
                          <m:rPr>
                            <m:sty m:val="p"/>
                          </m:rPr>
                          <w:rPr>
                            <w:rFonts w:ascii="Cambria Math" w:hAnsi="Cambria Math"/>
                            <w:szCs w:val="20"/>
                          </w:rPr>
                          <m:t>second largest</m:t>
                        </m:r>
                      </m:e>
                      <m:e>
                        <m:r>
                          <m:rPr>
                            <m:sty m:val="p"/>
                          </m:rPr>
                          <w:rPr>
                            <w:rFonts w:ascii="Cambria Math" w:hAnsi="Cambria Math"/>
                            <w:szCs w:val="20"/>
                          </w:rPr>
                          <m:t>eigenvalue of Q</m:t>
                        </m:r>
                      </m:e>
                    </m:eqArr>
                  </m:e>
                </m:rad>
              </m:oMath>
            </m:oMathPara>
          </w:p>
          <w:p w14:paraId="6AD9DF6A" w14:textId="77777777" w:rsidR="008561DD" w:rsidRPr="008C21B2" w:rsidRDefault="008561DD" w:rsidP="00F502D6">
            <w:pPr>
              <w:jc w:val="center"/>
              <w:rPr>
                <w:szCs w:val="20"/>
              </w:rPr>
            </w:pPr>
            <m:oMathPara>
              <m:oMath>
                <m:r>
                  <w:rPr>
                    <w:rFonts w:ascii="Cambria Math" w:hAnsi="Cambria Math"/>
                    <w:szCs w:val="20"/>
                  </w:rPr>
                  <m:t>Q</m:t>
                </m:r>
                <m:d>
                  <m:dPr>
                    <m:ctrlPr>
                      <w:rPr>
                        <w:rFonts w:ascii="Cambria Math" w:hAnsi="Cambria Math"/>
                        <w:i/>
                        <w:iCs/>
                        <w:szCs w:val="20"/>
                      </w:rPr>
                    </m:ctrlPr>
                  </m:dPr>
                  <m:e>
                    <m:r>
                      <w:rPr>
                        <w:rFonts w:ascii="Cambria Math" w:hAnsi="Cambria Math"/>
                        <w:szCs w:val="20"/>
                      </w:rPr>
                      <m:t>i,j</m:t>
                    </m:r>
                  </m:e>
                </m:d>
                <m:r>
                  <w:rPr>
                    <w:rFonts w:ascii="Cambria Math" w:hAnsi="Cambria Math"/>
                    <w:szCs w:val="20"/>
                  </w:rPr>
                  <m:t>=</m:t>
                </m:r>
                <m:nary>
                  <m:naryPr>
                    <m:chr m:val="∑"/>
                    <m:limLoc m:val="undOvr"/>
                    <m:ctrlPr>
                      <w:rPr>
                        <w:rFonts w:ascii="Cambria Math" w:hAnsi="Cambria Math"/>
                        <w:i/>
                        <w:iCs/>
                        <w:szCs w:val="20"/>
                      </w:rPr>
                    </m:ctrlPr>
                  </m:naryPr>
                  <m:sub>
                    <m:r>
                      <w:rPr>
                        <w:rFonts w:ascii="Cambria Math" w:hAnsi="Cambria Math"/>
                        <w:szCs w:val="20"/>
                      </w:rPr>
                      <m:t>k=0</m:t>
                    </m:r>
                  </m:sub>
                  <m:sup>
                    <m:sSub>
                      <m:sSubPr>
                        <m:ctrlPr>
                          <w:rPr>
                            <w:rFonts w:ascii="Cambria Math" w:hAnsi="Cambria Math"/>
                            <w:i/>
                            <w:iCs/>
                            <w:szCs w:val="20"/>
                          </w:rPr>
                        </m:ctrlPr>
                      </m:sSubPr>
                      <m:e>
                        <m:r>
                          <w:rPr>
                            <w:rFonts w:ascii="Cambria Math" w:hAnsi="Cambria Math"/>
                            <w:szCs w:val="20"/>
                          </w:rPr>
                          <m:t>N</m:t>
                        </m:r>
                      </m:e>
                      <m:sub>
                        <m:r>
                          <w:rPr>
                            <w:rFonts w:ascii="Cambria Math" w:hAnsi="Cambria Math"/>
                            <w:szCs w:val="20"/>
                          </w:rPr>
                          <m:t>g</m:t>
                        </m:r>
                      </m:sub>
                    </m:sSub>
                  </m:sup>
                  <m:e>
                    <m:f>
                      <m:fPr>
                        <m:ctrlPr>
                          <w:rPr>
                            <w:rFonts w:ascii="Cambria Math" w:hAnsi="Cambria Math"/>
                            <w:i/>
                            <w:iCs/>
                            <w:szCs w:val="20"/>
                          </w:rPr>
                        </m:ctrlPr>
                      </m:fPr>
                      <m:num>
                        <m:r>
                          <w:rPr>
                            <w:rFonts w:ascii="Cambria Math" w:hAnsi="Cambria Math"/>
                            <w:szCs w:val="20"/>
                          </w:rPr>
                          <m:t>p</m:t>
                        </m:r>
                        <m:d>
                          <m:dPr>
                            <m:ctrlPr>
                              <w:rPr>
                                <w:rFonts w:ascii="Cambria Math" w:hAnsi="Cambria Math"/>
                                <w:i/>
                                <w:iCs/>
                                <w:szCs w:val="20"/>
                              </w:rPr>
                            </m:ctrlPr>
                          </m:dPr>
                          <m:e>
                            <m:r>
                              <w:rPr>
                                <w:rFonts w:ascii="Cambria Math" w:hAnsi="Cambria Math"/>
                                <w:szCs w:val="20"/>
                              </w:rPr>
                              <m:t>i,k</m:t>
                            </m:r>
                          </m:e>
                        </m:d>
                        <m:r>
                          <w:rPr>
                            <w:rFonts w:ascii="Cambria Math" w:hAnsi="Cambria Math"/>
                            <w:szCs w:val="20"/>
                          </w:rPr>
                          <m:t>p(j,k)</m:t>
                        </m:r>
                      </m:num>
                      <m:den>
                        <m:sSub>
                          <m:sSubPr>
                            <m:ctrlPr>
                              <w:rPr>
                                <w:rFonts w:ascii="Cambria Math" w:hAnsi="Cambria Math"/>
                                <w:i/>
                                <w:iCs/>
                                <w:szCs w:val="20"/>
                              </w:rPr>
                            </m:ctrlPr>
                          </m:sSubPr>
                          <m:e>
                            <m:r>
                              <w:rPr>
                                <w:rFonts w:ascii="Cambria Math" w:hAnsi="Cambria Math"/>
                                <w:szCs w:val="20"/>
                              </w:rPr>
                              <m:t>p</m:t>
                            </m:r>
                          </m:e>
                          <m:sub>
                            <m:r>
                              <w:rPr>
                                <w:rFonts w:ascii="Cambria Math" w:hAnsi="Cambria Math"/>
                                <w:szCs w:val="20"/>
                              </w:rPr>
                              <m:t>x</m:t>
                            </m:r>
                          </m:sub>
                        </m:sSub>
                        <m:r>
                          <w:rPr>
                            <w:rFonts w:ascii="Cambria Math" w:hAnsi="Cambria Math"/>
                            <w:szCs w:val="20"/>
                          </w:rPr>
                          <m:t>(i)</m:t>
                        </m:r>
                        <m:sSub>
                          <m:sSubPr>
                            <m:ctrlPr>
                              <w:rPr>
                                <w:rFonts w:ascii="Cambria Math" w:hAnsi="Cambria Math"/>
                                <w:i/>
                                <w:iCs/>
                                <w:szCs w:val="20"/>
                              </w:rPr>
                            </m:ctrlPr>
                          </m:sSubPr>
                          <m:e>
                            <m:r>
                              <w:rPr>
                                <w:rFonts w:ascii="Cambria Math" w:hAnsi="Cambria Math"/>
                                <w:szCs w:val="20"/>
                              </w:rPr>
                              <m:t>p</m:t>
                            </m:r>
                          </m:e>
                          <m:sub>
                            <m:r>
                              <w:rPr>
                                <w:rFonts w:ascii="Cambria Math" w:hAnsi="Cambria Math"/>
                                <w:szCs w:val="20"/>
                              </w:rPr>
                              <m:t>y</m:t>
                            </m:r>
                          </m:sub>
                        </m:sSub>
                        <m:r>
                          <w:rPr>
                            <w:rFonts w:ascii="Cambria Math" w:hAnsi="Cambria Math"/>
                            <w:szCs w:val="20"/>
                          </w:rPr>
                          <m:t>(k)</m:t>
                        </m:r>
                      </m:den>
                    </m:f>
                  </m:e>
                </m:nary>
              </m:oMath>
            </m:oMathPara>
          </w:p>
        </w:tc>
      </w:tr>
      <w:tr w:rsidR="008561DD" w:rsidRPr="008C21B2" w14:paraId="330A1EE0" w14:textId="77777777" w:rsidTr="00F502D6">
        <w:trPr>
          <w:trHeight w:val="170"/>
        </w:trPr>
        <w:tc>
          <w:tcPr>
            <w:tcW w:w="1559" w:type="dxa"/>
            <w:tcBorders>
              <w:right w:val="nil"/>
            </w:tcBorders>
            <w:vAlign w:val="center"/>
          </w:tcPr>
          <w:p w14:paraId="597B9BC3" w14:textId="77777777" w:rsidR="008561DD" w:rsidRPr="008C21B2" w:rsidRDefault="008561DD" w:rsidP="00F502D6">
            <w:pPr>
              <w:jc w:val="center"/>
              <w:rPr>
                <w:szCs w:val="20"/>
              </w:rPr>
            </w:pPr>
            <w:r w:rsidRPr="008C21B2">
              <w:rPr>
                <w:b/>
                <w:szCs w:val="20"/>
              </w:rPr>
              <w:t>Sum average</w:t>
            </w:r>
          </w:p>
        </w:tc>
        <w:tc>
          <w:tcPr>
            <w:tcW w:w="2976" w:type="dxa"/>
            <w:tcBorders>
              <w:left w:val="nil"/>
            </w:tcBorders>
            <w:vAlign w:val="center"/>
          </w:tcPr>
          <w:p w14:paraId="7613777B"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k=2</m:t>
                    </m:r>
                  </m:sub>
                  <m:sup>
                    <m:r>
                      <w:rPr>
                        <w:rFonts w:ascii="Cambria Math" w:hAnsi="Cambria Math"/>
                        <w:szCs w:val="20"/>
                      </w:rPr>
                      <m:t>2</m:t>
                    </m:r>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r>
                      <w:rPr>
                        <w:rFonts w:ascii="Cambria Math" w:hAnsi="Cambria Math"/>
                        <w:szCs w:val="20"/>
                      </w:rPr>
                      <m:t>k</m:t>
                    </m:r>
                  </m:e>
                </m:nary>
              </m:oMath>
            </m:oMathPara>
          </w:p>
        </w:tc>
        <w:tc>
          <w:tcPr>
            <w:tcW w:w="1558" w:type="dxa"/>
            <w:tcBorders>
              <w:right w:val="nil"/>
            </w:tcBorders>
            <w:vAlign w:val="center"/>
          </w:tcPr>
          <w:p w14:paraId="63DB9C3F" w14:textId="77777777" w:rsidR="008561DD" w:rsidRPr="008C21B2" w:rsidRDefault="008561DD" w:rsidP="00F502D6">
            <w:pPr>
              <w:jc w:val="center"/>
              <w:rPr>
                <w:b/>
                <w:bCs/>
                <w:szCs w:val="20"/>
              </w:rPr>
            </w:pPr>
            <w:r w:rsidRPr="008C21B2">
              <w:rPr>
                <w:b/>
                <w:bCs/>
                <w:szCs w:val="20"/>
              </w:rPr>
              <w:t>Informational measure of correlation (IMC) 1</w:t>
            </w:r>
          </w:p>
        </w:tc>
        <w:tc>
          <w:tcPr>
            <w:tcW w:w="2976" w:type="dxa"/>
            <w:tcBorders>
              <w:left w:val="nil"/>
            </w:tcBorders>
            <w:vAlign w:val="center"/>
          </w:tcPr>
          <w:p w14:paraId="7B0612BF" w14:textId="77777777" w:rsidR="008561DD" w:rsidRPr="008C21B2" w:rsidRDefault="001D697F" w:rsidP="00F502D6">
            <w:pPr>
              <w:jc w:val="center"/>
              <w:rPr>
                <w:szCs w:val="20"/>
              </w:rPr>
            </w:pPr>
            <m:oMathPara>
              <m:oMath>
                <m:f>
                  <m:fPr>
                    <m:ctrlPr>
                      <w:rPr>
                        <w:rFonts w:ascii="Cambria Math" w:hAnsi="Cambria Math"/>
                        <w:i/>
                        <w:szCs w:val="20"/>
                      </w:rPr>
                    </m:ctrlPr>
                  </m:fPr>
                  <m:num>
                    <m:r>
                      <w:rPr>
                        <w:rFonts w:ascii="Cambria Math" w:hAnsi="Cambria Math"/>
                        <w:szCs w:val="20"/>
                      </w:rPr>
                      <m:t>HXY-HXY1</m:t>
                    </m:r>
                  </m:num>
                  <m:den>
                    <m:r>
                      <m:rPr>
                        <m:sty m:val="p"/>
                      </m:rPr>
                      <w:rPr>
                        <w:rFonts w:ascii="Cambria Math" w:hAnsi="Cambria Math"/>
                        <w:szCs w:val="20"/>
                      </w:rPr>
                      <m:t>max⁡</m:t>
                    </m:r>
                    <m:d>
                      <m:dPr>
                        <m:begChr m:val="{"/>
                        <m:endChr m:val="}"/>
                        <m:ctrlPr>
                          <w:rPr>
                            <w:rFonts w:ascii="Cambria Math" w:hAnsi="Cambria Math"/>
                            <w:i/>
                            <w:szCs w:val="20"/>
                          </w:rPr>
                        </m:ctrlPr>
                      </m:dPr>
                      <m:e>
                        <m:r>
                          <w:rPr>
                            <w:rFonts w:ascii="Cambria Math" w:hAnsi="Cambria Math"/>
                            <w:szCs w:val="20"/>
                          </w:rPr>
                          <m:t>HX,HY</m:t>
                        </m:r>
                      </m:e>
                    </m:d>
                  </m:den>
                </m:f>
              </m:oMath>
            </m:oMathPara>
          </w:p>
        </w:tc>
      </w:tr>
      <w:tr w:rsidR="008561DD" w:rsidRPr="008C21B2" w14:paraId="3ED1FA2D" w14:textId="77777777" w:rsidTr="00F502D6">
        <w:trPr>
          <w:trHeight w:val="170"/>
        </w:trPr>
        <w:tc>
          <w:tcPr>
            <w:tcW w:w="1559" w:type="dxa"/>
            <w:tcBorders>
              <w:right w:val="nil"/>
            </w:tcBorders>
            <w:vAlign w:val="center"/>
          </w:tcPr>
          <w:p w14:paraId="264F4A06" w14:textId="77777777" w:rsidR="008561DD" w:rsidRPr="008C21B2" w:rsidRDefault="008561DD" w:rsidP="00F502D6">
            <w:pPr>
              <w:jc w:val="center"/>
              <w:rPr>
                <w:szCs w:val="20"/>
              </w:rPr>
            </w:pPr>
            <w:r w:rsidRPr="008C21B2">
              <w:rPr>
                <w:b/>
                <w:szCs w:val="20"/>
              </w:rPr>
              <w:t>Sum entropy</w:t>
            </w:r>
          </w:p>
        </w:tc>
        <w:tc>
          <w:tcPr>
            <w:tcW w:w="2976" w:type="dxa"/>
            <w:tcBorders>
              <w:left w:val="nil"/>
            </w:tcBorders>
            <w:vAlign w:val="center"/>
          </w:tcPr>
          <w:p w14:paraId="4AD78911" w14:textId="77777777" w:rsidR="008561DD" w:rsidRPr="008C21B2" w:rsidRDefault="001D697F" w:rsidP="00F502D6">
            <w:pPr>
              <w:jc w:val="center"/>
              <w:rPr>
                <w:szCs w:val="20"/>
              </w:rPr>
            </w:pPr>
            <m:oMathPara>
              <m:oMath>
                <m:nary>
                  <m:naryPr>
                    <m:chr m:val="∑"/>
                    <m:limLoc m:val="undOvr"/>
                    <m:ctrlPr>
                      <w:rPr>
                        <w:rFonts w:ascii="Cambria Math" w:hAnsi="Cambria Math"/>
                        <w:i/>
                        <w:szCs w:val="20"/>
                      </w:rPr>
                    </m:ctrlPr>
                  </m:naryPr>
                  <m:sub>
                    <m:r>
                      <w:rPr>
                        <w:rFonts w:ascii="Cambria Math" w:hAnsi="Cambria Math"/>
                        <w:szCs w:val="20"/>
                      </w:rPr>
                      <m:t>k=2</m:t>
                    </m:r>
                  </m:sub>
                  <m:sup>
                    <m:r>
                      <w:rPr>
                        <w:rFonts w:ascii="Cambria Math" w:hAnsi="Cambria Math"/>
                        <w:szCs w:val="20"/>
                      </w:rPr>
                      <m:t>2</m:t>
                    </m:r>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2</m:t>
                            </m:r>
                          </m:sub>
                        </m:sSub>
                      </m:fName>
                      <m:e>
                        <m:sSub>
                          <m:sSubPr>
                            <m:ctrlPr>
                              <w:rPr>
                                <w:rFonts w:ascii="Cambria Math" w:hAnsi="Cambria Math"/>
                                <w:i/>
                                <w:szCs w:val="20"/>
                              </w:rPr>
                            </m:ctrlPr>
                          </m:sSubPr>
                          <m:e>
                            <m:r>
                              <w:rPr>
                                <w:rFonts w:ascii="Cambria Math" w:hAnsi="Cambria Math"/>
                                <w:szCs w:val="20"/>
                              </w:rPr>
                              <m:t>p</m:t>
                            </m:r>
                          </m:e>
                          <m:sub>
                            <m:r>
                              <w:rPr>
                                <w:rFonts w:ascii="Cambria Math" w:hAnsi="Cambria Math"/>
                                <w:szCs w:val="20"/>
                              </w:rPr>
                              <m:t>x+y</m:t>
                            </m:r>
                          </m:sub>
                        </m:sSub>
                        <m:d>
                          <m:dPr>
                            <m:ctrlPr>
                              <w:rPr>
                                <w:rFonts w:ascii="Cambria Math" w:hAnsi="Cambria Math"/>
                                <w:i/>
                                <w:szCs w:val="20"/>
                              </w:rPr>
                            </m:ctrlPr>
                          </m:dPr>
                          <m:e>
                            <m:r>
                              <w:rPr>
                                <w:rFonts w:ascii="Cambria Math" w:hAnsi="Cambria Math"/>
                                <w:szCs w:val="20"/>
                              </w:rPr>
                              <m:t>k</m:t>
                            </m:r>
                          </m:e>
                        </m:d>
                        <m:r>
                          <w:rPr>
                            <w:rFonts w:ascii="Cambria Math" w:hAnsi="Cambria Math"/>
                            <w:szCs w:val="20"/>
                          </w:rPr>
                          <m:t>+ϵ</m:t>
                        </m:r>
                      </m:e>
                    </m:func>
                    <m:r>
                      <w:rPr>
                        <w:rFonts w:ascii="Cambria Math" w:hAnsi="Cambria Math"/>
                        <w:szCs w:val="20"/>
                      </w:rPr>
                      <m:t>)</m:t>
                    </m:r>
                  </m:e>
                </m:nary>
              </m:oMath>
            </m:oMathPara>
          </w:p>
        </w:tc>
        <w:tc>
          <w:tcPr>
            <w:tcW w:w="1558" w:type="dxa"/>
            <w:tcBorders>
              <w:right w:val="nil"/>
            </w:tcBorders>
            <w:vAlign w:val="center"/>
          </w:tcPr>
          <w:p w14:paraId="49B2368E" w14:textId="77777777" w:rsidR="008561DD" w:rsidRPr="008C21B2" w:rsidRDefault="008561DD" w:rsidP="00F502D6">
            <w:pPr>
              <w:jc w:val="center"/>
              <w:rPr>
                <w:b/>
                <w:bCs/>
                <w:szCs w:val="20"/>
              </w:rPr>
            </w:pPr>
            <w:r w:rsidRPr="008C21B2">
              <w:rPr>
                <w:b/>
                <w:bCs/>
                <w:szCs w:val="20"/>
              </w:rPr>
              <w:t>Informational measure of correlation (IMC) 2</w:t>
            </w:r>
          </w:p>
        </w:tc>
        <w:tc>
          <w:tcPr>
            <w:tcW w:w="2976" w:type="dxa"/>
            <w:tcBorders>
              <w:left w:val="nil"/>
            </w:tcBorders>
            <w:vAlign w:val="center"/>
          </w:tcPr>
          <w:p w14:paraId="54E3B635" w14:textId="77777777" w:rsidR="008561DD" w:rsidRPr="008C21B2" w:rsidRDefault="001D697F" w:rsidP="00F502D6">
            <w:pPr>
              <w:jc w:val="center"/>
              <w:rPr>
                <w:szCs w:val="20"/>
              </w:rPr>
            </w:pPr>
            <m:oMathPara>
              <m:oMath>
                <m:rad>
                  <m:radPr>
                    <m:degHide m:val="1"/>
                    <m:ctrlPr>
                      <w:rPr>
                        <w:rFonts w:ascii="Cambria Math" w:hAnsi="Cambria Math"/>
                        <w:i/>
                        <w:szCs w:val="20"/>
                      </w:rPr>
                    </m:ctrlPr>
                  </m:radPr>
                  <m:deg/>
                  <m:e>
                    <m:r>
                      <w:rPr>
                        <w:rFonts w:ascii="Cambria Math" w:hAnsi="Cambria Math"/>
                        <w:szCs w:val="20"/>
                      </w:rPr>
                      <m:t>1-</m:t>
                    </m:r>
                    <m:sSup>
                      <m:sSupPr>
                        <m:ctrlPr>
                          <w:rPr>
                            <w:rFonts w:ascii="Cambria Math" w:hAnsi="Cambria Math"/>
                            <w:i/>
                            <w:szCs w:val="20"/>
                          </w:rPr>
                        </m:ctrlPr>
                      </m:sSupPr>
                      <m:e>
                        <m:r>
                          <w:rPr>
                            <w:rFonts w:ascii="Cambria Math" w:hAnsi="Cambria Math"/>
                            <w:szCs w:val="20"/>
                          </w:rPr>
                          <m:t>e</m:t>
                        </m:r>
                      </m:e>
                      <m:sup>
                        <m:r>
                          <w:rPr>
                            <w:rFonts w:ascii="Cambria Math" w:hAnsi="Cambria Math"/>
                            <w:szCs w:val="20"/>
                          </w:rPr>
                          <m:t>-2(HXY2-HXY)</m:t>
                        </m:r>
                      </m:sup>
                    </m:sSup>
                  </m:e>
                </m:rad>
              </m:oMath>
            </m:oMathPara>
          </w:p>
        </w:tc>
      </w:tr>
    </w:tbl>
    <w:p w14:paraId="187771E8" w14:textId="77777777" w:rsidR="008561DD" w:rsidRPr="00980034" w:rsidRDefault="008561DD" w:rsidP="008561DD">
      <w:pPr>
        <w:spacing w:line="480" w:lineRule="auto"/>
        <w:rPr>
          <w:i/>
          <w:iCs/>
        </w:rPr>
      </w:pPr>
    </w:p>
    <w:p w14:paraId="395997CA" w14:textId="77777777" w:rsidR="008561DD" w:rsidRPr="00387D1F" w:rsidRDefault="008561DD" w:rsidP="008561DD">
      <w:pPr>
        <w:spacing w:line="480" w:lineRule="auto"/>
        <w:rPr>
          <w:b/>
          <w:bCs/>
          <w:i/>
          <w:iCs/>
        </w:rPr>
      </w:pPr>
      <w:r w:rsidRPr="00387D1F">
        <w:rPr>
          <w:b/>
          <w:bCs/>
          <w:i/>
          <w:iCs/>
        </w:rPr>
        <w:t>3-2. Gray level run length matrix</w:t>
      </w:r>
      <w:r>
        <w:rPr>
          <w:b/>
          <w:bCs/>
          <w:i/>
          <w:iCs/>
        </w:rPr>
        <w:t xml:space="preserve"> </w:t>
      </w:r>
      <w:r w:rsidRPr="00387D1F">
        <w:rPr>
          <w:b/>
          <w:bCs/>
          <w:i/>
          <w:iCs/>
        </w:rPr>
        <w:t>(GLRLM) features</w:t>
      </w:r>
    </w:p>
    <w:p w14:paraId="3D20F74D" w14:textId="77777777" w:rsidR="008561DD" w:rsidRPr="00980034" w:rsidRDefault="008561DD" w:rsidP="008561DD">
      <w:pPr>
        <w:spacing w:line="480" w:lineRule="auto"/>
        <w:rPr>
          <w:rStyle w:val="math"/>
        </w:rPr>
      </w:pPr>
      <w:r w:rsidRPr="00980034">
        <w:t xml:space="preserve">Gray level run length matrix (GLRLM) quantifies gray level runs, which are defined as the length in number of pixels, of consecutive pixels that had the same gray level value. In a gray level run length matrix </w:t>
      </w:r>
      <m:oMath>
        <m:r>
          <w:rPr>
            <w:rStyle w:val="apple-converted-space"/>
            <w:rFonts w:ascii="Cambria Math" w:hAnsi="Cambria Math"/>
          </w:rPr>
          <m:t>P(i,j|θ)</m:t>
        </m:r>
      </m:oMath>
      <w:r w:rsidRPr="00980034">
        <w:rPr>
          <w:rStyle w:val="math"/>
        </w:rPr>
        <w:t xml:space="preserve">, the </w:t>
      </w:r>
      <m:oMath>
        <m:sSup>
          <m:sSupPr>
            <m:ctrlPr>
              <w:rPr>
                <w:rStyle w:val="mi"/>
                <w:rFonts w:ascii="Cambria Math" w:hAnsi="Cambria Math"/>
                <w:i/>
                <w:color w:val="404040"/>
                <w:bdr w:val="none" w:sz="0" w:space="0" w:color="auto" w:frame="1"/>
              </w:rPr>
            </m:ctrlPr>
          </m:sSupPr>
          <m:e>
            <m:r>
              <w:rPr>
                <w:rStyle w:val="mi"/>
                <w:rFonts w:ascii="Cambria Math" w:hAnsi="Cambria Math"/>
                <w:color w:val="404040"/>
                <w:bdr w:val="none" w:sz="0" w:space="0" w:color="auto" w:frame="1"/>
              </w:rPr>
              <m:t>(i,j)</m:t>
            </m:r>
          </m:e>
          <m:sup>
            <m:r>
              <w:rPr>
                <w:rStyle w:val="mi"/>
                <w:rFonts w:ascii="Cambria Math" w:hAnsi="Cambria Math"/>
                <w:color w:val="404040"/>
                <w:bdr w:val="none" w:sz="0" w:space="0" w:color="auto" w:frame="1"/>
              </w:rPr>
              <m:t>th</m:t>
            </m:r>
          </m:sup>
        </m:sSup>
        <m:r>
          <w:rPr>
            <w:rStyle w:val="mi"/>
            <w:rFonts w:ascii="Cambria Math" w:hAnsi="Cambria Math"/>
            <w:color w:val="404040"/>
            <w:bdr w:val="none" w:sz="0" w:space="0" w:color="auto" w:frame="1"/>
          </w:rPr>
          <m:t xml:space="preserve"> </m:t>
        </m:r>
      </m:oMath>
      <w:r w:rsidRPr="00980034">
        <w:rPr>
          <w:rStyle w:val="math"/>
        </w:rPr>
        <w:t xml:space="preserve">element described the number of runs with gray level </w:t>
      </w:r>
      <m:oMath>
        <m:r>
          <w:rPr>
            <w:rStyle w:val="mi"/>
            <w:rFonts w:ascii="Cambria Math" w:hAnsi="Cambria Math"/>
            <w:color w:val="404040"/>
            <w:bdr w:val="none" w:sz="0" w:space="0" w:color="auto" w:frame="1"/>
          </w:rPr>
          <m:t>i</m:t>
        </m:r>
      </m:oMath>
      <w:r w:rsidRPr="00980034">
        <w:rPr>
          <w:rStyle w:val="apple-converted-space"/>
        </w:rPr>
        <w:t xml:space="preserve"> </w:t>
      </w:r>
      <w:r w:rsidRPr="00980034">
        <w:rPr>
          <w:rStyle w:val="math"/>
        </w:rPr>
        <w:t xml:space="preserve">and length </w:t>
      </w:r>
      <m:oMath>
        <m:r>
          <w:rPr>
            <w:rStyle w:val="mi"/>
            <w:rFonts w:ascii="Cambria Math" w:hAnsi="Cambria Math"/>
            <w:color w:val="404040"/>
            <w:bdr w:val="none" w:sz="0" w:space="0" w:color="auto" w:frame="1"/>
          </w:rPr>
          <m:t>i</m:t>
        </m:r>
      </m:oMath>
      <w:r w:rsidRPr="00980034">
        <w:rPr>
          <w:rStyle w:val="apple-converted-space"/>
        </w:rPr>
        <w:t xml:space="preserve"> </w:t>
      </w:r>
      <w:r w:rsidRPr="00980034">
        <w:rPr>
          <w:rStyle w:val="math"/>
        </w:rPr>
        <w:t xml:space="preserve">occurred in the image (ROI) along angle </w:t>
      </w:r>
      <m:oMath>
        <m:r>
          <w:rPr>
            <w:rStyle w:val="mi"/>
            <w:rFonts w:ascii="Cambria Math" w:hAnsi="Cambria Math"/>
            <w:color w:val="404040"/>
            <w:bdr w:val="none" w:sz="0" w:space="0" w:color="auto" w:frame="1"/>
          </w:rPr>
          <m:t>θ</m:t>
        </m:r>
      </m:oMath>
      <w:r w:rsidRPr="00980034">
        <w:rPr>
          <w:rStyle w:val="math"/>
        </w:rPr>
        <w:t>.</w:t>
      </w:r>
    </w:p>
    <w:p w14:paraId="34BC136C" w14:textId="77777777" w:rsidR="008561DD" w:rsidRPr="00980034" w:rsidRDefault="008561DD" w:rsidP="008561DD">
      <w:pPr>
        <w:spacing w:line="480" w:lineRule="auto"/>
        <w:ind w:firstLine="360"/>
        <w:rPr>
          <w:rStyle w:val="math"/>
        </w:rPr>
      </w:pPr>
      <w:r w:rsidRPr="00980034">
        <w:rPr>
          <w:rStyle w:val="math"/>
        </w:rPr>
        <w:lastRenderedPageBreak/>
        <w:t xml:space="preserve">Let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g</m:t>
            </m:r>
          </m:sub>
        </m:sSub>
      </m:oMath>
      <w:r w:rsidRPr="00980034">
        <w:rPr>
          <w:rStyle w:val="math"/>
        </w:rPr>
        <w:t xml:space="preserve"> be the number of discreet intensity values in the image,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s</m:t>
            </m:r>
          </m:sub>
        </m:sSub>
      </m:oMath>
      <w:r w:rsidRPr="00980034">
        <w:rPr>
          <w:rStyle w:val="math"/>
        </w:rPr>
        <w:t xml:space="preserve"> be the number of discreet zone sizes in the image,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r</m:t>
            </m:r>
          </m:sub>
        </m:sSub>
      </m:oMath>
      <w:r w:rsidRPr="00980034">
        <w:rPr>
          <w:rStyle w:val="math"/>
        </w:rPr>
        <w:t xml:space="preserve"> be the number of discreet run lengths in the image,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p</m:t>
            </m:r>
          </m:sub>
        </m:sSub>
      </m:oMath>
      <w:r w:rsidRPr="00980034">
        <w:rPr>
          <w:rStyle w:val="math"/>
        </w:rPr>
        <w:t xml:space="preserve"> be the number of voxels in the image,</w:t>
      </w:r>
      <m:oMath>
        <m:r>
          <w:rPr>
            <w:rStyle w:val="math"/>
            <w:rFonts w:ascii="Cambria Math" w:hAnsi="Cambria Math"/>
          </w:rPr>
          <m:t xml:space="preserve"> </m:t>
        </m:r>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r</m:t>
            </m:r>
          </m:sub>
        </m:sSub>
        <m:d>
          <m:dPr>
            <m:ctrlPr>
              <w:rPr>
                <w:rStyle w:val="math"/>
                <w:rFonts w:ascii="Cambria Math" w:hAnsi="Cambria Math"/>
                <w:i/>
              </w:rPr>
            </m:ctrlPr>
          </m:dPr>
          <m:e>
            <m:r>
              <w:rPr>
                <w:rStyle w:val="math"/>
                <w:rFonts w:ascii="Cambria Math" w:hAnsi="Cambria Math"/>
              </w:rPr>
              <m:t>θ</m:t>
            </m:r>
          </m:e>
        </m:d>
      </m:oMath>
      <w:r w:rsidRPr="00980034">
        <w:rPr>
          <w:rStyle w:val="math"/>
        </w:rPr>
        <w:t xml:space="preserve"> be the number of runs in the image along angle </w:t>
      </w:r>
      <m:oMath>
        <m:r>
          <w:rPr>
            <w:rFonts w:ascii="Cambria Math" w:hAnsi="Cambria Math"/>
          </w:rPr>
          <m:t>θ</m:t>
        </m:r>
      </m:oMath>
      <w:r w:rsidRPr="00980034">
        <w:t>,</w:t>
      </w:r>
      <w:r w:rsidRPr="00980034">
        <w:rPr>
          <w:rStyle w:val="math"/>
        </w:rPr>
        <w:t xml:space="preserve"> which is equal to </w:t>
      </w:r>
      <m:oMath>
        <m:nary>
          <m:naryPr>
            <m:chr m:val="∑"/>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nary>
              <m:naryPr>
                <m:chr m:val="∑"/>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r>
                  <w:rPr>
                    <w:rFonts w:ascii="Cambria Math" w:hAnsi="Cambria Math"/>
                  </w:rPr>
                  <m:t>P(i,j|θ)</m:t>
                </m:r>
              </m:e>
            </m:nary>
          </m:e>
        </m:nary>
      </m:oMath>
      <w:r w:rsidRPr="00980034">
        <w:t xml:space="preserve"> and 1</w:t>
      </w:r>
      <m:oMath>
        <m:r>
          <w:rPr>
            <w:rFonts w:ascii="Cambria Math" w:hAnsi="Cambria Math"/>
          </w:rPr>
          <m:t xml:space="preserve"> ≤</m:t>
        </m:r>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r</m:t>
            </m:r>
          </m:sub>
        </m:sSub>
        <m:d>
          <m:dPr>
            <m:ctrlPr>
              <w:rPr>
                <w:rStyle w:val="math"/>
                <w:rFonts w:ascii="Cambria Math" w:hAnsi="Cambria Math"/>
                <w:i/>
              </w:rPr>
            </m:ctrlPr>
          </m:dPr>
          <m:e>
            <m:r>
              <w:rPr>
                <w:rStyle w:val="math"/>
                <w:rFonts w:ascii="Cambria Math" w:hAnsi="Cambria Math"/>
              </w:rPr>
              <m:t>θ</m:t>
            </m:r>
          </m:e>
        </m:d>
        <m:r>
          <w:rPr>
            <w:rFonts w:ascii="Cambria Math" w:hAnsi="Cambria Math"/>
          </w:rPr>
          <m:t>≤</m:t>
        </m:r>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p</m:t>
            </m:r>
          </m:sub>
        </m:sSub>
      </m:oMath>
      <w:r w:rsidRPr="00980034">
        <w:rPr>
          <w:rStyle w:val="math"/>
        </w:rPr>
        <w:t xml:space="preserve">, </w:t>
      </w:r>
      <m:oMath>
        <m:r>
          <w:rPr>
            <w:rStyle w:val="math"/>
            <w:rFonts w:ascii="Cambria Math" w:hAnsi="Cambria Math"/>
          </w:rPr>
          <m:t>P</m:t>
        </m:r>
        <m:d>
          <m:dPr>
            <m:ctrlPr>
              <w:rPr>
                <w:rStyle w:val="math"/>
                <w:rFonts w:ascii="Cambria Math" w:hAnsi="Cambria Math"/>
                <w:i/>
              </w:rPr>
            </m:ctrlPr>
          </m:dPr>
          <m:e>
            <m:r>
              <w:rPr>
                <w:rStyle w:val="math"/>
                <w:rFonts w:ascii="Cambria Math" w:hAnsi="Cambria Math"/>
              </w:rPr>
              <m:t>i,j</m:t>
            </m:r>
            <m:r>
              <w:rPr>
                <w:rFonts w:ascii="Cambria Math" w:hAnsi="Cambria Math"/>
              </w:rPr>
              <m:t>|θ</m:t>
            </m:r>
          </m:e>
        </m:d>
      </m:oMath>
      <w:r w:rsidRPr="00980034">
        <w:rPr>
          <w:rStyle w:val="math"/>
        </w:rPr>
        <w:t xml:space="preserve"> be the run length matrix for an arbitrary direction </w:t>
      </w:r>
      <m:oMath>
        <m:r>
          <w:rPr>
            <w:rFonts w:ascii="Cambria Math" w:hAnsi="Cambria Math"/>
          </w:rPr>
          <m:t>θ</m:t>
        </m:r>
      </m:oMath>
      <w:r w:rsidRPr="00980034">
        <w:rPr>
          <w:rStyle w:val="math"/>
        </w:rPr>
        <w:t xml:space="preserve">, and </w:t>
      </w:r>
      <m:oMath>
        <m:r>
          <w:rPr>
            <w:rStyle w:val="math"/>
            <w:rFonts w:ascii="Cambria Math" w:hAnsi="Cambria Math"/>
          </w:rPr>
          <m:t>p(i,j</m:t>
        </m:r>
        <m:r>
          <w:rPr>
            <w:rFonts w:ascii="Cambria Math" w:hAnsi="Cambria Math"/>
          </w:rPr>
          <m:t>|θ</m:t>
        </m:r>
        <m:r>
          <w:rPr>
            <w:rStyle w:val="math"/>
            <w:rFonts w:ascii="Cambria Math" w:hAnsi="Cambria Math"/>
          </w:rPr>
          <m:t>)</m:t>
        </m:r>
      </m:oMath>
      <w:r w:rsidRPr="00980034">
        <w:rPr>
          <w:rStyle w:val="math"/>
        </w:rPr>
        <w:t xml:space="preserve"> be the normalized run length matrix, defined as </w:t>
      </w:r>
      <m:oMath>
        <m:r>
          <w:rPr>
            <w:rStyle w:val="math"/>
            <w:rFonts w:ascii="Cambria Math" w:hAnsi="Cambria Math"/>
          </w:rPr>
          <m:t>p</m:t>
        </m:r>
        <m:d>
          <m:dPr>
            <m:ctrlPr>
              <w:rPr>
                <w:rStyle w:val="math"/>
                <w:rFonts w:ascii="Cambria Math" w:hAnsi="Cambria Math"/>
                <w:i/>
              </w:rPr>
            </m:ctrlPr>
          </m:dPr>
          <m:e>
            <m:r>
              <w:rPr>
                <w:rStyle w:val="math"/>
                <w:rFonts w:ascii="Cambria Math" w:hAnsi="Cambria Math"/>
              </w:rPr>
              <m:t>i,j</m:t>
            </m:r>
            <m:r>
              <w:rPr>
                <w:rFonts w:ascii="Cambria Math" w:hAnsi="Cambria Math"/>
              </w:rPr>
              <m:t>|θ</m:t>
            </m:r>
          </m:e>
        </m:d>
        <m:r>
          <w:rPr>
            <w:rStyle w:val="math"/>
            <w:rFonts w:ascii="Cambria Math" w:hAnsi="Cambria Math"/>
          </w:rPr>
          <m:t>=</m:t>
        </m:r>
        <m:f>
          <m:fPr>
            <m:ctrlPr>
              <w:rPr>
                <w:rStyle w:val="math"/>
                <w:rFonts w:ascii="Cambria Math" w:hAnsi="Cambria Math"/>
                <w:i/>
              </w:rPr>
            </m:ctrlPr>
          </m:fPr>
          <m:num>
            <m:r>
              <w:rPr>
                <w:rStyle w:val="math"/>
                <w:rFonts w:ascii="Cambria Math" w:hAnsi="Cambria Math"/>
              </w:rPr>
              <m:t>P(i,j</m:t>
            </m:r>
            <m:r>
              <w:rPr>
                <w:rFonts w:ascii="Cambria Math" w:hAnsi="Cambria Math"/>
              </w:rPr>
              <m:t>|θ</m:t>
            </m:r>
            <m:r>
              <w:rPr>
                <w:rStyle w:val="math"/>
                <w:rFonts w:ascii="Cambria Math" w:hAnsi="Cambria Math"/>
              </w:rPr>
              <m:t>)</m:t>
            </m:r>
          </m:num>
          <m:den>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r</m:t>
                </m:r>
              </m:sub>
            </m:sSub>
            <m:d>
              <m:dPr>
                <m:ctrlPr>
                  <w:rPr>
                    <w:rStyle w:val="math"/>
                    <w:rFonts w:ascii="Cambria Math" w:hAnsi="Cambria Math"/>
                    <w:i/>
                  </w:rPr>
                </m:ctrlPr>
              </m:dPr>
              <m:e>
                <m:r>
                  <w:rPr>
                    <w:rStyle w:val="math"/>
                    <w:rFonts w:ascii="Cambria Math" w:hAnsi="Cambria Math"/>
                  </w:rPr>
                  <m:t>θ</m:t>
                </m:r>
              </m:e>
            </m:d>
          </m:den>
        </m:f>
      </m:oMath>
      <w:r w:rsidRPr="00980034">
        <w:rPr>
          <w:rStyle w:val="math"/>
        </w:rPr>
        <w:t>.</w:t>
      </w:r>
    </w:p>
    <w:tbl>
      <w:tblPr>
        <w:tblStyle w:val="a4"/>
        <w:tblW w:w="9072" w:type="dxa"/>
        <w:tblLayout w:type="fixed"/>
        <w:tblCellMar>
          <w:top w:w="57" w:type="dxa"/>
          <w:left w:w="57" w:type="dxa"/>
          <w:bottom w:w="57" w:type="dxa"/>
          <w:right w:w="57" w:type="dxa"/>
        </w:tblCellMar>
        <w:tblLook w:val="04A0" w:firstRow="1" w:lastRow="0" w:firstColumn="1" w:lastColumn="0" w:noHBand="0" w:noVBand="1"/>
      </w:tblPr>
      <w:tblGrid>
        <w:gridCol w:w="1843"/>
        <w:gridCol w:w="2695"/>
        <w:gridCol w:w="1841"/>
        <w:gridCol w:w="2693"/>
      </w:tblGrid>
      <w:tr w:rsidR="008561DD" w:rsidRPr="008C21B2" w14:paraId="58F8F314" w14:textId="77777777" w:rsidTr="00F502D6">
        <w:trPr>
          <w:trHeight w:val="1567"/>
        </w:trPr>
        <w:tc>
          <w:tcPr>
            <w:tcW w:w="1843" w:type="dxa"/>
            <w:tcBorders>
              <w:right w:val="nil"/>
            </w:tcBorders>
            <w:vAlign w:val="center"/>
          </w:tcPr>
          <w:p w14:paraId="2E41F6E5" w14:textId="77777777" w:rsidR="008561DD" w:rsidRPr="008C21B2" w:rsidRDefault="008561DD" w:rsidP="00F502D6">
            <w:pPr>
              <w:jc w:val="center"/>
              <w:rPr>
                <w:szCs w:val="20"/>
              </w:rPr>
            </w:pPr>
            <w:r w:rsidRPr="008C21B2">
              <w:rPr>
                <w:b/>
                <w:szCs w:val="20"/>
              </w:rPr>
              <w:t>Short run emphasis (SRE)</w:t>
            </w:r>
          </w:p>
        </w:tc>
        <w:tc>
          <w:tcPr>
            <w:tcW w:w="2695" w:type="dxa"/>
            <w:tcBorders>
              <w:left w:val="nil"/>
            </w:tcBorders>
            <w:vAlign w:val="center"/>
          </w:tcPr>
          <w:p w14:paraId="33A96ECE"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f>
                              <m:fPr>
                                <m:ctrlPr>
                                  <w:rPr>
                                    <w:rFonts w:ascii="Cambria Math" w:hAnsi="Cambria Math"/>
                                    <w:i/>
                                    <w:szCs w:val="20"/>
                                  </w:rPr>
                                </m:ctrlPr>
                              </m:fPr>
                              <m:num>
                                <m:r>
                                  <w:rPr>
                                    <w:rFonts w:ascii="Cambria Math" w:hAnsi="Cambria Math"/>
                                    <w:szCs w:val="20"/>
                                  </w:rPr>
                                  <m:t>P(i,j|θ)</m:t>
                                </m:r>
                              </m:num>
                              <m:den>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den>
                </m:f>
              </m:oMath>
            </m:oMathPara>
          </w:p>
        </w:tc>
        <w:tc>
          <w:tcPr>
            <w:tcW w:w="1841" w:type="dxa"/>
            <w:tcBorders>
              <w:right w:val="nil"/>
            </w:tcBorders>
            <w:vAlign w:val="center"/>
          </w:tcPr>
          <w:p w14:paraId="060CB6D9" w14:textId="77777777" w:rsidR="008561DD" w:rsidRPr="008C21B2" w:rsidRDefault="008561DD" w:rsidP="00F502D6">
            <w:pPr>
              <w:jc w:val="center"/>
              <w:rPr>
                <w:szCs w:val="20"/>
              </w:rPr>
            </w:pPr>
            <w:r w:rsidRPr="008C21B2">
              <w:rPr>
                <w:b/>
                <w:szCs w:val="20"/>
              </w:rPr>
              <w:t>Run variance (RV)</w:t>
            </w:r>
          </w:p>
        </w:tc>
        <w:tc>
          <w:tcPr>
            <w:tcW w:w="2693" w:type="dxa"/>
            <w:tcBorders>
              <w:left w:val="nil"/>
            </w:tcBorders>
            <w:vAlign w:val="center"/>
          </w:tcPr>
          <w:p w14:paraId="30CF466D"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sSup>
                          <m:sSupPr>
                            <m:ctrlPr>
                              <w:rPr>
                                <w:rFonts w:ascii="Cambria Math" w:hAnsi="Cambria Math"/>
                                <w:i/>
                                <w:szCs w:val="20"/>
                              </w:rPr>
                            </m:ctrlPr>
                          </m:sSupPr>
                          <m:e>
                            <m:r>
                              <w:rPr>
                                <w:rFonts w:ascii="Cambria Math" w:hAnsi="Cambria Math"/>
                                <w:szCs w:val="20"/>
                              </w:rPr>
                              <m:t>p(i,j|θ)</m:t>
                            </m:r>
                            <m:d>
                              <m:dPr>
                                <m:ctrlPr>
                                  <w:rPr>
                                    <w:rFonts w:ascii="Cambria Math" w:hAnsi="Cambria Math"/>
                                    <w:i/>
                                    <w:szCs w:val="20"/>
                                  </w:rPr>
                                </m:ctrlPr>
                              </m:dPr>
                              <m:e>
                                <m:r>
                                  <w:rPr>
                                    <w:rFonts w:ascii="Cambria Math" w:hAnsi="Cambria Math"/>
                                    <w:szCs w:val="20"/>
                                  </w:rPr>
                                  <m:t>j-μ</m:t>
                                </m:r>
                              </m:e>
                            </m:d>
                          </m:e>
                          <m:sup>
                            <m:r>
                              <w:rPr>
                                <w:rFonts w:ascii="Cambria Math" w:hAnsi="Cambria Math"/>
                                <w:szCs w:val="20"/>
                              </w:rPr>
                              <m:t>2</m:t>
                            </m:r>
                          </m:sup>
                        </m:sSup>
                      </m:e>
                    </m:nary>
                  </m:e>
                </m:nary>
              </m:oMath>
            </m:oMathPara>
          </w:p>
          <w:p w14:paraId="1ACD81CA" w14:textId="77777777" w:rsidR="008561DD" w:rsidRPr="008C21B2" w:rsidRDefault="008561DD" w:rsidP="00F502D6">
            <w:pPr>
              <w:jc w:val="center"/>
              <w:rPr>
                <w:szCs w:val="20"/>
              </w:rPr>
            </w:pPr>
            <m:oMathPara>
              <m:oMath>
                <m:r>
                  <w:rPr>
                    <w:rFonts w:ascii="Cambria Math" w:hAnsi="Cambria Math"/>
                    <w:szCs w:val="20"/>
                  </w:rPr>
                  <m:t>μ=</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i,j|θ</m:t>
                            </m:r>
                          </m:e>
                        </m:d>
                        <m:r>
                          <w:rPr>
                            <w:rFonts w:ascii="Cambria Math" w:hAnsi="Cambria Math"/>
                            <w:szCs w:val="20"/>
                          </w:rPr>
                          <m:t>j</m:t>
                        </m:r>
                      </m:e>
                    </m:nary>
                  </m:e>
                </m:nary>
              </m:oMath>
            </m:oMathPara>
          </w:p>
        </w:tc>
      </w:tr>
      <w:tr w:rsidR="008561DD" w:rsidRPr="008C21B2" w14:paraId="76CB66F7" w14:textId="77777777" w:rsidTr="00F502D6">
        <w:trPr>
          <w:trHeight w:val="1247"/>
        </w:trPr>
        <w:tc>
          <w:tcPr>
            <w:tcW w:w="1843" w:type="dxa"/>
            <w:tcBorders>
              <w:right w:val="nil"/>
            </w:tcBorders>
            <w:vAlign w:val="center"/>
          </w:tcPr>
          <w:p w14:paraId="61923828" w14:textId="77777777" w:rsidR="008561DD" w:rsidRPr="008C21B2" w:rsidRDefault="008561DD" w:rsidP="00F502D6">
            <w:pPr>
              <w:jc w:val="center"/>
              <w:rPr>
                <w:szCs w:val="20"/>
              </w:rPr>
            </w:pPr>
            <w:r w:rsidRPr="008C21B2">
              <w:rPr>
                <w:b/>
                <w:szCs w:val="20"/>
              </w:rPr>
              <w:t>Long run emphasis (LRE)</w:t>
            </w:r>
          </w:p>
        </w:tc>
        <w:tc>
          <w:tcPr>
            <w:tcW w:w="2695" w:type="dxa"/>
            <w:tcBorders>
              <w:left w:val="nil"/>
            </w:tcBorders>
            <w:vAlign w:val="center"/>
          </w:tcPr>
          <w:p w14:paraId="418133F8"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r>
                              <w:rPr>
                                <w:rFonts w:ascii="Cambria Math" w:hAnsi="Cambria Math"/>
                                <w:szCs w:val="20"/>
                              </w:rPr>
                              <m:t>P(i,j|θ)</m:t>
                            </m:r>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den>
                </m:f>
              </m:oMath>
            </m:oMathPara>
          </w:p>
        </w:tc>
        <w:tc>
          <w:tcPr>
            <w:tcW w:w="1841" w:type="dxa"/>
            <w:tcBorders>
              <w:right w:val="nil"/>
            </w:tcBorders>
            <w:vAlign w:val="center"/>
          </w:tcPr>
          <w:p w14:paraId="14B377FB" w14:textId="77777777" w:rsidR="008561DD" w:rsidRPr="008C21B2" w:rsidRDefault="008561DD" w:rsidP="00F502D6">
            <w:pPr>
              <w:jc w:val="center"/>
              <w:rPr>
                <w:szCs w:val="20"/>
              </w:rPr>
            </w:pPr>
            <w:r w:rsidRPr="008C21B2">
              <w:rPr>
                <w:b/>
                <w:szCs w:val="20"/>
              </w:rPr>
              <w:t>Run entropy (RE)</w:t>
            </w:r>
          </w:p>
        </w:tc>
        <w:tc>
          <w:tcPr>
            <w:tcW w:w="2693" w:type="dxa"/>
            <w:tcBorders>
              <w:left w:val="nil"/>
            </w:tcBorders>
            <w:vAlign w:val="center"/>
          </w:tcPr>
          <w:p w14:paraId="440E8537" w14:textId="77777777" w:rsidR="008561DD" w:rsidRPr="008C21B2" w:rsidRDefault="008561DD" w:rsidP="00F502D6">
            <w:pPr>
              <w:jc w:val="center"/>
              <w:rPr>
                <w:szCs w:val="20"/>
              </w:rPr>
            </w:pPr>
            <m:oMathPara>
              <m:oMathParaPr>
                <m:jc m:val="left"/>
              </m:oMathParaPr>
              <m:oMath>
                <m:r>
                  <w:rPr>
                    <w:rFonts w:ascii="Cambria Math" w:hAnsi="Cambria Math"/>
                    <w:szCs w:val="20"/>
                  </w:rPr>
                  <m:t>-</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i,j|θ</m:t>
                            </m:r>
                          </m:e>
                        </m:d>
                        <m:sSub>
                          <m:sSubPr>
                            <m:ctrlPr>
                              <w:rPr>
                                <w:rFonts w:ascii="Cambria Math" w:hAnsi="Cambria Math"/>
                                <w:iCs/>
                                <w:szCs w:val="20"/>
                              </w:rPr>
                            </m:ctrlPr>
                          </m:sSubPr>
                          <m:e>
                            <m:r>
                              <m:rPr>
                                <m:sty m:val="p"/>
                              </m:rPr>
                              <w:rPr>
                                <w:rFonts w:ascii="Cambria Math" w:hAnsi="Cambria Math"/>
                                <w:szCs w:val="20"/>
                              </w:rPr>
                              <m:t>log</m:t>
                            </m:r>
                          </m:e>
                          <m:sub>
                            <m:r>
                              <m:rPr>
                                <m:sty m:val="p"/>
                              </m:rPr>
                              <w:rPr>
                                <w:rFonts w:ascii="Cambria Math" w:hAnsi="Cambria Math"/>
                                <w:szCs w:val="20"/>
                              </w:rPr>
                              <m:t>2</m:t>
                            </m:r>
                          </m:sub>
                        </m:sSub>
                      </m:e>
                    </m:nary>
                  </m:e>
                </m:nary>
              </m:oMath>
            </m:oMathPara>
          </w:p>
          <w:p w14:paraId="7C196F2F" w14:textId="77777777" w:rsidR="008561DD" w:rsidRPr="008C21B2" w:rsidRDefault="001D697F" w:rsidP="00F502D6">
            <w:pPr>
              <w:jc w:val="center"/>
              <w:rPr>
                <w:szCs w:val="20"/>
              </w:rPr>
            </w:pPr>
            <m:oMathPara>
              <m:oMathParaPr>
                <m:jc m:val="right"/>
              </m:oMathParaPr>
              <m:oMath>
                <m:d>
                  <m:dPr>
                    <m:ctrlPr>
                      <w:rPr>
                        <w:rFonts w:ascii="Cambria Math" w:hAnsi="Cambria Math"/>
                        <w:i/>
                        <w:szCs w:val="20"/>
                      </w:rPr>
                    </m:ctrlPr>
                  </m:dPr>
                  <m:e>
                    <m:r>
                      <w:rPr>
                        <w:rFonts w:ascii="Cambria Math" w:hAnsi="Cambria Math"/>
                        <w:szCs w:val="20"/>
                      </w:rPr>
                      <m:t>p</m:t>
                    </m:r>
                    <m:d>
                      <m:dPr>
                        <m:ctrlPr>
                          <w:rPr>
                            <w:rFonts w:ascii="Cambria Math" w:hAnsi="Cambria Math"/>
                            <w:i/>
                            <w:szCs w:val="20"/>
                          </w:rPr>
                        </m:ctrlPr>
                      </m:dPr>
                      <m:e>
                        <m:r>
                          <w:rPr>
                            <w:rFonts w:ascii="Cambria Math" w:hAnsi="Cambria Math"/>
                            <w:szCs w:val="20"/>
                          </w:rPr>
                          <m:t>i,j|θ</m:t>
                        </m:r>
                      </m:e>
                    </m:d>
                    <m:r>
                      <w:rPr>
                        <w:rFonts w:ascii="Cambria Math" w:hAnsi="Cambria Math"/>
                        <w:szCs w:val="20"/>
                      </w:rPr>
                      <m:t>+</m:t>
                    </m:r>
                    <m:r>
                      <w:rPr>
                        <w:rFonts w:ascii="Cambria Math" w:hAnsi="Cambria Math" w:hint="eastAsia"/>
                        <w:szCs w:val="20"/>
                      </w:rPr>
                      <m:t xml:space="preserve"> </m:t>
                    </m:r>
                    <m:r>
                      <w:rPr>
                        <w:rFonts w:ascii="Cambria Math" w:hAnsi="Cambria Math"/>
                        <w:szCs w:val="20"/>
                      </w:rPr>
                      <m:t>ϵ</m:t>
                    </m:r>
                  </m:e>
                </m:d>
              </m:oMath>
            </m:oMathPara>
          </w:p>
        </w:tc>
      </w:tr>
      <w:tr w:rsidR="008561DD" w:rsidRPr="008C21B2" w14:paraId="12AD234B" w14:textId="77777777" w:rsidTr="00F502D6">
        <w:tc>
          <w:tcPr>
            <w:tcW w:w="1843" w:type="dxa"/>
            <w:tcBorders>
              <w:right w:val="nil"/>
            </w:tcBorders>
            <w:vAlign w:val="center"/>
          </w:tcPr>
          <w:p w14:paraId="743A0C89" w14:textId="77777777" w:rsidR="008561DD" w:rsidRPr="008C21B2" w:rsidRDefault="008561DD" w:rsidP="00F502D6">
            <w:pPr>
              <w:jc w:val="center"/>
              <w:rPr>
                <w:szCs w:val="20"/>
              </w:rPr>
            </w:pPr>
            <w:r w:rsidRPr="008C21B2">
              <w:rPr>
                <w:b/>
                <w:szCs w:val="20"/>
              </w:rPr>
              <w:t>Gray level non-uniformity (GLN)</w:t>
            </w:r>
          </w:p>
        </w:tc>
        <w:tc>
          <w:tcPr>
            <w:tcW w:w="2695" w:type="dxa"/>
            <w:tcBorders>
              <w:left w:val="nil"/>
            </w:tcBorders>
            <w:vAlign w:val="center"/>
          </w:tcPr>
          <w:p w14:paraId="71FFD8E1"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r>
                                      <w:rPr>
                                        <w:rFonts w:ascii="Cambria Math" w:hAnsi="Cambria Math"/>
                                        <w:szCs w:val="20"/>
                                      </w:rPr>
                                      <m:t>P(i,j|θ)</m:t>
                                    </m:r>
                                  </m:e>
                                </m:nary>
                              </m:e>
                            </m:d>
                          </m:e>
                          <m:sup>
                            <m:r>
                              <w:rPr>
                                <w:rFonts w:ascii="Cambria Math" w:hAnsi="Cambria Math"/>
                                <w:szCs w:val="20"/>
                              </w:rPr>
                              <m:t>2</m:t>
                            </m:r>
                          </m:sup>
                        </m:sSup>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den>
                </m:f>
              </m:oMath>
            </m:oMathPara>
          </w:p>
        </w:tc>
        <w:tc>
          <w:tcPr>
            <w:tcW w:w="1841" w:type="dxa"/>
            <w:tcBorders>
              <w:right w:val="nil"/>
            </w:tcBorders>
            <w:vAlign w:val="center"/>
          </w:tcPr>
          <w:p w14:paraId="7F302C57" w14:textId="77777777" w:rsidR="008561DD" w:rsidRPr="008C21B2" w:rsidRDefault="008561DD" w:rsidP="00F502D6">
            <w:pPr>
              <w:jc w:val="center"/>
              <w:rPr>
                <w:szCs w:val="20"/>
              </w:rPr>
            </w:pPr>
            <w:r w:rsidRPr="008C21B2">
              <w:rPr>
                <w:b/>
                <w:szCs w:val="20"/>
              </w:rPr>
              <w:t>Low gray level run emphasis (LGLRE)</w:t>
            </w:r>
          </w:p>
        </w:tc>
        <w:tc>
          <w:tcPr>
            <w:tcW w:w="2693" w:type="dxa"/>
            <w:tcBorders>
              <w:left w:val="nil"/>
            </w:tcBorders>
            <w:vAlign w:val="center"/>
          </w:tcPr>
          <w:p w14:paraId="76220881"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f>
                              <m:fPr>
                                <m:ctrlPr>
                                  <w:rPr>
                                    <w:rFonts w:ascii="Cambria Math" w:hAnsi="Cambria Math"/>
                                    <w:i/>
                                    <w:szCs w:val="20"/>
                                  </w:rPr>
                                </m:ctrlPr>
                              </m:fPr>
                              <m:num>
                                <m:r>
                                  <w:rPr>
                                    <w:rFonts w:ascii="Cambria Math" w:hAnsi="Cambria Math"/>
                                    <w:szCs w:val="20"/>
                                  </w:rPr>
                                  <m:t>P(i,j|θ)</m:t>
                                </m:r>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den>
                </m:f>
              </m:oMath>
            </m:oMathPara>
          </w:p>
        </w:tc>
      </w:tr>
      <w:tr w:rsidR="008561DD" w:rsidRPr="008C21B2" w14:paraId="705AE94B" w14:textId="77777777" w:rsidTr="00F502D6">
        <w:tc>
          <w:tcPr>
            <w:tcW w:w="1843" w:type="dxa"/>
            <w:tcBorders>
              <w:right w:val="nil"/>
            </w:tcBorders>
            <w:vAlign w:val="center"/>
          </w:tcPr>
          <w:p w14:paraId="172FB36A" w14:textId="77777777" w:rsidR="008561DD" w:rsidRPr="008C21B2" w:rsidRDefault="008561DD" w:rsidP="00F502D6">
            <w:pPr>
              <w:jc w:val="center"/>
              <w:rPr>
                <w:szCs w:val="20"/>
              </w:rPr>
            </w:pPr>
            <w:r w:rsidRPr="008C21B2">
              <w:rPr>
                <w:b/>
                <w:szCs w:val="20"/>
              </w:rPr>
              <w:t>Gray level non-uniformity normalized (GLNN)</w:t>
            </w:r>
          </w:p>
        </w:tc>
        <w:tc>
          <w:tcPr>
            <w:tcW w:w="2695" w:type="dxa"/>
            <w:tcBorders>
              <w:left w:val="nil"/>
            </w:tcBorders>
            <w:vAlign w:val="center"/>
          </w:tcPr>
          <w:p w14:paraId="1C02A1B5"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r>
                                      <w:rPr>
                                        <w:rFonts w:ascii="Cambria Math" w:hAnsi="Cambria Math"/>
                                        <w:szCs w:val="20"/>
                                      </w:rPr>
                                      <m:t>P(i,j|θ)</m:t>
                                    </m:r>
                                  </m:e>
                                </m:nary>
                              </m:e>
                            </m:d>
                          </m:e>
                          <m:sup>
                            <m:r>
                              <w:rPr>
                                <w:rFonts w:ascii="Cambria Math" w:hAnsi="Cambria Math"/>
                                <w:szCs w:val="20"/>
                              </w:rPr>
                              <m:t>2</m:t>
                            </m:r>
                          </m:sup>
                        </m:sSup>
                      </m:e>
                    </m:nary>
                  </m:num>
                  <m:den>
                    <m:sSup>
                      <m:sSupPr>
                        <m:ctrlPr>
                          <w:rPr>
                            <w:rStyle w:val="math"/>
                            <w:rFonts w:ascii="Cambria Math" w:hAnsi="Cambria Math"/>
                            <w:i/>
                            <w:szCs w:val="20"/>
                          </w:rPr>
                        </m:ctrlPr>
                      </m:sSupPr>
                      <m:e>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e>
                      <m:sup>
                        <m:r>
                          <w:rPr>
                            <w:rStyle w:val="math"/>
                            <w:rFonts w:ascii="Cambria Math" w:hAnsi="Cambria Math"/>
                            <w:szCs w:val="20"/>
                          </w:rPr>
                          <m:t>2</m:t>
                        </m:r>
                      </m:sup>
                    </m:sSup>
                  </m:den>
                </m:f>
              </m:oMath>
            </m:oMathPara>
          </w:p>
        </w:tc>
        <w:tc>
          <w:tcPr>
            <w:tcW w:w="1841" w:type="dxa"/>
            <w:tcBorders>
              <w:right w:val="nil"/>
            </w:tcBorders>
            <w:vAlign w:val="center"/>
          </w:tcPr>
          <w:p w14:paraId="2C025913" w14:textId="77777777" w:rsidR="008561DD" w:rsidRPr="008C21B2" w:rsidRDefault="008561DD" w:rsidP="00F502D6">
            <w:pPr>
              <w:jc w:val="center"/>
              <w:rPr>
                <w:szCs w:val="20"/>
              </w:rPr>
            </w:pPr>
            <w:r w:rsidRPr="008C21B2">
              <w:rPr>
                <w:b/>
                <w:szCs w:val="20"/>
              </w:rPr>
              <w:t>High gray level run emphasis (HGLRE)</w:t>
            </w:r>
          </w:p>
        </w:tc>
        <w:tc>
          <w:tcPr>
            <w:tcW w:w="2693" w:type="dxa"/>
            <w:tcBorders>
              <w:left w:val="nil"/>
            </w:tcBorders>
            <w:vAlign w:val="center"/>
          </w:tcPr>
          <w:p w14:paraId="711FE9D8"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r>
                              <w:rPr>
                                <w:rFonts w:ascii="Cambria Math" w:hAnsi="Cambria Math"/>
                                <w:szCs w:val="20"/>
                              </w:rPr>
                              <m:t>P(i,j|θ)</m:t>
                            </m:r>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den>
                </m:f>
              </m:oMath>
            </m:oMathPara>
          </w:p>
        </w:tc>
      </w:tr>
      <w:tr w:rsidR="008561DD" w:rsidRPr="008C21B2" w14:paraId="6089D3BE" w14:textId="77777777" w:rsidTr="00F502D6">
        <w:tc>
          <w:tcPr>
            <w:tcW w:w="1843" w:type="dxa"/>
            <w:tcBorders>
              <w:right w:val="nil"/>
            </w:tcBorders>
            <w:vAlign w:val="center"/>
          </w:tcPr>
          <w:p w14:paraId="6AB4DCC0" w14:textId="77777777" w:rsidR="008561DD" w:rsidRPr="008C21B2" w:rsidRDefault="008561DD" w:rsidP="00F502D6">
            <w:pPr>
              <w:jc w:val="center"/>
              <w:rPr>
                <w:szCs w:val="20"/>
              </w:rPr>
            </w:pPr>
            <w:r w:rsidRPr="008C21B2">
              <w:rPr>
                <w:b/>
                <w:szCs w:val="20"/>
              </w:rPr>
              <w:t>Run length non-uniformity (RLN)</w:t>
            </w:r>
          </w:p>
        </w:tc>
        <w:tc>
          <w:tcPr>
            <w:tcW w:w="2695" w:type="dxa"/>
            <w:tcBorders>
              <w:left w:val="nil"/>
            </w:tcBorders>
            <w:vAlign w:val="center"/>
          </w:tcPr>
          <w:p w14:paraId="3785B15B"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P(i,j|θ)</m:t>
                                    </m:r>
                                  </m:e>
                                </m:nary>
                              </m:e>
                            </m:d>
                          </m:e>
                          <m:sup>
                            <m:r>
                              <w:rPr>
                                <w:rFonts w:ascii="Cambria Math" w:hAnsi="Cambria Math"/>
                                <w:szCs w:val="20"/>
                              </w:rPr>
                              <m:t>2</m:t>
                            </m:r>
                          </m:sup>
                        </m:sSup>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den>
                </m:f>
              </m:oMath>
            </m:oMathPara>
          </w:p>
        </w:tc>
        <w:tc>
          <w:tcPr>
            <w:tcW w:w="1841" w:type="dxa"/>
            <w:tcBorders>
              <w:right w:val="nil"/>
            </w:tcBorders>
            <w:vAlign w:val="center"/>
          </w:tcPr>
          <w:p w14:paraId="1EF1B059" w14:textId="77777777" w:rsidR="008561DD" w:rsidRPr="008C21B2" w:rsidRDefault="008561DD" w:rsidP="00F502D6">
            <w:pPr>
              <w:jc w:val="center"/>
              <w:rPr>
                <w:szCs w:val="20"/>
              </w:rPr>
            </w:pPr>
            <w:r w:rsidRPr="008C21B2">
              <w:rPr>
                <w:b/>
                <w:szCs w:val="20"/>
              </w:rPr>
              <w:t>Short run low gray level emphasis (SRLGLE)</w:t>
            </w:r>
          </w:p>
        </w:tc>
        <w:tc>
          <w:tcPr>
            <w:tcW w:w="2693" w:type="dxa"/>
            <w:tcBorders>
              <w:left w:val="nil"/>
            </w:tcBorders>
            <w:vAlign w:val="center"/>
          </w:tcPr>
          <w:p w14:paraId="39071A54"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f>
                              <m:fPr>
                                <m:ctrlPr>
                                  <w:rPr>
                                    <w:rFonts w:ascii="Cambria Math" w:hAnsi="Cambria Math"/>
                                    <w:i/>
                                    <w:szCs w:val="20"/>
                                  </w:rPr>
                                </m:ctrlPr>
                              </m:fPr>
                              <m:num>
                                <m:r>
                                  <w:rPr>
                                    <w:rFonts w:ascii="Cambria Math" w:hAnsi="Cambria Math"/>
                                    <w:szCs w:val="20"/>
                                  </w:rPr>
                                  <m:t>P(i,j|θ)</m:t>
                                </m:r>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den>
                </m:f>
              </m:oMath>
            </m:oMathPara>
          </w:p>
        </w:tc>
      </w:tr>
      <w:tr w:rsidR="008561DD" w:rsidRPr="008C21B2" w14:paraId="4E32607F" w14:textId="77777777" w:rsidTr="00F502D6">
        <w:tc>
          <w:tcPr>
            <w:tcW w:w="1843" w:type="dxa"/>
            <w:tcBorders>
              <w:right w:val="nil"/>
            </w:tcBorders>
            <w:vAlign w:val="center"/>
          </w:tcPr>
          <w:p w14:paraId="228D07F3" w14:textId="77777777" w:rsidR="008561DD" w:rsidRPr="008C21B2" w:rsidRDefault="008561DD" w:rsidP="00F502D6">
            <w:pPr>
              <w:jc w:val="center"/>
              <w:rPr>
                <w:szCs w:val="20"/>
              </w:rPr>
            </w:pPr>
            <w:r w:rsidRPr="008C21B2">
              <w:rPr>
                <w:b/>
                <w:szCs w:val="20"/>
              </w:rPr>
              <w:t>Run length non-uniformity normalized (RLNN)</w:t>
            </w:r>
          </w:p>
        </w:tc>
        <w:tc>
          <w:tcPr>
            <w:tcW w:w="2695" w:type="dxa"/>
            <w:tcBorders>
              <w:left w:val="nil"/>
            </w:tcBorders>
            <w:vAlign w:val="center"/>
          </w:tcPr>
          <w:p w14:paraId="1776CCA6"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P(i,j|θ)</m:t>
                                    </m:r>
                                  </m:e>
                                </m:nary>
                              </m:e>
                            </m:d>
                          </m:e>
                          <m:sup>
                            <m:r>
                              <w:rPr>
                                <w:rFonts w:ascii="Cambria Math" w:hAnsi="Cambria Math"/>
                                <w:szCs w:val="20"/>
                              </w:rPr>
                              <m:t>2</m:t>
                            </m:r>
                          </m:sup>
                        </m:sSup>
                      </m:e>
                    </m:nary>
                  </m:num>
                  <m:den>
                    <m:sSup>
                      <m:sSupPr>
                        <m:ctrlPr>
                          <w:rPr>
                            <w:rStyle w:val="math"/>
                            <w:rFonts w:ascii="Cambria Math" w:hAnsi="Cambria Math"/>
                            <w:i/>
                            <w:szCs w:val="20"/>
                          </w:rPr>
                        </m:ctrlPr>
                      </m:sSupPr>
                      <m:e>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e>
                      <m:sup>
                        <m:r>
                          <w:rPr>
                            <w:rStyle w:val="math"/>
                            <w:rFonts w:ascii="Cambria Math" w:hAnsi="Cambria Math"/>
                            <w:szCs w:val="20"/>
                          </w:rPr>
                          <m:t>2</m:t>
                        </m:r>
                      </m:sup>
                    </m:sSup>
                  </m:den>
                </m:f>
              </m:oMath>
            </m:oMathPara>
          </w:p>
        </w:tc>
        <w:tc>
          <w:tcPr>
            <w:tcW w:w="1841" w:type="dxa"/>
            <w:tcBorders>
              <w:right w:val="nil"/>
            </w:tcBorders>
            <w:vAlign w:val="center"/>
          </w:tcPr>
          <w:p w14:paraId="4395A7D7" w14:textId="77777777" w:rsidR="008561DD" w:rsidRPr="008C21B2" w:rsidRDefault="008561DD" w:rsidP="00F502D6">
            <w:pPr>
              <w:jc w:val="center"/>
              <w:rPr>
                <w:szCs w:val="20"/>
              </w:rPr>
            </w:pPr>
            <w:r w:rsidRPr="008C21B2">
              <w:rPr>
                <w:b/>
                <w:szCs w:val="20"/>
              </w:rPr>
              <w:t>Short run high gray level emphasis (SRHGLE)</w:t>
            </w:r>
          </w:p>
        </w:tc>
        <w:tc>
          <w:tcPr>
            <w:tcW w:w="2693" w:type="dxa"/>
            <w:tcBorders>
              <w:left w:val="nil"/>
            </w:tcBorders>
            <w:vAlign w:val="center"/>
          </w:tcPr>
          <w:p w14:paraId="5F54AB09"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f>
                              <m:fPr>
                                <m:ctrlPr>
                                  <w:rPr>
                                    <w:rFonts w:ascii="Cambria Math" w:hAnsi="Cambria Math"/>
                                    <w:i/>
                                    <w:szCs w:val="20"/>
                                  </w:rPr>
                                </m:ctrlPr>
                              </m:fPr>
                              <m:num>
                                <m:r>
                                  <w:rPr>
                                    <w:rFonts w:ascii="Cambria Math" w:hAnsi="Cambria Math"/>
                                    <w:szCs w:val="20"/>
                                  </w:rPr>
                                  <m:t>P(i,j|θ)</m:t>
                                </m:r>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num>
                              <m:den>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5C3F20DA" w14:textId="77777777" w:rsidTr="00F502D6">
        <w:tc>
          <w:tcPr>
            <w:tcW w:w="1843" w:type="dxa"/>
            <w:tcBorders>
              <w:right w:val="nil"/>
            </w:tcBorders>
            <w:vAlign w:val="center"/>
          </w:tcPr>
          <w:p w14:paraId="7DACB502" w14:textId="77777777" w:rsidR="008561DD" w:rsidRPr="008C21B2" w:rsidRDefault="008561DD" w:rsidP="00F502D6">
            <w:pPr>
              <w:jc w:val="center"/>
              <w:rPr>
                <w:szCs w:val="20"/>
              </w:rPr>
            </w:pPr>
            <w:r w:rsidRPr="008C21B2">
              <w:rPr>
                <w:b/>
                <w:szCs w:val="20"/>
              </w:rPr>
              <w:t>Run percentage (RP)</w:t>
            </w:r>
          </w:p>
        </w:tc>
        <w:tc>
          <w:tcPr>
            <w:tcW w:w="2695" w:type="dxa"/>
            <w:tcBorders>
              <w:left w:val="nil"/>
            </w:tcBorders>
            <w:vAlign w:val="center"/>
          </w:tcPr>
          <w:p w14:paraId="65A91BDD" w14:textId="77777777" w:rsidR="008561DD" w:rsidRPr="008C21B2" w:rsidRDefault="001D697F" w:rsidP="00F502D6">
            <w:pPr>
              <w:jc w:val="center"/>
              <w:rPr>
                <w:szCs w:val="20"/>
              </w:rPr>
            </w:pPr>
            <m:oMathPara>
              <m:oMath>
                <m:f>
                  <m:fPr>
                    <m:ctrlPr>
                      <w:rPr>
                        <w:rFonts w:ascii="Cambria Math" w:hAnsi="Cambria Math"/>
                        <w:i/>
                        <w:szCs w:val="20"/>
                      </w:rPr>
                    </m:ctrlPr>
                  </m:fPr>
                  <m:num>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p</m:t>
                        </m:r>
                      </m:sub>
                    </m:sSub>
                  </m:den>
                </m:f>
              </m:oMath>
            </m:oMathPara>
          </w:p>
        </w:tc>
        <w:tc>
          <w:tcPr>
            <w:tcW w:w="1841" w:type="dxa"/>
            <w:tcBorders>
              <w:right w:val="nil"/>
            </w:tcBorders>
            <w:vAlign w:val="center"/>
          </w:tcPr>
          <w:p w14:paraId="239EDD28" w14:textId="77777777" w:rsidR="008561DD" w:rsidRPr="008C21B2" w:rsidRDefault="008561DD" w:rsidP="00F502D6">
            <w:pPr>
              <w:jc w:val="center"/>
              <w:rPr>
                <w:szCs w:val="20"/>
              </w:rPr>
            </w:pPr>
            <w:r w:rsidRPr="008C21B2">
              <w:rPr>
                <w:b/>
                <w:szCs w:val="20"/>
              </w:rPr>
              <w:t>Long run low gray level emphasis (LRLGRE)</w:t>
            </w:r>
          </w:p>
        </w:tc>
        <w:tc>
          <w:tcPr>
            <w:tcW w:w="2693" w:type="dxa"/>
            <w:tcBorders>
              <w:left w:val="nil"/>
            </w:tcBorders>
            <w:vAlign w:val="center"/>
          </w:tcPr>
          <w:p w14:paraId="20970247"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f>
                              <m:fPr>
                                <m:ctrlPr>
                                  <w:rPr>
                                    <w:rFonts w:ascii="Cambria Math" w:hAnsi="Cambria Math"/>
                                    <w:i/>
                                    <w:szCs w:val="20"/>
                                  </w:rPr>
                                </m:ctrlPr>
                              </m:fPr>
                              <m:num>
                                <m:r>
                                  <w:rPr>
                                    <w:rFonts w:ascii="Cambria Math" w:hAnsi="Cambria Math"/>
                                    <w:szCs w:val="20"/>
                                  </w:rPr>
                                  <m:t>P(i,j|θ)</m:t>
                                </m:r>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den>
                </m:f>
              </m:oMath>
            </m:oMathPara>
          </w:p>
        </w:tc>
      </w:tr>
      <w:tr w:rsidR="008561DD" w:rsidRPr="008C21B2" w14:paraId="65053863" w14:textId="77777777" w:rsidTr="00F502D6">
        <w:tc>
          <w:tcPr>
            <w:tcW w:w="1843" w:type="dxa"/>
            <w:tcBorders>
              <w:right w:val="nil"/>
            </w:tcBorders>
            <w:vAlign w:val="center"/>
          </w:tcPr>
          <w:p w14:paraId="7CDC3AD6" w14:textId="77777777" w:rsidR="008561DD" w:rsidRPr="008C21B2" w:rsidRDefault="008561DD" w:rsidP="00F502D6">
            <w:pPr>
              <w:jc w:val="center"/>
              <w:rPr>
                <w:szCs w:val="20"/>
              </w:rPr>
            </w:pPr>
            <w:r w:rsidRPr="008C21B2">
              <w:rPr>
                <w:b/>
                <w:szCs w:val="20"/>
              </w:rPr>
              <w:lastRenderedPageBreak/>
              <w:t>Gray level variance (GLV)</w:t>
            </w:r>
          </w:p>
        </w:tc>
        <w:tc>
          <w:tcPr>
            <w:tcW w:w="2695" w:type="dxa"/>
            <w:tcBorders>
              <w:left w:val="nil"/>
            </w:tcBorders>
            <w:vAlign w:val="center"/>
          </w:tcPr>
          <w:p w14:paraId="27CA164F"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sSup>
                          <m:sSupPr>
                            <m:ctrlPr>
                              <w:rPr>
                                <w:rFonts w:ascii="Cambria Math" w:hAnsi="Cambria Math"/>
                                <w:i/>
                                <w:szCs w:val="20"/>
                              </w:rPr>
                            </m:ctrlPr>
                          </m:sSupPr>
                          <m:e>
                            <m:r>
                              <w:rPr>
                                <w:rFonts w:ascii="Cambria Math" w:hAnsi="Cambria Math"/>
                                <w:szCs w:val="20"/>
                              </w:rPr>
                              <m:t>p</m:t>
                            </m:r>
                            <m:d>
                              <m:dPr>
                                <m:ctrlPr>
                                  <w:rPr>
                                    <w:rFonts w:ascii="Cambria Math" w:hAnsi="Cambria Math"/>
                                    <w:i/>
                                    <w:szCs w:val="20"/>
                                  </w:rPr>
                                </m:ctrlPr>
                              </m:dPr>
                              <m:e>
                                <m:r>
                                  <w:rPr>
                                    <w:rFonts w:ascii="Cambria Math" w:hAnsi="Cambria Math"/>
                                    <w:szCs w:val="20"/>
                                  </w:rPr>
                                  <m:t>i,j|θ</m:t>
                                </m:r>
                              </m:e>
                            </m:d>
                            <m:d>
                              <m:dPr>
                                <m:ctrlPr>
                                  <w:rPr>
                                    <w:rFonts w:ascii="Cambria Math" w:hAnsi="Cambria Math"/>
                                    <w:i/>
                                    <w:szCs w:val="20"/>
                                  </w:rPr>
                                </m:ctrlPr>
                              </m:dPr>
                              <m:e>
                                <m:r>
                                  <w:rPr>
                                    <w:rFonts w:ascii="Cambria Math" w:hAnsi="Cambria Math"/>
                                    <w:szCs w:val="20"/>
                                  </w:rPr>
                                  <m:t>i-μ</m:t>
                                </m:r>
                              </m:e>
                            </m:d>
                          </m:e>
                          <m:sup>
                            <m:r>
                              <w:rPr>
                                <w:rFonts w:ascii="Cambria Math" w:hAnsi="Cambria Math"/>
                                <w:szCs w:val="20"/>
                              </w:rPr>
                              <m:t>2</m:t>
                            </m:r>
                          </m:sup>
                        </m:sSup>
                      </m:e>
                    </m:nary>
                  </m:e>
                </m:nary>
              </m:oMath>
            </m:oMathPara>
          </w:p>
          <w:p w14:paraId="0EC6A434" w14:textId="77777777" w:rsidR="008561DD" w:rsidRPr="008C21B2" w:rsidRDefault="008561DD" w:rsidP="00F502D6">
            <w:pPr>
              <w:jc w:val="center"/>
              <w:rPr>
                <w:szCs w:val="20"/>
              </w:rPr>
            </w:pPr>
            <m:oMathPara>
              <m:oMath>
                <m:r>
                  <w:rPr>
                    <w:rFonts w:ascii="Cambria Math" w:hAnsi="Cambria Math"/>
                    <w:szCs w:val="20"/>
                  </w:rPr>
                  <m:t>μ=</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i,j|θ</m:t>
                            </m:r>
                          </m:e>
                        </m:d>
                        <m:r>
                          <w:rPr>
                            <w:rFonts w:ascii="Cambria Math" w:hAnsi="Cambria Math"/>
                            <w:szCs w:val="20"/>
                          </w:rPr>
                          <m:t>i</m:t>
                        </m:r>
                      </m:e>
                    </m:nary>
                  </m:e>
                </m:nary>
              </m:oMath>
            </m:oMathPara>
          </w:p>
        </w:tc>
        <w:tc>
          <w:tcPr>
            <w:tcW w:w="1841" w:type="dxa"/>
            <w:tcBorders>
              <w:right w:val="nil"/>
            </w:tcBorders>
            <w:vAlign w:val="center"/>
          </w:tcPr>
          <w:p w14:paraId="759607A6" w14:textId="77777777" w:rsidR="008561DD" w:rsidRPr="008C21B2" w:rsidRDefault="008561DD" w:rsidP="00F502D6">
            <w:pPr>
              <w:jc w:val="center"/>
              <w:rPr>
                <w:szCs w:val="20"/>
              </w:rPr>
            </w:pPr>
            <w:r w:rsidRPr="008C21B2">
              <w:rPr>
                <w:b/>
                <w:szCs w:val="20"/>
              </w:rPr>
              <w:t>Long run high gray level emphasis (LRHGLE)</w:t>
            </w:r>
          </w:p>
        </w:tc>
        <w:tc>
          <w:tcPr>
            <w:tcW w:w="2693" w:type="dxa"/>
            <w:tcBorders>
              <w:left w:val="nil"/>
            </w:tcBorders>
            <w:vAlign w:val="center"/>
          </w:tcPr>
          <w:p w14:paraId="17B06451"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r</m:t>
                                </m:r>
                              </m:sub>
                            </m:sSub>
                          </m:sup>
                          <m:e>
                            <m:r>
                              <w:rPr>
                                <w:rFonts w:ascii="Cambria Math" w:hAnsi="Cambria Math"/>
                                <w:szCs w:val="20"/>
                              </w:rPr>
                              <m:t>P(i,j|θ)</m:t>
                            </m:r>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r</m:t>
                        </m:r>
                      </m:sub>
                    </m:sSub>
                    <m:d>
                      <m:dPr>
                        <m:ctrlPr>
                          <w:rPr>
                            <w:rStyle w:val="math"/>
                            <w:rFonts w:ascii="Cambria Math" w:hAnsi="Cambria Math"/>
                            <w:i/>
                            <w:szCs w:val="20"/>
                          </w:rPr>
                        </m:ctrlPr>
                      </m:dPr>
                      <m:e>
                        <m:r>
                          <w:rPr>
                            <w:rStyle w:val="math"/>
                            <w:rFonts w:ascii="Cambria Math" w:hAnsi="Cambria Math"/>
                            <w:szCs w:val="20"/>
                          </w:rPr>
                          <m:t>θ</m:t>
                        </m:r>
                      </m:e>
                    </m:d>
                  </m:den>
                </m:f>
              </m:oMath>
            </m:oMathPara>
          </w:p>
        </w:tc>
      </w:tr>
    </w:tbl>
    <w:p w14:paraId="14511A50" w14:textId="77777777" w:rsidR="008561DD" w:rsidRPr="00980034" w:rsidRDefault="008561DD" w:rsidP="008561DD">
      <w:pPr>
        <w:spacing w:line="480" w:lineRule="auto"/>
        <w:ind w:left="360"/>
      </w:pPr>
    </w:p>
    <w:p w14:paraId="066B3B91" w14:textId="77777777" w:rsidR="008561DD" w:rsidRPr="00387D1F" w:rsidRDefault="008561DD" w:rsidP="008561DD">
      <w:pPr>
        <w:spacing w:line="480" w:lineRule="auto"/>
        <w:rPr>
          <w:b/>
          <w:bCs/>
          <w:i/>
          <w:iCs/>
        </w:rPr>
      </w:pPr>
      <w:r w:rsidRPr="00387D1F">
        <w:rPr>
          <w:b/>
          <w:bCs/>
          <w:i/>
          <w:iCs/>
        </w:rPr>
        <w:t>3-3. Gray level size zone matrix (GLSZM) features</w:t>
      </w:r>
    </w:p>
    <w:p w14:paraId="5AD8EE9C" w14:textId="77777777" w:rsidR="008561DD" w:rsidRPr="00980034" w:rsidRDefault="008561DD" w:rsidP="008561DD">
      <w:pPr>
        <w:spacing w:line="480" w:lineRule="auto"/>
        <w:rPr>
          <w:rStyle w:val="math"/>
        </w:rPr>
      </w:pPr>
      <w:r w:rsidRPr="00980034">
        <w:t>Gray level size zone</w:t>
      </w:r>
      <w:r>
        <w:t xml:space="preserve"> matrix</w:t>
      </w:r>
      <w:r w:rsidRPr="00980034">
        <w:t xml:space="preserve"> (GLSZM) quantifies gray level zones in an image. A gray level zone was defined as the number of connected voxels that shared the same gray level intensity. A voxel was considered connected if the distance was 1 according to the infinity norm (26-connected region in a 3D</w:t>
      </w:r>
      <w:r>
        <w:t xml:space="preserve"> and</w:t>
      </w:r>
      <w:r w:rsidRPr="00980034">
        <w:t xml:space="preserve"> 8-connected region in 2D). In a gray level size zone matrix</w:t>
      </w:r>
      <w:r w:rsidRPr="00980034">
        <w:rPr>
          <w:rStyle w:val="mi"/>
          <w:color w:val="404040"/>
          <w:bdr w:val="none" w:sz="0" w:space="0" w:color="auto" w:frame="1"/>
        </w:rPr>
        <w:t xml:space="preserve"> </w:t>
      </w:r>
      <m:oMath>
        <m:r>
          <w:rPr>
            <w:rStyle w:val="mi"/>
            <w:rFonts w:ascii="Cambria Math" w:hAnsi="Cambria Math"/>
            <w:color w:val="404040"/>
            <w:bdr w:val="none" w:sz="0" w:space="0" w:color="auto" w:frame="1"/>
          </w:rPr>
          <m:t>p(i,j)</m:t>
        </m:r>
      </m:oMath>
      <w:r w:rsidRPr="00980034">
        <w:rPr>
          <w:rStyle w:val="mi"/>
          <w:color w:val="404040"/>
          <w:bdr w:val="none" w:sz="0" w:space="0" w:color="auto" w:frame="1"/>
        </w:rPr>
        <w:t>,</w:t>
      </w:r>
      <w:r w:rsidRPr="00980034">
        <w:rPr>
          <w:rStyle w:val="apple-converted-space"/>
        </w:rPr>
        <w:t> </w:t>
      </w:r>
      <w:r w:rsidRPr="00980034">
        <w:rPr>
          <w:rStyle w:val="math"/>
        </w:rPr>
        <w:t>the</w:t>
      </w:r>
      <w:r w:rsidRPr="00980034">
        <w:rPr>
          <w:rStyle w:val="apple-converted-space"/>
        </w:rPr>
        <w:t xml:space="preserve"> </w:t>
      </w:r>
      <m:oMath>
        <m:sSup>
          <m:sSupPr>
            <m:ctrlPr>
              <w:rPr>
                <w:rStyle w:val="mi"/>
                <w:rFonts w:ascii="Cambria Math" w:hAnsi="Cambria Math"/>
                <w:i/>
                <w:color w:val="404040"/>
                <w:bdr w:val="none" w:sz="0" w:space="0" w:color="auto" w:frame="1"/>
              </w:rPr>
            </m:ctrlPr>
          </m:sSupPr>
          <m:e>
            <m:r>
              <w:rPr>
                <w:rStyle w:val="mi"/>
                <w:rFonts w:ascii="Cambria Math" w:hAnsi="Cambria Math"/>
                <w:color w:val="404040"/>
                <w:bdr w:val="none" w:sz="0" w:space="0" w:color="auto" w:frame="1"/>
              </w:rPr>
              <m:t>(i,j)</m:t>
            </m:r>
          </m:e>
          <m:sup>
            <m:r>
              <w:rPr>
                <w:rStyle w:val="mi"/>
                <w:rFonts w:ascii="Cambria Math" w:hAnsi="Cambria Math"/>
                <w:color w:val="404040"/>
                <w:bdr w:val="none" w:sz="0" w:space="0" w:color="auto" w:frame="1"/>
              </w:rPr>
              <m:t>th</m:t>
            </m:r>
          </m:sup>
        </m:sSup>
      </m:oMath>
      <w:r w:rsidRPr="00980034">
        <w:rPr>
          <w:rStyle w:val="apple-converted-space"/>
        </w:rPr>
        <w:t> </w:t>
      </w:r>
      <w:r w:rsidRPr="00980034">
        <w:rPr>
          <w:rStyle w:val="math"/>
        </w:rPr>
        <w:t>element equaled the number of zones with gray level</w:t>
      </w:r>
      <w:r w:rsidRPr="00980034">
        <w:rPr>
          <w:rStyle w:val="apple-converted-space"/>
        </w:rPr>
        <w:t> </w:t>
      </w:r>
      <m:oMath>
        <m:r>
          <w:rPr>
            <w:rStyle w:val="mi"/>
            <w:rFonts w:ascii="Cambria Math" w:hAnsi="Cambria Math"/>
            <w:color w:val="404040"/>
            <w:bdr w:val="none" w:sz="0" w:space="0" w:color="auto" w:frame="1"/>
          </w:rPr>
          <m:t>i</m:t>
        </m:r>
      </m:oMath>
      <w:r w:rsidRPr="00980034">
        <w:rPr>
          <w:rStyle w:val="apple-converted-space"/>
        </w:rPr>
        <w:t> </w:t>
      </w:r>
      <w:r w:rsidRPr="00980034">
        <w:rPr>
          <w:rStyle w:val="math"/>
        </w:rPr>
        <w:t>and size</w:t>
      </w:r>
      <w:r w:rsidRPr="00980034">
        <w:rPr>
          <w:rStyle w:val="apple-converted-space"/>
        </w:rPr>
        <w:t> </w:t>
      </w:r>
      <m:oMath>
        <m:r>
          <w:rPr>
            <w:rStyle w:val="mi"/>
            <w:rFonts w:ascii="Cambria Math" w:hAnsi="Cambria Math"/>
            <w:color w:val="404040"/>
            <w:bdr w:val="none" w:sz="0" w:space="0" w:color="auto" w:frame="1"/>
          </w:rPr>
          <m:t>j</m:t>
        </m:r>
      </m:oMath>
      <w:r w:rsidRPr="00980034">
        <w:rPr>
          <w:rStyle w:val="apple-converted-space"/>
        </w:rPr>
        <w:t> </w:t>
      </w:r>
      <w:r w:rsidRPr="00980034">
        <w:rPr>
          <w:rStyle w:val="math"/>
        </w:rPr>
        <w:t xml:space="preserve">appeared in image. Contrary to </w:t>
      </w:r>
      <w:r>
        <w:rPr>
          <w:rStyle w:val="math"/>
        </w:rPr>
        <w:t xml:space="preserve">the </w:t>
      </w:r>
      <w:r w:rsidRPr="00980034">
        <w:rPr>
          <w:rStyle w:val="math"/>
        </w:rPr>
        <w:t>GLCM and GLRLM, the GLSZM was rotation independent, with only one matrix calculated for all directions in the ROI.</w:t>
      </w:r>
    </w:p>
    <w:p w14:paraId="4F46B4B5" w14:textId="77777777" w:rsidR="008561DD" w:rsidRPr="00980034" w:rsidRDefault="008561DD" w:rsidP="008561DD">
      <w:pPr>
        <w:spacing w:line="480" w:lineRule="auto"/>
        <w:ind w:firstLine="360"/>
      </w:pPr>
      <w:r w:rsidRPr="00980034">
        <w:rPr>
          <w:rStyle w:val="math"/>
        </w:rPr>
        <w:t xml:space="preserve">Let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g</m:t>
            </m:r>
          </m:sub>
        </m:sSub>
      </m:oMath>
      <w:r w:rsidRPr="00980034">
        <w:rPr>
          <w:rStyle w:val="math"/>
        </w:rPr>
        <w:t xml:space="preserve"> be the number of discreet intensity values in the image,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s</m:t>
            </m:r>
          </m:sub>
        </m:sSub>
      </m:oMath>
      <w:r w:rsidRPr="00980034">
        <w:rPr>
          <w:rStyle w:val="math"/>
        </w:rPr>
        <w:t xml:space="preserve"> be the number of discreet zone sizes in the image,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p</m:t>
            </m:r>
          </m:sub>
        </m:sSub>
      </m:oMath>
      <w:r w:rsidRPr="00980034">
        <w:rPr>
          <w:rStyle w:val="math"/>
        </w:rPr>
        <w:t xml:space="preserve"> be the number of voxels in the image,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z</m:t>
            </m:r>
          </m:sub>
        </m:sSub>
      </m:oMath>
      <w:r w:rsidRPr="00980034">
        <w:rPr>
          <w:rStyle w:val="math"/>
        </w:rPr>
        <w:t xml:space="preserve"> be the number of zones in the ROI, which is equal to </w:t>
      </w:r>
      <m:oMath>
        <m:nary>
          <m:naryPr>
            <m:chr m:val="∑"/>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nary>
              <m:naryPr>
                <m:chr m:val="∑"/>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r>
                  <w:rPr>
                    <w:rFonts w:ascii="Cambria Math" w:hAnsi="Cambria Math"/>
                  </w:rPr>
                  <m:t>P(i,j)</m:t>
                </m:r>
              </m:e>
            </m:nary>
          </m:e>
        </m:nary>
      </m:oMath>
      <w:r w:rsidRPr="00980034">
        <w:t xml:space="preserve"> and 1</w:t>
      </w:r>
      <m:oMath>
        <m:r>
          <w:rPr>
            <w:rFonts w:ascii="Cambria Math" w:hAnsi="Cambria Math"/>
          </w:rPr>
          <m:t xml:space="preserve"> ≤</m:t>
        </m:r>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z</m:t>
            </m:r>
          </m:sub>
        </m:sSub>
        <m:r>
          <w:rPr>
            <w:rFonts w:ascii="Cambria Math" w:hAnsi="Cambria Math"/>
          </w:rPr>
          <m:t>≤</m:t>
        </m:r>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p</m:t>
            </m:r>
          </m:sub>
        </m:sSub>
      </m:oMath>
      <w:r w:rsidRPr="00980034">
        <w:rPr>
          <w:rStyle w:val="math"/>
        </w:rPr>
        <w:t xml:space="preserve">, </w:t>
      </w:r>
      <m:oMath>
        <m:r>
          <w:rPr>
            <w:rStyle w:val="math"/>
            <w:rFonts w:ascii="Cambria Math" w:hAnsi="Cambria Math"/>
          </w:rPr>
          <m:t>P</m:t>
        </m:r>
        <m:d>
          <m:dPr>
            <m:ctrlPr>
              <w:rPr>
                <w:rStyle w:val="math"/>
                <w:rFonts w:ascii="Cambria Math" w:hAnsi="Cambria Math"/>
                <w:i/>
              </w:rPr>
            </m:ctrlPr>
          </m:dPr>
          <m:e>
            <m:r>
              <w:rPr>
                <w:rStyle w:val="math"/>
                <w:rFonts w:ascii="Cambria Math" w:hAnsi="Cambria Math"/>
              </w:rPr>
              <m:t>i,j</m:t>
            </m:r>
          </m:e>
        </m:d>
      </m:oMath>
      <w:r w:rsidRPr="00980034">
        <w:rPr>
          <w:rStyle w:val="math"/>
        </w:rPr>
        <w:t xml:space="preserve"> be the size zone matrix, and </w:t>
      </w:r>
      <m:oMath>
        <m:r>
          <w:rPr>
            <w:rStyle w:val="math"/>
            <w:rFonts w:ascii="Cambria Math" w:hAnsi="Cambria Math"/>
          </w:rPr>
          <m:t>p(i,j)</m:t>
        </m:r>
      </m:oMath>
      <w:r w:rsidRPr="00980034">
        <w:rPr>
          <w:rStyle w:val="math"/>
        </w:rPr>
        <w:t xml:space="preserve"> be the normalized size zone matrix, defined as </w:t>
      </w:r>
      <m:oMath>
        <m:r>
          <w:rPr>
            <w:rStyle w:val="math"/>
            <w:rFonts w:ascii="Cambria Math" w:hAnsi="Cambria Math"/>
          </w:rPr>
          <m:t>p</m:t>
        </m:r>
        <m:d>
          <m:dPr>
            <m:ctrlPr>
              <w:rPr>
                <w:rStyle w:val="math"/>
                <w:rFonts w:ascii="Cambria Math" w:hAnsi="Cambria Math"/>
                <w:i/>
              </w:rPr>
            </m:ctrlPr>
          </m:dPr>
          <m:e>
            <m:r>
              <w:rPr>
                <w:rStyle w:val="math"/>
                <w:rFonts w:ascii="Cambria Math" w:hAnsi="Cambria Math"/>
              </w:rPr>
              <m:t>i,j</m:t>
            </m:r>
          </m:e>
        </m:d>
        <m:r>
          <w:rPr>
            <w:rStyle w:val="math"/>
            <w:rFonts w:ascii="Cambria Math" w:hAnsi="Cambria Math"/>
          </w:rPr>
          <m:t>=</m:t>
        </m:r>
        <m:f>
          <m:fPr>
            <m:ctrlPr>
              <w:rPr>
                <w:rStyle w:val="math"/>
                <w:rFonts w:ascii="Cambria Math" w:hAnsi="Cambria Math"/>
                <w:i/>
              </w:rPr>
            </m:ctrlPr>
          </m:fPr>
          <m:num>
            <m:r>
              <w:rPr>
                <w:rStyle w:val="math"/>
                <w:rFonts w:ascii="Cambria Math" w:hAnsi="Cambria Math"/>
              </w:rPr>
              <m:t>P(i,j)</m:t>
            </m:r>
          </m:num>
          <m:den>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z</m:t>
                </m:r>
              </m:sub>
            </m:sSub>
          </m:den>
        </m:f>
      </m:oMath>
      <w:r>
        <w:rPr>
          <w:rStyle w:val="math"/>
        </w:rPr>
        <w:t>.</w:t>
      </w:r>
    </w:p>
    <w:tbl>
      <w:tblPr>
        <w:tblStyle w:val="a4"/>
        <w:tblW w:w="9077" w:type="dxa"/>
        <w:tblBorders>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843"/>
        <w:gridCol w:w="2693"/>
        <w:gridCol w:w="1843"/>
        <w:gridCol w:w="2698"/>
      </w:tblGrid>
      <w:tr w:rsidR="008561DD" w:rsidRPr="008C21B2" w14:paraId="5DC09D8F" w14:textId="77777777" w:rsidTr="00F502D6">
        <w:tc>
          <w:tcPr>
            <w:tcW w:w="1843" w:type="dxa"/>
            <w:vAlign w:val="center"/>
          </w:tcPr>
          <w:p w14:paraId="668F5C04" w14:textId="77777777" w:rsidR="008561DD" w:rsidRPr="008C21B2" w:rsidRDefault="008561DD" w:rsidP="00F502D6">
            <w:pPr>
              <w:jc w:val="center"/>
              <w:rPr>
                <w:szCs w:val="20"/>
              </w:rPr>
            </w:pPr>
            <w:r w:rsidRPr="008C21B2">
              <w:rPr>
                <w:b/>
                <w:szCs w:val="20"/>
              </w:rPr>
              <w:t>Small area emphasis (SAE)</w:t>
            </w:r>
          </w:p>
        </w:tc>
        <w:tc>
          <w:tcPr>
            <w:tcW w:w="2693" w:type="dxa"/>
            <w:tcBorders>
              <w:right w:val="single" w:sz="4" w:space="0" w:color="auto"/>
            </w:tcBorders>
            <w:vAlign w:val="center"/>
          </w:tcPr>
          <w:p w14:paraId="24CA049C"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f>
                              <m:fPr>
                                <m:ctrlPr>
                                  <w:rPr>
                                    <w:rFonts w:ascii="Cambria Math" w:hAnsi="Cambria Math"/>
                                    <w:i/>
                                    <w:szCs w:val="20"/>
                                  </w:rPr>
                                </m:ctrlPr>
                              </m:fPr>
                              <m:num>
                                <m:r>
                                  <w:rPr>
                                    <w:rFonts w:ascii="Cambria Math" w:hAnsi="Cambria Math"/>
                                    <w:szCs w:val="20"/>
                                  </w:rPr>
                                  <m:t>P(i,j)</m:t>
                                </m:r>
                              </m:num>
                              <m:den>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c>
          <w:tcPr>
            <w:tcW w:w="1843" w:type="dxa"/>
            <w:tcBorders>
              <w:left w:val="single" w:sz="4" w:space="0" w:color="auto"/>
            </w:tcBorders>
            <w:vAlign w:val="center"/>
          </w:tcPr>
          <w:p w14:paraId="751F9183" w14:textId="77777777" w:rsidR="008561DD" w:rsidRPr="008C21B2" w:rsidRDefault="008561DD" w:rsidP="00F502D6">
            <w:pPr>
              <w:jc w:val="center"/>
              <w:rPr>
                <w:szCs w:val="20"/>
              </w:rPr>
            </w:pPr>
            <w:r w:rsidRPr="008C21B2">
              <w:rPr>
                <w:b/>
                <w:szCs w:val="20"/>
              </w:rPr>
              <w:t>Zone variance (ZV)</w:t>
            </w:r>
          </w:p>
        </w:tc>
        <w:tc>
          <w:tcPr>
            <w:tcW w:w="2698" w:type="dxa"/>
            <w:vAlign w:val="center"/>
          </w:tcPr>
          <w:p w14:paraId="571E3B4F"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r>
                              <w:rPr>
                                <w:rFonts w:ascii="Cambria Math" w:hAnsi="Cambria Math"/>
                                <w:szCs w:val="20"/>
                              </w:rPr>
                              <m:t>p(i,j)</m:t>
                            </m:r>
                            <m:d>
                              <m:dPr>
                                <m:ctrlPr>
                                  <w:rPr>
                                    <w:rFonts w:ascii="Cambria Math" w:hAnsi="Cambria Math"/>
                                    <w:i/>
                                    <w:szCs w:val="20"/>
                                  </w:rPr>
                                </m:ctrlPr>
                              </m:dPr>
                              <m:e>
                                <m:r>
                                  <w:rPr>
                                    <w:rFonts w:ascii="Cambria Math" w:hAnsi="Cambria Math"/>
                                    <w:szCs w:val="20"/>
                                  </w:rPr>
                                  <m:t>j-μ</m:t>
                                </m:r>
                              </m:e>
                            </m:d>
                          </m:e>
                          <m:sup>
                            <m:r>
                              <w:rPr>
                                <w:rFonts w:ascii="Cambria Math" w:hAnsi="Cambria Math"/>
                                <w:szCs w:val="20"/>
                              </w:rPr>
                              <m:t>2</m:t>
                            </m:r>
                          </m:sup>
                        </m:sSup>
                      </m:e>
                    </m:nary>
                  </m:e>
                </m:nary>
              </m:oMath>
            </m:oMathPara>
          </w:p>
          <w:p w14:paraId="3DD6351E" w14:textId="77777777" w:rsidR="008561DD" w:rsidRPr="008C21B2" w:rsidRDefault="008561DD" w:rsidP="00F502D6">
            <w:pPr>
              <w:jc w:val="center"/>
              <w:rPr>
                <w:szCs w:val="20"/>
              </w:rPr>
            </w:pPr>
            <m:oMathPara>
              <m:oMath>
                <m:r>
                  <w:rPr>
                    <w:rFonts w:ascii="Cambria Math" w:hAnsi="Cambria Math"/>
                    <w:szCs w:val="20"/>
                  </w:rPr>
                  <m:t>μ=</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j</m:t>
                        </m:r>
                      </m:e>
                    </m:nary>
                  </m:e>
                </m:nary>
              </m:oMath>
            </m:oMathPara>
          </w:p>
        </w:tc>
      </w:tr>
      <w:tr w:rsidR="008561DD" w:rsidRPr="008C21B2" w14:paraId="5296AFCB" w14:textId="77777777" w:rsidTr="00F502D6">
        <w:trPr>
          <w:trHeight w:val="1247"/>
        </w:trPr>
        <w:tc>
          <w:tcPr>
            <w:tcW w:w="1843" w:type="dxa"/>
            <w:vAlign w:val="center"/>
          </w:tcPr>
          <w:p w14:paraId="416952BD" w14:textId="77777777" w:rsidR="008561DD" w:rsidRPr="008C21B2" w:rsidRDefault="008561DD" w:rsidP="00F502D6">
            <w:pPr>
              <w:jc w:val="center"/>
              <w:rPr>
                <w:szCs w:val="20"/>
              </w:rPr>
            </w:pPr>
            <w:r w:rsidRPr="008C21B2">
              <w:rPr>
                <w:b/>
                <w:szCs w:val="20"/>
              </w:rPr>
              <w:t>Large area emphasis (LAE)</w:t>
            </w:r>
          </w:p>
        </w:tc>
        <w:tc>
          <w:tcPr>
            <w:tcW w:w="2693" w:type="dxa"/>
            <w:tcBorders>
              <w:right w:val="single" w:sz="4" w:space="0" w:color="auto"/>
            </w:tcBorders>
            <w:vAlign w:val="center"/>
          </w:tcPr>
          <w:p w14:paraId="0097E3B2"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r>
                              <w:rPr>
                                <w:rFonts w:ascii="Cambria Math" w:hAnsi="Cambria Math"/>
                                <w:szCs w:val="20"/>
                              </w:rPr>
                              <m:t>P(i,j)</m:t>
                            </m:r>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c>
          <w:tcPr>
            <w:tcW w:w="1843" w:type="dxa"/>
            <w:tcBorders>
              <w:left w:val="single" w:sz="4" w:space="0" w:color="auto"/>
            </w:tcBorders>
            <w:vAlign w:val="center"/>
          </w:tcPr>
          <w:p w14:paraId="5E06DEA2" w14:textId="77777777" w:rsidR="008561DD" w:rsidRPr="008C21B2" w:rsidRDefault="008561DD" w:rsidP="00F502D6">
            <w:pPr>
              <w:jc w:val="center"/>
              <w:rPr>
                <w:szCs w:val="20"/>
              </w:rPr>
            </w:pPr>
            <w:r w:rsidRPr="008C21B2">
              <w:rPr>
                <w:b/>
                <w:szCs w:val="20"/>
              </w:rPr>
              <w:t>Zone entropy (ZE)</w:t>
            </w:r>
          </w:p>
        </w:tc>
        <w:tc>
          <w:tcPr>
            <w:tcW w:w="2698" w:type="dxa"/>
            <w:vAlign w:val="center"/>
          </w:tcPr>
          <w:p w14:paraId="4897C4D1" w14:textId="77777777" w:rsidR="008561DD" w:rsidRPr="008C21B2" w:rsidRDefault="008561DD" w:rsidP="00F502D6">
            <w:pPr>
              <w:ind w:left="224" w:firstLine="142"/>
              <w:jc w:val="center"/>
              <w:rPr>
                <w:szCs w:val="20"/>
              </w:rPr>
            </w:pPr>
            <m:oMathPara>
              <m:oMathParaPr>
                <m:jc m:val="left"/>
              </m:oMathParaPr>
              <m:oMath>
                <m:r>
                  <w:rPr>
                    <w:rFonts w:ascii="Cambria Math" w:hAnsi="Cambria Math"/>
                    <w:szCs w:val="20"/>
                  </w:rPr>
                  <m:t>-</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m:t>
                            </m:r>
                          </m:e>
                        </m:d>
                        <m:sSub>
                          <m:sSubPr>
                            <m:ctrlPr>
                              <w:rPr>
                                <w:rFonts w:ascii="Cambria Math" w:hAnsi="Cambria Math"/>
                                <w:iCs/>
                                <w:szCs w:val="20"/>
                              </w:rPr>
                            </m:ctrlPr>
                          </m:sSubPr>
                          <m:e>
                            <m:r>
                              <m:rPr>
                                <m:sty m:val="p"/>
                              </m:rPr>
                              <w:rPr>
                                <w:rFonts w:ascii="Cambria Math" w:hAnsi="Cambria Math"/>
                                <w:szCs w:val="20"/>
                              </w:rPr>
                              <m:t>log</m:t>
                            </m:r>
                          </m:e>
                          <m:sub>
                            <m:r>
                              <m:rPr>
                                <m:sty m:val="p"/>
                              </m:rPr>
                              <w:rPr>
                                <w:rFonts w:ascii="Cambria Math" w:hAnsi="Cambria Math"/>
                                <w:szCs w:val="20"/>
                              </w:rPr>
                              <m:t>2</m:t>
                            </m:r>
                          </m:sub>
                        </m:sSub>
                      </m:e>
                    </m:nary>
                  </m:e>
                </m:nary>
              </m:oMath>
            </m:oMathPara>
          </w:p>
          <w:p w14:paraId="016674AD" w14:textId="77777777" w:rsidR="008561DD" w:rsidRPr="008C21B2" w:rsidRDefault="001D697F" w:rsidP="00F502D6">
            <w:pPr>
              <w:ind w:right="231"/>
              <w:jc w:val="center"/>
              <w:rPr>
                <w:szCs w:val="20"/>
              </w:rPr>
            </w:pPr>
            <m:oMathPara>
              <m:oMathParaPr>
                <m:jc m:val="right"/>
              </m:oMathParaPr>
              <m:oMath>
                <m:func>
                  <m:funcPr>
                    <m:ctrlPr>
                      <w:rPr>
                        <w:rFonts w:ascii="Cambria Math" w:hAnsi="Cambria Math"/>
                        <w:i/>
                        <w:szCs w:val="20"/>
                      </w:rPr>
                    </m:ctrlPr>
                  </m:funcPr>
                  <m:fName>
                    <m:r>
                      <w:rPr>
                        <w:rFonts w:ascii="Cambria Math" w:hAnsi="Cambria Math"/>
                        <w:szCs w:val="20"/>
                      </w:rPr>
                      <m:t>(</m:t>
                    </m:r>
                  </m:fName>
                  <m:e>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+ϵ)</m:t>
                    </m:r>
                  </m:e>
                </m:func>
              </m:oMath>
            </m:oMathPara>
          </w:p>
        </w:tc>
      </w:tr>
      <w:tr w:rsidR="008561DD" w:rsidRPr="008C21B2" w14:paraId="09AEFCA8" w14:textId="77777777" w:rsidTr="00F502D6">
        <w:tc>
          <w:tcPr>
            <w:tcW w:w="1843" w:type="dxa"/>
            <w:vAlign w:val="center"/>
          </w:tcPr>
          <w:p w14:paraId="79E2D942" w14:textId="77777777" w:rsidR="008561DD" w:rsidRPr="008C21B2" w:rsidRDefault="008561DD" w:rsidP="00F502D6">
            <w:pPr>
              <w:jc w:val="center"/>
              <w:rPr>
                <w:szCs w:val="20"/>
              </w:rPr>
            </w:pPr>
            <w:r w:rsidRPr="008C21B2">
              <w:rPr>
                <w:b/>
                <w:szCs w:val="20"/>
              </w:rPr>
              <w:lastRenderedPageBreak/>
              <w:t>Gray level non-uniformity (GLN)</w:t>
            </w:r>
          </w:p>
        </w:tc>
        <w:tc>
          <w:tcPr>
            <w:tcW w:w="2693" w:type="dxa"/>
            <w:tcBorders>
              <w:right w:val="single" w:sz="4" w:space="0" w:color="auto"/>
            </w:tcBorders>
            <w:vAlign w:val="center"/>
          </w:tcPr>
          <w:p w14:paraId="0EB5AE78"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r>
                                      <w:rPr>
                                        <w:rFonts w:ascii="Cambria Math" w:hAnsi="Cambria Math"/>
                                        <w:szCs w:val="20"/>
                                      </w:rPr>
                                      <m:t>P(i,j)</m:t>
                                    </m:r>
                                  </m:e>
                                </m:nary>
                              </m:e>
                            </m:d>
                          </m:e>
                          <m:sup>
                            <m:r>
                              <w:rPr>
                                <w:rFonts w:ascii="Cambria Math" w:hAnsi="Cambria Math"/>
                                <w:szCs w:val="20"/>
                              </w:rPr>
                              <m:t>2</m:t>
                            </m:r>
                          </m:sup>
                        </m:sSup>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c>
          <w:tcPr>
            <w:tcW w:w="1843" w:type="dxa"/>
            <w:tcBorders>
              <w:left w:val="single" w:sz="4" w:space="0" w:color="auto"/>
            </w:tcBorders>
            <w:vAlign w:val="center"/>
          </w:tcPr>
          <w:p w14:paraId="6AF2DDE0" w14:textId="77777777" w:rsidR="008561DD" w:rsidRPr="008C21B2" w:rsidRDefault="008561DD" w:rsidP="00F502D6">
            <w:pPr>
              <w:jc w:val="center"/>
              <w:rPr>
                <w:szCs w:val="20"/>
              </w:rPr>
            </w:pPr>
            <w:r w:rsidRPr="008C21B2">
              <w:rPr>
                <w:b/>
                <w:szCs w:val="20"/>
              </w:rPr>
              <w:t>Low gray level zone emphasis (LGLZE)</w:t>
            </w:r>
          </w:p>
        </w:tc>
        <w:tc>
          <w:tcPr>
            <w:tcW w:w="2698" w:type="dxa"/>
            <w:vAlign w:val="center"/>
          </w:tcPr>
          <w:p w14:paraId="0236C1A1"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f>
                              <m:fPr>
                                <m:ctrlPr>
                                  <w:rPr>
                                    <w:rFonts w:ascii="Cambria Math" w:hAnsi="Cambria Math"/>
                                    <w:i/>
                                    <w:szCs w:val="20"/>
                                  </w:rPr>
                                </m:ctrlPr>
                              </m:fPr>
                              <m:num>
                                <m:r>
                                  <w:rPr>
                                    <w:rFonts w:ascii="Cambria Math" w:hAnsi="Cambria Math"/>
                                    <w:szCs w:val="20"/>
                                  </w:rPr>
                                  <m:t>P(i,j)</m:t>
                                </m:r>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1C5B349B" w14:textId="77777777" w:rsidTr="00F502D6">
        <w:tc>
          <w:tcPr>
            <w:tcW w:w="1843" w:type="dxa"/>
            <w:vAlign w:val="center"/>
          </w:tcPr>
          <w:p w14:paraId="191F713C" w14:textId="77777777" w:rsidR="008561DD" w:rsidRPr="008C21B2" w:rsidRDefault="008561DD" w:rsidP="00F502D6">
            <w:pPr>
              <w:jc w:val="center"/>
              <w:rPr>
                <w:szCs w:val="20"/>
              </w:rPr>
            </w:pPr>
            <w:r w:rsidRPr="008C21B2">
              <w:rPr>
                <w:b/>
                <w:szCs w:val="20"/>
              </w:rPr>
              <w:t>Gray level non-uniformity normalized (GLNN)</w:t>
            </w:r>
          </w:p>
        </w:tc>
        <w:tc>
          <w:tcPr>
            <w:tcW w:w="2693" w:type="dxa"/>
            <w:tcBorders>
              <w:right w:val="single" w:sz="4" w:space="0" w:color="auto"/>
            </w:tcBorders>
            <w:vAlign w:val="center"/>
          </w:tcPr>
          <w:p w14:paraId="6647B7BE"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r>
                                      <w:rPr>
                                        <w:rFonts w:ascii="Cambria Math" w:hAnsi="Cambria Math"/>
                                        <w:szCs w:val="20"/>
                                      </w:rPr>
                                      <m:t>P(i,j)</m:t>
                                    </m:r>
                                  </m:e>
                                </m:nary>
                              </m:e>
                            </m:d>
                          </m:e>
                          <m:sup>
                            <m:r>
                              <w:rPr>
                                <w:rFonts w:ascii="Cambria Math" w:hAnsi="Cambria Math"/>
                                <w:szCs w:val="20"/>
                              </w:rPr>
                              <m:t>2</m:t>
                            </m:r>
                          </m:sup>
                        </m:sSup>
                      </m:e>
                    </m:nary>
                  </m:num>
                  <m:den>
                    <m:sSup>
                      <m:sSupPr>
                        <m:ctrlPr>
                          <w:rPr>
                            <w:rStyle w:val="math"/>
                            <w:rFonts w:ascii="Cambria Math" w:hAnsi="Cambria Math"/>
                            <w:i/>
                            <w:szCs w:val="20"/>
                          </w:rPr>
                        </m:ctrlPr>
                      </m:sSupPr>
                      <m:e>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e>
                      <m:sup>
                        <m:r>
                          <w:rPr>
                            <w:rStyle w:val="math"/>
                            <w:rFonts w:ascii="Cambria Math" w:hAnsi="Cambria Math"/>
                            <w:szCs w:val="20"/>
                          </w:rPr>
                          <m:t>2</m:t>
                        </m:r>
                      </m:sup>
                    </m:sSup>
                  </m:den>
                </m:f>
              </m:oMath>
            </m:oMathPara>
          </w:p>
        </w:tc>
        <w:tc>
          <w:tcPr>
            <w:tcW w:w="1843" w:type="dxa"/>
            <w:tcBorders>
              <w:left w:val="single" w:sz="4" w:space="0" w:color="auto"/>
            </w:tcBorders>
            <w:vAlign w:val="center"/>
          </w:tcPr>
          <w:p w14:paraId="6860E460" w14:textId="77777777" w:rsidR="008561DD" w:rsidRPr="008C21B2" w:rsidRDefault="008561DD" w:rsidP="00F502D6">
            <w:pPr>
              <w:jc w:val="center"/>
              <w:rPr>
                <w:szCs w:val="20"/>
              </w:rPr>
            </w:pPr>
            <w:r w:rsidRPr="008C21B2">
              <w:rPr>
                <w:b/>
                <w:szCs w:val="20"/>
              </w:rPr>
              <w:t>High gray level zone emphasis (HGLZE)</w:t>
            </w:r>
          </w:p>
        </w:tc>
        <w:tc>
          <w:tcPr>
            <w:tcW w:w="2698" w:type="dxa"/>
            <w:vAlign w:val="center"/>
          </w:tcPr>
          <w:p w14:paraId="6826320E"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r>
                              <w:rPr>
                                <w:rFonts w:ascii="Cambria Math" w:hAnsi="Cambria Math"/>
                                <w:szCs w:val="20"/>
                              </w:rPr>
                              <m:t>P(i,j)</m:t>
                            </m:r>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298AC8BE" w14:textId="77777777" w:rsidTr="00F502D6">
        <w:tc>
          <w:tcPr>
            <w:tcW w:w="1843" w:type="dxa"/>
            <w:vAlign w:val="center"/>
          </w:tcPr>
          <w:p w14:paraId="71FDD8E6" w14:textId="77777777" w:rsidR="008561DD" w:rsidRPr="008C21B2" w:rsidRDefault="008561DD" w:rsidP="00F502D6">
            <w:pPr>
              <w:jc w:val="center"/>
              <w:rPr>
                <w:szCs w:val="20"/>
              </w:rPr>
            </w:pPr>
            <w:r w:rsidRPr="008C21B2">
              <w:rPr>
                <w:b/>
                <w:szCs w:val="20"/>
              </w:rPr>
              <w:t>Size-zone non-uniformity (SZN)</w:t>
            </w:r>
          </w:p>
        </w:tc>
        <w:tc>
          <w:tcPr>
            <w:tcW w:w="2693" w:type="dxa"/>
            <w:tcBorders>
              <w:right w:val="single" w:sz="4" w:space="0" w:color="auto"/>
            </w:tcBorders>
            <w:vAlign w:val="center"/>
          </w:tcPr>
          <w:p w14:paraId="3276F168"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P(i,j)</m:t>
                                    </m:r>
                                  </m:e>
                                </m:nary>
                              </m:e>
                            </m:d>
                          </m:e>
                          <m:sup>
                            <m:r>
                              <w:rPr>
                                <w:rFonts w:ascii="Cambria Math" w:hAnsi="Cambria Math"/>
                                <w:szCs w:val="20"/>
                              </w:rPr>
                              <m:t>2</m:t>
                            </m:r>
                          </m:sup>
                        </m:sSup>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c>
          <w:tcPr>
            <w:tcW w:w="1843" w:type="dxa"/>
            <w:tcBorders>
              <w:left w:val="single" w:sz="4" w:space="0" w:color="auto"/>
            </w:tcBorders>
            <w:vAlign w:val="center"/>
          </w:tcPr>
          <w:p w14:paraId="1817F462" w14:textId="77777777" w:rsidR="008561DD" w:rsidRPr="008C21B2" w:rsidRDefault="008561DD" w:rsidP="00F502D6">
            <w:pPr>
              <w:jc w:val="center"/>
              <w:rPr>
                <w:szCs w:val="20"/>
              </w:rPr>
            </w:pPr>
            <w:r w:rsidRPr="008C21B2">
              <w:rPr>
                <w:b/>
                <w:szCs w:val="20"/>
              </w:rPr>
              <w:t>Small area low gray level emphasis (SALGLE)</w:t>
            </w:r>
          </w:p>
        </w:tc>
        <w:tc>
          <w:tcPr>
            <w:tcW w:w="2698" w:type="dxa"/>
            <w:vAlign w:val="center"/>
          </w:tcPr>
          <w:p w14:paraId="6A06FFA8"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f>
                              <m:fPr>
                                <m:ctrlPr>
                                  <w:rPr>
                                    <w:rFonts w:ascii="Cambria Math" w:hAnsi="Cambria Math"/>
                                    <w:i/>
                                    <w:szCs w:val="20"/>
                                  </w:rPr>
                                </m:ctrlPr>
                              </m:fPr>
                              <m:num>
                                <m:r>
                                  <w:rPr>
                                    <w:rFonts w:ascii="Cambria Math" w:hAnsi="Cambria Math"/>
                                    <w:szCs w:val="20"/>
                                  </w:rPr>
                                  <m:t>P(i,j)</m:t>
                                </m:r>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40A0A9E8" w14:textId="77777777" w:rsidTr="00F502D6">
        <w:tc>
          <w:tcPr>
            <w:tcW w:w="1843" w:type="dxa"/>
            <w:vAlign w:val="center"/>
          </w:tcPr>
          <w:p w14:paraId="4C43EC67" w14:textId="77777777" w:rsidR="008561DD" w:rsidRPr="008C21B2" w:rsidRDefault="008561DD" w:rsidP="00F502D6">
            <w:pPr>
              <w:jc w:val="center"/>
              <w:rPr>
                <w:szCs w:val="20"/>
              </w:rPr>
            </w:pPr>
            <w:r w:rsidRPr="008C21B2">
              <w:rPr>
                <w:b/>
                <w:szCs w:val="20"/>
              </w:rPr>
              <w:t>Size-zone non-uniformity normalized (SZNN)</w:t>
            </w:r>
          </w:p>
        </w:tc>
        <w:tc>
          <w:tcPr>
            <w:tcW w:w="2693" w:type="dxa"/>
            <w:tcBorders>
              <w:right w:val="single" w:sz="4" w:space="0" w:color="auto"/>
            </w:tcBorders>
            <w:vAlign w:val="center"/>
          </w:tcPr>
          <w:p w14:paraId="64D0FAEA"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P(i,j)</m:t>
                                    </m:r>
                                  </m:e>
                                </m:nary>
                              </m:e>
                            </m:d>
                          </m:e>
                          <m:sup>
                            <m:r>
                              <w:rPr>
                                <w:rFonts w:ascii="Cambria Math" w:hAnsi="Cambria Math"/>
                                <w:szCs w:val="20"/>
                              </w:rPr>
                              <m:t>2</m:t>
                            </m:r>
                          </m:sup>
                        </m:sSup>
                      </m:e>
                    </m:nary>
                  </m:num>
                  <m:den>
                    <m:sSup>
                      <m:sSupPr>
                        <m:ctrlPr>
                          <w:rPr>
                            <w:rStyle w:val="math"/>
                            <w:rFonts w:ascii="Cambria Math" w:hAnsi="Cambria Math"/>
                            <w:i/>
                            <w:szCs w:val="20"/>
                          </w:rPr>
                        </m:ctrlPr>
                      </m:sSupPr>
                      <m:e>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e>
                      <m:sup>
                        <m:r>
                          <w:rPr>
                            <w:rStyle w:val="math"/>
                            <w:rFonts w:ascii="Cambria Math" w:hAnsi="Cambria Math"/>
                            <w:szCs w:val="20"/>
                          </w:rPr>
                          <m:t>2</m:t>
                        </m:r>
                      </m:sup>
                    </m:sSup>
                  </m:den>
                </m:f>
              </m:oMath>
            </m:oMathPara>
          </w:p>
        </w:tc>
        <w:tc>
          <w:tcPr>
            <w:tcW w:w="1843" w:type="dxa"/>
            <w:tcBorders>
              <w:left w:val="single" w:sz="4" w:space="0" w:color="auto"/>
            </w:tcBorders>
            <w:vAlign w:val="center"/>
          </w:tcPr>
          <w:p w14:paraId="4036D87F" w14:textId="77777777" w:rsidR="008561DD" w:rsidRPr="008C21B2" w:rsidRDefault="008561DD" w:rsidP="00F502D6">
            <w:pPr>
              <w:jc w:val="center"/>
              <w:rPr>
                <w:szCs w:val="20"/>
              </w:rPr>
            </w:pPr>
            <w:r w:rsidRPr="008C21B2">
              <w:rPr>
                <w:b/>
                <w:szCs w:val="20"/>
              </w:rPr>
              <w:t>Small area high gray level emphasis (SAHGLE)</w:t>
            </w:r>
          </w:p>
        </w:tc>
        <w:tc>
          <w:tcPr>
            <w:tcW w:w="2698" w:type="dxa"/>
            <w:vAlign w:val="center"/>
          </w:tcPr>
          <w:p w14:paraId="131C52C9"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f>
                              <m:fPr>
                                <m:ctrlPr>
                                  <w:rPr>
                                    <w:rFonts w:ascii="Cambria Math" w:hAnsi="Cambria Math"/>
                                    <w:i/>
                                    <w:szCs w:val="20"/>
                                  </w:rPr>
                                </m:ctrlPr>
                              </m:fPr>
                              <m:num>
                                <m:r>
                                  <w:rPr>
                                    <w:rFonts w:ascii="Cambria Math" w:hAnsi="Cambria Math"/>
                                    <w:szCs w:val="20"/>
                                  </w:rPr>
                                  <m:t>P(i,j)</m:t>
                                </m:r>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num>
                              <m:den>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61CCEE4B" w14:textId="77777777" w:rsidTr="00F502D6">
        <w:tc>
          <w:tcPr>
            <w:tcW w:w="1843" w:type="dxa"/>
            <w:vAlign w:val="center"/>
          </w:tcPr>
          <w:p w14:paraId="6EA30EA8" w14:textId="77777777" w:rsidR="008561DD" w:rsidRPr="008C21B2" w:rsidRDefault="008561DD" w:rsidP="00F502D6">
            <w:pPr>
              <w:jc w:val="center"/>
              <w:rPr>
                <w:szCs w:val="20"/>
              </w:rPr>
            </w:pPr>
            <w:r w:rsidRPr="008C21B2">
              <w:rPr>
                <w:b/>
                <w:szCs w:val="20"/>
              </w:rPr>
              <w:t>Zone percentage (ZP)</w:t>
            </w:r>
          </w:p>
        </w:tc>
        <w:tc>
          <w:tcPr>
            <w:tcW w:w="2693" w:type="dxa"/>
            <w:tcBorders>
              <w:right w:val="single" w:sz="4" w:space="0" w:color="auto"/>
            </w:tcBorders>
            <w:vAlign w:val="center"/>
          </w:tcPr>
          <w:p w14:paraId="00763A06" w14:textId="77777777" w:rsidR="008561DD" w:rsidRPr="008C21B2" w:rsidRDefault="001D697F" w:rsidP="00F502D6">
            <w:pPr>
              <w:jc w:val="center"/>
              <w:rPr>
                <w:szCs w:val="20"/>
              </w:rPr>
            </w:pPr>
            <m:oMathPara>
              <m:oMath>
                <m:f>
                  <m:fPr>
                    <m:ctrlPr>
                      <w:rPr>
                        <w:rFonts w:ascii="Cambria Math" w:hAnsi="Cambria Math"/>
                        <w:i/>
                        <w:szCs w:val="20"/>
                      </w:rPr>
                    </m:ctrlPr>
                  </m:fPr>
                  <m:num>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p</m:t>
                        </m:r>
                      </m:sub>
                    </m:sSub>
                  </m:den>
                </m:f>
              </m:oMath>
            </m:oMathPara>
          </w:p>
        </w:tc>
        <w:tc>
          <w:tcPr>
            <w:tcW w:w="1843" w:type="dxa"/>
            <w:tcBorders>
              <w:left w:val="single" w:sz="4" w:space="0" w:color="auto"/>
            </w:tcBorders>
            <w:vAlign w:val="center"/>
          </w:tcPr>
          <w:p w14:paraId="529C9660" w14:textId="77777777" w:rsidR="008561DD" w:rsidRPr="008C21B2" w:rsidRDefault="008561DD" w:rsidP="00F502D6">
            <w:pPr>
              <w:jc w:val="center"/>
              <w:rPr>
                <w:szCs w:val="20"/>
              </w:rPr>
            </w:pPr>
            <w:r w:rsidRPr="008C21B2">
              <w:rPr>
                <w:b/>
                <w:szCs w:val="20"/>
              </w:rPr>
              <w:t>Large area low gray level emphasis (LALGLE)</w:t>
            </w:r>
          </w:p>
        </w:tc>
        <w:tc>
          <w:tcPr>
            <w:tcW w:w="2698" w:type="dxa"/>
            <w:vAlign w:val="center"/>
          </w:tcPr>
          <w:p w14:paraId="5C41C26E"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f>
                              <m:fPr>
                                <m:ctrlPr>
                                  <w:rPr>
                                    <w:rFonts w:ascii="Cambria Math" w:hAnsi="Cambria Math"/>
                                    <w:i/>
                                    <w:szCs w:val="20"/>
                                  </w:rPr>
                                </m:ctrlPr>
                              </m:fPr>
                              <m:num>
                                <m:r>
                                  <w:rPr>
                                    <w:rFonts w:ascii="Cambria Math" w:hAnsi="Cambria Math"/>
                                    <w:szCs w:val="20"/>
                                  </w:rPr>
                                  <m:t>P(i,j)</m:t>
                                </m:r>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21286222" w14:textId="77777777" w:rsidTr="00F502D6">
        <w:tc>
          <w:tcPr>
            <w:tcW w:w="1843" w:type="dxa"/>
            <w:vAlign w:val="center"/>
          </w:tcPr>
          <w:p w14:paraId="0DDEA883" w14:textId="77777777" w:rsidR="008561DD" w:rsidRPr="008C21B2" w:rsidRDefault="008561DD" w:rsidP="00F502D6">
            <w:pPr>
              <w:jc w:val="center"/>
              <w:rPr>
                <w:szCs w:val="20"/>
              </w:rPr>
            </w:pPr>
            <w:r w:rsidRPr="008C21B2">
              <w:rPr>
                <w:b/>
                <w:szCs w:val="20"/>
              </w:rPr>
              <w:t>Gray level variance (GLV)</w:t>
            </w:r>
          </w:p>
        </w:tc>
        <w:tc>
          <w:tcPr>
            <w:tcW w:w="2693" w:type="dxa"/>
            <w:tcBorders>
              <w:right w:val="single" w:sz="4" w:space="0" w:color="auto"/>
            </w:tcBorders>
            <w:vAlign w:val="center"/>
          </w:tcPr>
          <w:p w14:paraId="31F36755"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sSup>
                          <m:sSupPr>
                            <m:ctrlPr>
                              <w:rPr>
                                <w:rFonts w:ascii="Cambria Math" w:hAnsi="Cambria Math"/>
                                <w:i/>
                                <w:szCs w:val="20"/>
                              </w:rPr>
                            </m:ctrlPr>
                          </m:sSupPr>
                          <m:e>
                            <m:r>
                              <w:rPr>
                                <w:rFonts w:ascii="Cambria Math" w:hAnsi="Cambria Math"/>
                                <w:szCs w:val="20"/>
                              </w:rPr>
                              <m:t>p</m:t>
                            </m:r>
                            <m:d>
                              <m:dPr>
                                <m:ctrlPr>
                                  <w:rPr>
                                    <w:rFonts w:ascii="Cambria Math" w:hAnsi="Cambria Math"/>
                                    <w:i/>
                                    <w:szCs w:val="20"/>
                                  </w:rPr>
                                </m:ctrlPr>
                              </m:dPr>
                              <m:e>
                                <m:r>
                                  <w:rPr>
                                    <w:rFonts w:ascii="Cambria Math" w:hAnsi="Cambria Math"/>
                                    <w:szCs w:val="20"/>
                                  </w:rPr>
                                  <m:t>i,j</m:t>
                                </m:r>
                              </m:e>
                            </m:d>
                            <m:d>
                              <m:dPr>
                                <m:ctrlPr>
                                  <w:rPr>
                                    <w:rFonts w:ascii="Cambria Math" w:hAnsi="Cambria Math"/>
                                    <w:i/>
                                    <w:szCs w:val="20"/>
                                  </w:rPr>
                                </m:ctrlPr>
                              </m:dPr>
                              <m:e>
                                <m:r>
                                  <w:rPr>
                                    <w:rFonts w:ascii="Cambria Math" w:hAnsi="Cambria Math"/>
                                    <w:szCs w:val="20"/>
                                  </w:rPr>
                                  <m:t>i-μ</m:t>
                                </m:r>
                              </m:e>
                            </m:d>
                          </m:e>
                          <m:sup>
                            <m:r>
                              <w:rPr>
                                <w:rFonts w:ascii="Cambria Math" w:hAnsi="Cambria Math"/>
                                <w:szCs w:val="20"/>
                              </w:rPr>
                              <m:t>2</m:t>
                            </m:r>
                          </m:sup>
                        </m:sSup>
                        <m:r>
                          <w:rPr>
                            <w:rFonts w:ascii="Cambria Math" w:hAnsi="Cambria Math"/>
                            <w:szCs w:val="20"/>
                          </w:rPr>
                          <m:t xml:space="preserve"> </m:t>
                        </m:r>
                      </m:e>
                    </m:nary>
                  </m:e>
                </m:nary>
              </m:oMath>
            </m:oMathPara>
          </w:p>
          <w:p w14:paraId="61CFF521" w14:textId="77777777" w:rsidR="008561DD" w:rsidRPr="008C21B2" w:rsidRDefault="008561DD" w:rsidP="00F502D6">
            <w:pPr>
              <w:jc w:val="center"/>
              <w:rPr>
                <w:szCs w:val="20"/>
              </w:rPr>
            </w:pPr>
            <m:oMathPara>
              <m:oMath>
                <m:r>
                  <w:rPr>
                    <w:rFonts w:ascii="Cambria Math" w:hAnsi="Cambria Math"/>
                    <w:szCs w:val="20"/>
                  </w:rPr>
                  <m:t>μ=</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i</m:t>
                        </m:r>
                      </m:e>
                    </m:nary>
                  </m:e>
                </m:nary>
              </m:oMath>
            </m:oMathPara>
          </w:p>
        </w:tc>
        <w:tc>
          <w:tcPr>
            <w:tcW w:w="1843" w:type="dxa"/>
            <w:tcBorders>
              <w:left w:val="single" w:sz="4" w:space="0" w:color="auto"/>
            </w:tcBorders>
            <w:vAlign w:val="center"/>
          </w:tcPr>
          <w:p w14:paraId="01FBD73F" w14:textId="77777777" w:rsidR="008561DD" w:rsidRPr="008C21B2" w:rsidRDefault="008561DD" w:rsidP="00F502D6">
            <w:pPr>
              <w:jc w:val="center"/>
              <w:rPr>
                <w:szCs w:val="20"/>
              </w:rPr>
            </w:pPr>
            <w:r w:rsidRPr="008C21B2">
              <w:rPr>
                <w:b/>
                <w:szCs w:val="20"/>
              </w:rPr>
              <w:t>Large area high gray level emphasis (LAHGLE)</w:t>
            </w:r>
          </w:p>
        </w:tc>
        <w:tc>
          <w:tcPr>
            <w:tcW w:w="2698" w:type="dxa"/>
            <w:vAlign w:val="center"/>
          </w:tcPr>
          <w:p w14:paraId="357D40B6"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s</m:t>
                                </m:r>
                              </m:sub>
                            </m:sSub>
                          </m:sup>
                          <m:e>
                            <m:r>
                              <w:rPr>
                                <w:rFonts w:ascii="Cambria Math" w:hAnsi="Cambria Math"/>
                                <w:szCs w:val="20"/>
                              </w:rPr>
                              <m:t>P(i,j)</m:t>
                            </m:r>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bl>
    <w:p w14:paraId="25497EEE" w14:textId="77777777" w:rsidR="008561DD" w:rsidRPr="00980034" w:rsidRDefault="008561DD" w:rsidP="008561DD">
      <w:pPr>
        <w:spacing w:line="480" w:lineRule="auto"/>
        <w:rPr>
          <w:b/>
          <w:bCs/>
        </w:rPr>
      </w:pPr>
    </w:p>
    <w:p w14:paraId="0F973C5E" w14:textId="77777777" w:rsidR="008561DD" w:rsidRPr="00387D1F" w:rsidRDefault="008561DD" w:rsidP="008561DD">
      <w:pPr>
        <w:spacing w:line="480" w:lineRule="auto"/>
        <w:rPr>
          <w:b/>
          <w:bCs/>
          <w:i/>
          <w:iCs/>
        </w:rPr>
      </w:pPr>
      <w:r w:rsidRPr="00387D1F">
        <w:rPr>
          <w:b/>
          <w:bCs/>
          <w:i/>
          <w:iCs/>
        </w:rPr>
        <w:t>3-4. Gray level dependence matrix</w:t>
      </w:r>
      <w:r>
        <w:rPr>
          <w:b/>
          <w:bCs/>
          <w:i/>
          <w:iCs/>
        </w:rPr>
        <w:t xml:space="preserve"> </w:t>
      </w:r>
      <w:r w:rsidRPr="00387D1F">
        <w:rPr>
          <w:b/>
          <w:bCs/>
          <w:i/>
          <w:iCs/>
        </w:rPr>
        <w:t>(GLDM) features</w:t>
      </w:r>
    </w:p>
    <w:p w14:paraId="37F395B3" w14:textId="77777777" w:rsidR="008561DD" w:rsidRPr="00980034" w:rsidRDefault="008561DD" w:rsidP="008561DD">
      <w:pPr>
        <w:spacing w:line="480" w:lineRule="auto"/>
        <w:rPr>
          <w:rStyle w:val="math"/>
        </w:rPr>
      </w:pPr>
      <w:r w:rsidRPr="00980034">
        <w:t>Gray level dependence matrix (GLDM) quantifies gray level dependencies in an image. A gray level dependency was defined as the number of connected voxels within distance</w:t>
      </w:r>
      <w:r w:rsidRPr="00980034">
        <w:rPr>
          <w:rStyle w:val="apple-converted-space"/>
        </w:rPr>
        <w:t> </w:t>
      </w:r>
      <w:r w:rsidRPr="00980034">
        <w:rPr>
          <w:rStyle w:val="mjxassistivemathml"/>
          <w:bdr w:val="none" w:sz="0" w:space="0" w:color="auto" w:frame="1"/>
        </w:rPr>
        <w:t>δ</w:t>
      </w:r>
      <w:r w:rsidRPr="00980034">
        <w:rPr>
          <w:rStyle w:val="apple-converted-space"/>
        </w:rPr>
        <w:t> </w:t>
      </w:r>
      <w:r w:rsidRPr="00980034">
        <w:rPr>
          <w:rStyle w:val="math"/>
        </w:rPr>
        <w:t>that are dependent on the center voxel. A neighboring voxel with gray level</w:t>
      </w:r>
      <w:r w:rsidRPr="00980034">
        <w:rPr>
          <w:rStyle w:val="apple-converted-space"/>
        </w:rPr>
        <w:t> </w:t>
      </w:r>
      <m:oMath>
        <m:r>
          <w:rPr>
            <w:rStyle w:val="apple-converted-space"/>
            <w:rFonts w:ascii="Cambria Math" w:hAnsi="Cambria Math"/>
          </w:rPr>
          <m:t>j</m:t>
        </m:r>
      </m:oMath>
      <w:r w:rsidRPr="00980034">
        <w:rPr>
          <w:rStyle w:val="apple-converted-space"/>
        </w:rPr>
        <w:t> </w:t>
      </w:r>
      <w:r w:rsidRPr="00980034">
        <w:rPr>
          <w:rStyle w:val="math"/>
        </w:rPr>
        <w:t>was considered dependent on center voxel with gray level</w:t>
      </w:r>
      <w:r w:rsidRPr="00980034">
        <w:rPr>
          <w:rStyle w:val="apple-converted-space"/>
        </w:rPr>
        <w:t> </w:t>
      </w:r>
      <m:oMath>
        <m:r>
          <w:rPr>
            <w:rStyle w:val="apple-converted-space"/>
            <w:rFonts w:ascii="Cambria Math" w:hAnsi="Cambria Math"/>
          </w:rPr>
          <m:t>i</m:t>
        </m:r>
      </m:oMath>
      <w:r w:rsidRPr="00980034">
        <w:rPr>
          <w:rStyle w:val="apple-converted-space"/>
        </w:rPr>
        <w:t> </w:t>
      </w:r>
      <w:r w:rsidRPr="00980034">
        <w:rPr>
          <w:rStyle w:val="math"/>
        </w:rPr>
        <w:t>if</w:t>
      </w:r>
      <w:r w:rsidRPr="00980034">
        <w:rPr>
          <w:rStyle w:val="apple-converted-space"/>
        </w:rPr>
        <w:t> </w:t>
      </w:r>
      <w:r w:rsidRPr="00980034">
        <w:rPr>
          <w:rStyle w:val="mjxassistivemathml"/>
          <w:bdr w:val="none" w:sz="0" w:space="0" w:color="auto" w:frame="1"/>
        </w:rPr>
        <w:t>|</w:t>
      </w:r>
      <m:oMath>
        <m:r>
          <w:rPr>
            <w:rStyle w:val="apple-converted-space"/>
            <w:rFonts w:ascii="Cambria Math" w:hAnsi="Cambria Math"/>
          </w:rPr>
          <m:t>i-j</m:t>
        </m:r>
      </m:oMath>
      <w:r w:rsidRPr="00980034">
        <w:rPr>
          <w:rStyle w:val="mjxassistivemathml"/>
          <w:bdr w:val="none" w:sz="0" w:space="0" w:color="auto" w:frame="1"/>
        </w:rPr>
        <w:t>|≤α</w:t>
      </w:r>
      <w:r w:rsidRPr="00980034">
        <w:rPr>
          <w:rStyle w:val="math"/>
        </w:rPr>
        <w:t>. In a gray level dependence matrix</w:t>
      </w:r>
      <w:r w:rsidRPr="00980034">
        <w:rPr>
          <w:rStyle w:val="apple-converted-space"/>
        </w:rPr>
        <w:t> </w:t>
      </w:r>
      <m:oMath>
        <m:r>
          <w:rPr>
            <w:rStyle w:val="apple-converted-space"/>
            <w:rFonts w:ascii="Cambria Math" w:hAnsi="Cambria Math"/>
          </w:rPr>
          <m:t>P(i,j)</m:t>
        </m:r>
      </m:oMath>
      <w:r w:rsidRPr="00980034">
        <w:rPr>
          <w:rStyle w:val="apple-converted-space"/>
        </w:rPr>
        <w:t>, </w:t>
      </w:r>
      <w:r w:rsidRPr="00980034">
        <w:rPr>
          <w:rStyle w:val="math"/>
        </w:rPr>
        <w:t>the</w:t>
      </w:r>
      <w:r w:rsidRPr="00980034">
        <w:rPr>
          <w:rStyle w:val="apple-converted-space"/>
        </w:rPr>
        <w:t> </w:t>
      </w:r>
      <w:r w:rsidRPr="00980034">
        <w:rPr>
          <w:rStyle w:val="mo"/>
          <w:color w:val="404040"/>
          <w:bdr w:val="none" w:sz="0" w:space="0" w:color="auto" w:frame="1"/>
        </w:rPr>
        <w:t xml:space="preserve"> </w:t>
      </w:r>
      <m:oMath>
        <m:sSup>
          <m:sSupPr>
            <m:ctrlPr>
              <w:rPr>
                <w:rStyle w:val="mo"/>
                <w:rFonts w:ascii="Cambria Math" w:hAnsi="Cambria Math"/>
                <w:i/>
                <w:color w:val="404040"/>
                <w:bdr w:val="none" w:sz="0" w:space="0" w:color="auto" w:frame="1"/>
              </w:rPr>
            </m:ctrlPr>
          </m:sSupPr>
          <m:e>
            <m:r>
              <w:rPr>
                <w:rStyle w:val="mo"/>
                <w:rFonts w:ascii="Cambria Math" w:hAnsi="Cambria Math"/>
                <w:color w:val="404040"/>
                <w:bdr w:val="none" w:sz="0" w:space="0" w:color="auto" w:frame="1"/>
              </w:rPr>
              <m:t>(i,</m:t>
            </m:r>
            <m:r>
              <w:rPr>
                <w:rStyle w:val="apple-converted-space"/>
                <w:rFonts w:ascii="Cambria Math" w:hAnsi="Cambria Math"/>
              </w:rPr>
              <m:t>j)</m:t>
            </m:r>
          </m:e>
          <m:sup>
            <m:r>
              <w:rPr>
                <w:rStyle w:val="mo"/>
                <w:rFonts w:ascii="Cambria Math" w:hAnsi="Cambria Math"/>
                <w:color w:val="404040"/>
                <w:bdr w:val="none" w:sz="0" w:space="0" w:color="auto" w:frame="1"/>
              </w:rPr>
              <m:t>th</m:t>
            </m:r>
          </m:sup>
        </m:sSup>
      </m:oMath>
      <w:r w:rsidRPr="00980034">
        <w:rPr>
          <w:rStyle w:val="apple-converted-space"/>
        </w:rPr>
        <w:t> </w:t>
      </w:r>
      <w:r w:rsidRPr="00980034">
        <w:rPr>
          <w:rStyle w:val="math"/>
        </w:rPr>
        <w:t>element described the number of times a voxel with gray level</w:t>
      </w:r>
      <w:r w:rsidRPr="00980034">
        <w:rPr>
          <w:rStyle w:val="apple-converted-space"/>
        </w:rPr>
        <w:t> </w:t>
      </w:r>
      <m:oMath>
        <m:r>
          <w:rPr>
            <w:rStyle w:val="apple-converted-space"/>
            <w:rFonts w:ascii="Cambria Math" w:hAnsi="Cambria Math"/>
          </w:rPr>
          <m:t>i</m:t>
        </m:r>
      </m:oMath>
      <w:r w:rsidRPr="00980034">
        <w:rPr>
          <w:rStyle w:val="apple-converted-space"/>
        </w:rPr>
        <w:t> </w:t>
      </w:r>
      <w:r w:rsidRPr="00980034">
        <w:rPr>
          <w:rStyle w:val="math"/>
        </w:rPr>
        <w:t>with</w:t>
      </w:r>
      <w:r w:rsidRPr="00980034">
        <w:rPr>
          <w:rStyle w:val="apple-converted-space"/>
        </w:rPr>
        <w:t> </w:t>
      </w:r>
      <m:oMath>
        <m:r>
          <w:rPr>
            <w:rStyle w:val="apple-converted-space"/>
            <w:rFonts w:ascii="Cambria Math" w:hAnsi="Cambria Math"/>
          </w:rPr>
          <m:t>j</m:t>
        </m:r>
      </m:oMath>
      <w:r w:rsidRPr="00980034">
        <w:rPr>
          <w:rStyle w:val="apple-converted-space"/>
        </w:rPr>
        <w:t> </w:t>
      </w:r>
      <w:r w:rsidRPr="00980034">
        <w:rPr>
          <w:rStyle w:val="math"/>
        </w:rPr>
        <w:t>dependent voxels in its neighborhood appears in image.</w:t>
      </w:r>
    </w:p>
    <w:p w14:paraId="16C2CCAC" w14:textId="77777777" w:rsidR="008561DD" w:rsidRPr="00980034" w:rsidRDefault="008561DD" w:rsidP="008561DD">
      <w:pPr>
        <w:spacing w:line="480" w:lineRule="auto"/>
        <w:ind w:firstLine="360"/>
        <w:rPr>
          <w:rStyle w:val="mjxassistivemathml"/>
        </w:rPr>
      </w:pPr>
      <w:r w:rsidRPr="00980034">
        <w:rPr>
          <w:rStyle w:val="math"/>
        </w:rPr>
        <w:t xml:space="preserve">Let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g</m:t>
            </m:r>
          </m:sub>
        </m:sSub>
      </m:oMath>
      <w:r w:rsidRPr="00980034">
        <w:rPr>
          <w:rStyle w:val="math"/>
        </w:rPr>
        <w:t xml:space="preserve"> be the number of discreet intensity values in the image,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d</m:t>
            </m:r>
          </m:sub>
        </m:sSub>
      </m:oMath>
      <w:r w:rsidRPr="00980034">
        <w:rPr>
          <w:rStyle w:val="math"/>
        </w:rPr>
        <w:t xml:space="preserve"> be the number of discreet dependency sizes in the image, </w:t>
      </w:r>
      <m:oMath>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z</m:t>
            </m:r>
          </m:sub>
        </m:sSub>
      </m:oMath>
      <w:r w:rsidRPr="00980034">
        <w:rPr>
          <w:rStyle w:val="math"/>
        </w:rPr>
        <w:t xml:space="preserve"> be the number of dependency zones in the image, </w:t>
      </w:r>
      <w:r w:rsidRPr="00980034">
        <w:rPr>
          <w:rStyle w:val="math"/>
        </w:rPr>
        <w:lastRenderedPageBreak/>
        <w:t xml:space="preserve">which is equal to </w:t>
      </w:r>
      <m:oMath>
        <m:nary>
          <m:naryPr>
            <m:chr m:val="∑"/>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nary>
              <m:naryPr>
                <m:chr m:val="∑"/>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d</m:t>
                    </m:r>
                  </m:sub>
                </m:sSub>
              </m:sup>
              <m:e>
                <m:r>
                  <w:rPr>
                    <w:rFonts w:ascii="Cambria Math" w:hAnsi="Cambria Math"/>
                  </w:rPr>
                  <m:t>P(i,j)</m:t>
                </m:r>
              </m:e>
            </m:nary>
          </m:e>
        </m:nary>
      </m:oMath>
      <w:r w:rsidRPr="00980034">
        <w:rPr>
          <w:rStyle w:val="math"/>
        </w:rPr>
        <w:t xml:space="preserve">, </w:t>
      </w:r>
      <m:oMath>
        <m:r>
          <w:rPr>
            <w:rStyle w:val="math"/>
            <w:rFonts w:ascii="Cambria Math" w:hAnsi="Cambria Math"/>
          </w:rPr>
          <m:t>P</m:t>
        </m:r>
        <m:d>
          <m:dPr>
            <m:ctrlPr>
              <w:rPr>
                <w:rStyle w:val="math"/>
                <w:rFonts w:ascii="Cambria Math" w:hAnsi="Cambria Math"/>
                <w:i/>
              </w:rPr>
            </m:ctrlPr>
          </m:dPr>
          <m:e>
            <m:r>
              <w:rPr>
                <w:rStyle w:val="math"/>
                <w:rFonts w:ascii="Cambria Math" w:hAnsi="Cambria Math"/>
              </w:rPr>
              <m:t>i,j</m:t>
            </m:r>
          </m:e>
        </m:d>
      </m:oMath>
      <w:r w:rsidRPr="00980034">
        <w:rPr>
          <w:rStyle w:val="math"/>
        </w:rPr>
        <w:t xml:space="preserve"> be the dependence matrix, and </w:t>
      </w:r>
      <m:oMath>
        <m:r>
          <w:rPr>
            <w:rStyle w:val="math"/>
            <w:rFonts w:ascii="Cambria Math" w:hAnsi="Cambria Math"/>
          </w:rPr>
          <m:t>p(i,j)</m:t>
        </m:r>
      </m:oMath>
      <w:r w:rsidRPr="00980034">
        <w:rPr>
          <w:rStyle w:val="math"/>
        </w:rPr>
        <w:t xml:space="preserve"> be the normalized dependence matrix, defined as </w:t>
      </w:r>
      <m:oMath>
        <m:r>
          <w:rPr>
            <w:rStyle w:val="math"/>
            <w:rFonts w:ascii="Cambria Math" w:hAnsi="Cambria Math"/>
          </w:rPr>
          <m:t>p</m:t>
        </m:r>
        <m:d>
          <m:dPr>
            <m:ctrlPr>
              <w:rPr>
                <w:rStyle w:val="math"/>
                <w:rFonts w:ascii="Cambria Math" w:hAnsi="Cambria Math"/>
                <w:i/>
              </w:rPr>
            </m:ctrlPr>
          </m:dPr>
          <m:e>
            <m:r>
              <w:rPr>
                <w:rStyle w:val="math"/>
                <w:rFonts w:ascii="Cambria Math" w:hAnsi="Cambria Math"/>
              </w:rPr>
              <m:t>i,j</m:t>
            </m:r>
          </m:e>
        </m:d>
        <m:r>
          <w:rPr>
            <w:rStyle w:val="math"/>
            <w:rFonts w:ascii="Cambria Math" w:hAnsi="Cambria Math"/>
          </w:rPr>
          <m:t>=</m:t>
        </m:r>
        <m:f>
          <m:fPr>
            <m:ctrlPr>
              <w:rPr>
                <w:rStyle w:val="math"/>
                <w:rFonts w:ascii="Cambria Math" w:hAnsi="Cambria Math"/>
                <w:i/>
              </w:rPr>
            </m:ctrlPr>
          </m:fPr>
          <m:num>
            <m:r>
              <w:rPr>
                <w:rStyle w:val="math"/>
                <w:rFonts w:ascii="Cambria Math" w:hAnsi="Cambria Math"/>
              </w:rPr>
              <m:t>P(i,j)</m:t>
            </m:r>
          </m:num>
          <m:den>
            <m:sSub>
              <m:sSubPr>
                <m:ctrlPr>
                  <w:rPr>
                    <w:rStyle w:val="math"/>
                    <w:rFonts w:ascii="Cambria Math" w:hAnsi="Cambria Math"/>
                    <w:i/>
                  </w:rPr>
                </m:ctrlPr>
              </m:sSubPr>
              <m:e>
                <m:r>
                  <w:rPr>
                    <w:rStyle w:val="math"/>
                    <w:rFonts w:ascii="Cambria Math" w:hAnsi="Cambria Math"/>
                  </w:rPr>
                  <m:t>N</m:t>
                </m:r>
              </m:e>
              <m:sub>
                <m:r>
                  <w:rPr>
                    <w:rStyle w:val="math"/>
                    <w:rFonts w:ascii="Cambria Math" w:hAnsi="Cambria Math"/>
                  </w:rPr>
                  <m:t>z</m:t>
                </m:r>
              </m:sub>
            </m:sSub>
          </m:den>
        </m:f>
      </m:oMath>
      <w:r>
        <w:rPr>
          <w:rStyle w:val="math"/>
        </w:rPr>
        <w:t>.</w:t>
      </w:r>
    </w:p>
    <w:tbl>
      <w:tblPr>
        <w:tblStyle w:val="a4"/>
        <w:tblW w:w="9074" w:type="dxa"/>
        <w:tblLayout w:type="fixed"/>
        <w:tblCellMar>
          <w:top w:w="57" w:type="dxa"/>
          <w:left w:w="57" w:type="dxa"/>
          <w:bottom w:w="57" w:type="dxa"/>
          <w:right w:w="57" w:type="dxa"/>
        </w:tblCellMar>
        <w:tblLook w:val="04A0" w:firstRow="1" w:lastRow="0" w:firstColumn="1" w:lastColumn="0" w:noHBand="0" w:noVBand="1"/>
      </w:tblPr>
      <w:tblGrid>
        <w:gridCol w:w="1843"/>
        <w:gridCol w:w="2695"/>
        <w:gridCol w:w="1843"/>
        <w:gridCol w:w="2693"/>
      </w:tblGrid>
      <w:tr w:rsidR="008561DD" w:rsidRPr="008C21B2" w14:paraId="57278074" w14:textId="77777777" w:rsidTr="00F502D6">
        <w:trPr>
          <w:trHeight w:val="1150"/>
        </w:trPr>
        <w:tc>
          <w:tcPr>
            <w:tcW w:w="1843" w:type="dxa"/>
            <w:tcBorders>
              <w:right w:val="nil"/>
            </w:tcBorders>
            <w:vAlign w:val="center"/>
          </w:tcPr>
          <w:p w14:paraId="4A329164" w14:textId="77777777" w:rsidR="008561DD" w:rsidRPr="008C21B2" w:rsidRDefault="008561DD" w:rsidP="00F502D6">
            <w:pPr>
              <w:jc w:val="center"/>
              <w:rPr>
                <w:szCs w:val="20"/>
              </w:rPr>
            </w:pPr>
            <w:r w:rsidRPr="008C21B2">
              <w:rPr>
                <w:b/>
                <w:szCs w:val="20"/>
              </w:rPr>
              <w:t>Small dependence emphasis</w:t>
            </w:r>
            <w:r>
              <w:rPr>
                <w:b/>
                <w:szCs w:val="20"/>
              </w:rPr>
              <w:t xml:space="preserve"> </w:t>
            </w:r>
            <w:r w:rsidRPr="008C21B2">
              <w:rPr>
                <w:b/>
                <w:szCs w:val="20"/>
              </w:rPr>
              <w:t>(SDE)</w:t>
            </w:r>
          </w:p>
        </w:tc>
        <w:tc>
          <w:tcPr>
            <w:tcW w:w="2695" w:type="dxa"/>
            <w:tcBorders>
              <w:left w:val="nil"/>
            </w:tcBorders>
            <w:vAlign w:val="center"/>
          </w:tcPr>
          <w:p w14:paraId="110077EE"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f>
                              <m:fPr>
                                <m:ctrlPr>
                                  <w:rPr>
                                    <w:rFonts w:ascii="Cambria Math" w:hAnsi="Cambria Math"/>
                                    <w:i/>
                                    <w:szCs w:val="20"/>
                                  </w:rPr>
                                </m:ctrlPr>
                              </m:fPr>
                              <m:num>
                                <m:r>
                                  <w:rPr>
                                    <w:rFonts w:ascii="Cambria Math" w:hAnsi="Cambria Math"/>
                                    <w:szCs w:val="20"/>
                                  </w:rPr>
                                  <m:t>P(i,j)</m:t>
                                </m:r>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c>
          <w:tcPr>
            <w:tcW w:w="1843" w:type="dxa"/>
            <w:tcBorders>
              <w:right w:val="nil"/>
            </w:tcBorders>
            <w:vAlign w:val="center"/>
          </w:tcPr>
          <w:p w14:paraId="5A05ADB1" w14:textId="77777777" w:rsidR="008561DD" w:rsidRPr="008C21B2" w:rsidRDefault="008561DD" w:rsidP="00F502D6">
            <w:pPr>
              <w:jc w:val="center"/>
              <w:rPr>
                <w:szCs w:val="20"/>
              </w:rPr>
            </w:pPr>
            <w:r w:rsidRPr="008C21B2">
              <w:rPr>
                <w:b/>
                <w:szCs w:val="20"/>
              </w:rPr>
              <w:t>Dependence variance</w:t>
            </w:r>
            <w:r>
              <w:rPr>
                <w:b/>
                <w:szCs w:val="20"/>
              </w:rPr>
              <w:t xml:space="preserve"> </w:t>
            </w:r>
            <w:r w:rsidRPr="008C21B2">
              <w:rPr>
                <w:b/>
                <w:szCs w:val="20"/>
              </w:rPr>
              <w:t>(DV)</w:t>
            </w:r>
          </w:p>
        </w:tc>
        <w:tc>
          <w:tcPr>
            <w:tcW w:w="2693" w:type="dxa"/>
            <w:tcBorders>
              <w:left w:val="nil"/>
            </w:tcBorders>
            <w:vAlign w:val="center"/>
          </w:tcPr>
          <w:p w14:paraId="26E53D0A"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sSup>
                          <m:sSupPr>
                            <m:ctrlPr>
                              <w:rPr>
                                <w:rFonts w:ascii="Cambria Math" w:hAnsi="Cambria Math"/>
                                <w:i/>
                                <w:szCs w:val="20"/>
                              </w:rPr>
                            </m:ctrlPr>
                          </m:sSupPr>
                          <m:e>
                            <m:r>
                              <w:rPr>
                                <w:rFonts w:ascii="Cambria Math" w:hAnsi="Cambria Math"/>
                                <w:szCs w:val="20"/>
                              </w:rPr>
                              <m:t>p(i,j)</m:t>
                            </m:r>
                            <m:d>
                              <m:dPr>
                                <m:ctrlPr>
                                  <w:rPr>
                                    <w:rFonts w:ascii="Cambria Math" w:hAnsi="Cambria Math"/>
                                    <w:i/>
                                    <w:szCs w:val="20"/>
                                  </w:rPr>
                                </m:ctrlPr>
                              </m:dPr>
                              <m:e>
                                <m:r>
                                  <w:rPr>
                                    <w:rFonts w:ascii="Cambria Math" w:hAnsi="Cambria Math"/>
                                    <w:szCs w:val="20"/>
                                  </w:rPr>
                                  <m:t>j-μ</m:t>
                                </m:r>
                              </m:e>
                            </m:d>
                          </m:e>
                          <m:sup>
                            <m:r>
                              <w:rPr>
                                <w:rFonts w:ascii="Cambria Math" w:hAnsi="Cambria Math"/>
                                <w:szCs w:val="20"/>
                              </w:rPr>
                              <m:t>2</m:t>
                            </m:r>
                          </m:sup>
                        </m:sSup>
                      </m:e>
                    </m:nary>
                  </m:e>
                </m:nary>
              </m:oMath>
            </m:oMathPara>
          </w:p>
          <w:p w14:paraId="43636506" w14:textId="77777777" w:rsidR="008561DD" w:rsidRPr="008C21B2" w:rsidRDefault="008561DD" w:rsidP="00F502D6">
            <w:pPr>
              <w:jc w:val="center"/>
              <w:rPr>
                <w:szCs w:val="20"/>
              </w:rPr>
            </w:pPr>
            <m:oMathPara>
              <m:oMath>
                <m:r>
                  <w:rPr>
                    <w:rFonts w:ascii="Cambria Math" w:hAnsi="Cambria Math"/>
                    <w:szCs w:val="20"/>
                  </w:rPr>
                  <m:t>μ=</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j</m:t>
                        </m:r>
                      </m:e>
                    </m:nary>
                  </m:e>
                </m:nary>
              </m:oMath>
            </m:oMathPara>
          </w:p>
        </w:tc>
      </w:tr>
      <w:tr w:rsidR="008561DD" w:rsidRPr="008C21B2" w14:paraId="5C8F195C" w14:textId="77777777" w:rsidTr="00F502D6">
        <w:tc>
          <w:tcPr>
            <w:tcW w:w="1843" w:type="dxa"/>
            <w:tcBorders>
              <w:right w:val="nil"/>
            </w:tcBorders>
            <w:vAlign w:val="center"/>
          </w:tcPr>
          <w:p w14:paraId="2177C3D9" w14:textId="77777777" w:rsidR="008561DD" w:rsidRPr="008C21B2" w:rsidRDefault="008561DD" w:rsidP="00F502D6">
            <w:pPr>
              <w:jc w:val="center"/>
              <w:rPr>
                <w:szCs w:val="20"/>
              </w:rPr>
            </w:pPr>
            <w:r w:rsidRPr="008C21B2">
              <w:rPr>
                <w:b/>
                <w:szCs w:val="20"/>
              </w:rPr>
              <w:t>Large dependence emphasis</w:t>
            </w:r>
            <w:r>
              <w:rPr>
                <w:b/>
                <w:szCs w:val="20"/>
              </w:rPr>
              <w:t xml:space="preserve"> </w:t>
            </w:r>
            <w:r w:rsidRPr="008C21B2">
              <w:rPr>
                <w:b/>
                <w:szCs w:val="20"/>
              </w:rPr>
              <w:t>(LDE)</w:t>
            </w:r>
          </w:p>
        </w:tc>
        <w:tc>
          <w:tcPr>
            <w:tcW w:w="2695" w:type="dxa"/>
            <w:tcBorders>
              <w:left w:val="nil"/>
            </w:tcBorders>
            <w:vAlign w:val="center"/>
          </w:tcPr>
          <w:p w14:paraId="0AA13048"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r>
                              <w:rPr>
                                <w:rFonts w:ascii="Cambria Math" w:hAnsi="Cambria Math"/>
                                <w:szCs w:val="20"/>
                              </w:rPr>
                              <m:t>P(i,j)</m:t>
                            </m:r>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c>
          <w:tcPr>
            <w:tcW w:w="1843" w:type="dxa"/>
            <w:tcBorders>
              <w:right w:val="nil"/>
            </w:tcBorders>
            <w:vAlign w:val="center"/>
          </w:tcPr>
          <w:p w14:paraId="64C5E277" w14:textId="77777777" w:rsidR="008561DD" w:rsidRPr="008C21B2" w:rsidRDefault="008561DD" w:rsidP="00F502D6">
            <w:pPr>
              <w:jc w:val="center"/>
              <w:rPr>
                <w:szCs w:val="20"/>
              </w:rPr>
            </w:pPr>
            <w:r w:rsidRPr="008C21B2">
              <w:rPr>
                <w:b/>
                <w:szCs w:val="20"/>
              </w:rPr>
              <w:t>Low gray level emphasis</w:t>
            </w:r>
            <w:r>
              <w:rPr>
                <w:b/>
                <w:szCs w:val="20"/>
              </w:rPr>
              <w:t xml:space="preserve"> </w:t>
            </w:r>
            <w:r w:rsidRPr="008C21B2">
              <w:rPr>
                <w:b/>
                <w:szCs w:val="20"/>
              </w:rPr>
              <w:t>(LGLE)</w:t>
            </w:r>
          </w:p>
        </w:tc>
        <w:tc>
          <w:tcPr>
            <w:tcW w:w="2693" w:type="dxa"/>
            <w:tcBorders>
              <w:left w:val="nil"/>
            </w:tcBorders>
            <w:vAlign w:val="center"/>
          </w:tcPr>
          <w:p w14:paraId="168DE4CC"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f>
                              <m:fPr>
                                <m:ctrlPr>
                                  <w:rPr>
                                    <w:rFonts w:ascii="Cambria Math" w:hAnsi="Cambria Math"/>
                                    <w:i/>
                                    <w:szCs w:val="20"/>
                                  </w:rPr>
                                </m:ctrlPr>
                              </m:fPr>
                              <m:num>
                                <m:r>
                                  <w:rPr>
                                    <w:rFonts w:ascii="Cambria Math" w:hAnsi="Cambria Math"/>
                                    <w:szCs w:val="20"/>
                                  </w:rPr>
                                  <m:t>P(i,j)</m:t>
                                </m:r>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21EED7F0" w14:textId="77777777" w:rsidTr="00F502D6">
        <w:tc>
          <w:tcPr>
            <w:tcW w:w="1843" w:type="dxa"/>
            <w:tcBorders>
              <w:right w:val="nil"/>
            </w:tcBorders>
            <w:vAlign w:val="center"/>
          </w:tcPr>
          <w:p w14:paraId="78CCC18D" w14:textId="77777777" w:rsidR="008561DD" w:rsidRPr="008C21B2" w:rsidRDefault="008561DD" w:rsidP="00F502D6">
            <w:pPr>
              <w:jc w:val="center"/>
              <w:rPr>
                <w:szCs w:val="20"/>
              </w:rPr>
            </w:pPr>
            <w:r w:rsidRPr="008C21B2">
              <w:rPr>
                <w:b/>
                <w:szCs w:val="20"/>
              </w:rPr>
              <w:t>Gray level non-uniformity</w:t>
            </w:r>
            <w:r>
              <w:rPr>
                <w:b/>
                <w:szCs w:val="20"/>
              </w:rPr>
              <w:t xml:space="preserve"> </w:t>
            </w:r>
            <w:r w:rsidRPr="008C21B2">
              <w:rPr>
                <w:b/>
                <w:szCs w:val="20"/>
              </w:rPr>
              <w:t>(GLN)</w:t>
            </w:r>
          </w:p>
        </w:tc>
        <w:tc>
          <w:tcPr>
            <w:tcW w:w="2695" w:type="dxa"/>
            <w:tcBorders>
              <w:left w:val="nil"/>
            </w:tcBorders>
            <w:vAlign w:val="center"/>
          </w:tcPr>
          <w:p w14:paraId="622A23F9"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r>
                                      <w:rPr>
                                        <w:rFonts w:ascii="Cambria Math" w:hAnsi="Cambria Math"/>
                                        <w:szCs w:val="20"/>
                                      </w:rPr>
                                      <m:t>P(i,j)</m:t>
                                    </m:r>
                                  </m:e>
                                </m:nary>
                              </m:e>
                            </m:d>
                          </m:e>
                          <m:sup>
                            <m:r>
                              <w:rPr>
                                <w:rFonts w:ascii="Cambria Math" w:hAnsi="Cambria Math"/>
                                <w:szCs w:val="20"/>
                              </w:rPr>
                              <m:t>2</m:t>
                            </m:r>
                          </m:sup>
                        </m:sSup>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c>
          <w:tcPr>
            <w:tcW w:w="1843" w:type="dxa"/>
            <w:tcBorders>
              <w:right w:val="nil"/>
            </w:tcBorders>
            <w:vAlign w:val="center"/>
          </w:tcPr>
          <w:p w14:paraId="05B2FB13" w14:textId="77777777" w:rsidR="008561DD" w:rsidRPr="008C21B2" w:rsidRDefault="008561DD" w:rsidP="00F502D6">
            <w:pPr>
              <w:jc w:val="center"/>
              <w:rPr>
                <w:szCs w:val="20"/>
              </w:rPr>
            </w:pPr>
            <w:r w:rsidRPr="008C21B2">
              <w:rPr>
                <w:b/>
                <w:szCs w:val="20"/>
              </w:rPr>
              <w:t>High gray level emphasis</w:t>
            </w:r>
            <w:r>
              <w:rPr>
                <w:b/>
                <w:szCs w:val="20"/>
              </w:rPr>
              <w:t xml:space="preserve"> </w:t>
            </w:r>
            <w:r w:rsidRPr="008C21B2">
              <w:rPr>
                <w:b/>
                <w:szCs w:val="20"/>
              </w:rPr>
              <w:t>(HGLE)</w:t>
            </w:r>
          </w:p>
        </w:tc>
        <w:tc>
          <w:tcPr>
            <w:tcW w:w="2693" w:type="dxa"/>
            <w:tcBorders>
              <w:left w:val="nil"/>
            </w:tcBorders>
            <w:vAlign w:val="center"/>
          </w:tcPr>
          <w:p w14:paraId="3E56C5CB"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r>
                              <w:rPr>
                                <w:rFonts w:ascii="Cambria Math" w:hAnsi="Cambria Math"/>
                                <w:szCs w:val="20"/>
                              </w:rPr>
                              <m:t>P(i,j)</m:t>
                            </m:r>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34337A30" w14:textId="77777777" w:rsidTr="00F502D6">
        <w:tc>
          <w:tcPr>
            <w:tcW w:w="1843" w:type="dxa"/>
            <w:tcBorders>
              <w:right w:val="nil"/>
            </w:tcBorders>
            <w:vAlign w:val="center"/>
          </w:tcPr>
          <w:p w14:paraId="62DEC7D6" w14:textId="77777777" w:rsidR="008561DD" w:rsidRPr="008C21B2" w:rsidRDefault="008561DD" w:rsidP="00F502D6">
            <w:pPr>
              <w:jc w:val="center"/>
              <w:rPr>
                <w:szCs w:val="20"/>
              </w:rPr>
            </w:pPr>
            <w:r w:rsidRPr="008C21B2">
              <w:rPr>
                <w:b/>
                <w:szCs w:val="20"/>
              </w:rPr>
              <w:t>Dependence non-uniformity</w:t>
            </w:r>
            <w:r>
              <w:rPr>
                <w:b/>
                <w:szCs w:val="20"/>
              </w:rPr>
              <w:t xml:space="preserve"> </w:t>
            </w:r>
            <w:r w:rsidRPr="008C21B2">
              <w:rPr>
                <w:b/>
                <w:szCs w:val="20"/>
              </w:rPr>
              <w:t>(DN)</w:t>
            </w:r>
          </w:p>
        </w:tc>
        <w:tc>
          <w:tcPr>
            <w:tcW w:w="2695" w:type="dxa"/>
            <w:tcBorders>
              <w:left w:val="nil"/>
            </w:tcBorders>
            <w:vAlign w:val="center"/>
          </w:tcPr>
          <w:p w14:paraId="17A538AF"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P(i,j)</m:t>
                                    </m:r>
                                  </m:e>
                                </m:nary>
                              </m:e>
                            </m:d>
                          </m:e>
                          <m:sup>
                            <m:r>
                              <w:rPr>
                                <w:rFonts w:ascii="Cambria Math" w:hAnsi="Cambria Math"/>
                                <w:szCs w:val="20"/>
                              </w:rPr>
                              <m:t>2</m:t>
                            </m:r>
                          </m:sup>
                        </m:sSup>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c>
          <w:tcPr>
            <w:tcW w:w="1843" w:type="dxa"/>
            <w:tcBorders>
              <w:right w:val="nil"/>
            </w:tcBorders>
            <w:vAlign w:val="center"/>
          </w:tcPr>
          <w:p w14:paraId="387C402E" w14:textId="77777777" w:rsidR="008561DD" w:rsidRPr="008C21B2" w:rsidRDefault="008561DD" w:rsidP="00F502D6">
            <w:pPr>
              <w:jc w:val="center"/>
              <w:rPr>
                <w:szCs w:val="20"/>
              </w:rPr>
            </w:pPr>
            <w:r w:rsidRPr="008C21B2">
              <w:rPr>
                <w:b/>
                <w:szCs w:val="20"/>
              </w:rPr>
              <w:t>Small dependence low gray level emphasis</w:t>
            </w:r>
            <w:r>
              <w:rPr>
                <w:b/>
                <w:szCs w:val="20"/>
              </w:rPr>
              <w:t xml:space="preserve"> </w:t>
            </w:r>
            <w:r w:rsidRPr="008C21B2">
              <w:rPr>
                <w:b/>
                <w:szCs w:val="20"/>
              </w:rPr>
              <w:t>(SDLGLE)</w:t>
            </w:r>
          </w:p>
        </w:tc>
        <w:tc>
          <w:tcPr>
            <w:tcW w:w="2693" w:type="dxa"/>
            <w:tcBorders>
              <w:left w:val="nil"/>
            </w:tcBorders>
            <w:vAlign w:val="center"/>
          </w:tcPr>
          <w:p w14:paraId="11B6FDCE"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f>
                              <m:fPr>
                                <m:ctrlPr>
                                  <w:rPr>
                                    <w:rFonts w:ascii="Cambria Math" w:hAnsi="Cambria Math"/>
                                    <w:i/>
                                    <w:szCs w:val="20"/>
                                  </w:rPr>
                                </m:ctrlPr>
                              </m:fPr>
                              <m:num>
                                <m:r>
                                  <w:rPr>
                                    <w:rFonts w:ascii="Cambria Math" w:hAnsi="Cambria Math"/>
                                    <w:szCs w:val="20"/>
                                  </w:rPr>
                                  <m:t>P(i,j)</m:t>
                                </m:r>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1A982954" w14:textId="77777777" w:rsidTr="00F502D6">
        <w:tc>
          <w:tcPr>
            <w:tcW w:w="1843" w:type="dxa"/>
            <w:tcBorders>
              <w:right w:val="nil"/>
            </w:tcBorders>
            <w:vAlign w:val="center"/>
          </w:tcPr>
          <w:p w14:paraId="35E35FAD" w14:textId="77777777" w:rsidR="008561DD" w:rsidRPr="008C21B2" w:rsidRDefault="008561DD" w:rsidP="00F502D6">
            <w:pPr>
              <w:jc w:val="center"/>
              <w:rPr>
                <w:szCs w:val="20"/>
              </w:rPr>
            </w:pPr>
            <w:r w:rsidRPr="008C21B2">
              <w:rPr>
                <w:b/>
                <w:szCs w:val="20"/>
              </w:rPr>
              <w:t>Dependence non-uniformity normalized</w:t>
            </w:r>
            <w:r>
              <w:rPr>
                <w:b/>
                <w:szCs w:val="20"/>
              </w:rPr>
              <w:t xml:space="preserve"> </w:t>
            </w:r>
            <w:r w:rsidRPr="008C21B2">
              <w:rPr>
                <w:b/>
                <w:szCs w:val="20"/>
              </w:rPr>
              <w:t>(DNN)</w:t>
            </w:r>
          </w:p>
        </w:tc>
        <w:tc>
          <w:tcPr>
            <w:tcW w:w="2695" w:type="dxa"/>
            <w:tcBorders>
              <w:left w:val="nil"/>
            </w:tcBorders>
            <w:vAlign w:val="center"/>
          </w:tcPr>
          <w:p w14:paraId="6EDA3A53"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sSup>
                          <m:sSupPr>
                            <m:ctrlPr>
                              <w:rPr>
                                <w:rFonts w:ascii="Cambria Math" w:hAnsi="Cambria Math"/>
                                <w:i/>
                                <w:szCs w:val="20"/>
                              </w:rPr>
                            </m:ctrlPr>
                          </m:sSupPr>
                          <m:e>
                            <m:d>
                              <m:dPr>
                                <m:ctrlPr>
                                  <w:rPr>
                                    <w:rFonts w:ascii="Cambria Math" w:hAnsi="Cambria Math"/>
                                    <w:i/>
                                    <w:szCs w:val="20"/>
                                  </w:rPr>
                                </m:ctrlPr>
                              </m:dPr>
                              <m:e>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P(i,j)</m:t>
                                    </m:r>
                                  </m:e>
                                </m:nary>
                              </m:e>
                            </m:d>
                          </m:e>
                          <m:sup>
                            <m:r>
                              <w:rPr>
                                <w:rFonts w:ascii="Cambria Math" w:hAnsi="Cambria Math"/>
                                <w:szCs w:val="20"/>
                              </w:rPr>
                              <m:t>2</m:t>
                            </m:r>
                          </m:sup>
                        </m:sSup>
                      </m:e>
                    </m:nary>
                  </m:num>
                  <m:den>
                    <m:sSup>
                      <m:sSupPr>
                        <m:ctrlPr>
                          <w:rPr>
                            <w:rStyle w:val="math"/>
                            <w:rFonts w:ascii="Cambria Math" w:hAnsi="Cambria Math"/>
                            <w:i/>
                            <w:szCs w:val="20"/>
                          </w:rPr>
                        </m:ctrlPr>
                      </m:sSupPr>
                      <m:e>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e>
                      <m:sup>
                        <m:r>
                          <w:rPr>
                            <w:rStyle w:val="math"/>
                            <w:rFonts w:ascii="Cambria Math" w:hAnsi="Cambria Math"/>
                            <w:szCs w:val="20"/>
                          </w:rPr>
                          <m:t>2</m:t>
                        </m:r>
                      </m:sup>
                    </m:sSup>
                  </m:den>
                </m:f>
              </m:oMath>
            </m:oMathPara>
          </w:p>
        </w:tc>
        <w:tc>
          <w:tcPr>
            <w:tcW w:w="1843" w:type="dxa"/>
            <w:tcBorders>
              <w:right w:val="nil"/>
            </w:tcBorders>
            <w:vAlign w:val="center"/>
          </w:tcPr>
          <w:p w14:paraId="44FC711F" w14:textId="77777777" w:rsidR="008561DD" w:rsidRPr="008C21B2" w:rsidRDefault="008561DD" w:rsidP="00F502D6">
            <w:pPr>
              <w:jc w:val="center"/>
              <w:rPr>
                <w:szCs w:val="20"/>
              </w:rPr>
            </w:pPr>
            <w:r w:rsidRPr="008C21B2">
              <w:rPr>
                <w:b/>
                <w:szCs w:val="20"/>
              </w:rPr>
              <w:t>Small dependence high gray level emphasis</w:t>
            </w:r>
            <w:r>
              <w:rPr>
                <w:b/>
                <w:szCs w:val="20"/>
              </w:rPr>
              <w:t xml:space="preserve"> </w:t>
            </w:r>
            <w:r w:rsidRPr="008C21B2">
              <w:rPr>
                <w:b/>
                <w:szCs w:val="20"/>
              </w:rPr>
              <w:t>(SDHGLE)</w:t>
            </w:r>
          </w:p>
        </w:tc>
        <w:tc>
          <w:tcPr>
            <w:tcW w:w="2693" w:type="dxa"/>
            <w:tcBorders>
              <w:left w:val="nil"/>
            </w:tcBorders>
            <w:vAlign w:val="center"/>
          </w:tcPr>
          <w:p w14:paraId="238C8C8D" w14:textId="77777777" w:rsidR="008561DD" w:rsidRPr="008C21B2" w:rsidRDefault="008561DD" w:rsidP="00F502D6">
            <w:pPr>
              <w:jc w:val="center"/>
              <w:rPr>
                <w:szCs w:val="20"/>
              </w:rPr>
            </w:pPr>
          </w:p>
          <w:p w14:paraId="61F8D257" w14:textId="77777777" w:rsidR="008561DD" w:rsidRPr="008C21B2" w:rsidRDefault="008561DD" w:rsidP="00F502D6">
            <w:pPr>
              <w:jc w:val="center"/>
              <w:rPr>
                <w:szCs w:val="20"/>
              </w:rPr>
            </w:pPr>
            <w:r w:rsidRPr="008C21B2">
              <w:rPr>
                <w:szCs w:val="20"/>
              </w:rPr>
              <w:t>The joint distribution of small dependence with higher gray-level values.</w:t>
            </w:r>
          </w:p>
          <w:p w14:paraId="21AA3AA2" w14:textId="77777777" w:rsidR="008561DD" w:rsidRPr="008C21B2" w:rsidRDefault="008561DD" w:rsidP="00F502D6">
            <w:pPr>
              <w:jc w:val="center"/>
              <w:rPr>
                <w:szCs w:val="20"/>
              </w:rPr>
            </w:pPr>
          </w:p>
        </w:tc>
      </w:tr>
      <w:tr w:rsidR="008561DD" w:rsidRPr="008C21B2" w14:paraId="4CDC3390" w14:textId="77777777" w:rsidTr="00F502D6">
        <w:trPr>
          <w:trHeight w:val="1020"/>
        </w:trPr>
        <w:tc>
          <w:tcPr>
            <w:tcW w:w="1843" w:type="dxa"/>
            <w:tcBorders>
              <w:right w:val="nil"/>
            </w:tcBorders>
            <w:vAlign w:val="center"/>
          </w:tcPr>
          <w:p w14:paraId="5A763223" w14:textId="77777777" w:rsidR="008561DD" w:rsidRPr="008C21B2" w:rsidRDefault="008561DD" w:rsidP="00F502D6">
            <w:pPr>
              <w:jc w:val="center"/>
              <w:rPr>
                <w:szCs w:val="20"/>
              </w:rPr>
            </w:pPr>
            <w:r w:rsidRPr="008C21B2">
              <w:rPr>
                <w:b/>
                <w:szCs w:val="20"/>
              </w:rPr>
              <w:t>Dependence entropy</w:t>
            </w:r>
            <w:r>
              <w:rPr>
                <w:b/>
                <w:szCs w:val="20"/>
              </w:rPr>
              <w:t xml:space="preserve"> </w:t>
            </w:r>
            <w:r w:rsidRPr="008C21B2">
              <w:rPr>
                <w:b/>
                <w:szCs w:val="20"/>
              </w:rPr>
              <w:t>(DE)</w:t>
            </w:r>
          </w:p>
        </w:tc>
        <w:tc>
          <w:tcPr>
            <w:tcW w:w="2695" w:type="dxa"/>
            <w:tcBorders>
              <w:left w:val="nil"/>
            </w:tcBorders>
            <w:vAlign w:val="center"/>
          </w:tcPr>
          <w:p w14:paraId="036E5285" w14:textId="77777777" w:rsidR="008561DD" w:rsidRPr="008C21B2" w:rsidRDefault="008561DD" w:rsidP="00F502D6">
            <w:pPr>
              <w:jc w:val="center"/>
              <w:rPr>
                <w:szCs w:val="20"/>
              </w:rPr>
            </w:pPr>
            <m:oMath>
              <m:r>
                <w:rPr>
                  <w:rFonts w:ascii="Cambria Math" w:hAnsi="Cambria Math"/>
                  <w:szCs w:val="20"/>
                </w:rPr>
                <m:t>-</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m:t>
                          </m:r>
                        </m:e>
                      </m:d>
                    </m:e>
                  </m:nary>
                </m:e>
              </m:nary>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2</m:t>
                      </m:r>
                    </m:sub>
                  </m:sSub>
                  <m:r>
                    <w:rPr>
                      <w:rFonts w:ascii="Cambria Math" w:hAnsi="Cambria Math"/>
                      <w:szCs w:val="20"/>
                    </w:rPr>
                    <m:t>(</m:t>
                  </m:r>
                </m:fName>
                <m:e>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+ϵ</m:t>
                  </m:r>
                </m:e>
              </m:func>
            </m:oMath>
            <w:r w:rsidRPr="008C21B2">
              <w:rPr>
                <w:szCs w:val="20"/>
              </w:rPr>
              <w:t>)</w:t>
            </w:r>
          </w:p>
        </w:tc>
        <w:tc>
          <w:tcPr>
            <w:tcW w:w="1843" w:type="dxa"/>
            <w:tcBorders>
              <w:right w:val="nil"/>
            </w:tcBorders>
            <w:vAlign w:val="center"/>
          </w:tcPr>
          <w:p w14:paraId="3A6057B6" w14:textId="77777777" w:rsidR="008561DD" w:rsidRPr="008C21B2" w:rsidRDefault="008561DD" w:rsidP="00F502D6">
            <w:pPr>
              <w:jc w:val="center"/>
              <w:rPr>
                <w:szCs w:val="20"/>
              </w:rPr>
            </w:pPr>
            <w:r w:rsidRPr="008C21B2">
              <w:rPr>
                <w:b/>
                <w:szCs w:val="20"/>
              </w:rPr>
              <w:t>Large dependence high gray level emphasis</w:t>
            </w:r>
            <w:r>
              <w:rPr>
                <w:b/>
                <w:szCs w:val="20"/>
              </w:rPr>
              <w:t xml:space="preserve"> </w:t>
            </w:r>
            <w:r w:rsidRPr="008C21B2">
              <w:rPr>
                <w:b/>
                <w:szCs w:val="20"/>
              </w:rPr>
              <w:t>(LDHGLE)</w:t>
            </w:r>
          </w:p>
        </w:tc>
        <w:tc>
          <w:tcPr>
            <w:tcW w:w="2693" w:type="dxa"/>
            <w:tcBorders>
              <w:left w:val="nil"/>
            </w:tcBorders>
            <w:vAlign w:val="center"/>
          </w:tcPr>
          <w:p w14:paraId="1D11BF14"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r>
                              <w:rPr>
                                <w:rFonts w:ascii="Cambria Math" w:hAnsi="Cambria Math"/>
                                <w:szCs w:val="20"/>
                              </w:rPr>
                              <m:t>P(i,j)</m:t>
                            </m:r>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r w:rsidR="008561DD" w:rsidRPr="008C21B2" w14:paraId="0CF44547" w14:textId="77777777" w:rsidTr="00F502D6">
        <w:tc>
          <w:tcPr>
            <w:tcW w:w="1843" w:type="dxa"/>
            <w:tcBorders>
              <w:right w:val="nil"/>
            </w:tcBorders>
            <w:vAlign w:val="center"/>
          </w:tcPr>
          <w:p w14:paraId="36B2F839" w14:textId="77777777" w:rsidR="008561DD" w:rsidRPr="008C21B2" w:rsidRDefault="008561DD" w:rsidP="00F502D6">
            <w:pPr>
              <w:jc w:val="center"/>
              <w:rPr>
                <w:szCs w:val="20"/>
              </w:rPr>
            </w:pPr>
            <w:r w:rsidRPr="008C21B2">
              <w:rPr>
                <w:b/>
                <w:szCs w:val="20"/>
              </w:rPr>
              <w:t>Gray level variance</w:t>
            </w:r>
            <w:r>
              <w:rPr>
                <w:b/>
                <w:szCs w:val="20"/>
              </w:rPr>
              <w:t xml:space="preserve"> </w:t>
            </w:r>
            <w:r w:rsidRPr="008C21B2">
              <w:rPr>
                <w:b/>
                <w:szCs w:val="20"/>
              </w:rPr>
              <w:t>(GLV)</w:t>
            </w:r>
          </w:p>
        </w:tc>
        <w:tc>
          <w:tcPr>
            <w:tcW w:w="2695" w:type="dxa"/>
            <w:tcBorders>
              <w:left w:val="nil"/>
            </w:tcBorders>
            <w:vAlign w:val="center"/>
          </w:tcPr>
          <w:p w14:paraId="0AE9858A" w14:textId="77777777" w:rsidR="008561DD" w:rsidRPr="008C21B2" w:rsidRDefault="001D697F" w:rsidP="00F502D6">
            <w:pPr>
              <w:jc w:val="center"/>
              <w:rPr>
                <w:szCs w:val="20"/>
              </w:rPr>
            </w:pPr>
            <m:oMathPara>
              <m:oMath>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sSup>
                          <m:sSupPr>
                            <m:ctrlPr>
                              <w:rPr>
                                <w:rFonts w:ascii="Cambria Math" w:hAnsi="Cambria Math"/>
                                <w:i/>
                                <w:szCs w:val="20"/>
                              </w:rPr>
                            </m:ctrlPr>
                          </m:sSupPr>
                          <m:e>
                            <m:r>
                              <w:rPr>
                                <w:rFonts w:ascii="Cambria Math" w:hAnsi="Cambria Math"/>
                                <w:szCs w:val="20"/>
                              </w:rPr>
                              <m:t>p</m:t>
                            </m:r>
                            <m:d>
                              <m:dPr>
                                <m:ctrlPr>
                                  <w:rPr>
                                    <w:rFonts w:ascii="Cambria Math" w:hAnsi="Cambria Math"/>
                                    <w:i/>
                                    <w:szCs w:val="20"/>
                                  </w:rPr>
                                </m:ctrlPr>
                              </m:dPr>
                              <m:e>
                                <m:r>
                                  <w:rPr>
                                    <w:rFonts w:ascii="Cambria Math" w:hAnsi="Cambria Math"/>
                                    <w:szCs w:val="20"/>
                                  </w:rPr>
                                  <m:t>i,j</m:t>
                                </m:r>
                              </m:e>
                            </m:d>
                            <m:d>
                              <m:dPr>
                                <m:ctrlPr>
                                  <w:rPr>
                                    <w:rFonts w:ascii="Cambria Math" w:hAnsi="Cambria Math"/>
                                    <w:i/>
                                    <w:szCs w:val="20"/>
                                  </w:rPr>
                                </m:ctrlPr>
                              </m:dPr>
                              <m:e>
                                <m:r>
                                  <w:rPr>
                                    <w:rFonts w:ascii="Cambria Math" w:hAnsi="Cambria Math"/>
                                    <w:szCs w:val="20"/>
                                  </w:rPr>
                                  <m:t>i-μ</m:t>
                                </m:r>
                              </m:e>
                            </m:d>
                          </m:e>
                          <m:sup>
                            <m:r>
                              <w:rPr>
                                <w:rFonts w:ascii="Cambria Math" w:hAnsi="Cambria Math"/>
                                <w:szCs w:val="20"/>
                              </w:rPr>
                              <m:t>2</m:t>
                            </m:r>
                          </m:sup>
                        </m:sSup>
                      </m:e>
                    </m:nary>
                  </m:e>
                </m:nary>
              </m:oMath>
            </m:oMathPara>
          </w:p>
          <w:p w14:paraId="3BB4C903" w14:textId="77777777" w:rsidR="008561DD" w:rsidRPr="008C21B2" w:rsidRDefault="008561DD" w:rsidP="00F502D6">
            <w:pPr>
              <w:jc w:val="center"/>
              <w:rPr>
                <w:szCs w:val="20"/>
              </w:rPr>
            </w:pPr>
            <m:oMathPara>
              <m:oMath>
                <m:r>
                  <w:rPr>
                    <w:rFonts w:ascii="Cambria Math" w:hAnsi="Cambria Math"/>
                    <w:szCs w:val="20"/>
                  </w:rPr>
                  <m:t>μ=</m:t>
                </m:r>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r>
                          <w:rPr>
                            <w:rFonts w:ascii="Cambria Math" w:hAnsi="Cambria Math"/>
                            <w:szCs w:val="20"/>
                          </w:rPr>
                          <m:t>p</m:t>
                        </m:r>
                        <m:d>
                          <m:dPr>
                            <m:ctrlPr>
                              <w:rPr>
                                <w:rFonts w:ascii="Cambria Math" w:hAnsi="Cambria Math"/>
                                <w:i/>
                                <w:szCs w:val="20"/>
                              </w:rPr>
                            </m:ctrlPr>
                          </m:dPr>
                          <m:e>
                            <m:r>
                              <w:rPr>
                                <w:rFonts w:ascii="Cambria Math" w:hAnsi="Cambria Math"/>
                                <w:szCs w:val="20"/>
                              </w:rPr>
                              <m:t>i,j</m:t>
                            </m:r>
                          </m:e>
                        </m:d>
                        <m:r>
                          <w:rPr>
                            <w:rFonts w:ascii="Cambria Math" w:hAnsi="Cambria Math"/>
                            <w:szCs w:val="20"/>
                          </w:rPr>
                          <m:t>i</m:t>
                        </m:r>
                      </m:e>
                    </m:nary>
                  </m:e>
                </m:nary>
              </m:oMath>
            </m:oMathPara>
          </w:p>
        </w:tc>
        <w:tc>
          <w:tcPr>
            <w:tcW w:w="1843" w:type="dxa"/>
            <w:tcBorders>
              <w:right w:val="nil"/>
            </w:tcBorders>
            <w:vAlign w:val="center"/>
          </w:tcPr>
          <w:p w14:paraId="219055AD" w14:textId="77777777" w:rsidR="008561DD" w:rsidRPr="008C21B2" w:rsidRDefault="008561DD" w:rsidP="00F502D6">
            <w:pPr>
              <w:jc w:val="center"/>
              <w:rPr>
                <w:szCs w:val="20"/>
              </w:rPr>
            </w:pPr>
            <w:r w:rsidRPr="008C21B2">
              <w:rPr>
                <w:b/>
                <w:szCs w:val="20"/>
              </w:rPr>
              <w:t>Large dependence low gray level emphasis</w:t>
            </w:r>
            <w:r>
              <w:rPr>
                <w:b/>
                <w:szCs w:val="20"/>
              </w:rPr>
              <w:t xml:space="preserve"> </w:t>
            </w:r>
            <w:r w:rsidRPr="008C21B2">
              <w:rPr>
                <w:b/>
                <w:szCs w:val="20"/>
              </w:rPr>
              <w:t>(LDLGLE)</w:t>
            </w:r>
          </w:p>
        </w:tc>
        <w:tc>
          <w:tcPr>
            <w:tcW w:w="2693" w:type="dxa"/>
            <w:tcBorders>
              <w:left w:val="nil"/>
            </w:tcBorders>
            <w:vAlign w:val="center"/>
          </w:tcPr>
          <w:p w14:paraId="3933A2AB" w14:textId="77777777" w:rsidR="008561DD" w:rsidRPr="008C21B2" w:rsidRDefault="001D697F" w:rsidP="00F502D6">
            <w:pPr>
              <w:jc w:val="center"/>
              <w:rPr>
                <w:szCs w:val="20"/>
              </w:rPr>
            </w:pPr>
            <m:oMathPara>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d</m:t>
                                </m:r>
                              </m:sub>
                            </m:sSub>
                          </m:sup>
                          <m:e>
                            <m:f>
                              <m:fPr>
                                <m:ctrlPr>
                                  <w:rPr>
                                    <w:rFonts w:ascii="Cambria Math" w:hAnsi="Cambria Math"/>
                                    <w:i/>
                                    <w:szCs w:val="20"/>
                                  </w:rPr>
                                </m:ctrlPr>
                              </m:fPr>
                              <m:num>
                                <m:r>
                                  <w:rPr>
                                    <w:rFonts w:ascii="Cambria Math" w:hAnsi="Cambria Math"/>
                                    <w:szCs w:val="20"/>
                                  </w:rPr>
                                  <m:t>P(i,j)</m:t>
                                </m:r>
                                <m:sSup>
                                  <m:sSupPr>
                                    <m:ctrlPr>
                                      <w:rPr>
                                        <w:rFonts w:ascii="Cambria Math" w:hAnsi="Cambria Math"/>
                                        <w:i/>
                                        <w:szCs w:val="20"/>
                                      </w:rPr>
                                    </m:ctrlPr>
                                  </m:sSupPr>
                                  <m:e>
                                    <m:r>
                                      <w:rPr>
                                        <w:rFonts w:ascii="Cambria Math" w:hAnsi="Cambria Math"/>
                                        <w:szCs w:val="20"/>
                                      </w:rPr>
                                      <m:t>j</m:t>
                                    </m:r>
                                  </m:e>
                                  <m:sup>
                                    <m:r>
                                      <w:rPr>
                                        <w:rFonts w:ascii="Cambria Math" w:hAnsi="Cambria Math"/>
                                        <w:szCs w:val="20"/>
                                      </w:rPr>
                                      <m:t>2</m:t>
                                    </m:r>
                                  </m:sup>
                                </m:sSup>
                              </m:num>
                              <m:den>
                                <m:sSup>
                                  <m:sSupPr>
                                    <m:ctrlPr>
                                      <w:rPr>
                                        <w:rFonts w:ascii="Cambria Math" w:hAnsi="Cambria Math"/>
                                        <w:i/>
                                        <w:szCs w:val="20"/>
                                      </w:rPr>
                                    </m:ctrlPr>
                                  </m:sSupPr>
                                  <m:e>
                                    <m:r>
                                      <w:rPr>
                                        <w:rFonts w:ascii="Cambria Math" w:hAnsi="Cambria Math"/>
                                        <w:szCs w:val="20"/>
                                      </w:rPr>
                                      <m:t>i</m:t>
                                    </m:r>
                                  </m:e>
                                  <m:sup>
                                    <m:r>
                                      <w:rPr>
                                        <w:rFonts w:ascii="Cambria Math" w:hAnsi="Cambria Math"/>
                                        <w:szCs w:val="20"/>
                                      </w:rPr>
                                      <m:t>2</m:t>
                                    </m:r>
                                  </m:sup>
                                </m:sSup>
                              </m:den>
                            </m:f>
                          </m:e>
                        </m:nary>
                      </m:e>
                    </m:nary>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z</m:t>
                        </m:r>
                      </m:sub>
                    </m:sSub>
                  </m:den>
                </m:f>
              </m:oMath>
            </m:oMathPara>
          </w:p>
        </w:tc>
      </w:tr>
    </w:tbl>
    <w:p w14:paraId="12126F64" w14:textId="77777777" w:rsidR="008561DD" w:rsidRPr="00980034" w:rsidRDefault="008561DD" w:rsidP="008561DD">
      <w:pPr>
        <w:spacing w:line="480" w:lineRule="auto"/>
      </w:pPr>
    </w:p>
    <w:p w14:paraId="68480473" w14:textId="77777777" w:rsidR="008561DD" w:rsidRPr="00387D1F" w:rsidRDefault="008561DD" w:rsidP="008561DD">
      <w:pPr>
        <w:spacing w:line="480" w:lineRule="auto"/>
        <w:rPr>
          <w:b/>
          <w:bCs/>
          <w:i/>
          <w:iCs/>
        </w:rPr>
      </w:pPr>
      <w:r>
        <w:rPr>
          <w:b/>
          <w:bCs/>
          <w:i/>
          <w:iCs/>
        </w:rPr>
        <w:t>3</w:t>
      </w:r>
      <w:r w:rsidRPr="00387D1F">
        <w:rPr>
          <w:b/>
          <w:bCs/>
          <w:i/>
          <w:iCs/>
        </w:rPr>
        <w:t>-5. Neighboring gray tone difference matrix</w:t>
      </w:r>
      <w:r>
        <w:rPr>
          <w:b/>
          <w:bCs/>
          <w:i/>
          <w:iCs/>
        </w:rPr>
        <w:t xml:space="preserve"> </w:t>
      </w:r>
      <w:r w:rsidRPr="00387D1F">
        <w:rPr>
          <w:b/>
          <w:bCs/>
          <w:i/>
          <w:iCs/>
        </w:rPr>
        <w:t>(NGTDM) features</w:t>
      </w:r>
    </w:p>
    <w:p w14:paraId="2DDFA7AA" w14:textId="77777777" w:rsidR="008561DD" w:rsidRPr="00980034" w:rsidRDefault="008561DD" w:rsidP="008561DD">
      <w:pPr>
        <w:spacing w:line="480" w:lineRule="auto"/>
        <w:rPr>
          <w:rStyle w:val="math"/>
        </w:rPr>
      </w:pPr>
      <w:r w:rsidRPr="00980034">
        <w:lastRenderedPageBreak/>
        <w:t>Neighboring gray tone difference matrix</w:t>
      </w:r>
      <w:r>
        <w:t xml:space="preserve"> </w:t>
      </w:r>
      <w:r w:rsidRPr="00980034">
        <w:t xml:space="preserve">(NGTDM) quantifies the difference between a gray value and the average gray value of its neighbors within distance </w:t>
      </w:r>
      <w:r w:rsidRPr="00980034">
        <w:rPr>
          <w:rStyle w:val="mjxassistivemathml"/>
          <w:bdr w:val="none" w:sz="0" w:space="0" w:color="auto" w:frame="1"/>
        </w:rPr>
        <w:t>δ</w:t>
      </w:r>
      <w:r w:rsidRPr="00980034">
        <w:rPr>
          <w:rStyle w:val="math"/>
        </w:rPr>
        <w:t xml:space="preserve">. The sum of absolute differences for gray level </w:t>
      </w:r>
      <m:oMath>
        <m:r>
          <w:rPr>
            <w:rStyle w:val="apple-converted-space"/>
            <w:rFonts w:ascii="Cambria Math" w:hAnsi="Cambria Math"/>
          </w:rPr>
          <m:t>i</m:t>
        </m:r>
      </m:oMath>
      <w:r w:rsidRPr="00980034">
        <w:rPr>
          <w:rStyle w:val="apple-converted-space"/>
        </w:rPr>
        <w:t xml:space="preserve"> </w:t>
      </w:r>
      <w:r w:rsidRPr="00980034">
        <w:rPr>
          <w:rStyle w:val="math"/>
        </w:rPr>
        <w:t>was stored in the matrix.</w:t>
      </w:r>
    </w:p>
    <w:p w14:paraId="782FF035" w14:textId="77777777" w:rsidR="008561DD" w:rsidRPr="00980034" w:rsidRDefault="008561DD" w:rsidP="008561DD">
      <w:pPr>
        <w:spacing w:line="480" w:lineRule="auto"/>
        <w:ind w:firstLine="360"/>
        <w:rPr>
          <w:rStyle w:val="math"/>
        </w:rPr>
      </w:pPr>
      <w:r w:rsidRPr="00980034">
        <w:rPr>
          <w:rStyle w:val="math"/>
        </w:rPr>
        <w:t>Let</w:t>
      </w:r>
      <w:r w:rsidRPr="00980034">
        <w:rPr>
          <w:rStyle w:val="apple-converted-space"/>
        </w:rPr>
        <w:t>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X</m:t>
            </m:r>
          </m:e>
          <m:sub>
            <m:r>
              <w:rPr>
                <w:rStyle w:val="mjxassistivemathml"/>
                <w:rFonts w:ascii="Cambria Math" w:hAnsi="Cambria Math"/>
                <w:bdr w:val="none" w:sz="0" w:space="0" w:color="auto" w:frame="1"/>
              </w:rPr>
              <m:t>gl</m:t>
            </m:r>
          </m:sub>
        </m:sSub>
      </m:oMath>
      <w:r w:rsidRPr="00980034">
        <w:rPr>
          <w:rStyle w:val="apple-converted-space"/>
        </w:rPr>
        <w:t xml:space="preserve"> </w:t>
      </w:r>
      <w:r w:rsidRPr="00980034">
        <w:rPr>
          <w:rStyle w:val="math"/>
        </w:rPr>
        <w:t>be a set of segmented voxels and</w:t>
      </w:r>
      <w:r w:rsidRPr="00980034">
        <w:rPr>
          <w:rStyle w:val="apple-converted-space"/>
        </w:rPr>
        <w:t>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x</m:t>
            </m:r>
          </m:e>
          <m:sub>
            <m:r>
              <w:rPr>
                <w:rStyle w:val="mjxassistivemathml"/>
                <w:rFonts w:ascii="Cambria Math" w:hAnsi="Cambria Math"/>
                <w:bdr w:val="none" w:sz="0" w:space="0" w:color="auto" w:frame="1"/>
              </w:rPr>
              <m:t>gl</m:t>
            </m:r>
          </m:sub>
        </m:sSub>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x</m:t>
            </m:r>
          </m:sub>
        </m:sSub>
      </m:oMath>
      <w:r w:rsidRPr="00980034">
        <w:rPr>
          <w:rStyle w:val="math"/>
        </w:rPr>
        <w:t xml:space="preserve">, </w:t>
      </w:r>
      <m:oMath>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y</m:t>
            </m:r>
          </m:sub>
        </m:sSub>
        <m:r>
          <w:rPr>
            <w:rStyle w:val="mi"/>
            <w:rFonts w:ascii="Cambria Math" w:hAnsi="Cambria Math"/>
            <w:color w:val="404040"/>
            <w:bdr w:val="none" w:sz="0" w:space="0" w:color="auto" w:frame="1"/>
          </w:rPr>
          <m:t xml:space="preserve">, </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z</m:t>
            </m:r>
          </m:sub>
        </m:sSub>
        <m:r>
          <w:rPr>
            <w:rStyle w:val="mi"/>
            <w:rFonts w:ascii="Cambria Math" w:hAnsi="Cambria Math"/>
            <w:color w:val="404040"/>
            <w:bdr w:val="none" w:sz="0" w:space="0" w:color="auto" w:frame="1"/>
          </w:rPr>
          <m:t>)∈</m:t>
        </m:r>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X</m:t>
            </m:r>
          </m:e>
          <m:sub>
            <m:r>
              <w:rPr>
                <w:rStyle w:val="mjxassistivemathml"/>
                <w:rFonts w:ascii="Cambria Math" w:hAnsi="Cambria Math"/>
                <w:bdr w:val="none" w:sz="0" w:space="0" w:color="auto" w:frame="1"/>
              </w:rPr>
              <m:t>gl</m:t>
            </m:r>
          </m:sub>
        </m:sSub>
      </m:oMath>
      <w:r w:rsidRPr="00980034">
        <w:rPr>
          <w:rStyle w:val="math"/>
        </w:rPr>
        <w:t xml:space="preserve"> be the gray level of a voxel at postion</w:t>
      </w:r>
      <w:r w:rsidRPr="00980034">
        <w:rPr>
          <w:rStyle w:val="apple-converted-space"/>
        </w:rPr>
        <w:t> </w:t>
      </w:r>
      <m:oMath>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x</m:t>
            </m:r>
          </m:sub>
        </m:sSub>
      </m:oMath>
      <w:r w:rsidRPr="00980034">
        <w:rPr>
          <w:rStyle w:val="math"/>
        </w:rPr>
        <w:t>,</w:t>
      </w:r>
      <m:oMath>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 xml:space="preserve"> j</m:t>
            </m:r>
          </m:e>
          <m:sub>
            <m:r>
              <w:rPr>
                <w:rStyle w:val="mi"/>
                <w:rFonts w:ascii="Cambria Math" w:hAnsi="Cambria Math"/>
                <w:color w:val="404040"/>
                <w:bdr w:val="none" w:sz="0" w:space="0" w:color="auto" w:frame="1"/>
              </w:rPr>
              <m:t>y</m:t>
            </m:r>
          </m:sub>
        </m:sSub>
        <m:r>
          <w:rPr>
            <w:rStyle w:val="mi"/>
            <w:rFonts w:ascii="Cambria Math" w:hAnsi="Cambria Math"/>
            <w:color w:val="404040"/>
            <w:bdr w:val="none" w:sz="0" w:space="0" w:color="auto" w:frame="1"/>
          </w:rPr>
          <m:t xml:space="preserve">, </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z</m:t>
            </m:r>
          </m:sub>
        </m:sSub>
        <m:r>
          <w:rPr>
            <w:rStyle w:val="mi"/>
            <w:rFonts w:ascii="Cambria Math" w:hAnsi="Cambria Math"/>
            <w:color w:val="404040"/>
            <w:bdr w:val="none" w:sz="0" w:space="0" w:color="auto" w:frame="1"/>
          </w:rPr>
          <m:t>)</m:t>
        </m:r>
      </m:oMath>
      <w:r w:rsidRPr="00980034">
        <w:rPr>
          <w:rStyle w:val="math"/>
        </w:rPr>
        <w:t>, then the average gray level of the neigborhood is:</w:t>
      </w:r>
    </w:p>
    <w:p w14:paraId="621F1E15" w14:textId="77777777" w:rsidR="008561DD" w:rsidRPr="00980034" w:rsidRDefault="001D697F" w:rsidP="008561DD">
      <w:pPr>
        <w:spacing w:line="480" w:lineRule="auto"/>
        <w:rPr>
          <w:rStyle w:val="mi"/>
          <w:color w:val="404040"/>
          <w:bdr w:val="none" w:sz="0" w:space="0" w:color="auto" w:frame="1"/>
        </w:rPr>
      </w:pPr>
      <m:oMath>
        <m:sSub>
          <m:sSubPr>
            <m:ctrlPr>
              <w:rPr>
                <w:rStyle w:val="math"/>
                <w:rFonts w:ascii="Cambria Math" w:hAnsi="Cambria Math"/>
                <w:i/>
              </w:rPr>
            </m:ctrlPr>
          </m:sSubPr>
          <m:e>
            <m:acc>
              <m:accPr>
                <m:chr m:val="̅"/>
                <m:ctrlPr>
                  <w:rPr>
                    <w:rStyle w:val="math"/>
                    <w:rFonts w:ascii="Cambria Math" w:hAnsi="Cambria Math"/>
                    <w:i/>
                  </w:rPr>
                </m:ctrlPr>
              </m:accPr>
              <m:e>
                <m:r>
                  <w:rPr>
                    <w:rStyle w:val="math"/>
                    <w:rFonts w:ascii="Cambria Math" w:hAnsi="Cambria Math"/>
                  </w:rPr>
                  <m:t>A</m:t>
                </m:r>
              </m:e>
            </m:acc>
          </m:e>
          <m:sub>
            <m:r>
              <w:rPr>
                <w:rStyle w:val="math"/>
                <w:rFonts w:ascii="Cambria Math" w:hAnsi="Cambria Math"/>
              </w:rPr>
              <m:t>i</m:t>
            </m:r>
          </m:sub>
        </m:sSub>
        <m:r>
          <w:rPr>
            <w:rStyle w:val="math"/>
            <w:rFonts w:ascii="Cambria Math" w:hAnsi="Cambria Math"/>
          </w:rPr>
          <m:t>=</m:t>
        </m:r>
        <m:acc>
          <m:accPr>
            <m:chr m:val="̅"/>
            <m:ctrlPr>
              <w:rPr>
                <w:rStyle w:val="math"/>
                <w:rFonts w:ascii="Cambria Math" w:hAnsi="Cambria Math"/>
                <w:i/>
              </w:rPr>
            </m:ctrlPr>
          </m:accPr>
          <m:e>
            <m:r>
              <w:rPr>
                <w:rStyle w:val="math"/>
                <w:rFonts w:ascii="Cambria Math" w:hAnsi="Cambria Math"/>
              </w:rPr>
              <m:t>A</m:t>
            </m:r>
          </m:e>
        </m:acc>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x</m:t>
            </m:r>
          </m:sub>
        </m:sSub>
      </m:oMath>
      <w:r w:rsidR="008561DD" w:rsidRPr="00980034">
        <w:rPr>
          <w:rStyle w:val="math"/>
        </w:rPr>
        <w:t>,</w:t>
      </w:r>
      <m:oMath>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 xml:space="preserve"> j</m:t>
            </m:r>
          </m:e>
          <m:sub>
            <m:r>
              <w:rPr>
                <w:rStyle w:val="mi"/>
                <w:rFonts w:ascii="Cambria Math" w:hAnsi="Cambria Math"/>
                <w:color w:val="404040"/>
                <w:bdr w:val="none" w:sz="0" w:space="0" w:color="auto" w:frame="1"/>
              </w:rPr>
              <m:t>y</m:t>
            </m:r>
          </m:sub>
        </m:sSub>
        <m:r>
          <w:rPr>
            <w:rStyle w:val="mi"/>
            <w:rFonts w:ascii="Cambria Math" w:hAnsi="Cambria Math"/>
            <w:color w:val="404040"/>
            <w:bdr w:val="none" w:sz="0" w:space="0" w:color="auto" w:frame="1"/>
          </w:rPr>
          <m:t xml:space="preserve">, </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z</m:t>
            </m:r>
          </m:sub>
        </m:sSub>
        <m:r>
          <w:rPr>
            <w:rStyle w:val="mi"/>
            <w:rFonts w:ascii="Cambria Math" w:hAnsi="Cambria Math"/>
            <w:color w:val="404040"/>
            <w:bdr w:val="none" w:sz="0" w:space="0" w:color="auto" w:frame="1"/>
          </w:rPr>
          <m:t>)=</m:t>
        </m:r>
        <m:f>
          <m:fPr>
            <m:ctrlPr>
              <w:rPr>
                <w:rStyle w:val="mi"/>
                <w:rFonts w:ascii="Cambria Math" w:hAnsi="Cambria Math"/>
                <w:i/>
                <w:color w:val="404040"/>
                <w:bdr w:val="none" w:sz="0" w:space="0" w:color="auto" w:frame="1"/>
              </w:rPr>
            </m:ctrlPr>
          </m:fPr>
          <m:num>
            <m:r>
              <w:rPr>
                <w:rStyle w:val="mi"/>
                <w:rFonts w:ascii="Cambria Math" w:hAnsi="Cambria Math"/>
                <w:color w:val="404040"/>
                <w:bdr w:val="none" w:sz="0" w:space="0" w:color="auto" w:frame="1"/>
              </w:rPr>
              <m:t>1</m:t>
            </m:r>
          </m:num>
          <m:den>
            <m:r>
              <w:rPr>
                <w:rStyle w:val="mi"/>
                <w:rFonts w:ascii="Cambria Math" w:hAnsi="Cambria Math"/>
                <w:color w:val="404040"/>
                <w:bdr w:val="none" w:sz="0" w:space="0" w:color="auto" w:frame="1"/>
              </w:rPr>
              <m:t>W</m:t>
            </m:r>
          </m:den>
        </m:f>
        <m:nary>
          <m:naryPr>
            <m:chr m:val="∑"/>
            <m:limLoc m:val="undOvr"/>
            <m:ctrlPr>
              <w:rPr>
                <w:rStyle w:val="mi"/>
                <w:rFonts w:ascii="Cambria Math" w:hAnsi="Cambria Math"/>
                <w:i/>
                <w:color w:val="404040"/>
                <w:bdr w:val="none" w:sz="0" w:space="0" w:color="auto" w:frame="1"/>
              </w:rPr>
            </m:ctrlPr>
          </m:naryPr>
          <m:sub>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x</m:t>
                </m:r>
              </m:sub>
            </m:sSub>
            <m:r>
              <w:rPr>
                <w:rStyle w:val="mi"/>
                <w:rFonts w:ascii="Cambria Math" w:hAnsi="Cambria Math"/>
                <w:color w:val="404040"/>
                <w:bdr w:val="none" w:sz="0" w:space="0" w:color="auto" w:frame="1"/>
              </w:rPr>
              <m:t>=-δ</m:t>
            </m:r>
          </m:sub>
          <m:sup>
            <m:r>
              <w:rPr>
                <w:rStyle w:val="mi"/>
                <w:rFonts w:ascii="Cambria Math" w:hAnsi="Cambria Math"/>
                <w:color w:val="404040"/>
                <w:bdr w:val="none" w:sz="0" w:space="0" w:color="auto" w:frame="1"/>
              </w:rPr>
              <m:t>δ</m:t>
            </m:r>
          </m:sup>
          <m:e>
            <m:nary>
              <m:naryPr>
                <m:chr m:val="∑"/>
                <m:limLoc m:val="undOvr"/>
                <m:ctrlPr>
                  <w:rPr>
                    <w:rStyle w:val="mi"/>
                    <w:rFonts w:ascii="Cambria Math" w:hAnsi="Cambria Math"/>
                    <w:i/>
                    <w:color w:val="404040"/>
                    <w:bdr w:val="none" w:sz="0" w:space="0" w:color="auto" w:frame="1"/>
                  </w:rPr>
                </m:ctrlPr>
              </m:naryPr>
              <m:sub>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y</m:t>
                    </m:r>
                  </m:sub>
                </m:sSub>
                <m:r>
                  <w:rPr>
                    <w:rStyle w:val="mi"/>
                    <w:rFonts w:ascii="Cambria Math" w:hAnsi="Cambria Math"/>
                    <w:color w:val="404040"/>
                    <w:bdr w:val="none" w:sz="0" w:space="0" w:color="auto" w:frame="1"/>
                  </w:rPr>
                  <m:t>=-δ</m:t>
                </m:r>
              </m:sub>
              <m:sup>
                <m:r>
                  <w:rPr>
                    <w:rStyle w:val="mi"/>
                    <w:rFonts w:ascii="Cambria Math" w:hAnsi="Cambria Math"/>
                    <w:color w:val="404040"/>
                    <w:bdr w:val="none" w:sz="0" w:space="0" w:color="auto" w:frame="1"/>
                  </w:rPr>
                  <m:t>δ</m:t>
                </m:r>
              </m:sup>
              <m:e>
                <m:nary>
                  <m:naryPr>
                    <m:chr m:val="∑"/>
                    <m:limLoc m:val="undOvr"/>
                    <m:ctrlPr>
                      <w:rPr>
                        <w:rStyle w:val="mi"/>
                        <w:rFonts w:ascii="Cambria Math" w:hAnsi="Cambria Math"/>
                        <w:i/>
                        <w:color w:val="404040"/>
                        <w:bdr w:val="none" w:sz="0" w:space="0" w:color="auto" w:frame="1"/>
                      </w:rPr>
                    </m:ctrlPr>
                  </m:naryPr>
                  <m:sub>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z</m:t>
                        </m:r>
                      </m:sub>
                    </m:sSub>
                    <m:r>
                      <w:rPr>
                        <w:rStyle w:val="mi"/>
                        <w:rFonts w:ascii="Cambria Math" w:hAnsi="Cambria Math"/>
                        <w:color w:val="404040"/>
                        <w:bdr w:val="none" w:sz="0" w:space="0" w:color="auto" w:frame="1"/>
                      </w:rPr>
                      <m:t>=-δ</m:t>
                    </m:r>
                  </m:sub>
                  <m:sup>
                    <m:r>
                      <w:rPr>
                        <w:rStyle w:val="mi"/>
                        <w:rFonts w:ascii="Cambria Math" w:hAnsi="Cambria Math"/>
                        <w:color w:val="404040"/>
                        <w:bdr w:val="none" w:sz="0" w:space="0" w:color="auto" w:frame="1"/>
                      </w:rPr>
                      <m:t>δ</m:t>
                    </m:r>
                  </m:sup>
                  <m:e>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x</m:t>
                        </m:r>
                      </m:e>
                      <m:sub>
                        <m:r>
                          <w:rPr>
                            <w:rStyle w:val="mjxassistivemathml"/>
                            <w:rFonts w:ascii="Cambria Math" w:hAnsi="Cambria Math"/>
                            <w:bdr w:val="none" w:sz="0" w:space="0" w:color="auto" w:frame="1"/>
                          </w:rPr>
                          <m:t>gl</m:t>
                        </m:r>
                      </m:sub>
                    </m:sSub>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x</m:t>
                        </m:r>
                      </m:sub>
                    </m:sSub>
                    <m:r>
                      <m:rPr>
                        <m:sty m:val="p"/>
                      </m:rPr>
                      <w:rPr>
                        <w:rStyle w:val="math"/>
                        <w:rFonts w:ascii="Cambria Math" w:hAnsi="Cambria Math"/>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x</m:t>
                        </m:r>
                      </m:sub>
                    </m:sSub>
                    <m:r>
                      <m:rPr>
                        <m:sty m:val="p"/>
                      </m:rPr>
                      <w:rPr>
                        <w:rStyle w:val="math"/>
                        <w:rFonts w:ascii="Cambria Math" w:hAnsi="Cambria Math"/>
                      </w:rPr>
                      <m:t xml:space="preserve">,  </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y</m:t>
                        </m:r>
                      </m:sub>
                    </m:sSub>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y</m:t>
                        </m:r>
                      </m:sub>
                    </m:sSub>
                    <m:r>
                      <w:rPr>
                        <w:rStyle w:val="mi"/>
                        <w:rFonts w:ascii="Cambria Math" w:hAnsi="Cambria Math"/>
                        <w:color w:val="404040"/>
                        <w:bdr w:val="none" w:sz="0" w:space="0" w:color="auto" w:frame="1"/>
                      </w:rPr>
                      <m:t xml:space="preserve">, </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 xml:space="preserve"> j</m:t>
                        </m:r>
                      </m:e>
                      <m:sub>
                        <m:r>
                          <w:rPr>
                            <w:rStyle w:val="mi"/>
                            <w:rFonts w:ascii="Cambria Math" w:hAnsi="Cambria Math"/>
                            <w:color w:val="404040"/>
                            <w:bdr w:val="none" w:sz="0" w:space="0" w:color="auto" w:frame="1"/>
                          </w:rPr>
                          <m:t>z</m:t>
                        </m:r>
                      </m:sub>
                    </m:sSub>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z</m:t>
                        </m:r>
                      </m:sub>
                    </m:sSub>
                    <m:r>
                      <w:rPr>
                        <w:rStyle w:val="mi"/>
                        <w:rFonts w:ascii="Cambria Math" w:hAnsi="Cambria Math"/>
                        <w:color w:val="404040"/>
                        <w:bdr w:val="none" w:sz="0" w:space="0" w:color="auto" w:frame="1"/>
                      </w:rPr>
                      <m:t>)</m:t>
                    </m:r>
                  </m:e>
                </m:nary>
              </m:e>
            </m:nary>
          </m:e>
        </m:nary>
        <m:r>
          <w:rPr>
            <w:rStyle w:val="mi"/>
            <w:rFonts w:ascii="Cambria Math" w:hAnsi="Cambria Math"/>
            <w:color w:val="404040"/>
            <w:bdr w:val="none" w:sz="0" w:space="0" w:color="auto" w:frame="1"/>
          </w:rPr>
          <m:t>,</m:t>
        </m:r>
      </m:oMath>
    </w:p>
    <w:p w14:paraId="5ED1FD25" w14:textId="77777777" w:rsidR="008561DD" w:rsidRPr="00980034" w:rsidRDefault="008561DD" w:rsidP="008561DD">
      <w:pPr>
        <w:spacing w:line="480" w:lineRule="auto"/>
        <w:rPr>
          <w:rStyle w:val="math"/>
          <w:color w:val="404040"/>
          <w:bdr w:val="none" w:sz="0" w:space="0" w:color="auto" w:frame="1"/>
        </w:rPr>
      </w:pPr>
      <w:r w:rsidRPr="00980034">
        <w:rPr>
          <w:rStyle w:val="mi"/>
          <w:color w:val="404040"/>
          <w:bdr w:val="none" w:sz="0" w:space="0" w:color="auto" w:frame="1"/>
        </w:rPr>
        <w:t xml:space="preserve">where </w:t>
      </w:r>
      <m:oMath>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x</m:t>
            </m:r>
          </m:sub>
        </m:sSub>
      </m:oMath>
      <w:r w:rsidRPr="00980034">
        <w:rPr>
          <w:rStyle w:val="math"/>
        </w:rPr>
        <w:t>,</w:t>
      </w:r>
      <m:oMath>
        <m:r>
          <w:rPr>
            <w:rStyle w:val="mi"/>
            <w:rFonts w:ascii="Cambria Math" w:hAnsi="Cambria Math"/>
            <w:color w:val="404040"/>
            <w:bdr w:val="none" w:sz="0" w:space="0" w:color="auto" w:frame="1"/>
          </w:rPr>
          <m:t xml:space="preserve">k, </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z</m:t>
            </m:r>
          </m:sub>
        </m:sSub>
        <m:r>
          <w:rPr>
            <w:rStyle w:val="mi"/>
            <w:rFonts w:ascii="Cambria Math" w:hAnsi="Cambria Math"/>
            <w:color w:val="404040"/>
            <w:bdr w:val="none" w:sz="0" w:space="0" w:color="auto" w:frame="1"/>
          </w:rPr>
          <m:t>)</m:t>
        </m:r>
        <m:r>
          <w:rPr>
            <w:rStyle w:val="math"/>
            <w:rFonts w:ascii="Cambria Math" w:hAnsi="Cambria Math"/>
          </w:rPr>
          <m:t>≠(0, 0, 0)</m:t>
        </m:r>
      </m:oMath>
      <w:r w:rsidRPr="00980034">
        <w:rPr>
          <w:rStyle w:val="math"/>
        </w:rPr>
        <w:t xml:space="preserve"> and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x</m:t>
            </m:r>
          </m:e>
          <m:sub>
            <m:r>
              <w:rPr>
                <w:rStyle w:val="mjxassistivemathml"/>
                <w:rFonts w:ascii="Cambria Math" w:hAnsi="Cambria Math"/>
                <w:bdr w:val="none" w:sz="0" w:space="0" w:color="auto" w:frame="1"/>
              </w:rPr>
              <m:t>gl</m:t>
            </m:r>
          </m:sub>
        </m:sSub>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x</m:t>
            </m:r>
          </m:sub>
        </m:sSub>
        <m:r>
          <m:rPr>
            <m:sty m:val="p"/>
          </m:rPr>
          <w:rPr>
            <w:rStyle w:val="math"/>
            <w:rFonts w:ascii="Cambria Math" w:hAnsi="Cambria Math"/>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x</m:t>
            </m:r>
          </m:sub>
        </m:sSub>
        <m:r>
          <m:rPr>
            <m:sty m:val="p"/>
          </m:rPr>
          <w:rPr>
            <w:rStyle w:val="math"/>
            <w:rFonts w:ascii="Cambria Math" w:hAnsi="Cambria Math"/>
          </w:rPr>
          <m:t xml:space="preserve">,  </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j</m:t>
            </m:r>
          </m:e>
          <m:sub>
            <m:r>
              <w:rPr>
                <w:rStyle w:val="mi"/>
                <w:rFonts w:ascii="Cambria Math" w:hAnsi="Cambria Math"/>
                <w:color w:val="404040"/>
                <w:bdr w:val="none" w:sz="0" w:space="0" w:color="auto" w:frame="1"/>
              </w:rPr>
              <m:t>y</m:t>
            </m:r>
          </m:sub>
        </m:sSub>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y</m:t>
            </m:r>
          </m:sub>
        </m:sSub>
        <m:r>
          <w:rPr>
            <w:rStyle w:val="mi"/>
            <w:rFonts w:ascii="Cambria Math" w:hAnsi="Cambria Math"/>
            <w:color w:val="404040"/>
            <w:bdr w:val="none" w:sz="0" w:space="0" w:color="auto" w:frame="1"/>
          </w:rPr>
          <m:t xml:space="preserve">, </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 xml:space="preserve"> j</m:t>
            </m:r>
          </m:e>
          <m:sub>
            <m:r>
              <w:rPr>
                <w:rStyle w:val="mi"/>
                <w:rFonts w:ascii="Cambria Math" w:hAnsi="Cambria Math"/>
                <w:color w:val="404040"/>
                <w:bdr w:val="none" w:sz="0" w:space="0" w:color="auto" w:frame="1"/>
              </w:rPr>
              <m:t>z</m:t>
            </m:r>
          </m:sub>
        </m:sSub>
        <m:r>
          <w:rPr>
            <w:rStyle w:val="mi"/>
            <w:rFonts w:ascii="Cambria Math" w:hAnsi="Cambria Math"/>
            <w:color w:val="404040"/>
            <w:bdr w:val="none" w:sz="0" w:space="0" w:color="auto" w:frame="1"/>
          </w:rPr>
          <m:t>+</m:t>
        </m:r>
        <m:sSub>
          <m:sSubPr>
            <m:ctrlPr>
              <w:rPr>
                <w:rStyle w:val="mi"/>
                <w:rFonts w:ascii="Cambria Math" w:hAnsi="Cambria Math"/>
                <w:i/>
                <w:color w:val="404040"/>
                <w:bdr w:val="none" w:sz="0" w:space="0" w:color="auto" w:frame="1"/>
              </w:rPr>
            </m:ctrlPr>
          </m:sSubPr>
          <m:e>
            <m:r>
              <w:rPr>
                <w:rStyle w:val="mi"/>
                <w:rFonts w:ascii="Cambria Math" w:hAnsi="Cambria Math"/>
                <w:color w:val="404040"/>
                <w:bdr w:val="none" w:sz="0" w:space="0" w:color="auto" w:frame="1"/>
              </w:rPr>
              <m:t>k</m:t>
            </m:r>
          </m:e>
          <m:sub>
            <m:r>
              <w:rPr>
                <w:rStyle w:val="mi"/>
                <w:rFonts w:ascii="Cambria Math" w:hAnsi="Cambria Math"/>
                <w:color w:val="404040"/>
                <w:bdr w:val="none" w:sz="0" w:space="0" w:color="auto" w:frame="1"/>
              </w:rPr>
              <m:t>z</m:t>
            </m:r>
          </m:sub>
        </m:sSub>
        <m:r>
          <w:rPr>
            <w:rStyle w:val="mi"/>
            <w:rFonts w:ascii="Cambria Math" w:hAnsi="Cambria Math"/>
            <w:color w:val="404040"/>
            <w:bdr w:val="none" w:sz="0" w:space="0" w:color="auto" w:frame="1"/>
          </w:rPr>
          <m:t>)∈</m:t>
        </m:r>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X</m:t>
            </m:r>
          </m:e>
          <m:sub>
            <m:r>
              <w:rPr>
                <w:rStyle w:val="mjxassistivemathml"/>
                <w:rFonts w:ascii="Cambria Math" w:hAnsi="Cambria Math"/>
                <w:bdr w:val="none" w:sz="0" w:space="0" w:color="auto" w:frame="1"/>
              </w:rPr>
              <m:t>gl</m:t>
            </m:r>
          </m:sub>
        </m:sSub>
      </m:oMath>
      <w:r>
        <w:rPr>
          <w:rStyle w:val="mjxassistivemathml"/>
          <w:bdr w:val="none" w:sz="0" w:space="0" w:color="auto" w:frame="1"/>
        </w:rPr>
        <w:t xml:space="preserve">. </w:t>
      </w:r>
      <w:r w:rsidRPr="00387D1F">
        <w:rPr>
          <w:rStyle w:val="mjxassistivemathml"/>
          <w:i/>
          <w:iCs/>
          <w:bdr w:val="none" w:sz="0" w:space="0" w:color="auto" w:frame="1"/>
        </w:rPr>
        <w:t>W</w:t>
      </w:r>
      <w:r w:rsidRPr="00980034">
        <w:rPr>
          <w:rStyle w:val="mi"/>
          <w:color w:val="404040"/>
          <w:bdr w:val="none" w:sz="0" w:space="0" w:color="auto" w:frame="1"/>
        </w:rPr>
        <w:t xml:space="preserve"> is the number of voxels in the neighborhood that are also in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X</m:t>
            </m:r>
          </m:e>
          <m:sub>
            <m:r>
              <w:rPr>
                <w:rStyle w:val="mjxassistivemathml"/>
                <w:rFonts w:ascii="Cambria Math" w:hAnsi="Cambria Math"/>
                <w:bdr w:val="none" w:sz="0" w:space="0" w:color="auto" w:frame="1"/>
              </w:rPr>
              <m:t>gl</m:t>
            </m:r>
          </m:sub>
        </m:sSub>
      </m:oMath>
      <w:r w:rsidRPr="00980034">
        <w:rPr>
          <w:rStyle w:val="mjxassistivemathml"/>
          <w:bdr w:val="none" w:sz="0" w:space="0" w:color="auto" w:frame="1"/>
        </w:rPr>
        <w:t>.</w:t>
      </w:r>
    </w:p>
    <w:p w14:paraId="38E95566" w14:textId="77777777" w:rsidR="008561DD" w:rsidRPr="00980034" w:rsidRDefault="008561DD" w:rsidP="008561DD">
      <w:pPr>
        <w:spacing w:line="480" w:lineRule="auto"/>
        <w:ind w:firstLine="426"/>
        <w:rPr>
          <w:rStyle w:val="mjxassistivemathml"/>
          <w:bdr w:val="none" w:sz="0" w:space="0" w:color="auto" w:frame="1"/>
        </w:rPr>
      </w:pPr>
      <w:r w:rsidRPr="00980034">
        <w:t xml:space="preserve">Let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980034">
        <w:t> be the number of voxels in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X</m:t>
            </m:r>
          </m:e>
          <m:sub>
            <m:r>
              <w:rPr>
                <w:rStyle w:val="mjxassistivemathml"/>
                <w:rFonts w:ascii="Cambria Math" w:hAnsi="Cambria Math"/>
                <w:bdr w:val="none" w:sz="0" w:space="0" w:color="auto" w:frame="1"/>
              </w:rPr>
              <m:t>gl</m:t>
            </m:r>
          </m:sub>
        </m:sSub>
      </m:oMath>
      <w:r w:rsidRPr="00980034">
        <w:t> with gray level </w:t>
      </w:r>
      <m:oMath>
        <m:r>
          <w:rPr>
            <w:rStyle w:val="mjxassistivemathml"/>
            <w:rFonts w:ascii="Cambria Math" w:hAnsi="Cambria Math"/>
            <w:bdr w:val="none" w:sz="0" w:space="0" w:color="auto" w:frame="1"/>
          </w:rPr>
          <m:t>i</m:t>
        </m:r>
      </m:oMath>
      <w:r w:rsidRPr="00980034">
        <w:rPr>
          <w:rStyle w:val="mjxassistivemathml"/>
          <w:bdr w:val="none" w:sz="0" w:space="0" w:color="auto" w:frame="1"/>
        </w:rPr>
        <w:t xml:space="preserve">,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N</m:t>
            </m:r>
          </m:e>
          <m:sub>
            <m:r>
              <w:rPr>
                <w:rStyle w:val="mjxassistivemathml"/>
                <w:rFonts w:ascii="Cambria Math" w:hAnsi="Cambria Math"/>
                <w:bdr w:val="none" w:sz="0" w:space="0" w:color="auto" w:frame="1"/>
              </w:rPr>
              <m:t>v,p</m:t>
            </m:r>
          </m:sub>
        </m:sSub>
      </m:oMath>
      <w:r w:rsidRPr="00980034">
        <w:rPr>
          <w:rStyle w:val="mjxassistivemathml"/>
          <w:bdr w:val="none" w:sz="0" w:space="0" w:color="auto" w:frame="1"/>
        </w:rPr>
        <w:t xml:space="preserve"> </w:t>
      </w:r>
      <w:r w:rsidRPr="00980034">
        <w:t>be the total number of voxels in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X</m:t>
            </m:r>
          </m:e>
          <m:sub>
            <m:r>
              <w:rPr>
                <w:rStyle w:val="mjxassistivemathml"/>
                <w:rFonts w:ascii="Cambria Math" w:hAnsi="Cambria Math"/>
                <w:bdr w:val="none" w:sz="0" w:space="0" w:color="auto" w:frame="1"/>
              </w:rPr>
              <m:t>gl</m:t>
            </m:r>
          </m:sub>
        </m:sSub>
      </m:oMath>
      <w:r w:rsidRPr="00980034">
        <w:t> and equal to </w:t>
      </w:r>
      <m:oMath>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n</m:t>
                </m:r>
              </m:e>
              <m:sub>
                <m:r>
                  <w:rPr>
                    <w:rFonts w:ascii="Cambria Math" w:hAnsi="Cambria Math"/>
                  </w:rPr>
                  <m:t>i</m:t>
                </m:r>
              </m:sub>
            </m:sSub>
            <m:r>
              <m:rPr>
                <m:sty m:val="p"/>
              </m:rPr>
              <w:rPr>
                <w:rFonts w:ascii="Cambria Math" w:hAnsi="Cambria Math"/>
              </w:rPr>
              <m:t> </m:t>
            </m:r>
          </m:e>
        </m:nary>
      </m:oMath>
      <w:r w:rsidRPr="00980034">
        <w:t>(i.e.</w:t>
      </w:r>
      <w:r>
        <w:t>,</w:t>
      </w:r>
      <w:r w:rsidRPr="00980034">
        <w:t xml:space="preserve"> the number of voxels with a valid region; at least 1 neighbor).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N</m:t>
            </m:r>
          </m:e>
          <m:sub>
            <m:r>
              <w:rPr>
                <w:rStyle w:val="mjxassistivemathml"/>
                <w:rFonts w:ascii="Cambria Math" w:hAnsi="Cambria Math"/>
                <w:bdr w:val="none" w:sz="0" w:space="0" w:color="auto" w:frame="1"/>
              </w:rPr>
              <m:t>v,p</m:t>
            </m:r>
          </m:sub>
        </m:sSub>
        <m:r>
          <w:rPr>
            <w:rStyle w:val="mjxassistivemathml"/>
            <w:rFonts w:ascii="Cambria Math" w:hAnsi="Cambria Math"/>
            <w:bdr w:val="none" w:sz="0" w:space="0" w:color="auto" w:frame="1"/>
          </w:rPr>
          <m:t>≤</m:t>
        </m:r>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N</m:t>
            </m:r>
          </m:e>
          <m:sub>
            <m:r>
              <w:rPr>
                <w:rStyle w:val="mjxassistivemathml"/>
                <w:rFonts w:ascii="Cambria Math" w:hAnsi="Cambria Math"/>
                <w:bdr w:val="none" w:sz="0" w:space="0" w:color="auto" w:frame="1"/>
              </w:rPr>
              <m:t>p</m:t>
            </m:r>
          </m:sub>
        </m:sSub>
      </m:oMath>
      <w:r w:rsidRPr="00980034">
        <w:t>, where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N</m:t>
            </m:r>
          </m:e>
          <m:sub>
            <m:r>
              <w:rPr>
                <w:rStyle w:val="mjxassistivemathml"/>
                <w:rFonts w:ascii="Cambria Math" w:hAnsi="Cambria Math"/>
                <w:bdr w:val="none" w:sz="0" w:space="0" w:color="auto" w:frame="1"/>
              </w:rPr>
              <m:t>p</m:t>
            </m:r>
          </m:sub>
        </m:sSub>
      </m:oMath>
      <w:r w:rsidRPr="00980034">
        <w:t xml:space="preserve"> is the total number of voxels in the ROI,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p</m:t>
            </m:r>
          </m:e>
          <m:sub>
            <m:r>
              <w:rPr>
                <w:rStyle w:val="mjxassistivemathml"/>
                <w:rFonts w:ascii="Cambria Math" w:hAnsi="Cambria Math"/>
                <w:bdr w:val="none" w:sz="0" w:space="0" w:color="auto" w:frame="1"/>
              </w:rPr>
              <m:t>i</m:t>
            </m:r>
          </m:sub>
        </m:sSub>
      </m:oMath>
      <w:r w:rsidRPr="00980034">
        <w:t> be the gray level probability and equal to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980034">
        <w:t>/</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N</m:t>
            </m:r>
          </m:e>
          <m:sub>
            <m:r>
              <w:rPr>
                <w:rStyle w:val="mjxassistivemathml"/>
                <w:rFonts w:ascii="Cambria Math" w:hAnsi="Cambria Math"/>
                <w:bdr w:val="none" w:sz="0" w:space="0" w:color="auto" w:frame="1"/>
              </w:rPr>
              <m:t>v</m:t>
            </m:r>
          </m:sub>
        </m:sSub>
      </m:oMath>
      <w:r w:rsidRPr="00980034">
        <w:rPr>
          <w:rStyle w:val="mjxassistivemathml"/>
          <w:bdr w:val="none" w:sz="0" w:space="0" w:color="auto" w:frame="1"/>
        </w:rPr>
        <w:t xml:space="preserve">,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s</m:t>
            </m:r>
          </m:e>
          <m:sub>
            <m:r>
              <w:rPr>
                <w:rStyle w:val="mjxassistivemathml"/>
                <w:rFonts w:ascii="Cambria Math" w:hAnsi="Cambria Math"/>
                <w:bdr w:val="none" w:sz="0" w:space="0" w:color="auto" w:frame="1"/>
              </w:rPr>
              <m:t>i</m:t>
            </m:r>
          </m:sub>
        </m:sSub>
        <m:r>
          <w:rPr>
            <w:rStyle w:val="mjxassistivemathml"/>
            <w:rFonts w:ascii="Cambria Math" w:hAnsi="Cambria Math"/>
            <w:bdr w:val="none" w:sz="0" w:space="0" w:color="auto" w:frame="1"/>
          </w:rPr>
          <m:t>=</m:t>
        </m:r>
        <m:d>
          <m:dPr>
            <m:begChr m:val="{"/>
            <m:endChr m:val=""/>
            <m:ctrlPr>
              <w:rPr>
                <w:rStyle w:val="mjxassistivemathml"/>
                <w:rFonts w:ascii="Cambria Math" w:hAnsi="Cambria Math"/>
                <w:i/>
                <w:bdr w:val="none" w:sz="0" w:space="0" w:color="auto" w:frame="1"/>
              </w:rPr>
            </m:ctrlPr>
          </m:dPr>
          <m:e>
            <m:m>
              <m:mPr>
                <m:mcs>
                  <m:mc>
                    <m:mcPr>
                      <m:count m:val="3"/>
                      <m:mcJc m:val="center"/>
                    </m:mcPr>
                  </m:mc>
                </m:mcs>
                <m:ctrlPr>
                  <w:rPr>
                    <w:rStyle w:val="mjxassistivemathml"/>
                    <w:rFonts w:ascii="Cambria Math" w:hAnsi="Cambria Math"/>
                    <w:i/>
                    <w:bdr w:val="none" w:sz="0" w:space="0" w:color="auto" w:frame="1"/>
                  </w:rPr>
                </m:ctrlPr>
              </m:mPr>
              <m:mr>
                <m:e>
                  <m:nary>
                    <m:naryPr>
                      <m:chr m:val="∑"/>
                      <m:limLoc m:val="undOvr"/>
                      <m:ctrlPr>
                        <w:rPr>
                          <w:rStyle w:val="mjxassistivemathml"/>
                          <w:rFonts w:ascii="Cambria Math" w:hAnsi="Cambria Math"/>
                          <w:i/>
                          <w:bdr w:val="none" w:sz="0" w:space="0" w:color="auto" w:frame="1"/>
                        </w:rPr>
                      </m:ctrlPr>
                    </m:naryPr>
                    <m:sub/>
                    <m:sup>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n</m:t>
                          </m:r>
                        </m:e>
                        <m:sub>
                          <m:r>
                            <w:rPr>
                              <w:rStyle w:val="mjxassistivemathml"/>
                              <w:rFonts w:ascii="Cambria Math" w:hAnsi="Cambria Math"/>
                              <w:bdr w:val="none" w:sz="0" w:space="0" w:color="auto" w:frame="1"/>
                            </w:rPr>
                            <m:t>i</m:t>
                          </m:r>
                        </m:sub>
                      </m:sSub>
                    </m:sup>
                    <m:e>
                      <m:d>
                        <m:dPr>
                          <m:begChr m:val="|"/>
                          <m:endChr m:val="|"/>
                          <m:ctrlPr>
                            <w:rPr>
                              <w:rStyle w:val="mjxassistivemathml"/>
                              <w:rFonts w:ascii="Cambria Math" w:hAnsi="Cambria Math"/>
                              <w:i/>
                              <w:bdr w:val="none" w:sz="0" w:space="0" w:color="auto" w:frame="1"/>
                            </w:rPr>
                          </m:ctrlPr>
                        </m:dPr>
                        <m:e>
                          <m:r>
                            <w:rPr>
                              <w:rStyle w:val="mjxassistivemathml"/>
                              <w:rFonts w:ascii="Cambria Math" w:hAnsi="Cambria Math"/>
                              <w:bdr w:val="none" w:sz="0" w:space="0" w:color="auto" w:frame="1"/>
                            </w:rPr>
                            <m:t>i-</m:t>
                          </m:r>
                          <m:sSub>
                            <m:sSubPr>
                              <m:ctrlPr>
                                <w:rPr>
                                  <w:rStyle w:val="mjxassistivemathml"/>
                                  <w:rFonts w:ascii="Cambria Math" w:hAnsi="Cambria Math"/>
                                  <w:i/>
                                  <w:bdr w:val="none" w:sz="0" w:space="0" w:color="auto" w:frame="1"/>
                                </w:rPr>
                              </m:ctrlPr>
                            </m:sSubPr>
                            <m:e>
                              <m:acc>
                                <m:accPr>
                                  <m:chr m:val="̅"/>
                                  <m:ctrlPr>
                                    <w:rPr>
                                      <w:rStyle w:val="mjxassistivemathml"/>
                                      <w:rFonts w:ascii="Cambria Math" w:hAnsi="Cambria Math"/>
                                      <w:i/>
                                      <w:bdr w:val="none" w:sz="0" w:space="0" w:color="auto" w:frame="1"/>
                                    </w:rPr>
                                  </m:ctrlPr>
                                </m:accPr>
                                <m:e>
                                  <m:r>
                                    <w:rPr>
                                      <w:rStyle w:val="mjxassistivemathml"/>
                                      <w:rFonts w:ascii="Cambria Math" w:hAnsi="Cambria Math"/>
                                      <w:bdr w:val="none" w:sz="0" w:space="0" w:color="auto" w:frame="1"/>
                                    </w:rPr>
                                    <m:t>A</m:t>
                                  </m:r>
                                </m:e>
                              </m:acc>
                            </m:e>
                            <m:sub>
                              <m:r>
                                <w:rPr>
                                  <w:rStyle w:val="mjxassistivemathml"/>
                                  <w:rFonts w:ascii="Cambria Math" w:hAnsi="Cambria Math"/>
                                  <w:bdr w:val="none" w:sz="0" w:space="0" w:color="auto" w:frame="1"/>
                                </w:rPr>
                                <m:t>i</m:t>
                              </m:r>
                            </m:sub>
                          </m:sSub>
                        </m:e>
                      </m:d>
                    </m:e>
                  </m:nary>
                </m:e>
                <m:e>
                  <m:r>
                    <w:rPr>
                      <w:rStyle w:val="mjxassistivemathml"/>
                      <w:rFonts w:ascii="Cambria Math" w:hAnsi="Cambria Math"/>
                      <w:bdr w:val="none" w:sz="0" w:space="0" w:color="auto" w:frame="1"/>
                    </w:rPr>
                    <m:t>for</m:t>
                  </m:r>
                </m:e>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≠0</m:t>
                  </m:r>
                </m:e>
              </m:mr>
              <m:mr>
                <m:e>
                  <m:r>
                    <w:rPr>
                      <w:rStyle w:val="mjxassistivemathml"/>
                      <w:rFonts w:ascii="Cambria Math" w:hAnsi="Cambria Math"/>
                      <w:bdr w:val="none" w:sz="0" w:space="0" w:color="auto" w:frame="1"/>
                    </w:rPr>
                    <m:t>0</m:t>
                  </m:r>
                </m:e>
                <m:e>
                  <m:r>
                    <w:rPr>
                      <w:rStyle w:val="mjxassistivemathml"/>
                      <w:rFonts w:ascii="Cambria Math" w:hAnsi="Cambria Math"/>
                      <w:bdr w:val="none" w:sz="0" w:space="0" w:color="auto" w:frame="1"/>
                    </w:rPr>
                    <m:t>for</m:t>
                  </m:r>
                </m:e>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=0</m:t>
                  </m:r>
                </m:e>
              </m:mr>
            </m:m>
          </m:e>
        </m:d>
      </m:oMath>
      <w:r w:rsidRPr="00980034">
        <w:rPr>
          <w:rStyle w:val="mjxassistivemathml"/>
          <w:bdr w:val="none" w:sz="0" w:space="0" w:color="auto" w:frame="1"/>
        </w:rPr>
        <w:t xml:space="preserve"> </w:t>
      </w:r>
      <w:r w:rsidRPr="00980034">
        <w:t>be the sum of absolute differences for gray level </w:t>
      </w:r>
      <m:oMath>
        <m:r>
          <w:rPr>
            <w:rFonts w:ascii="Cambria Math" w:hAnsi="Cambria Math"/>
          </w:rPr>
          <m:t>i</m:t>
        </m:r>
      </m:oMath>
      <w:r w:rsidRPr="00980034">
        <w:t xml:space="preserve">,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N</m:t>
            </m:r>
          </m:e>
          <m:sub>
            <m:r>
              <w:rPr>
                <w:rStyle w:val="mjxassistivemathml"/>
                <w:rFonts w:ascii="Cambria Math" w:hAnsi="Cambria Math"/>
                <w:bdr w:val="none" w:sz="0" w:space="0" w:color="auto" w:frame="1"/>
              </w:rPr>
              <m:t>g</m:t>
            </m:r>
          </m:sub>
        </m:sSub>
      </m:oMath>
      <w:r w:rsidRPr="00980034">
        <w:rPr>
          <w:rStyle w:val="mjxassistivemathml"/>
          <w:bdr w:val="none" w:sz="0" w:space="0" w:color="auto" w:frame="1"/>
        </w:rPr>
        <w:t xml:space="preserve"> be the number of discreet gray levels, and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N</m:t>
            </m:r>
          </m:e>
          <m:sub>
            <m:r>
              <w:rPr>
                <w:rStyle w:val="mjxassistivemathml"/>
                <w:rFonts w:ascii="Cambria Math" w:hAnsi="Cambria Math"/>
                <w:bdr w:val="none" w:sz="0" w:space="0" w:color="auto" w:frame="1"/>
              </w:rPr>
              <m:t>g,p</m:t>
            </m:r>
          </m:sub>
        </m:sSub>
        <m:r>
          <w:rPr>
            <w:rStyle w:val="mjxassistivemathml"/>
            <w:rFonts w:ascii="Cambria Math" w:hAnsi="Cambria Math"/>
            <w:bdr w:val="none" w:sz="0" w:space="0" w:color="auto" w:frame="1"/>
          </w:rPr>
          <m:t xml:space="preserve"> </m:t>
        </m:r>
      </m:oMath>
      <w:r w:rsidRPr="00980034">
        <w:rPr>
          <w:rStyle w:val="mjxassistivemathml"/>
          <w:bdr w:val="none" w:sz="0" w:space="0" w:color="auto" w:frame="1"/>
        </w:rPr>
        <w:t xml:space="preserve">be the number of gray levels where </w:t>
      </w:r>
      <m:oMath>
        <m:sSub>
          <m:sSubPr>
            <m:ctrlPr>
              <w:rPr>
                <w:rStyle w:val="mjxassistivemathml"/>
                <w:rFonts w:ascii="Cambria Math" w:hAnsi="Cambria Math"/>
                <w:i/>
                <w:bdr w:val="none" w:sz="0" w:space="0" w:color="auto" w:frame="1"/>
              </w:rPr>
            </m:ctrlPr>
          </m:sSubPr>
          <m:e>
            <m:r>
              <w:rPr>
                <w:rStyle w:val="mjxassistivemathml"/>
                <w:rFonts w:ascii="Cambria Math" w:hAnsi="Cambria Math"/>
                <w:bdr w:val="none" w:sz="0" w:space="0" w:color="auto" w:frame="1"/>
              </w:rPr>
              <m:t>p</m:t>
            </m:r>
          </m:e>
          <m:sub>
            <m:r>
              <w:rPr>
                <w:rStyle w:val="mjxassistivemathml"/>
                <w:rFonts w:ascii="Cambria Math" w:hAnsi="Cambria Math"/>
                <w:bdr w:val="none" w:sz="0" w:space="0" w:color="auto" w:frame="1"/>
              </w:rPr>
              <m:t>i</m:t>
            </m:r>
          </m:sub>
        </m:sSub>
        <m:r>
          <w:rPr>
            <w:rStyle w:val="mjxassistivemathml"/>
            <w:rFonts w:ascii="Cambria Math" w:hAnsi="Cambria Math"/>
            <w:bdr w:val="none" w:sz="0" w:space="0" w:color="auto" w:frame="1"/>
          </w:rPr>
          <m:t>≠0</m:t>
        </m:r>
      </m:oMath>
      <w:r w:rsidRPr="00980034">
        <w:rPr>
          <w:rStyle w:val="mjxassistivemathml"/>
          <w:bdr w:val="none" w:sz="0" w:space="0" w:color="auto" w:frame="1"/>
        </w:rPr>
        <w:t>.</w:t>
      </w:r>
    </w:p>
    <w:tbl>
      <w:tblPr>
        <w:tblStyle w:val="a4"/>
        <w:tblW w:w="9016" w:type="dxa"/>
        <w:tblInd w:w="51" w:type="dxa"/>
        <w:tblLayout w:type="fixed"/>
        <w:tblCellMar>
          <w:top w:w="57" w:type="dxa"/>
          <w:left w:w="57" w:type="dxa"/>
          <w:bottom w:w="57" w:type="dxa"/>
          <w:right w:w="57" w:type="dxa"/>
        </w:tblCellMar>
        <w:tblLook w:val="04A0" w:firstRow="1" w:lastRow="0" w:firstColumn="1" w:lastColumn="0" w:noHBand="0" w:noVBand="1"/>
      </w:tblPr>
      <w:tblGrid>
        <w:gridCol w:w="1645"/>
        <w:gridCol w:w="51"/>
        <w:gridCol w:w="2812"/>
        <w:gridCol w:w="1644"/>
        <w:gridCol w:w="2864"/>
      </w:tblGrid>
      <w:tr w:rsidR="008561DD" w:rsidRPr="008C21B2" w14:paraId="7097E5D7" w14:textId="77777777" w:rsidTr="00F502D6">
        <w:tc>
          <w:tcPr>
            <w:tcW w:w="1645" w:type="dxa"/>
            <w:tcBorders>
              <w:top w:val="single" w:sz="4" w:space="0" w:color="auto"/>
              <w:left w:val="single" w:sz="4" w:space="0" w:color="auto"/>
              <w:bottom w:val="single" w:sz="4" w:space="0" w:color="auto"/>
              <w:right w:val="nil"/>
            </w:tcBorders>
            <w:vAlign w:val="center"/>
          </w:tcPr>
          <w:p w14:paraId="6A7E058A" w14:textId="77777777" w:rsidR="008561DD" w:rsidRPr="008C21B2" w:rsidRDefault="008561DD" w:rsidP="00F502D6">
            <w:pPr>
              <w:jc w:val="center"/>
              <w:rPr>
                <w:szCs w:val="20"/>
              </w:rPr>
            </w:pPr>
            <w:r w:rsidRPr="008C21B2">
              <w:rPr>
                <w:b/>
                <w:szCs w:val="20"/>
              </w:rPr>
              <w:t>Coarseness</w:t>
            </w:r>
          </w:p>
        </w:tc>
        <w:tc>
          <w:tcPr>
            <w:tcW w:w="2863" w:type="dxa"/>
            <w:gridSpan w:val="2"/>
            <w:tcBorders>
              <w:top w:val="single" w:sz="4" w:space="0" w:color="auto"/>
              <w:left w:val="nil"/>
              <w:bottom w:val="single" w:sz="4" w:space="0" w:color="auto"/>
              <w:right w:val="single" w:sz="4" w:space="0" w:color="auto"/>
            </w:tcBorders>
            <w:vAlign w:val="center"/>
          </w:tcPr>
          <w:p w14:paraId="7FA77704" w14:textId="77777777" w:rsidR="008561DD" w:rsidRPr="008C21B2" w:rsidRDefault="001D697F" w:rsidP="00F502D6">
            <w:pPr>
              <w:jc w:val="center"/>
              <w:rPr>
                <w:szCs w:val="20"/>
              </w:rPr>
            </w:pPr>
            <m:oMathPara>
              <m:oMath>
                <m:f>
                  <m:fPr>
                    <m:ctrlPr>
                      <w:rPr>
                        <w:rFonts w:ascii="Cambria Math" w:hAnsi="Cambria Math"/>
                        <w:i/>
                        <w:szCs w:val="20"/>
                      </w:rPr>
                    </m:ctrlPr>
                  </m:fPr>
                  <m:num>
                    <m:r>
                      <w:rPr>
                        <w:rFonts w:ascii="Cambria Math" w:hAnsi="Cambria Math"/>
                        <w:szCs w:val="20"/>
                      </w:rPr>
                      <m:t>1</m:t>
                    </m:r>
                  </m:num>
                  <m:den>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sSub>
                          <m:sSubPr>
                            <m:ctrlPr>
                              <w:rPr>
                                <w:rFonts w:ascii="Cambria Math" w:hAnsi="Cambria Math"/>
                                <w:i/>
                                <w:szCs w:val="20"/>
                              </w:rPr>
                            </m:ctrlPr>
                          </m:sSubPr>
                          <m:e>
                            <m:r>
                              <w:rPr>
                                <w:rFonts w:ascii="Cambria Math" w:hAnsi="Cambria Math"/>
                                <w:szCs w:val="20"/>
                              </w:rPr>
                              <m:t>s</m:t>
                            </m:r>
                          </m:e>
                          <m:sub>
                            <m:r>
                              <w:rPr>
                                <w:rFonts w:ascii="Cambria Math" w:hAnsi="Cambria Math"/>
                                <w:szCs w:val="20"/>
                              </w:rPr>
                              <m:t>i</m:t>
                            </m:r>
                          </m:sub>
                        </m:sSub>
                      </m:e>
                    </m:nary>
                  </m:den>
                </m:f>
              </m:oMath>
            </m:oMathPara>
          </w:p>
        </w:tc>
        <w:tc>
          <w:tcPr>
            <w:tcW w:w="1644" w:type="dxa"/>
            <w:tcBorders>
              <w:top w:val="single" w:sz="4" w:space="0" w:color="auto"/>
              <w:left w:val="single" w:sz="4" w:space="0" w:color="auto"/>
              <w:bottom w:val="single" w:sz="4" w:space="0" w:color="auto"/>
              <w:right w:val="nil"/>
            </w:tcBorders>
            <w:vAlign w:val="center"/>
          </w:tcPr>
          <w:p w14:paraId="568DC645" w14:textId="77777777" w:rsidR="008561DD" w:rsidRPr="008C21B2" w:rsidRDefault="008561DD" w:rsidP="00F502D6">
            <w:pPr>
              <w:jc w:val="center"/>
              <w:rPr>
                <w:szCs w:val="20"/>
              </w:rPr>
            </w:pPr>
            <w:r w:rsidRPr="008C21B2">
              <w:rPr>
                <w:b/>
                <w:szCs w:val="20"/>
              </w:rPr>
              <w:t>Complexity</w:t>
            </w:r>
          </w:p>
        </w:tc>
        <w:tc>
          <w:tcPr>
            <w:tcW w:w="2863" w:type="dxa"/>
            <w:tcBorders>
              <w:top w:val="single" w:sz="4" w:space="0" w:color="auto"/>
              <w:left w:val="nil"/>
              <w:bottom w:val="single" w:sz="4" w:space="0" w:color="auto"/>
              <w:right w:val="single" w:sz="4" w:space="0" w:color="auto"/>
            </w:tcBorders>
            <w:vAlign w:val="center"/>
          </w:tcPr>
          <w:p w14:paraId="17FC1B9D" w14:textId="77777777" w:rsidR="008561DD" w:rsidRPr="008C21B2" w:rsidRDefault="001D697F" w:rsidP="00F502D6">
            <w:pPr>
              <w:jc w:val="center"/>
              <w:rPr>
                <w:szCs w:val="20"/>
              </w:rPr>
            </w:pPr>
            <m:oMath>
              <m:f>
                <m:fPr>
                  <m:ctrlPr>
                    <w:rPr>
                      <w:rFonts w:ascii="Cambria Math" w:hAnsi="Cambria Math"/>
                      <w:i/>
                      <w:szCs w:val="20"/>
                    </w:rPr>
                  </m:ctrlPr>
                </m:fPr>
                <m:num>
                  <m:r>
                    <w:rPr>
                      <w:rFonts w:ascii="Cambria Math" w:hAnsi="Cambria Math"/>
                      <w:szCs w:val="20"/>
                    </w:rPr>
                    <m:t>1</m:t>
                  </m:r>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v,p</m:t>
                      </m:r>
                    </m:sub>
                  </m:sSub>
                </m:den>
              </m:f>
              <m:nary>
                <m:naryPr>
                  <m:chr m:val="∑"/>
                  <m:limLoc m:val="undOvr"/>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limLoc m:val="undOvr"/>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d>
                        <m:dPr>
                          <m:begChr m:val="|"/>
                          <m:endChr m:val="|"/>
                          <m:ctrlPr>
                            <w:rPr>
                              <w:rFonts w:ascii="Cambria Math" w:hAnsi="Cambria Math"/>
                              <w:i/>
                              <w:szCs w:val="20"/>
                            </w:rPr>
                          </m:ctrlPr>
                        </m:dPr>
                        <m:e>
                          <m:r>
                            <w:rPr>
                              <w:rFonts w:ascii="Cambria Math" w:hAnsi="Cambria Math"/>
                              <w:szCs w:val="20"/>
                            </w:rPr>
                            <m:t>i-j</m:t>
                          </m:r>
                        </m:e>
                      </m:d>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sSub>
                            <m:sSubPr>
                              <m:ctrlPr>
                                <w:rPr>
                                  <w:rFonts w:ascii="Cambria Math" w:hAnsi="Cambria Math"/>
                                  <w:i/>
                                  <w:szCs w:val="20"/>
                                </w:rPr>
                              </m:ctrlPr>
                            </m:sSubPr>
                            <m:e>
                              <m:r>
                                <w:rPr>
                                  <w:rFonts w:ascii="Cambria Math" w:hAnsi="Cambria Math"/>
                                  <w:szCs w:val="20"/>
                                </w:rPr>
                                <m:t>s</m:t>
                              </m:r>
                            </m:e>
                            <m:sub>
                              <m:r>
                                <w:rPr>
                                  <w:rFonts w:ascii="Cambria Math" w:hAnsi="Cambria Math"/>
                                  <w:szCs w:val="20"/>
                                </w:rPr>
                                <m:t>i</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j</m:t>
                              </m:r>
                            </m:sub>
                          </m:sSub>
                          <m:sSub>
                            <m:sSubPr>
                              <m:ctrlPr>
                                <w:rPr>
                                  <w:rFonts w:ascii="Cambria Math" w:hAnsi="Cambria Math"/>
                                  <w:i/>
                                  <w:szCs w:val="20"/>
                                </w:rPr>
                              </m:ctrlPr>
                            </m:sSubPr>
                            <m:e>
                              <m:r>
                                <w:rPr>
                                  <w:rFonts w:ascii="Cambria Math" w:hAnsi="Cambria Math"/>
                                  <w:szCs w:val="20"/>
                                </w:rPr>
                                <m:t>s</m:t>
                              </m:r>
                            </m:e>
                            <m:sub>
                              <m:r>
                                <w:rPr>
                                  <w:rFonts w:ascii="Cambria Math" w:hAnsi="Cambria Math"/>
                                  <w:szCs w:val="20"/>
                                </w:rPr>
                                <m:t>j</m:t>
                              </m:r>
                            </m:sub>
                          </m:sSub>
                        </m:num>
                        <m:den>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den>
                      </m:f>
                    </m:e>
                  </m:nary>
                </m:e>
              </m:nary>
            </m:oMath>
            <w:r w:rsidR="008561DD" w:rsidRPr="008C21B2">
              <w:rPr>
                <w:szCs w:val="20"/>
              </w:rPr>
              <w:t>,</w:t>
            </w:r>
          </w:p>
          <w:p w14:paraId="3DBC01A5" w14:textId="77777777" w:rsidR="008561DD" w:rsidRPr="008C21B2" w:rsidRDefault="008561DD" w:rsidP="00F502D6">
            <w:pPr>
              <w:jc w:val="center"/>
              <w:rPr>
                <w:szCs w:val="20"/>
              </w:rPr>
            </w:pPr>
            <w:r w:rsidRPr="008C21B2">
              <w:rPr>
                <w:szCs w:val="20"/>
              </w:rPr>
              <w:t xml:space="preserve">where </w:t>
            </w:r>
            <m:oMath>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r>
                <w:rPr>
                  <w:rFonts w:ascii="Cambria Math" w:hAnsi="Cambria Math"/>
                  <w:szCs w:val="20"/>
                </w:rPr>
                <m:t xml:space="preserve">≠0, </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j</m:t>
                  </m:r>
                </m:sub>
              </m:sSub>
              <m:r>
                <w:rPr>
                  <w:rFonts w:ascii="Cambria Math" w:hAnsi="Cambria Math"/>
                  <w:szCs w:val="20"/>
                </w:rPr>
                <m:t>≠0</m:t>
              </m:r>
            </m:oMath>
          </w:p>
        </w:tc>
      </w:tr>
      <w:tr w:rsidR="008561DD" w:rsidRPr="008C21B2" w14:paraId="16C4070B" w14:textId="77777777" w:rsidTr="00F502D6">
        <w:tc>
          <w:tcPr>
            <w:tcW w:w="1645" w:type="dxa"/>
            <w:tcBorders>
              <w:top w:val="single" w:sz="4" w:space="0" w:color="auto"/>
              <w:left w:val="single" w:sz="4" w:space="0" w:color="auto"/>
              <w:bottom w:val="single" w:sz="4" w:space="0" w:color="auto"/>
              <w:right w:val="nil"/>
            </w:tcBorders>
            <w:vAlign w:val="center"/>
          </w:tcPr>
          <w:p w14:paraId="0E594D37" w14:textId="77777777" w:rsidR="008561DD" w:rsidRPr="008C21B2" w:rsidRDefault="008561DD" w:rsidP="00F502D6">
            <w:pPr>
              <w:jc w:val="center"/>
              <w:rPr>
                <w:szCs w:val="20"/>
              </w:rPr>
            </w:pPr>
            <w:r w:rsidRPr="008C21B2">
              <w:rPr>
                <w:b/>
                <w:szCs w:val="20"/>
              </w:rPr>
              <w:t>Busyness</w:t>
            </w:r>
          </w:p>
        </w:tc>
        <w:tc>
          <w:tcPr>
            <w:tcW w:w="2863" w:type="dxa"/>
            <w:gridSpan w:val="2"/>
            <w:tcBorders>
              <w:top w:val="single" w:sz="4" w:space="0" w:color="auto"/>
              <w:left w:val="nil"/>
              <w:bottom w:val="single" w:sz="4" w:space="0" w:color="auto"/>
              <w:right w:val="single" w:sz="4" w:space="0" w:color="auto"/>
            </w:tcBorders>
            <w:vAlign w:val="center"/>
          </w:tcPr>
          <w:p w14:paraId="12F3DDDF" w14:textId="77777777" w:rsidR="008561DD" w:rsidRPr="008C21B2" w:rsidRDefault="001D697F" w:rsidP="00F502D6">
            <w:pPr>
              <w:jc w:val="center"/>
              <w:rPr>
                <w:szCs w:val="20"/>
              </w:rPr>
            </w:pPr>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sSub>
                        <m:sSubPr>
                          <m:ctrlPr>
                            <w:rPr>
                              <w:rFonts w:ascii="Cambria Math" w:hAnsi="Cambria Math"/>
                              <w:i/>
                              <w:szCs w:val="20"/>
                            </w:rPr>
                          </m:ctrlPr>
                        </m:sSubPr>
                        <m:e>
                          <m:r>
                            <w:rPr>
                              <w:rFonts w:ascii="Cambria Math" w:hAnsi="Cambria Math"/>
                              <w:szCs w:val="20"/>
                            </w:rPr>
                            <m:t>s</m:t>
                          </m:r>
                        </m:e>
                        <m:sub>
                          <m:r>
                            <w:rPr>
                              <w:rFonts w:ascii="Cambria Math" w:hAnsi="Cambria Math"/>
                              <w:szCs w:val="20"/>
                            </w:rPr>
                            <m:t>i</m:t>
                          </m:r>
                        </m:sub>
                      </m:sSub>
                    </m:e>
                  </m:nary>
                </m:num>
                <m:den>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d>
                            <m:dPr>
                              <m:begChr m:val="|"/>
                              <m:endChr m:val="|"/>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ip</m:t>
                                  </m:r>
                                </m:e>
                                <m:sub>
                                  <m:r>
                                    <w:rPr>
                                      <w:rFonts w:ascii="Cambria Math" w:hAnsi="Cambria Math"/>
                                      <w:szCs w:val="20"/>
                                    </w:rPr>
                                    <m:t>i</m:t>
                                  </m:r>
                                </m:sub>
                              </m:sSub>
                              <m:r>
                                <w:rPr>
                                  <w:rFonts w:ascii="Cambria Math" w:hAnsi="Cambria Math"/>
                                  <w:szCs w:val="20"/>
                                </w:rPr>
                                <m:t>-j</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j</m:t>
                                  </m:r>
                                </m:sub>
                              </m:sSub>
                            </m:e>
                          </m:d>
                        </m:e>
                      </m:nary>
                    </m:e>
                  </m:nary>
                </m:den>
              </m:f>
            </m:oMath>
            <w:r w:rsidR="008561DD" w:rsidRPr="008C21B2">
              <w:rPr>
                <w:szCs w:val="20"/>
              </w:rPr>
              <w:t>,</w:t>
            </w:r>
          </w:p>
          <w:p w14:paraId="309371E7" w14:textId="77777777" w:rsidR="008561DD" w:rsidRPr="008C21B2" w:rsidRDefault="008561DD" w:rsidP="00F502D6">
            <w:pPr>
              <w:jc w:val="center"/>
              <w:rPr>
                <w:szCs w:val="20"/>
              </w:rPr>
            </w:pPr>
            <w:r w:rsidRPr="008C21B2">
              <w:rPr>
                <w:szCs w:val="20"/>
              </w:rPr>
              <w:t xml:space="preserve">where </w:t>
            </w:r>
            <m:oMath>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r>
                <w:rPr>
                  <w:rFonts w:ascii="Cambria Math" w:hAnsi="Cambria Math"/>
                  <w:szCs w:val="20"/>
                </w:rPr>
                <m:t xml:space="preserve">≠0, </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j</m:t>
                  </m:r>
                </m:sub>
              </m:sSub>
              <m:r>
                <w:rPr>
                  <w:rFonts w:ascii="Cambria Math" w:hAnsi="Cambria Math"/>
                  <w:szCs w:val="20"/>
                </w:rPr>
                <m:t>≠0</m:t>
              </m:r>
            </m:oMath>
          </w:p>
        </w:tc>
        <w:tc>
          <w:tcPr>
            <w:tcW w:w="1644" w:type="dxa"/>
            <w:tcBorders>
              <w:top w:val="single" w:sz="4" w:space="0" w:color="auto"/>
              <w:left w:val="single" w:sz="4" w:space="0" w:color="auto"/>
              <w:bottom w:val="single" w:sz="4" w:space="0" w:color="auto"/>
              <w:right w:val="nil"/>
            </w:tcBorders>
            <w:vAlign w:val="center"/>
          </w:tcPr>
          <w:p w14:paraId="2385861C" w14:textId="77777777" w:rsidR="008561DD" w:rsidRPr="008C21B2" w:rsidRDefault="008561DD" w:rsidP="00F502D6">
            <w:pPr>
              <w:jc w:val="center"/>
              <w:rPr>
                <w:szCs w:val="20"/>
              </w:rPr>
            </w:pPr>
            <w:r w:rsidRPr="008C21B2">
              <w:rPr>
                <w:b/>
                <w:szCs w:val="20"/>
              </w:rPr>
              <w:t>Strength</w:t>
            </w:r>
          </w:p>
        </w:tc>
        <w:tc>
          <w:tcPr>
            <w:tcW w:w="2863" w:type="dxa"/>
            <w:tcBorders>
              <w:top w:val="single" w:sz="4" w:space="0" w:color="auto"/>
              <w:left w:val="nil"/>
              <w:bottom w:val="single" w:sz="4" w:space="0" w:color="auto"/>
              <w:right w:val="single" w:sz="4" w:space="0" w:color="auto"/>
            </w:tcBorders>
            <w:vAlign w:val="center"/>
          </w:tcPr>
          <w:p w14:paraId="547695D2" w14:textId="77777777" w:rsidR="008561DD" w:rsidRPr="008C21B2" w:rsidRDefault="001D697F" w:rsidP="00F502D6">
            <w:pPr>
              <w:jc w:val="center"/>
              <w:rPr>
                <w:szCs w:val="20"/>
              </w:rPr>
            </w:pPr>
            <m:oMath>
              <m:f>
                <m:fPr>
                  <m:ctrlPr>
                    <w:rPr>
                      <w:rFonts w:ascii="Cambria Math" w:hAnsi="Cambria Math"/>
                      <w:i/>
                      <w:szCs w:val="20"/>
                    </w:rPr>
                  </m:ctrlPr>
                </m:fPr>
                <m:num>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r>
                            <w:rPr>
                              <w:rFonts w:ascii="Cambria Math" w:hAnsi="Cambria Math"/>
                              <w:szCs w:val="20"/>
                            </w:rPr>
                            <m:t>(</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j</m:t>
                              </m:r>
                            </m:sub>
                          </m:sSub>
                          <m:r>
                            <w:rPr>
                              <w:rFonts w:ascii="Cambria Math" w:hAnsi="Cambria Math"/>
                              <w:szCs w:val="20"/>
                            </w:rPr>
                            <m:t>)</m:t>
                          </m:r>
                          <m:sSup>
                            <m:sSupPr>
                              <m:ctrlPr>
                                <w:rPr>
                                  <w:rFonts w:ascii="Cambria Math" w:hAnsi="Cambria Math"/>
                                  <w:i/>
                                  <w:szCs w:val="20"/>
                                </w:rPr>
                              </m:ctrlPr>
                            </m:sSupPr>
                            <m:e>
                              <m:r>
                                <w:rPr>
                                  <w:rFonts w:ascii="Cambria Math" w:hAnsi="Cambria Math"/>
                                  <w:szCs w:val="20"/>
                                </w:rPr>
                                <m:t>(i-j)</m:t>
                              </m:r>
                            </m:e>
                            <m:sup>
                              <m:r>
                                <w:rPr>
                                  <w:rFonts w:ascii="Cambria Math" w:hAnsi="Cambria Math"/>
                                  <w:szCs w:val="20"/>
                                </w:rPr>
                                <m:t>2</m:t>
                              </m:r>
                            </m:sup>
                          </m:sSup>
                        </m:e>
                      </m:nary>
                    </m:e>
                  </m:nary>
                </m:num>
                <m:den>
                  <m:nary>
                    <m:naryPr>
                      <m:chr m:val="∑"/>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b>
                        <m:sSubPr>
                          <m:ctrlPr>
                            <w:rPr>
                              <w:rFonts w:ascii="Cambria Math" w:hAnsi="Cambria Math"/>
                              <w:i/>
                              <w:szCs w:val="20"/>
                            </w:rPr>
                          </m:ctrlPr>
                        </m:sSubPr>
                        <m:e>
                          <m:r>
                            <w:rPr>
                              <w:rFonts w:ascii="Cambria Math" w:hAnsi="Cambria Math"/>
                              <w:szCs w:val="20"/>
                            </w:rPr>
                            <m:t>s</m:t>
                          </m:r>
                        </m:e>
                        <m:sub>
                          <m:r>
                            <w:rPr>
                              <w:rFonts w:ascii="Cambria Math" w:hAnsi="Cambria Math"/>
                              <w:szCs w:val="20"/>
                            </w:rPr>
                            <m:t>i</m:t>
                          </m:r>
                        </m:sub>
                      </m:sSub>
                    </m:e>
                  </m:nary>
                </m:den>
              </m:f>
            </m:oMath>
            <w:r w:rsidR="008561DD" w:rsidRPr="008C21B2">
              <w:rPr>
                <w:szCs w:val="20"/>
              </w:rPr>
              <w:t>),</w:t>
            </w:r>
          </w:p>
          <w:p w14:paraId="645E7539" w14:textId="77777777" w:rsidR="008561DD" w:rsidRPr="008C21B2" w:rsidRDefault="008561DD" w:rsidP="00F502D6">
            <w:pPr>
              <w:jc w:val="center"/>
              <w:rPr>
                <w:szCs w:val="20"/>
              </w:rPr>
            </w:pPr>
            <w:r w:rsidRPr="008C21B2">
              <w:rPr>
                <w:szCs w:val="20"/>
              </w:rPr>
              <w:t xml:space="preserve">where </w:t>
            </w:r>
            <m:oMath>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r>
                <w:rPr>
                  <w:rFonts w:ascii="Cambria Math" w:hAnsi="Cambria Math"/>
                  <w:szCs w:val="20"/>
                </w:rPr>
                <m:t xml:space="preserve">≠0, </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j</m:t>
                  </m:r>
                </m:sub>
              </m:sSub>
              <m:r>
                <w:rPr>
                  <w:rFonts w:ascii="Cambria Math" w:hAnsi="Cambria Math"/>
                  <w:szCs w:val="20"/>
                </w:rPr>
                <m:t>≠0</m:t>
              </m:r>
            </m:oMath>
          </w:p>
        </w:tc>
      </w:tr>
      <w:tr w:rsidR="008561DD" w:rsidRPr="008C21B2" w14:paraId="57FA21F8" w14:textId="77777777" w:rsidTr="00F502D6">
        <w:tc>
          <w:tcPr>
            <w:tcW w:w="1696" w:type="dxa"/>
            <w:gridSpan w:val="2"/>
            <w:tcBorders>
              <w:top w:val="single" w:sz="4" w:space="0" w:color="auto"/>
              <w:left w:val="single" w:sz="4" w:space="0" w:color="auto"/>
              <w:bottom w:val="single" w:sz="4" w:space="0" w:color="auto"/>
              <w:right w:val="nil"/>
            </w:tcBorders>
            <w:vAlign w:val="center"/>
          </w:tcPr>
          <w:p w14:paraId="794EE3B8" w14:textId="77777777" w:rsidR="008561DD" w:rsidRPr="008C21B2" w:rsidRDefault="008561DD" w:rsidP="00F502D6">
            <w:pPr>
              <w:jc w:val="center"/>
              <w:rPr>
                <w:szCs w:val="20"/>
              </w:rPr>
            </w:pPr>
            <w:r w:rsidRPr="008C21B2">
              <w:rPr>
                <w:b/>
                <w:szCs w:val="20"/>
              </w:rPr>
              <w:t>Contrast</w:t>
            </w:r>
          </w:p>
        </w:tc>
        <w:tc>
          <w:tcPr>
            <w:tcW w:w="7320" w:type="dxa"/>
            <w:gridSpan w:val="3"/>
            <w:tcBorders>
              <w:top w:val="single" w:sz="4" w:space="0" w:color="auto"/>
              <w:left w:val="nil"/>
              <w:bottom w:val="single" w:sz="4" w:space="0" w:color="auto"/>
              <w:right w:val="single" w:sz="4" w:space="0" w:color="auto"/>
            </w:tcBorders>
            <w:vAlign w:val="center"/>
          </w:tcPr>
          <w:p w14:paraId="628308EC" w14:textId="77777777" w:rsidR="008561DD" w:rsidRPr="008C21B2" w:rsidRDefault="001D697F" w:rsidP="00F502D6">
            <w:pPr>
              <w:jc w:val="center"/>
              <w:rPr>
                <w:szCs w:val="20"/>
              </w:rPr>
            </w:pPr>
            <m:oMath>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1</m:t>
                      </m:r>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g,p</m:t>
                          </m:r>
                        </m:sub>
                      </m:sSub>
                      <m:r>
                        <w:rPr>
                          <w:rStyle w:val="math"/>
                          <w:rFonts w:ascii="Cambria Math" w:hAnsi="Cambria Math"/>
                          <w:szCs w:val="20"/>
                        </w:rPr>
                        <m:t>(</m:t>
                      </m:r>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g,p</m:t>
                          </m:r>
                        </m:sub>
                      </m:sSub>
                      <m:r>
                        <w:rPr>
                          <w:rStyle w:val="math"/>
                          <w:rFonts w:ascii="Cambria Math" w:hAnsi="Cambria Math"/>
                          <w:szCs w:val="20"/>
                        </w:rPr>
                        <m:t>-1)</m:t>
                      </m:r>
                    </m:den>
                  </m:f>
                  <m:nary>
                    <m:naryPr>
                      <m:chr m:val="∑"/>
                      <m:limLoc m:val="undOvr"/>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nary>
                        <m:naryPr>
                          <m:chr m:val="∑"/>
                          <m:limLoc m:val="undOvr"/>
                          <m:ctrlPr>
                            <w:rPr>
                              <w:rFonts w:ascii="Cambria Math" w:hAnsi="Cambria Math"/>
                              <w:i/>
                              <w:szCs w:val="20"/>
                            </w:rPr>
                          </m:ctrlPr>
                        </m:naryPr>
                        <m:sub>
                          <m:r>
                            <w:rPr>
                              <w:rFonts w:ascii="Cambria Math" w:hAnsi="Cambria Math"/>
                              <w:szCs w:val="20"/>
                            </w:rPr>
                            <m:t>j=1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sSub>
                            <m:sSubPr>
                              <m:ctrlPr>
                                <w:rPr>
                                  <w:rFonts w:ascii="Cambria Math" w:hAnsi="Cambria Math"/>
                                  <w:i/>
                                  <w:szCs w:val="20"/>
                                </w:rPr>
                              </m:ctrlPr>
                            </m:sSubPr>
                            <m:e>
                              <m:r>
                                <w:rPr>
                                  <w:rFonts w:ascii="Cambria Math" w:hAnsi="Cambria Math"/>
                                  <w:szCs w:val="20"/>
                                </w:rPr>
                                <m:t>p</m:t>
                              </m:r>
                            </m:e>
                            <m:sub>
                              <m:r>
                                <w:rPr>
                                  <w:rFonts w:ascii="Cambria Math" w:hAnsi="Cambria Math"/>
                                  <w:szCs w:val="20"/>
                                </w:rPr>
                                <m:t>j</m:t>
                              </m:r>
                            </m:sub>
                          </m:sSub>
                          <m:sSup>
                            <m:sSupPr>
                              <m:ctrlPr>
                                <w:rPr>
                                  <w:rFonts w:ascii="Cambria Math" w:hAnsi="Cambria Math"/>
                                  <w:i/>
                                  <w:szCs w:val="20"/>
                                </w:rPr>
                              </m:ctrlPr>
                            </m:sSupPr>
                            <m:e>
                              <m:r>
                                <w:rPr>
                                  <w:rFonts w:ascii="Cambria Math" w:hAnsi="Cambria Math"/>
                                  <w:szCs w:val="20"/>
                                </w:rPr>
                                <m:t>(i-j)</m:t>
                              </m:r>
                            </m:e>
                            <m:sup>
                              <m:r>
                                <w:rPr>
                                  <w:rFonts w:ascii="Cambria Math" w:hAnsi="Cambria Math"/>
                                  <w:szCs w:val="20"/>
                                </w:rPr>
                                <m:t>2</m:t>
                              </m:r>
                            </m:sup>
                          </m:sSup>
                        </m:e>
                      </m:nary>
                    </m:e>
                  </m:nary>
                </m:e>
              </m:d>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1</m:t>
                      </m:r>
                    </m:num>
                    <m:den>
                      <m:sSub>
                        <m:sSubPr>
                          <m:ctrlPr>
                            <w:rPr>
                              <w:rStyle w:val="math"/>
                              <w:rFonts w:ascii="Cambria Math" w:hAnsi="Cambria Math"/>
                              <w:i/>
                              <w:szCs w:val="20"/>
                            </w:rPr>
                          </m:ctrlPr>
                        </m:sSubPr>
                        <m:e>
                          <m:r>
                            <w:rPr>
                              <w:rStyle w:val="math"/>
                              <w:rFonts w:ascii="Cambria Math" w:hAnsi="Cambria Math"/>
                              <w:szCs w:val="20"/>
                            </w:rPr>
                            <m:t>N</m:t>
                          </m:r>
                        </m:e>
                        <m:sub>
                          <m:r>
                            <w:rPr>
                              <w:rStyle w:val="math"/>
                              <w:rFonts w:ascii="Cambria Math" w:hAnsi="Cambria Math"/>
                              <w:szCs w:val="20"/>
                            </w:rPr>
                            <m:t>v,p</m:t>
                          </m:r>
                        </m:sub>
                      </m:sSub>
                    </m:den>
                  </m:f>
                  <m:nary>
                    <m:naryPr>
                      <m:chr m:val="∑"/>
                      <m:limLoc m:val="undOvr"/>
                      <m:ctrlPr>
                        <w:rPr>
                          <w:rFonts w:ascii="Cambria Math" w:hAnsi="Cambria Math"/>
                          <w:i/>
                          <w:szCs w:val="20"/>
                        </w:rPr>
                      </m:ctrlPr>
                    </m:naryPr>
                    <m:sub>
                      <m:r>
                        <w:rPr>
                          <w:rFonts w:ascii="Cambria Math" w:hAnsi="Cambria Math"/>
                          <w:szCs w:val="20"/>
                        </w:rPr>
                        <m:t>i=1</m:t>
                      </m:r>
                    </m:sub>
                    <m:sup>
                      <m:sSub>
                        <m:sSubPr>
                          <m:ctrlPr>
                            <w:rPr>
                              <w:rFonts w:ascii="Cambria Math" w:hAnsi="Cambria Math"/>
                              <w:i/>
                              <w:szCs w:val="20"/>
                            </w:rPr>
                          </m:ctrlPr>
                        </m:sSubPr>
                        <m:e>
                          <m:r>
                            <w:rPr>
                              <w:rFonts w:ascii="Cambria Math" w:hAnsi="Cambria Math"/>
                              <w:szCs w:val="20"/>
                            </w:rPr>
                            <m:t>N</m:t>
                          </m:r>
                        </m:e>
                        <m:sub>
                          <m:r>
                            <w:rPr>
                              <w:rFonts w:ascii="Cambria Math" w:hAnsi="Cambria Math"/>
                              <w:szCs w:val="20"/>
                            </w:rPr>
                            <m:t>g</m:t>
                          </m:r>
                        </m:sub>
                      </m:sSub>
                    </m:sup>
                    <m:e>
                      <m:sSub>
                        <m:sSubPr>
                          <m:ctrlPr>
                            <w:rPr>
                              <w:rFonts w:ascii="Cambria Math" w:hAnsi="Cambria Math"/>
                              <w:i/>
                              <w:szCs w:val="20"/>
                            </w:rPr>
                          </m:ctrlPr>
                        </m:sSubPr>
                        <m:e>
                          <m:r>
                            <w:rPr>
                              <w:rFonts w:ascii="Cambria Math" w:hAnsi="Cambria Math"/>
                              <w:szCs w:val="20"/>
                            </w:rPr>
                            <m:t>s</m:t>
                          </m:r>
                        </m:e>
                        <m:sub>
                          <m:r>
                            <w:rPr>
                              <w:rFonts w:ascii="Cambria Math" w:hAnsi="Cambria Math"/>
                              <w:szCs w:val="20"/>
                            </w:rPr>
                            <m:t>i</m:t>
                          </m:r>
                        </m:sub>
                      </m:sSub>
                    </m:e>
                  </m:nary>
                </m:e>
              </m:d>
            </m:oMath>
            <w:r w:rsidR="008561DD" w:rsidRPr="008C21B2">
              <w:rPr>
                <w:szCs w:val="20"/>
              </w:rPr>
              <w:t xml:space="preserve">, where </w:t>
            </w:r>
            <m:oMath>
              <m:sSub>
                <m:sSubPr>
                  <m:ctrlPr>
                    <w:rPr>
                      <w:rFonts w:ascii="Cambria Math" w:hAnsi="Cambria Math"/>
                      <w:i/>
                      <w:szCs w:val="20"/>
                    </w:rPr>
                  </m:ctrlPr>
                </m:sSubPr>
                <m:e>
                  <m:r>
                    <w:rPr>
                      <w:rFonts w:ascii="Cambria Math" w:hAnsi="Cambria Math"/>
                      <w:szCs w:val="20"/>
                    </w:rPr>
                    <m:t>p</m:t>
                  </m:r>
                </m:e>
                <m:sub>
                  <m:r>
                    <w:rPr>
                      <w:rFonts w:ascii="Cambria Math" w:hAnsi="Cambria Math"/>
                      <w:szCs w:val="20"/>
                    </w:rPr>
                    <m:t>i</m:t>
                  </m:r>
                </m:sub>
              </m:sSub>
              <m:r>
                <w:rPr>
                  <w:rFonts w:ascii="Cambria Math" w:hAnsi="Cambria Math"/>
                  <w:szCs w:val="20"/>
                </w:rPr>
                <m:t xml:space="preserve">≠0, </m:t>
              </m:r>
              <m:sSub>
                <m:sSubPr>
                  <m:ctrlPr>
                    <w:rPr>
                      <w:rFonts w:ascii="Cambria Math" w:hAnsi="Cambria Math"/>
                      <w:i/>
                      <w:szCs w:val="20"/>
                    </w:rPr>
                  </m:ctrlPr>
                </m:sSubPr>
                <m:e>
                  <m:r>
                    <w:rPr>
                      <w:rFonts w:ascii="Cambria Math" w:hAnsi="Cambria Math"/>
                      <w:szCs w:val="20"/>
                    </w:rPr>
                    <m:t>p</m:t>
                  </m:r>
                </m:e>
                <m:sub>
                  <m:r>
                    <w:rPr>
                      <w:rFonts w:ascii="Cambria Math" w:hAnsi="Cambria Math"/>
                      <w:szCs w:val="20"/>
                    </w:rPr>
                    <m:t>j</m:t>
                  </m:r>
                </m:sub>
              </m:sSub>
              <m:r>
                <w:rPr>
                  <w:rFonts w:ascii="Cambria Math" w:hAnsi="Cambria Math"/>
                  <w:szCs w:val="20"/>
                </w:rPr>
                <m:t>≠0</m:t>
              </m:r>
            </m:oMath>
          </w:p>
        </w:tc>
      </w:tr>
    </w:tbl>
    <w:p w14:paraId="31F617F0" w14:textId="50BE50BB" w:rsidR="001351B9" w:rsidRDefault="001351B9" w:rsidP="001351B9">
      <w:pPr>
        <w:jc w:val="both"/>
        <w:rPr>
          <w:b/>
        </w:rPr>
      </w:pPr>
      <w:r>
        <w:rPr>
          <w:b/>
        </w:rPr>
        <w:br w:type="page"/>
      </w:r>
    </w:p>
    <w:p w14:paraId="15811893" w14:textId="4F6EACF1" w:rsidR="007E54A7" w:rsidRDefault="008E61BD" w:rsidP="007E54A7">
      <w:pPr>
        <w:spacing w:line="480" w:lineRule="auto"/>
        <w:jc w:val="both"/>
        <w:rPr>
          <w:b/>
        </w:rPr>
      </w:pPr>
      <w:r>
        <w:rPr>
          <w:b/>
        </w:rPr>
        <w:lastRenderedPageBreak/>
        <w:t>S</w:t>
      </w:r>
      <w:r w:rsidR="00B305B9">
        <w:rPr>
          <w:b/>
        </w:rPr>
        <w:t xml:space="preserve">2. Definition of </w:t>
      </w:r>
      <w:r w:rsidR="007E54A7">
        <w:rPr>
          <w:b/>
        </w:rPr>
        <w:t>F1 score</w:t>
      </w:r>
    </w:p>
    <w:p w14:paraId="72879AAD" w14:textId="299389EB" w:rsidR="007E54A7" w:rsidRDefault="007E54A7" w:rsidP="007E54A7">
      <w:pPr>
        <w:pStyle w:val="ab"/>
      </w:pPr>
      <w:r>
        <w:t xml:space="preserve">The </w:t>
      </w:r>
      <w:r w:rsidRPr="00986823">
        <w:rPr>
          <w:iCs/>
        </w:rPr>
        <w:t>F</w:t>
      </w:r>
      <w:r w:rsidRPr="00986823">
        <w:t>1</w:t>
      </w:r>
      <w:r>
        <w:t xml:space="preserve"> score is the harmonic mean of positive predictive value (also known as precision) and sensitivity (also known as recall) and can range between 1 (perfect classification) and 0. It is calculated as follows: </w:t>
      </w:r>
    </w:p>
    <w:p w14:paraId="1C1ECBB9" w14:textId="4D992A33" w:rsidR="007E54A7" w:rsidRDefault="007E54A7" w:rsidP="007E54A7">
      <w:pPr>
        <w:pStyle w:val="ab"/>
      </w:pPr>
    </w:p>
    <w:p w14:paraId="523CF690" w14:textId="1F799C53" w:rsidR="00171DC5" w:rsidRPr="0099385F" w:rsidRDefault="00171DC5" w:rsidP="00171DC5">
      <w:pPr>
        <w:spacing w:line="480" w:lineRule="auto"/>
        <w:jc w:val="center"/>
        <w:rPr>
          <w:color w:val="000000" w:themeColor="text1"/>
        </w:rPr>
      </w:pPr>
      <m:oMathPara>
        <m:oMath>
          <m:r>
            <w:rPr>
              <w:rFonts w:ascii="Cambria Math" w:eastAsia="Cambria Math" w:hAnsi="Cambria Math"/>
              <w:color w:val="000000" w:themeColor="text1"/>
            </w:rPr>
            <m:t>F1 score</m:t>
          </m:r>
          <m:r>
            <m:rPr>
              <m:sty m:val="p"/>
            </m:rPr>
            <w:rPr>
              <w:rFonts w:ascii="Cambria Math" w:eastAsia="Cambria Math" w:hAnsi="Cambria Math"/>
              <w:color w:val="000000" w:themeColor="text1"/>
            </w:rPr>
            <m:t xml:space="preserve">=2 </m:t>
          </m:r>
          <m:r>
            <w:rPr>
              <w:rFonts w:ascii="Cambria Math" w:eastAsia="Cambria Math" w:hAnsi="Cambria Math" w:hint="eastAsia"/>
              <w:color w:val="000000" w:themeColor="text1"/>
            </w:rPr>
            <m:t>×</m:t>
          </m:r>
          <m:r>
            <w:rPr>
              <w:rFonts w:ascii="Cambria Math" w:eastAsia="Cambria Math" w:hAnsi="Cambria Math"/>
              <w:color w:val="000000" w:themeColor="text1"/>
            </w:rPr>
            <m:t xml:space="preserve"> </m:t>
          </m:r>
          <m:f>
            <m:fPr>
              <m:ctrlPr>
                <w:rPr>
                  <w:rFonts w:ascii="Cambria Math" w:eastAsia="Cambria Math" w:hAnsi="Cambria Math"/>
                  <w:i/>
                  <w:color w:val="000000" w:themeColor="text1"/>
                </w:rPr>
              </m:ctrlPr>
            </m:fPr>
            <m:num>
              <m:r>
                <w:rPr>
                  <w:rFonts w:ascii="Cambria Math" w:eastAsia="Cambria Math" w:hAnsi="Cambria Math"/>
                  <w:color w:val="000000" w:themeColor="text1"/>
                </w:rPr>
                <m:t xml:space="preserve">PPV </m:t>
              </m:r>
              <m:r>
                <w:rPr>
                  <w:rFonts w:ascii="Cambria Math" w:eastAsia="Cambria Math" w:hAnsi="Cambria Math" w:hint="eastAsia"/>
                  <w:color w:val="000000" w:themeColor="text1"/>
                </w:rPr>
                <m:t>×</m:t>
              </m:r>
              <m:r>
                <w:rPr>
                  <w:rFonts w:ascii="Cambria Math" w:eastAsia="Cambria Math" w:hAnsi="Cambria Math"/>
                  <w:color w:val="000000" w:themeColor="text1"/>
                </w:rPr>
                <m:t xml:space="preserve"> sensitivity</m:t>
              </m:r>
            </m:num>
            <m:den>
              <m:r>
                <w:rPr>
                  <w:rFonts w:ascii="Cambria Math" w:eastAsia="Cambria Math" w:hAnsi="Cambria Math"/>
                  <w:color w:val="000000" w:themeColor="text1"/>
                </w:rPr>
                <m:t>PPV+sensitivity</m:t>
              </m:r>
            </m:den>
          </m:f>
        </m:oMath>
      </m:oMathPara>
    </w:p>
    <w:p w14:paraId="62095B08" w14:textId="0514EBBE" w:rsidR="007E54A7" w:rsidRDefault="007E54A7" w:rsidP="007E54A7">
      <w:pPr>
        <w:rPr>
          <w:b/>
        </w:rPr>
      </w:pPr>
      <w:r>
        <w:t>F1 score is known to be a useful metric to see the performance of a classifier in an imbalanced dataset</w:t>
      </w:r>
      <w:r w:rsidR="008E61BD">
        <w:t xml:space="preserve"> </w:t>
      </w:r>
      <w:r>
        <w:fldChar w:fldCharType="begin"/>
      </w:r>
      <w:r w:rsidR="00B66C34">
        <w:instrText xml:space="preserve"> ADDIN EN.CITE &lt;EndNote&gt;&lt;Cite&gt;&lt;Author&gt;England&lt;/Author&gt;&lt;Year&gt;2019&lt;/Year&gt;&lt;RecNum&gt;51&lt;/RecNum&gt;&lt;DisplayText&gt;&lt;style face="superscript"&gt;2&lt;/style&gt;&lt;/DisplayText&gt;&lt;record&gt;&lt;rec-number&gt;51&lt;/rec-number&gt;&lt;foreign-keys&gt;&lt;key app="EN" db-id="rd2920dv1e0f2met99ovzdpnrp0pessrrxrw" timestamp="1625120128"&gt;51&lt;/key&gt;&lt;/foreign-keys&gt;&lt;ref-type name="Journal Article"&gt;17&lt;/ref-type&gt;&lt;contributors&gt;&lt;authors&gt;&lt;author&gt;England, J. R.&lt;/author&gt;&lt;author&gt;Cheng, P. M.&lt;/author&gt;&lt;/authors&gt;&lt;/contributors&gt;&lt;auth-address&gt;1 Department of Radiological Sciences, David Geffen School of Medicine at UCLA, Los Angeles, CA.&amp;#xD;2 Department of Radiology, Keck School of Medicine of USC, 1441 Eastlake Ave, Ste 2315B, Los Angeles, CA 90033.&lt;/auth-address&gt;&lt;titles&gt;&lt;title&gt;Artificial Intelligence for Medical Image Analysis: A Guide for Authors and Reviewers&lt;/title&gt;&lt;secondary-title&gt;AJR Am J Roentgenol&lt;/secondary-title&gt;&lt;/titles&gt;&lt;periodical&gt;&lt;full-title&gt;AJR Am J Roentgenol&lt;/full-title&gt;&lt;/periodical&gt;&lt;pages&gt;513-519&lt;/pages&gt;&lt;volume&gt;212&lt;/volume&gt;&lt;number&gt;3&lt;/number&gt;&lt;edition&gt;2018/12/18&lt;/edition&gt;&lt;keywords&gt;&lt;keyword&gt;*Artificial Intelligence&lt;/keyword&gt;&lt;keyword&gt;Humans&lt;/keyword&gt;&lt;keyword&gt;*Image Processing, Computer-Assisted&lt;/keyword&gt;&lt;keyword&gt;*Peer Review, Research&lt;/keyword&gt;&lt;keyword&gt;*deep learning&lt;/keyword&gt;&lt;keyword&gt;*machine learning&lt;/keyword&gt;&lt;keyword&gt;*technology assessment&lt;/keyword&gt;&lt;/keywords&gt;&lt;dates&gt;&lt;year&gt;2019&lt;/year&gt;&lt;pub-dates&gt;&lt;date&gt;Mar&lt;/date&gt;&lt;/pub-dates&gt;&lt;/dates&gt;&lt;isbn&gt;0361-803x&lt;/isbn&gt;&lt;accession-num&gt;30557049&lt;/accession-num&gt;&lt;urls&gt;&lt;/urls&gt;&lt;electronic-resource-num&gt;10.2214/ajr.18.20490&lt;/electronic-resource-num&gt;&lt;remote-database-provider&gt;NLM&lt;/remote-database-provider&gt;&lt;language&gt;eng&lt;/language&gt;&lt;/record&gt;&lt;/Cite&gt;&lt;/EndNote&gt;</w:instrText>
      </w:r>
      <w:r>
        <w:fldChar w:fldCharType="separate"/>
      </w:r>
      <w:r w:rsidR="00B66C34" w:rsidRPr="00B66C34">
        <w:rPr>
          <w:noProof/>
          <w:vertAlign w:val="superscript"/>
        </w:rPr>
        <w:t>2</w:t>
      </w:r>
      <w:r>
        <w:fldChar w:fldCharType="end"/>
      </w:r>
      <w:r w:rsidR="00B51328">
        <w:t>.</w:t>
      </w:r>
      <w:r>
        <w:t xml:space="preserve"> </w:t>
      </w:r>
      <w:r>
        <w:br/>
      </w:r>
    </w:p>
    <w:p w14:paraId="37FA6DB8" w14:textId="77777777" w:rsidR="007E54A7" w:rsidRDefault="007E54A7">
      <w:pPr>
        <w:spacing w:after="160" w:line="259" w:lineRule="auto"/>
        <w:jc w:val="both"/>
        <w:rPr>
          <w:b/>
        </w:rPr>
      </w:pPr>
      <w:r>
        <w:rPr>
          <w:b/>
        </w:rPr>
        <w:br w:type="page"/>
      </w:r>
    </w:p>
    <w:p w14:paraId="0DE1FF09" w14:textId="2895C7CF" w:rsidR="00F502D6" w:rsidRPr="00140CD3" w:rsidRDefault="008E61BD" w:rsidP="00140CD3">
      <w:pPr>
        <w:spacing w:line="480" w:lineRule="auto"/>
        <w:jc w:val="both"/>
        <w:rPr>
          <w:b/>
        </w:rPr>
      </w:pPr>
      <w:r>
        <w:rPr>
          <w:b/>
        </w:rPr>
        <w:lastRenderedPageBreak/>
        <w:t>S</w:t>
      </w:r>
      <w:r w:rsidR="00AA0094">
        <w:rPr>
          <w:b/>
        </w:rPr>
        <w:t>3</w:t>
      </w:r>
      <w:r w:rsidR="00F502D6" w:rsidRPr="00140CD3">
        <w:rPr>
          <w:b/>
        </w:rPr>
        <w:t>.</w:t>
      </w:r>
      <w:r w:rsidR="00AA0094">
        <w:rPr>
          <w:b/>
        </w:rPr>
        <w:t xml:space="preserve"> Definition of </w:t>
      </w:r>
      <w:proofErr w:type="spellStart"/>
      <w:r w:rsidR="00F502D6" w:rsidRPr="00140CD3">
        <w:rPr>
          <w:b/>
        </w:rPr>
        <w:t>Fr</w:t>
      </w:r>
      <w:r w:rsidR="00FA4EAB" w:rsidRPr="00FA4EAB">
        <w:rPr>
          <w:rFonts w:hint="eastAsia"/>
          <w:b/>
        </w:rPr>
        <w:t>é</w:t>
      </w:r>
      <w:r w:rsidR="00F502D6" w:rsidRPr="00140CD3">
        <w:rPr>
          <w:b/>
        </w:rPr>
        <w:t>chet</w:t>
      </w:r>
      <w:proofErr w:type="spellEnd"/>
      <w:r w:rsidR="00F502D6" w:rsidRPr="00140CD3">
        <w:rPr>
          <w:b/>
        </w:rPr>
        <w:t xml:space="preserve"> Inception distance (FID)</w:t>
      </w:r>
    </w:p>
    <w:p w14:paraId="5582C8A6" w14:textId="27C2BCE7" w:rsidR="00F502D6" w:rsidRPr="00140CD3" w:rsidRDefault="006B7087" w:rsidP="00140CD3">
      <w:pPr>
        <w:spacing w:line="480" w:lineRule="auto"/>
        <w:jc w:val="both"/>
        <w:rPr>
          <w:rFonts w:eastAsiaTheme="minorEastAsia"/>
          <w:lang w:eastAsia="ko-KR"/>
        </w:rPr>
      </w:pPr>
      <w:proofErr w:type="spellStart"/>
      <w:r w:rsidRPr="006B7087">
        <w:rPr>
          <w:rFonts w:eastAsiaTheme="minorEastAsia"/>
          <w:lang w:eastAsia="ko-KR"/>
        </w:rPr>
        <w:t>Fréchet</w:t>
      </w:r>
      <w:proofErr w:type="spellEnd"/>
      <w:r w:rsidRPr="006B7087">
        <w:rPr>
          <w:rFonts w:eastAsiaTheme="minorEastAsia"/>
          <w:lang w:eastAsia="ko-KR"/>
        </w:rPr>
        <w:t xml:space="preserve"> Inception distance </w:t>
      </w:r>
      <w:r>
        <w:rPr>
          <w:rFonts w:eastAsiaTheme="minorEastAsia"/>
          <w:lang w:eastAsia="ko-KR"/>
        </w:rPr>
        <w:t>(</w:t>
      </w:r>
      <w:r w:rsidR="00F502D6" w:rsidRPr="00140CD3">
        <w:rPr>
          <w:rFonts w:eastAsiaTheme="minorEastAsia"/>
          <w:lang w:eastAsia="ko-KR"/>
        </w:rPr>
        <w:t>FID</w:t>
      </w:r>
      <w:r>
        <w:rPr>
          <w:rFonts w:eastAsiaTheme="minorEastAsia"/>
          <w:lang w:eastAsia="ko-KR"/>
        </w:rPr>
        <w:t>)</w:t>
      </w:r>
      <w:r w:rsidR="00F502D6" w:rsidRPr="00140CD3">
        <w:rPr>
          <w:rFonts w:eastAsiaTheme="minorEastAsia"/>
          <w:lang w:eastAsia="ko-KR"/>
        </w:rPr>
        <w:t xml:space="preserve"> embeds a set of generated samples into a feature space given by a specific layer of Inception Net (or any convolutional neural network)</w:t>
      </w:r>
      <w:r w:rsidR="00140CD3">
        <w:rPr>
          <w:rFonts w:eastAsiaTheme="minorEastAsia"/>
          <w:lang w:eastAsia="ko-KR"/>
        </w:rPr>
        <w:t xml:space="preserve"> </w:t>
      </w:r>
      <w:r w:rsidR="00140CD3">
        <w:rPr>
          <w:rFonts w:eastAsiaTheme="minorEastAsia"/>
          <w:lang w:eastAsia="ko-KR"/>
        </w:rPr>
        <w:fldChar w:fldCharType="begin"/>
      </w:r>
      <w:r w:rsidR="00B66C34">
        <w:rPr>
          <w:rFonts w:eastAsiaTheme="minorEastAsia"/>
          <w:lang w:eastAsia="ko-KR"/>
        </w:rPr>
        <w:instrText xml:space="preserve"> ADDIN EN.CITE &lt;EndNote&gt;&lt;Cite&gt;&lt;Author&gt;Borji&lt;/Author&gt;&lt;Year&gt;2019&lt;/Year&gt;&lt;RecNum&gt;42&lt;/RecNum&gt;&lt;DisplayText&gt;&lt;style face="superscript"&gt;3&lt;/style&gt;&lt;/DisplayText&gt;&lt;record&gt;&lt;rec-number&gt;42&lt;/rec-number&gt;&lt;foreign-keys&gt;&lt;key app="EN" db-id="rd2920dv1e0f2met99ovzdpnrp0pessrrxrw" timestamp="1624524410"&gt;42&lt;/key&gt;&lt;/foreign-keys&gt;&lt;ref-type name="Journal Article"&gt;17&lt;/ref-type&gt;&lt;contributors&gt;&lt;authors&gt;&lt;author&gt;Borji, Ali&lt;/author&gt;&lt;/authors&gt;&lt;/contributors&gt;&lt;titles&gt;&lt;title&gt;Pros and cons of gan evaluation measures&lt;/title&gt;&lt;secondary-title&gt;Computer Vision and Image Understanding&lt;/secondary-title&gt;&lt;/titles&gt;&lt;periodical&gt;&lt;full-title&gt;Computer Vision and Image Understanding&lt;/full-title&gt;&lt;/periodical&gt;&lt;pages&gt;41-65&lt;/pages&gt;&lt;volume&gt;179&lt;/volume&gt;&lt;dates&gt;&lt;year&gt;2019&lt;/year&gt;&lt;/dates&gt;&lt;isbn&gt;1077-3142&lt;/isbn&gt;&lt;urls&gt;&lt;/urls&gt;&lt;/record&gt;&lt;/Cite&gt;&lt;/EndNote&gt;</w:instrText>
      </w:r>
      <w:r w:rsidR="00140CD3">
        <w:rPr>
          <w:rFonts w:eastAsiaTheme="minorEastAsia"/>
          <w:lang w:eastAsia="ko-KR"/>
        </w:rPr>
        <w:fldChar w:fldCharType="separate"/>
      </w:r>
      <w:r w:rsidR="00B66C34" w:rsidRPr="00B66C34">
        <w:rPr>
          <w:rFonts w:eastAsiaTheme="minorEastAsia"/>
          <w:noProof/>
          <w:vertAlign w:val="superscript"/>
          <w:lang w:eastAsia="ko-KR"/>
        </w:rPr>
        <w:t>3</w:t>
      </w:r>
      <w:r w:rsidR="00140CD3">
        <w:rPr>
          <w:rFonts w:eastAsiaTheme="minorEastAsia"/>
          <w:lang w:eastAsia="ko-KR"/>
        </w:rPr>
        <w:fldChar w:fldCharType="end"/>
      </w:r>
      <w:r w:rsidR="008E61BD">
        <w:rPr>
          <w:rFonts w:eastAsiaTheme="minorEastAsia"/>
          <w:lang w:eastAsia="ko-KR"/>
        </w:rPr>
        <w:t>.</w:t>
      </w:r>
      <w:r w:rsidR="00F502D6" w:rsidRPr="00140CD3">
        <w:rPr>
          <w:rFonts w:eastAsiaTheme="minorEastAsia"/>
          <w:lang w:eastAsia="ko-KR"/>
        </w:rPr>
        <w:t xml:space="preserve"> Viewing the embedding layer as a continuous </w:t>
      </w:r>
      <w:proofErr w:type="spellStart"/>
      <w:r w:rsidR="00F502D6" w:rsidRPr="00140CD3">
        <w:rPr>
          <w:rFonts w:eastAsiaTheme="minorEastAsia"/>
          <w:lang w:eastAsia="ko-KR"/>
        </w:rPr>
        <w:t>mutivariate</w:t>
      </w:r>
      <w:proofErr w:type="spellEnd"/>
      <w:r w:rsidR="00F502D6" w:rsidRPr="00140CD3">
        <w:rPr>
          <w:rFonts w:eastAsiaTheme="minorEastAsia"/>
          <w:lang w:eastAsia="ko-KR"/>
        </w:rPr>
        <w:t xml:space="preserve"> </w:t>
      </w:r>
      <w:r w:rsidR="00140CD3" w:rsidRPr="00140CD3">
        <w:rPr>
          <w:rFonts w:eastAsiaTheme="minorEastAsia"/>
          <w:lang w:eastAsia="ko-KR"/>
        </w:rPr>
        <w:t>normal distribution, the FID is given by,</w:t>
      </w:r>
    </w:p>
    <w:p w14:paraId="0E11A33C" w14:textId="03C97681" w:rsidR="00F502D6" w:rsidRPr="00140CD3" w:rsidRDefault="00F502D6" w:rsidP="00BF1F50">
      <w:pPr>
        <w:spacing w:after="160" w:line="480" w:lineRule="auto"/>
        <w:jc w:val="center"/>
        <w:rPr>
          <w:rStyle w:val="mclose"/>
          <w:color w:val="363A3D"/>
          <w:spacing w:val="2"/>
          <w:shd w:val="clear" w:color="auto" w:fill="FFFFFF"/>
        </w:rPr>
      </w:pPr>
      <w:r w:rsidRPr="00140CD3">
        <w:rPr>
          <w:rStyle w:val="mord"/>
          <w:color w:val="363A3D"/>
          <w:spacing w:val="2"/>
          <w:shd w:val="clear" w:color="auto" w:fill="FFFFFF"/>
        </w:rPr>
        <w:t>FID</w:t>
      </w:r>
      <w:r w:rsidRPr="00140CD3">
        <w:rPr>
          <w:rStyle w:val="mrel"/>
          <w:color w:val="363A3D"/>
          <w:spacing w:val="2"/>
          <w:shd w:val="clear" w:color="auto" w:fill="FFFFFF"/>
        </w:rPr>
        <w:t>=</w:t>
      </w:r>
      <w:r w:rsidR="0058172E">
        <w:rPr>
          <w:rStyle w:val="mrel"/>
          <w:color w:val="363A3D"/>
          <w:spacing w:val="2"/>
          <w:shd w:val="clear" w:color="auto" w:fill="FFFFFF"/>
        </w:rPr>
        <w:t xml:space="preserve"> </w:t>
      </w:r>
      <w:r w:rsidRPr="00140CD3">
        <w:rPr>
          <w:rStyle w:val="mord"/>
          <w:rFonts w:ascii="Cambria Math" w:hAnsi="Cambria Math" w:cs="Cambria Math"/>
          <w:color w:val="363A3D"/>
          <w:spacing w:val="2"/>
          <w:shd w:val="clear" w:color="auto" w:fill="FFFFFF"/>
        </w:rPr>
        <w:t>∣∣</w:t>
      </w:r>
      <w:proofErr w:type="spellStart"/>
      <w:r w:rsidRPr="00140CD3">
        <w:rPr>
          <w:rStyle w:val="mord"/>
          <w:color w:val="363A3D"/>
          <w:spacing w:val="2"/>
          <w:shd w:val="clear" w:color="auto" w:fill="FFFFFF"/>
        </w:rPr>
        <w:t>μX</w:t>
      </w:r>
      <w:proofErr w:type="spellEnd"/>
      <w:r w:rsidR="0058172E">
        <w:rPr>
          <w:rStyle w:val="mord"/>
          <w:color w:val="363A3D"/>
          <w:spacing w:val="2"/>
          <w:shd w:val="clear" w:color="auto" w:fill="FFFFFF"/>
        </w:rPr>
        <w:t xml:space="preserve"> </w:t>
      </w:r>
      <w:r w:rsidRPr="00140CD3">
        <w:rPr>
          <w:rStyle w:val="vlist-s"/>
          <w:color w:val="363A3D"/>
          <w:spacing w:val="2"/>
          <w:shd w:val="clear" w:color="auto" w:fill="FFFFFF"/>
        </w:rPr>
        <w:t>​</w:t>
      </w:r>
      <w:r w:rsidRPr="00140CD3">
        <w:rPr>
          <w:rStyle w:val="mbin"/>
          <w:color w:val="363A3D"/>
          <w:spacing w:val="2"/>
          <w:shd w:val="clear" w:color="auto" w:fill="FFFFFF"/>
        </w:rPr>
        <w:t>−</w:t>
      </w:r>
      <w:r w:rsidR="0058172E">
        <w:rPr>
          <w:rStyle w:val="mbin"/>
          <w:color w:val="363A3D"/>
          <w:spacing w:val="2"/>
          <w:shd w:val="clear" w:color="auto" w:fill="FFFFFF"/>
        </w:rPr>
        <w:t xml:space="preserve"> </w:t>
      </w:r>
      <w:proofErr w:type="spellStart"/>
      <w:r w:rsidRPr="00140CD3">
        <w:rPr>
          <w:rStyle w:val="mord"/>
          <w:color w:val="363A3D"/>
          <w:spacing w:val="2"/>
          <w:shd w:val="clear" w:color="auto" w:fill="FFFFFF"/>
        </w:rPr>
        <w:t>μY</w:t>
      </w:r>
      <w:proofErr w:type="spellEnd"/>
      <w:r w:rsidRPr="00140CD3">
        <w:rPr>
          <w:rStyle w:val="vlist-s"/>
          <w:color w:val="363A3D"/>
          <w:spacing w:val="2"/>
          <w:shd w:val="clear" w:color="auto" w:fill="FFFFFF"/>
        </w:rPr>
        <w:t>​</w:t>
      </w:r>
      <w:r w:rsidRPr="00140CD3">
        <w:rPr>
          <w:rStyle w:val="mord"/>
          <w:rFonts w:ascii="Cambria Math" w:hAnsi="Cambria Math" w:cs="Cambria Math"/>
          <w:color w:val="363A3D"/>
          <w:spacing w:val="2"/>
          <w:shd w:val="clear" w:color="auto" w:fill="FFFFFF"/>
        </w:rPr>
        <w:t>∣∣</w:t>
      </w:r>
      <w:r w:rsidRPr="00140CD3">
        <w:rPr>
          <w:rStyle w:val="mord"/>
          <w:color w:val="363A3D"/>
          <w:spacing w:val="2"/>
          <w:shd w:val="clear" w:color="auto" w:fill="FFFFFF"/>
        </w:rPr>
        <w:t>2</w:t>
      </w:r>
      <w:r w:rsidR="0058172E">
        <w:rPr>
          <w:rStyle w:val="mord"/>
          <w:color w:val="363A3D"/>
          <w:spacing w:val="2"/>
          <w:shd w:val="clear" w:color="auto" w:fill="FFFFFF"/>
        </w:rPr>
        <w:t xml:space="preserve"> </w:t>
      </w:r>
      <w:r w:rsidR="0058172E">
        <w:rPr>
          <w:rStyle w:val="mbin"/>
          <w:color w:val="363A3D"/>
          <w:spacing w:val="2"/>
          <w:shd w:val="clear" w:color="auto" w:fill="FFFFFF"/>
        </w:rPr>
        <w:t xml:space="preserve">– </w:t>
      </w:r>
      <w:proofErr w:type="spellStart"/>
      <w:r w:rsidRPr="00140CD3">
        <w:rPr>
          <w:rStyle w:val="mord"/>
          <w:color w:val="363A3D"/>
          <w:spacing w:val="2"/>
          <w:shd w:val="clear" w:color="auto" w:fill="FFFFFF"/>
        </w:rPr>
        <w:t>Tr</w:t>
      </w:r>
      <w:proofErr w:type="spellEnd"/>
      <w:r w:rsidR="0058172E">
        <w:rPr>
          <w:rStyle w:val="mord"/>
          <w:color w:val="363A3D"/>
          <w:spacing w:val="2"/>
          <w:shd w:val="clear" w:color="auto" w:fill="FFFFFF"/>
        </w:rPr>
        <w:t xml:space="preserve"> </w:t>
      </w:r>
      <w:r w:rsidRPr="00140CD3">
        <w:rPr>
          <w:rStyle w:val="mopen"/>
          <w:rFonts w:eastAsia="맑은 고딕"/>
          <w:color w:val="363A3D"/>
          <w:spacing w:val="2"/>
          <w:shd w:val="clear" w:color="auto" w:fill="FFFFFF"/>
        </w:rPr>
        <w:t>(</w:t>
      </w:r>
      <w:r w:rsidRPr="00140CD3">
        <w:rPr>
          <w:rStyle w:val="mop"/>
          <w:color w:val="363A3D"/>
          <w:spacing w:val="2"/>
          <w:shd w:val="clear" w:color="auto" w:fill="FFFFFF"/>
        </w:rPr>
        <w:t>∑</w:t>
      </w:r>
      <w:r w:rsidRPr="00140CD3">
        <w:rPr>
          <w:rStyle w:val="mord"/>
          <w:color w:val="363A3D"/>
          <w:spacing w:val="2"/>
          <w:shd w:val="clear" w:color="auto" w:fill="FFFFFF"/>
        </w:rPr>
        <w:t>X</w:t>
      </w:r>
      <w:r w:rsidRPr="00140CD3">
        <w:rPr>
          <w:rStyle w:val="vlist-s"/>
          <w:color w:val="363A3D"/>
          <w:spacing w:val="2"/>
          <w:shd w:val="clear" w:color="auto" w:fill="FFFFFF"/>
        </w:rPr>
        <w:t>​</w:t>
      </w:r>
      <w:r w:rsidR="0058172E">
        <w:rPr>
          <w:rStyle w:val="vlist-s"/>
          <w:color w:val="363A3D"/>
          <w:spacing w:val="2"/>
          <w:shd w:val="clear" w:color="auto" w:fill="FFFFFF"/>
        </w:rPr>
        <w:t xml:space="preserve"> </w:t>
      </w:r>
      <w:r w:rsidRPr="00140CD3">
        <w:rPr>
          <w:rStyle w:val="mord"/>
          <w:color w:val="363A3D"/>
          <w:spacing w:val="2"/>
          <w:shd w:val="clear" w:color="auto" w:fill="FFFFFF"/>
        </w:rPr>
        <w:t>+</w:t>
      </w:r>
      <w:r w:rsidR="0058172E">
        <w:rPr>
          <w:rStyle w:val="mord"/>
          <w:color w:val="363A3D"/>
          <w:spacing w:val="2"/>
          <w:shd w:val="clear" w:color="auto" w:fill="FFFFFF"/>
        </w:rPr>
        <w:t xml:space="preserve"> </w:t>
      </w:r>
      <w:r w:rsidRPr="00140CD3">
        <w:rPr>
          <w:rStyle w:val="mop"/>
          <w:color w:val="363A3D"/>
          <w:spacing w:val="2"/>
          <w:shd w:val="clear" w:color="auto" w:fill="FFFFFF"/>
        </w:rPr>
        <w:t>∑</w:t>
      </w:r>
      <w:r w:rsidRPr="00140CD3">
        <w:rPr>
          <w:rStyle w:val="mord"/>
          <w:color w:val="363A3D"/>
          <w:spacing w:val="2"/>
          <w:shd w:val="clear" w:color="auto" w:fill="FFFFFF"/>
        </w:rPr>
        <w:t>Y</w:t>
      </w:r>
      <w:r w:rsidRPr="00140CD3">
        <w:rPr>
          <w:rStyle w:val="vlist-s"/>
          <w:color w:val="363A3D"/>
          <w:spacing w:val="2"/>
          <w:shd w:val="clear" w:color="auto" w:fill="FFFFFF"/>
        </w:rPr>
        <w:t>​</w:t>
      </w:r>
      <w:r w:rsidR="0058172E">
        <w:rPr>
          <w:rStyle w:val="vlist-s"/>
          <w:color w:val="363A3D"/>
          <w:spacing w:val="2"/>
          <w:shd w:val="clear" w:color="auto" w:fill="FFFFFF"/>
        </w:rPr>
        <w:t xml:space="preserve"> </w:t>
      </w:r>
      <w:r w:rsidRPr="00140CD3">
        <w:rPr>
          <w:rStyle w:val="mord"/>
          <w:color w:val="363A3D"/>
          <w:spacing w:val="2"/>
          <w:shd w:val="clear" w:color="auto" w:fill="FFFFFF"/>
        </w:rPr>
        <w:t>−</w:t>
      </w:r>
      <w:r w:rsidR="0058172E">
        <w:rPr>
          <w:rStyle w:val="mord"/>
          <w:color w:val="363A3D"/>
          <w:spacing w:val="2"/>
          <w:shd w:val="clear" w:color="auto" w:fill="FFFFFF"/>
        </w:rPr>
        <w:t xml:space="preserve"> </w:t>
      </w:r>
      <w:r w:rsidRPr="00140CD3">
        <w:rPr>
          <w:rStyle w:val="mord"/>
          <w:color w:val="363A3D"/>
          <w:spacing w:val="2"/>
          <w:shd w:val="clear" w:color="auto" w:fill="FFFFFF"/>
        </w:rPr>
        <w:t>2</w:t>
      </w:r>
      <w:r w:rsidRPr="00140CD3">
        <w:rPr>
          <w:rStyle w:val="mop"/>
          <w:color w:val="363A3D"/>
          <w:spacing w:val="2"/>
          <w:shd w:val="clear" w:color="auto" w:fill="FFFFFF"/>
        </w:rPr>
        <w:t>∑</w:t>
      </w:r>
      <w:r w:rsidRPr="00140CD3">
        <w:rPr>
          <w:rStyle w:val="mord"/>
          <w:color w:val="363A3D"/>
          <w:spacing w:val="2"/>
          <w:shd w:val="clear" w:color="auto" w:fill="FFFFFF"/>
        </w:rPr>
        <w:t>X</w:t>
      </w:r>
      <w:r w:rsidRPr="00140CD3">
        <w:rPr>
          <w:rStyle w:val="vlist-s"/>
          <w:color w:val="363A3D"/>
          <w:spacing w:val="2"/>
          <w:shd w:val="clear" w:color="auto" w:fill="FFFFFF"/>
        </w:rPr>
        <w:t>​</w:t>
      </w:r>
      <w:r w:rsidRPr="00140CD3">
        <w:rPr>
          <w:rStyle w:val="mop"/>
          <w:color w:val="363A3D"/>
          <w:spacing w:val="2"/>
          <w:shd w:val="clear" w:color="auto" w:fill="FFFFFF"/>
        </w:rPr>
        <w:t>∑</w:t>
      </w:r>
      <w:r w:rsidRPr="00140CD3">
        <w:rPr>
          <w:rStyle w:val="mord"/>
          <w:color w:val="363A3D"/>
          <w:spacing w:val="2"/>
          <w:shd w:val="clear" w:color="auto" w:fill="FFFFFF"/>
        </w:rPr>
        <w:t>Y</w:t>
      </w:r>
      <w:r w:rsidRPr="00140CD3">
        <w:rPr>
          <w:rStyle w:val="vlist-s"/>
          <w:color w:val="363A3D"/>
          <w:spacing w:val="2"/>
          <w:shd w:val="clear" w:color="auto" w:fill="FFFFFF"/>
        </w:rPr>
        <w:t>​​</w:t>
      </w:r>
      <w:r w:rsidRPr="00140CD3">
        <w:rPr>
          <w:rStyle w:val="mclose"/>
          <w:color w:val="363A3D"/>
          <w:spacing w:val="2"/>
          <w:shd w:val="clear" w:color="auto" w:fill="FFFFFF"/>
        </w:rPr>
        <w:t>)</w:t>
      </w:r>
    </w:p>
    <w:p w14:paraId="565AF6AA" w14:textId="5B624316" w:rsidR="00F502D6" w:rsidRDefault="00140CD3" w:rsidP="00140CD3">
      <w:pPr>
        <w:spacing w:after="160" w:line="480" w:lineRule="auto"/>
        <w:ind w:firstLine="800"/>
        <w:jc w:val="both"/>
        <w:rPr>
          <w:rStyle w:val="mclose"/>
          <w:color w:val="363A3D"/>
          <w:spacing w:val="2"/>
          <w:sz w:val="33"/>
          <w:szCs w:val="33"/>
          <w:shd w:val="clear" w:color="auto" w:fill="FFFFFF"/>
        </w:rPr>
      </w:pPr>
      <w:r w:rsidRPr="00140CD3">
        <w:rPr>
          <w:color w:val="363A3D"/>
          <w:spacing w:val="2"/>
          <w:shd w:val="clear" w:color="auto" w:fill="FFFFFF"/>
        </w:rPr>
        <w:t>Where</w:t>
      </w:r>
      <w:r>
        <w:rPr>
          <w:color w:val="363A3D"/>
          <w:spacing w:val="2"/>
          <w:shd w:val="clear" w:color="auto" w:fill="FFFFFF"/>
        </w:rPr>
        <w:t xml:space="preserve"> </w:t>
      </w:r>
      <w:r w:rsidRPr="00140CD3">
        <w:rPr>
          <w:rStyle w:val="mord"/>
          <w:color w:val="363A3D"/>
          <w:spacing w:val="2"/>
          <w:shd w:val="clear" w:color="auto" w:fill="FFFFFF"/>
        </w:rPr>
        <w:t>X</w:t>
      </w:r>
      <w:r>
        <w:rPr>
          <w:rStyle w:val="mord"/>
          <w:color w:val="363A3D"/>
          <w:spacing w:val="2"/>
          <w:shd w:val="clear" w:color="auto" w:fill="FFFFFF"/>
        </w:rPr>
        <w:t xml:space="preserve"> </w:t>
      </w:r>
      <w:r w:rsidRPr="00140CD3">
        <w:rPr>
          <w:color w:val="363A3D"/>
          <w:spacing w:val="2"/>
          <w:shd w:val="clear" w:color="auto" w:fill="FFFFFF"/>
        </w:rPr>
        <w:t>and</w:t>
      </w:r>
      <w:r>
        <w:rPr>
          <w:color w:val="363A3D"/>
          <w:spacing w:val="2"/>
          <w:shd w:val="clear" w:color="auto" w:fill="FFFFFF"/>
        </w:rPr>
        <w:t xml:space="preserve"> </w:t>
      </w:r>
      <w:r w:rsidRPr="00140CD3">
        <w:rPr>
          <w:rStyle w:val="katex-mathml"/>
          <w:color w:val="363A3D"/>
          <w:spacing w:val="2"/>
          <w:bdr w:val="none" w:sz="0" w:space="0" w:color="auto" w:frame="1"/>
          <w:shd w:val="clear" w:color="auto" w:fill="FFFFFF"/>
        </w:rPr>
        <w:t>Y</w:t>
      </w:r>
      <w:r>
        <w:rPr>
          <w:rStyle w:val="katex-mathml"/>
          <w:color w:val="363A3D"/>
          <w:spacing w:val="2"/>
          <w:bdr w:val="none" w:sz="0" w:space="0" w:color="auto" w:frame="1"/>
          <w:shd w:val="clear" w:color="auto" w:fill="FFFFFF"/>
        </w:rPr>
        <w:t xml:space="preserve"> </w:t>
      </w:r>
      <w:r w:rsidRPr="00140CD3">
        <w:rPr>
          <w:color w:val="363A3D"/>
          <w:spacing w:val="2"/>
          <w:shd w:val="clear" w:color="auto" w:fill="FFFFFF"/>
        </w:rPr>
        <w:t xml:space="preserve">are the real and fake </w:t>
      </w:r>
      <w:proofErr w:type="spellStart"/>
      <w:r w:rsidRPr="00140CD3">
        <w:rPr>
          <w:color w:val="363A3D"/>
          <w:spacing w:val="2"/>
          <w:shd w:val="clear" w:color="auto" w:fill="FFFFFF"/>
        </w:rPr>
        <w:t>embeddings</w:t>
      </w:r>
      <w:proofErr w:type="spellEnd"/>
      <w:r>
        <w:rPr>
          <w:color w:val="363A3D"/>
          <w:spacing w:val="2"/>
          <w:shd w:val="clear" w:color="auto" w:fill="FFFFFF"/>
        </w:rPr>
        <w:t xml:space="preserve"> </w:t>
      </w:r>
      <w:r w:rsidRPr="00140CD3">
        <w:rPr>
          <w:color w:val="363A3D"/>
          <w:spacing w:val="2"/>
          <w:shd w:val="clear" w:color="auto" w:fill="FFFFFF"/>
        </w:rPr>
        <w:t>(activation from the Inception model) assumed to be two multivariate normal distributions.</w:t>
      </w:r>
      <w:r>
        <w:rPr>
          <w:color w:val="363A3D"/>
          <w:spacing w:val="2"/>
          <w:shd w:val="clear" w:color="auto" w:fill="FFFFFF"/>
        </w:rPr>
        <w:t xml:space="preserve"> (</w:t>
      </w:r>
      <w:proofErr w:type="spellStart"/>
      <w:r w:rsidRPr="00140CD3">
        <w:rPr>
          <w:rStyle w:val="mord"/>
          <w:color w:val="363A3D"/>
          <w:spacing w:val="2"/>
          <w:shd w:val="clear" w:color="auto" w:fill="FFFFFF"/>
        </w:rPr>
        <w:t>μX</w:t>
      </w:r>
      <w:proofErr w:type="spellEnd"/>
      <w:r>
        <w:rPr>
          <w:rStyle w:val="mord"/>
          <w:color w:val="363A3D"/>
          <w:spacing w:val="2"/>
          <w:shd w:val="clear" w:color="auto" w:fill="FFFFFF"/>
        </w:rPr>
        <w:t xml:space="preserve">, </w:t>
      </w:r>
      <w:r w:rsidRPr="00140CD3">
        <w:rPr>
          <w:rStyle w:val="mop"/>
          <w:color w:val="363A3D"/>
          <w:spacing w:val="2"/>
          <w:shd w:val="clear" w:color="auto" w:fill="FFFFFF"/>
        </w:rPr>
        <w:t>∑</w:t>
      </w:r>
      <w:r w:rsidRPr="00140CD3">
        <w:rPr>
          <w:rStyle w:val="mord"/>
          <w:color w:val="363A3D"/>
          <w:spacing w:val="2"/>
          <w:shd w:val="clear" w:color="auto" w:fill="FFFFFF"/>
        </w:rPr>
        <w:t>X</w:t>
      </w:r>
      <w:r>
        <w:rPr>
          <w:rStyle w:val="mord"/>
          <w:color w:val="363A3D"/>
          <w:spacing w:val="2"/>
          <w:shd w:val="clear" w:color="auto" w:fill="FFFFFF"/>
        </w:rPr>
        <w:t>) and (</w:t>
      </w:r>
      <w:proofErr w:type="spellStart"/>
      <w:r w:rsidRPr="00140CD3">
        <w:rPr>
          <w:rStyle w:val="mord"/>
          <w:color w:val="363A3D"/>
          <w:spacing w:val="2"/>
          <w:shd w:val="clear" w:color="auto" w:fill="FFFFFF"/>
        </w:rPr>
        <w:t>μY</w:t>
      </w:r>
      <w:proofErr w:type="spellEnd"/>
      <w:r>
        <w:rPr>
          <w:rStyle w:val="mord"/>
          <w:color w:val="363A3D"/>
          <w:spacing w:val="2"/>
          <w:shd w:val="clear" w:color="auto" w:fill="FFFFFF"/>
        </w:rPr>
        <w:t xml:space="preserve">, </w:t>
      </w:r>
      <w:r w:rsidRPr="00140CD3">
        <w:rPr>
          <w:rStyle w:val="vlist-s"/>
          <w:color w:val="363A3D"/>
          <w:spacing w:val="2"/>
          <w:shd w:val="clear" w:color="auto" w:fill="FFFFFF"/>
        </w:rPr>
        <w:t>​</w:t>
      </w:r>
      <w:r w:rsidRPr="00140CD3">
        <w:rPr>
          <w:rStyle w:val="mop"/>
          <w:color w:val="363A3D"/>
          <w:spacing w:val="2"/>
          <w:shd w:val="clear" w:color="auto" w:fill="FFFFFF"/>
        </w:rPr>
        <w:t>∑</w:t>
      </w:r>
      <w:r w:rsidRPr="00140CD3">
        <w:rPr>
          <w:rStyle w:val="mord"/>
          <w:color w:val="363A3D"/>
          <w:spacing w:val="2"/>
          <w:shd w:val="clear" w:color="auto" w:fill="FFFFFF"/>
        </w:rPr>
        <w:t>Y</w:t>
      </w:r>
      <w:r>
        <w:rPr>
          <w:rStyle w:val="mord"/>
          <w:color w:val="363A3D"/>
          <w:spacing w:val="2"/>
          <w:shd w:val="clear" w:color="auto" w:fill="FFFFFF"/>
        </w:rPr>
        <w:t>) are the mean and covariance of the real data and model distributions, respectively. Lower FID means smaller distances between synthetic and real data distributions.</w:t>
      </w:r>
    </w:p>
    <w:p w14:paraId="3DC4822D" w14:textId="36C59E69" w:rsidR="00F502D6" w:rsidRDefault="00F502D6">
      <w:pPr>
        <w:spacing w:after="160" w:line="259" w:lineRule="auto"/>
        <w:jc w:val="both"/>
        <w:rPr>
          <w:b/>
        </w:rPr>
      </w:pPr>
      <w:r>
        <w:rPr>
          <w:b/>
        </w:rPr>
        <w:br w:type="page"/>
      </w:r>
    </w:p>
    <w:p w14:paraId="0AE23155" w14:textId="51FE4622" w:rsidR="00F502D6" w:rsidRDefault="00400B87" w:rsidP="00F70B69">
      <w:pPr>
        <w:spacing w:line="480" w:lineRule="auto"/>
        <w:rPr>
          <w:noProof/>
          <w:lang w:eastAsia="ko-KR"/>
        </w:rPr>
      </w:pPr>
      <w:r>
        <w:rPr>
          <w:rFonts w:eastAsiaTheme="minorEastAsia"/>
          <w:b/>
          <w:lang w:eastAsia="ko-KR"/>
        </w:rPr>
        <w:lastRenderedPageBreak/>
        <w:t xml:space="preserve">Supplementary </w:t>
      </w:r>
      <w:r w:rsidR="00C54424" w:rsidRPr="00C54424">
        <w:rPr>
          <w:rFonts w:eastAsiaTheme="minorEastAsia" w:hint="eastAsia"/>
          <w:b/>
          <w:lang w:eastAsia="ko-KR"/>
        </w:rPr>
        <w:t>Figure 1. Patient flowchart</w:t>
      </w:r>
      <w:r w:rsidR="00C54424" w:rsidRPr="00C54424">
        <w:rPr>
          <w:rFonts w:eastAsiaTheme="minorEastAsia"/>
          <w:b/>
          <w:lang w:eastAsia="ko-KR"/>
        </w:rPr>
        <w:t xml:space="preserve"> in the (a) institutional and (b) external validation datasets. </w:t>
      </w:r>
    </w:p>
    <w:p w14:paraId="14CEBE57" w14:textId="77777777" w:rsidR="00F502D6" w:rsidRDefault="00F502D6">
      <w:pPr>
        <w:spacing w:after="160" w:line="259" w:lineRule="auto"/>
        <w:jc w:val="both"/>
        <w:rPr>
          <w:rFonts w:eastAsiaTheme="minorEastAsia"/>
          <w:lang w:eastAsia="ko-KR"/>
        </w:rPr>
      </w:pPr>
      <w:r>
        <w:rPr>
          <w:rFonts w:eastAsiaTheme="minorEastAsia"/>
          <w:lang w:eastAsia="ko-KR"/>
        </w:rPr>
        <w:br w:type="page"/>
      </w:r>
    </w:p>
    <w:p w14:paraId="5AFB5D40" w14:textId="4F027C19" w:rsidR="00940A03" w:rsidRDefault="00400B87" w:rsidP="00940A03">
      <w:pPr>
        <w:spacing w:before="97" w:line="480" w:lineRule="auto"/>
        <w:ind w:right="120"/>
        <w:jc w:val="both"/>
        <w:rPr>
          <w:rFonts w:eastAsiaTheme="minorEastAsia"/>
          <w:lang w:eastAsia="ko-KR"/>
        </w:rPr>
      </w:pPr>
      <w:r>
        <w:rPr>
          <w:rFonts w:eastAsiaTheme="minorEastAsia"/>
          <w:b/>
          <w:lang w:eastAsia="ko-KR"/>
        </w:rPr>
        <w:lastRenderedPageBreak/>
        <w:t xml:space="preserve">Supplementary </w:t>
      </w:r>
      <w:r w:rsidR="00940A03" w:rsidRPr="00C54424">
        <w:rPr>
          <w:rFonts w:eastAsiaTheme="minorEastAsia" w:hint="eastAsia"/>
          <w:b/>
          <w:lang w:eastAsia="ko-KR"/>
        </w:rPr>
        <w:t>Figure</w:t>
      </w:r>
      <w:r w:rsidR="000A06BA">
        <w:rPr>
          <w:rFonts w:eastAsiaTheme="minorEastAsia"/>
          <w:b/>
          <w:lang w:eastAsia="ko-KR"/>
        </w:rPr>
        <w:t xml:space="preserve"> </w:t>
      </w:r>
      <w:r w:rsidR="00940A03">
        <w:rPr>
          <w:rFonts w:eastAsiaTheme="minorEastAsia"/>
          <w:b/>
          <w:lang w:eastAsia="ko-KR"/>
        </w:rPr>
        <w:t xml:space="preserve">2. </w:t>
      </w:r>
      <w:r w:rsidR="00940A03" w:rsidRPr="00940A03">
        <w:rPr>
          <w:rFonts w:eastAsiaTheme="minorEastAsia"/>
          <w:b/>
          <w:lang w:eastAsia="ko-KR"/>
        </w:rPr>
        <w:t xml:space="preserve">MI scores of the selected </w:t>
      </w:r>
      <w:proofErr w:type="spellStart"/>
      <w:r w:rsidR="00940A03" w:rsidRPr="00940A03">
        <w:rPr>
          <w:rFonts w:eastAsiaTheme="minorEastAsia"/>
          <w:b/>
          <w:lang w:eastAsia="ko-KR"/>
        </w:rPr>
        <w:t>radiomic</w:t>
      </w:r>
      <w:proofErr w:type="spellEnd"/>
      <w:r w:rsidR="00940A03" w:rsidRPr="00940A03">
        <w:rPr>
          <w:rFonts w:eastAsiaTheme="minorEastAsia"/>
          <w:b/>
          <w:lang w:eastAsia="ko-KR"/>
        </w:rPr>
        <w:t xml:space="preserve"> features.</w:t>
      </w:r>
      <w:r w:rsidR="00940A03" w:rsidRPr="007A5B8C">
        <w:rPr>
          <w:rFonts w:eastAsiaTheme="minorEastAsia"/>
          <w:lang w:eastAsia="ko-KR"/>
        </w:rPr>
        <w:t xml:space="preserve"> Higher MI scores mean higher dependency between variables.</w:t>
      </w:r>
    </w:p>
    <w:p w14:paraId="6828C4DB" w14:textId="39AD5297" w:rsidR="00940A03" w:rsidRDefault="00940A03" w:rsidP="001351B9">
      <w:pPr>
        <w:spacing w:before="97" w:line="480" w:lineRule="auto"/>
        <w:ind w:right="120"/>
        <w:jc w:val="both"/>
      </w:pPr>
      <w:r>
        <w:rPr>
          <w:rFonts w:eastAsiaTheme="minorEastAsia"/>
          <w:lang w:eastAsia="ko-KR"/>
        </w:rPr>
        <w:t>MI = mutual information</w:t>
      </w:r>
    </w:p>
    <w:p w14:paraId="1CB61E14" w14:textId="77777777" w:rsidR="007A5B8C" w:rsidRDefault="007A5B8C">
      <w:pPr>
        <w:spacing w:after="160" w:line="259" w:lineRule="auto"/>
        <w:jc w:val="both"/>
        <w:rPr>
          <w:rFonts w:eastAsiaTheme="minorEastAsia"/>
          <w:lang w:eastAsia="ko-KR"/>
        </w:rPr>
      </w:pPr>
      <w:r>
        <w:rPr>
          <w:rFonts w:eastAsiaTheme="minorEastAsia"/>
          <w:lang w:eastAsia="ko-KR"/>
        </w:rPr>
        <w:br w:type="page"/>
      </w:r>
    </w:p>
    <w:p w14:paraId="08E4313C" w14:textId="47BFD4FF" w:rsidR="00BD3C8B" w:rsidRDefault="00400B87" w:rsidP="00BD3C8B">
      <w:pPr>
        <w:spacing w:before="97" w:line="480" w:lineRule="auto"/>
        <w:ind w:right="120"/>
        <w:jc w:val="both"/>
      </w:pPr>
      <w:r>
        <w:rPr>
          <w:rFonts w:eastAsiaTheme="minorEastAsia"/>
          <w:b/>
          <w:lang w:eastAsia="ko-KR"/>
        </w:rPr>
        <w:lastRenderedPageBreak/>
        <w:t xml:space="preserve">Supplementary </w:t>
      </w:r>
      <w:r w:rsidR="00BD3C8B" w:rsidRPr="00C54424">
        <w:rPr>
          <w:rFonts w:eastAsiaTheme="minorEastAsia" w:hint="eastAsia"/>
          <w:b/>
          <w:lang w:eastAsia="ko-KR"/>
        </w:rPr>
        <w:t>Figure</w:t>
      </w:r>
      <w:r w:rsidR="00BD3C8B">
        <w:rPr>
          <w:rFonts w:eastAsiaTheme="minorEastAsia"/>
          <w:b/>
          <w:lang w:eastAsia="ko-KR"/>
        </w:rPr>
        <w:t xml:space="preserve"> 3.</w:t>
      </w:r>
      <w:r w:rsidR="00BD3C8B" w:rsidRPr="00BD3C8B">
        <w:t xml:space="preserve"> </w:t>
      </w:r>
      <w:r w:rsidR="00BD3C8B" w:rsidRPr="00BD3C8B">
        <w:rPr>
          <w:b/>
        </w:rPr>
        <w:t>Bar graph showing t</w:t>
      </w:r>
      <w:r w:rsidR="00BD3C8B" w:rsidRPr="00BD3C8B">
        <w:rPr>
          <w:rFonts w:eastAsiaTheme="minorEastAsia" w:hint="eastAsia"/>
          <w:b/>
          <w:lang w:eastAsia="ko-KR"/>
        </w:rPr>
        <w:t>he</w:t>
      </w:r>
      <w:r w:rsidR="00BD3C8B" w:rsidRPr="00BD3C8B">
        <w:rPr>
          <w:rFonts w:eastAsiaTheme="minorEastAsia"/>
          <w:b/>
          <w:lang w:eastAsia="ko-KR"/>
        </w:rPr>
        <w:t xml:space="preserve"> FID score between the institutional training set and original external validation set, and the FID score between the institutional training set and external validation set after style transfer.</w:t>
      </w:r>
      <w:r w:rsidR="00BD3C8B">
        <w:rPr>
          <w:rFonts w:eastAsiaTheme="minorEastAsia"/>
          <w:lang w:eastAsia="ko-KR"/>
        </w:rPr>
        <w:t xml:space="preserve"> The FID score decreased after style transfer of the external validation (Decrease to 52.2%). </w:t>
      </w:r>
    </w:p>
    <w:p w14:paraId="6E372684" w14:textId="2A15ED72" w:rsidR="007C7878" w:rsidRDefault="007C7878" w:rsidP="001351B9">
      <w:pPr>
        <w:spacing w:before="97" w:line="480" w:lineRule="auto"/>
        <w:ind w:left="120" w:right="120"/>
        <w:jc w:val="both"/>
      </w:pPr>
    </w:p>
    <w:p w14:paraId="60EE60B4" w14:textId="0E6300D0" w:rsidR="00BD3C8B" w:rsidRDefault="007C7878">
      <w:pPr>
        <w:spacing w:after="160" w:line="259" w:lineRule="auto"/>
        <w:jc w:val="both"/>
      </w:pPr>
      <w:r>
        <w:br w:type="page"/>
      </w:r>
    </w:p>
    <w:p w14:paraId="47C48B82" w14:textId="230A8858" w:rsidR="00BD3C8B" w:rsidRPr="009F29FA" w:rsidRDefault="00400B87" w:rsidP="00BD3C8B">
      <w:pPr>
        <w:spacing w:line="480" w:lineRule="auto"/>
        <w:outlineLvl w:val="0"/>
        <w:rPr>
          <w:rFonts w:eastAsia="맑은 고딕"/>
          <w:color w:val="000000"/>
          <w:lang w:eastAsia="ko-KR"/>
        </w:rPr>
      </w:pPr>
      <w:r>
        <w:rPr>
          <w:rFonts w:eastAsiaTheme="minorEastAsia"/>
          <w:b/>
          <w:lang w:eastAsia="ko-KR"/>
        </w:rPr>
        <w:lastRenderedPageBreak/>
        <w:t xml:space="preserve">Supplementary </w:t>
      </w:r>
      <w:r w:rsidR="00BD3C8B" w:rsidRPr="00C54424">
        <w:rPr>
          <w:rFonts w:eastAsiaTheme="minorEastAsia" w:hint="eastAsia"/>
          <w:b/>
          <w:lang w:eastAsia="ko-KR"/>
        </w:rPr>
        <w:t>Figure</w:t>
      </w:r>
      <w:r w:rsidR="00BD3C8B">
        <w:rPr>
          <w:rFonts w:eastAsiaTheme="minorEastAsia"/>
          <w:b/>
          <w:lang w:eastAsia="ko-KR"/>
        </w:rPr>
        <w:t xml:space="preserve"> 4. t</w:t>
      </w:r>
      <w:r w:rsidR="00BD3C8B" w:rsidRPr="009F29FA">
        <w:rPr>
          <w:rFonts w:eastAsia="맑은 고딕"/>
          <w:color w:val="000000"/>
          <w:lang w:eastAsia="ko-KR"/>
        </w:rPr>
        <w:t>-</w:t>
      </w:r>
      <w:r w:rsidR="00BD3C8B" w:rsidRPr="00BD3C8B">
        <w:rPr>
          <w:rFonts w:eastAsia="맑은 고딕"/>
          <w:b/>
          <w:color w:val="000000"/>
          <w:lang w:eastAsia="ko-KR"/>
        </w:rPr>
        <w:t xml:space="preserve">SNE visualizations of </w:t>
      </w:r>
      <w:proofErr w:type="spellStart"/>
      <w:r w:rsidR="00BD3C8B" w:rsidRPr="00BD3C8B">
        <w:rPr>
          <w:rFonts w:eastAsia="맑은 고딕"/>
          <w:b/>
          <w:color w:val="000000"/>
          <w:lang w:eastAsia="ko-KR"/>
        </w:rPr>
        <w:t>radiomic</w:t>
      </w:r>
      <w:proofErr w:type="spellEnd"/>
      <w:r w:rsidR="00BD3C8B" w:rsidRPr="00BD3C8B">
        <w:rPr>
          <w:rFonts w:eastAsia="맑은 고딕"/>
          <w:b/>
          <w:color w:val="000000"/>
          <w:lang w:eastAsia="ko-KR"/>
        </w:rPr>
        <w:t xml:space="preserve"> feature vectors in the institutional training set and external validation set before and after style transfer with </w:t>
      </w:r>
      <w:proofErr w:type="spellStart"/>
      <w:r w:rsidR="00BD3C8B" w:rsidRPr="00BD3C8B">
        <w:rPr>
          <w:rFonts w:eastAsia="맑은 고딕"/>
          <w:b/>
          <w:color w:val="000000"/>
          <w:lang w:eastAsia="ko-KR"/>
        </w:rPr>
        <w:t>CycleGAN</w:t>
      </w:r>
      <w:proofErr w:type="spellEnd"/>
      <w:r w:rsidR="00BD3C8B" w:rsidRPr="00BD3C8B">
        <w:rPr>
          <w:rFonts w:eastAsia="맑은 고딕"/>
          <w:b/>
          <w:color w:val="000000"/>
          <w:lang w:eastAsia="ko-KR"/>
        </w:rPr>
        <w:t>.</w:t>
      </w:r>
      <w:r w:rsidR="00BD3C8B" w:rsidRPr="009F29FA">
        <w:rPr>
          <w:rFonts w:eastAsia="맑은 고딕"/>
          <w:color w:val="000000"/>
          <w:lang w:eastAsia="ko-KR"/>
        </w:rPr>
        <w:t xml:space="preserve"> Each point represents a feature vector for one patient. The institutional training set and original external validation set before style transfer show a different distribution (a), whereas after style transfer, the external validation set shows nearly identical distribution to the institutional training set (b). </w:t>
      </w:r>
    </w:p>
    <w:p w14:paraId="6FE42370" w14:textId="037A9A04" w:rsidR="00BD3C8B" w:rsidRDefault="00BD3C8B" w:rsidP="000A5FFA">
      <w:pPr>
        <w:spacing w:line="480" w:lineRule="auto"/>
        <w:outlineLvl w:val="0"/>
      </w:pPr>
      <w:proofErr w:type="spellStart"/>
      <w:r w:rsidRPr="009F29FA">
        <w:rPr>
          <w:rFonts w:eastAsiaTheme="minorEastAsia"/>
          <w:lang w:eastAsia="ko-KR"/>
        </w:rPr>
        <w:t>C</w:t>
      </w:r>
      <w:r>
        <w:rPr>
          <w:rFonts w:eastAsiaTheme="minorEastAsia"/>
          <w:lang w:eastAsia="ko-KR"/>
        </w:rPr>
        <w:t>ycleGAN</w:t>
      </w:r>
      <w:proofErr w:type="spellEnd"/>
      <w:r>
        <w:rPr>
          <w:rFonts w:eastAsiaTheme="minorEastAsia"/>
          <w:lang w:eastAsia="ko-KR"/>
        </w:rPr>
        <w:t xml:space="preserve"> = Cycle-Consistent Adversarial N</w:t>
      </w:r>
      <w:r w:rsidRPr="009F29FA">
        <w:rPr>
          <w:rFonts w:eastAsiaTheme="minorEastAsia"/>
          <w:lang w:eastAsia="ko-KR"/>
        </w:rPr>
        <w:t>etwork</w:t>
      </w:r>
      <w:r>
        <w:rPr>
          <w:rFonts w:eastAsiaTheme="minorEastAsia"/>
          <w:lang w:eastAsia="ko-KR"/>
        </w:rPr>
        <w:t>s</w:t>
      </w:r>
      <w:r w:rsidRPr="009F29FA">
        <w:rPr>
          <w:rFonts w:eastAsiaTheme="minorEastAsia"/>
          <w:lang w:eastAsia="ko-KR"/>
        </w:rPr>
        <w:t>, t-SNE = t-distributed stochastic neighbor embedding.</w:t>
      </w:r>
    </w:p>
    <w:p w14:paraId="451A45FD" w14:textId="1BFBC5FE" w:rsidR="00BD3C8B" w:rsidRDefault="00BD3C8B">
      <w:pPr>
        <w:spacing w:after="160" w:line="259" w:lineRule="auto"/>
        <w:jc w:val="both"/>
      </w:pPr>
      <w:r>
        <w:br w:type="page"/>
      </w:r>
    </w:p>
    <w:p w14:paraId="237276BF" w14:textId="79E5A433" w:rsidR="001B3589" w:rsidRDefault="00400B87" w:rsidP="000A5FFA">
      <w:pPr>
        <w:spacing w:after="160" w:line="480" w:lineRule="auto"/>
        <w:jc w:val="both"/>
      </w:pPr>
      <w:r>
        <w:rPr>
          <w:rFonts w:eastAsiaTheme="minorEastAsia"/>
          <w:b/>
          <w:lang w:eastAsia="ko-KR"/>
        </w:rPr>
        <w:lastRenderedPageBreak/>
        <w:t xml:space="preserve">Supplementary </w:t>
      </w:r>
      <w:r w:rsidR="00BD3C8B" w:rsidRPr="00C54424">
        <w:rPr>
          <w:rFonts w:eastAsiaTheme="minorEastAsia" w:hint="eastAsia"/>
          <w:b/>
          <w:lang w:eastAsia="ko-KR"/>
        </w:rPr>
        <w:t>Figure</w:t>
      </w:r>
      <w:r w:rsidR="00BD3C8B">
        <w:rPr>
          <w:rFonts w:eastAsiaTheme="minorEastAsia"/>
          <w:b/>
          <w:lang w:eastAsia="ko-KR"/>
        </w:rPr>
        <w:t xml:space="preserve"> 5</w:t>
      </w:r>
      <w:r w:rsidR="00BD3C8B" w:rsidRPr="000A5FFA">
        <w:rPr>
          <w:rFonts w:eastAsiaTheme="minorEastAsia"/>
          <w:b/>
          <w:lang w:eastAsia="ko-KR"/>
        </w:rPr>
        <w:t>.</w:t>
      </w:r>
      <w:r w:rsidR="000A5FFA" w:rsidRPr="000A5FFA">
        <w:rPr>
          <w:b/>
        </w:rPr>
        <w:t xml:space="preserve"> Examples of the density plots showing the distribution of the selected </w:t>
      </w:r>
      <w:proofErr w:type="spellStart"/>
      <w:r w:rsidR="000A5FFA" w:rsidRPr="000A5FFA">
        <w:rPr>
          <w:b/>
        </w:rPr>
        <w:t>radiomic</w:t>
      </w:r>
      <w:proofErr w:type="spellEnd"/>
      <w:r w:rsidR="000A5FFA" w:rsidRPr="000A5FFA">
        <w:rPr>
          <w:b/>
        </w:rPr>
        <w:t xml:space="preserve"> features. </w:t>
      </w:r>
      <w:r w:rsidR="000A5FFA">
        <w:t>(a) T1C_GLRLM_LongRunHighGrayLevelEmphasis and (b) T1C_Firstorder_Kurtosis</w:t>
      </w:r>
      <w:r w:rsidR="000A5FFA" w:rsidRPr="001B3589">
        <w:t xml:space="preserve"> for low-grade and high-grade </w:t>
      </w:r>
      <w:proofErr w:type="spellStart"/>
      <w:r w:rsidR="000A5FFA" w:rsidRPr="001B3589">
        <w:t>meningiomas</w:t>
      </w:r>
      <w:proofErr w:type="spellEnd"/>
      <w:r w:rsidR="000A5FFA" w:rsidRPr="001B3589">
        <w:t xml:space="preserve"> within each dataset</w:t>
      </w:r>
      <w:r w:rsidR="000A5FFA">
        <w:t xml:space="preserve">. The distributions of </w:t>
      </w:r>
      <w:proofErr w:type="spellStart"/>
      <w:r w:rsidR="000A5FFA">
        <w:t>radiomic</w:t>
      </w:r>
      <w:proofErr w:type="spellEnd"/>
      <w:r w:rsidR="000A5FFA">
        <w:t xml:space="preserve"> </w:t>
      </w:r>
      <w:proofErr w:type="spellStart"/>
      <w:r w:rsidR="000A5FFA">
        <w:t>feaetures</w:t>
      </w:r>
      <w:proofErr w:type="spellEnd"/>
      <w:r w:rsidR="000A5FFA">
        <w:t xml:space="preserve"> of the external validation set became more similar to the institutional training set after applying </w:t>
      </w:r>
      <w:proofErr w:type="spellStart"/>
      <w:r w:rsidR="000A5FFA">
        <w:t>CycleGAN</w:t>
      </w:r>
      <w:proofErr w:type="spellEnd"/>
      <w:r w:rsidR="000A5FFA">
        <w:t>.</w:t>
      </w:r>
    </w:p>
    <w:p w14:paraId="08844B09" w14:textId="00C33B00" w:rsidR="007C7878" w:rsidRPr="001B3589" w:rsidRDefault="001B3589" w:rsidP="001351B9">
      <w:pPr>
        <w:spacing w:after="160" w:line="259" w:lineRule="auto"/>
        <w:jc w:val="both"/>
      </w:pPr>
      <w:r>
        <w:br w:type="page"/>
      </w:r>
    </w:p>
    <w:p w14:paraId="6ADE92B1" w14:textId="6D33AD24" w:rsidR="007C48CF" w:rsidRPr="00210F85" w:rsidRDefault="00400B87" w:rsidP="00210F85">
      <w:pPr>
        <w:spacing w:line="480" w:lineRule="auto"/>
        <w:jc w:val="both"/>
        <w:rPr>
          <w:b/>
        </w:rPr>
      </w:pPr>
      <w:r>
        <w:rPr>
          <w:b/>
        </w:rPr>
        <w:lastRenderedPageBreak/>
        <w:t xml:space="preserve">Supplementary </w:t>
      </w:r>
      <w:r w:rsidR="00210F85" w:rsidRPr="00210F85">
        <w:rPr>
          <w:b/>
        </w:rPr>
        <w:t xml:space="preserve">Table 1. </w:t>
      </w:r>
      <w:r w:rsidR="007C48CF" w:rsidRPr="00210F85">
        <w:rPr>
          <w:b/>
        </w:rPr>
        <w:t xml:space="preserve">Comparison of MRI parameters of patients in the training cohort (from our institution) and those in the external validation cohort. </w:t>
      </w:r>
    </w:p>
    <w:tbl>
      <w:tblPr>
        <w:tblStyle w:val="a4"/>
        <w:tblW w:w="0" w:type="auto"/>
        <w:tblInd w:w="120" w:type="dxa"/>
        <w:tblLook w:val="04A0" w:firstRow="1" w:lastRow="0" w:firstColumn="1" w:lastColumn="0" w:noHBand="0" w:noVBand="1"/>
      </w:tblPr>
      <w:tblGrid>
        <w:gridCol w:w="2143"/>
        <w:gridCol w:w="2694"/>
        <w:gridCol w:w="2409"/>
        <w:gridCol w:w="1894"/>
      </w:tblGrid>
      <w:tr w:rsidR="007C48CF" w:rsidRPr="00441D72" w14:paraId="02B749CC" w14:textId="77777777" w:rsidTr="00276826">
        <w:tc>
          <w:tcPr>
            <w:tcW w:w="2143" w:type="dxa"/>
            <w:vMerge w:val="restart"/>
          </w:tcPr>
          <w:p w14:paraId="77AE7EBE" w14:textId="77777777" w:rsidR="007C48CF" w:rsidRPr="00441D72" w:rsidRDefault="007C48CF" w:rsidP="00210F85">
            <w:pPr>
              <w:spacing w:line="480" w:lineRule="auto"/>
              <w:jc w:val="both"/>
            </w:pPr>
          </w:p>
        </w:tc>
        <w:tc>
          <w:tcPr>
            <w:tcW w:w="2694" w:type="dxa"/>
          </w:tcPr>
          <w:p w14:paraId="7C413555" w14:textId="77777777" w:rsidR="007C48CF" w:rsidRPr="00441D72" w:rsidRDefault="007C48CF" w:rsidP="00210F85">
            <w:pPr>
              <w:spacing w:line="480" w:lineRule="auto"/>
              <w:jc w:val="both"/>
            </w:pPr>
            <w:r w:rsidRPr="00441D72">
              <w:t>Institutional set</w:t>
            </w:r>
          </w:p>
        </w:tc>
        <w:tc>
          <w:tcPr>
            <w:tcW w:w="4303" w:type="dxa"/>
            <w:gridSpan w:val="2"/>
          </w:tcPr>
          <w:p w14:paraId="6CA7F6E3" w14:textId="77777777" w:rsidR="007C48CF" w:rsidRPr="00441D72" w:rsidRDefault="007C48CF" w:rsidP="00210F85">
            <w:pPr>
              <w:spacing w:before="97" w:line="480" w:lineRule="auto"/>
              <w:ind w:right="120"/>
              <w:jc w:val="both"/>
            </w:pPr>
            <w:r w:rsidRPr="00441D72">
              <w:t>External validation set</w:t>
            </w:r>
          </w:p>
        </w:tc>
      </w:tr>
      <w:tr w:rsidR="007C48CF" w:rsidRPr="00441D72" w14:paraId="41C6234C" w14:textId="77777777" w:rsidTr="00276826">
        <w:tc>
          <w:tcPr>
            <w:tcW w:w="2143" w:type="dxa"/>
            <w:vMerge/>
          </w:tcPr>
          <w:p w14:paraId="4C96B6CE" w14:textId="77777777" w:rsidR="007C48CF" w:rsidRPr="00441D72" w:rsidRDefault="007C48CF" w:rsidP="00210F85">
            <w:pPr>
              <w:spacing w:line="480" w:lineRule="auto"/>
              <w:jc w:val="both"/>
            </w:pPr>
          </w:p>
        </w:tc>
        <w:tc>
          <w:tcPr>
            <w:tcW w:w="2694" w:type="dxa"/>
          </w:tcPr>
          <w:p w14:paraId="4CEFD04F" w14:textId="77777777" w:rsidR="007C48CF" w:rsidRPr="00441D72" w:rsidRDefault="007C48CF" w:rsidP="00210F85">
            <w:pPr>
              <w:spacing w:line="480" w:lineRule="auto"/>
              <w:jc w:val="both"/>
            </w:pPr>
            <w:r w:rsidRPr="00441D72">
              <w:t>Severance Hospital</w:t>
            </w:r>
          </w:p>
        </w:tc>
        <w:tc>
          <w:tcPr>
            <w:tcW w:w="4303" w:type="dxa"/>
            <w:gridSpan w:val="2"/>
          </w:tcPr>
          <w:p w14:paraId="27173E84" w14:textId="77777777" w:rsidR="007C48CF" w:rsidRPr="00441D72" w:rsidRDefault="007C48CF" w:rsidP="00210F85">
            <w:pPr>
              <w:spacing w:before="97" w:line="480" w:lineRule="auto"/>
              <w:ind w:right="120"/>
              <w:jc w:val="both"/>
            </w:pPr>
            <w:proofErr w:type="spellStart"/>
            <w:r w:rsidRPr="00441D72">
              <w:t>Ewha</w:t>
            </w:r>
            <w:proofErr w:type="spellEnd"/>
            <w:r w:rsidRPr="00441D72">
              <w:t xml:space="preserve"> </w:t>
            </w:r>
            <w:proofErr w:type="spellStart"/>
            <w:r w:rsidRPr="00441D72">
              <w:t>Mokdong</w:t>
            </w:r>
            <w:proofErr w:type="spellEnd"/>
            <w:r w:rsidRPr="00441D72">
              <w:t xml:space="preserve"> University Hospital</w:t>
            </w:r>
          </w:p>
        </w:tc>
      </w:tr>
      <w:tr w:rsidR="007C48CF" w:rsidRPr="00441D72" w14:paraId="660A31A0" w14:textId="77777777" w:rsidTr="00276826">
        <w:tc>
          <w:tcPr>
            <w:tcW w:w="2143" w:type="dxa"/>
          </w:tcPr>
          <w:p w14:paraId="6944F02D" w14:textId="77777777" w:rsidR="007C48CF" w:rsidRPr="00441D72" w:rsidRDefault="007C48CF" w:rsidP="00210F85">
            <w:pPr>
              <w:spacing w:line="480" w:lineRule="auto"/>
              <w:jc w:val="both"/>
            </w:pPr>
            <w:r w:rsidRPr="00441D72">
              <w:t>MRI vendor</w:t>
            </w:r>
          </w:p>
        </w:tc>
        <w:tc>
          <w:tcPr>
            <w:tcW w:w="2694" w:type="dxa"/>
          </w:tcPr>
          <w:p w14:paraId="14BED8D3" w14:textId="77777777" w:rsidR="007C48CF" w:rsidRPr="00441D72" w:rsidRDefault="00F40F34" w:rsidP="00210F85">
            <w:pPr>
              <w:spacing w:line="480" w:lineRule="auto"/>
              <w:jc w:val="both"/>
            </w:pPr>
            <w:r>
              <w:t xml:space="preserve">Philips </w:t>
            </w:r>
            <w:proofErr w:type="spellStart"/>
            <w:r>
              <w:t>Achieva</w:t>
            </w:r>
            <w:proofErr w:type="spellEnd"/>
            <w:r>
              <w:t>/</w:t>
            </w:r>
            <w:proofErr w:type="spellStart"/>
            <w:r>
              <w:t>Ingenia</w:t>
            </w:r>
            <w:proofErr w:type="spellEnd"/>
            <w:r w:rsidR="007C48CF" w:rsidRPr="00441D72">
              <w:t xml:space="preserve"> </w:t>
            </w:r>
          </w:p>
        </w:tc>
        <w:tc>
          <w:tcPr>
            <w:tcW w:w="2409" w:type="dxa"/>
          </w:tcPr>
          <w:p w14:paraId="7890CE65" w14:textId="77777777" w:rsidR="007C48CF" w:rsidRPr="00441D72" w:rsidRDefault="007C48CF" w:rsidP="00210F85">
            <w:pPr>
              <w:spacing w:before="97" w:line="480" w:lineRule="auto"/>
              <w:ind w:right="120"/>
              <w:jc w:val="both"/>
            </w:pPr>
            <w:r w:rsidRPr="00441D72">
              <w:t xml:space="preserve">Siemens </w:t>
            </w:r>
            <w:proofErr w:type="spellStart"/>
            <w:r w:rsidRPr="00441D72">
              <w:t>Avanto</w:t>
            </w:r>
            <w:proofErr w:type="spellEnd"/>
          </w:p>
        </w:tc>
        <w:tc>
          <w:tcPr>
            <w:tcW w:w="1894" w:type="dxa"/>
          </w:tcPr>
          <w:p w14:paraId="664AFE49" w14:textId="77777777" w:rsidR="007C48CF" w:rsidRPr="00441D72" w:rsidRDefault="007C48CF" w:rsidP="00210F85">
            <w:pPr>
              <w:spacing w:before="97" w:line="480" w:lineRule="auto"/>
              <w:ind w:right="120"/>
              <w:jc w:val="both"/>
            </w:pPr>
            <w:r w:rsidRPr="00441D72">
              <w:t xml:space="preserve">Philips </w:t>
            </w:r>
            <w:proofErr w:type="spellStart"/>
            <w:r w:rsidRPr="00441D72">
              <w:t>Achieva</w:t>
            </w:r>
            <w:proofErr w:type="spellEnd"/>
          </w:p>
        </w:tc>
      </w:tr>
      <w:tr w:rsidR="007C48CF" w:rsidRPr="00441D72" w14:paraId="4494B4A3" w14:textId="77777777" w:rsidTr="00276826">
        <w:tc>
          <w:tcPr>
            <w:tcW w:w="2143" w:type="dxa"/>
          </w:tcPr>
          <w:p w14:paraId="301EB1AD" w14:textId="77777777" w:rsidR="007C48CF" w:rsidRPr="00441D72" w:rsidRDefault="007C48CF" w:rsidP="00210F85">
            <w:pPr>
              <w:spacing w:line="480" w:lineRule="auto"/>
              <w:jc w:val="both"/>
            </w:pPr>
            <w:r w:rsidRPr="00441D72">
              <w:t>Tesla</w:t>
            </w:r>
          </w:p>
        </w:tc>
        <w:tc>
          <w:tcPr>
            <w:tcW w:w="2694" w:type="dxa"/>
          </w:tcPr>
          <w:p w14:paraId="2492F891" w14:textId="77777777" w:rsidR="007C48CF" w:rsidRPr="00441D72" w:rsidRDefault="007C48CF" w:rsidP="00210F85">
            <w:pPr>
              <w:spacing w:line="480" w:lineRule="auto"/>
              <w:jc w:val="both"/>
            </w:pPr>
            <w:r w:rsidRPr="00441D72">
              <w:t>3.0</w:t>
            </w:r>
          </w:p>
        </w:tc>
        <w:tc>
          <w:tcPr>
            <w:tcW w:w="2409" w:type="dxa"/>
          </w:tcPr>
          <w:p w14:paraId="3556876D" w14:textId="77777777" w:rsidR="007C48CF" w:rsidRPr="00441D72" w:rsidRDefault="007C48CF" w:rsidP="00210F85">
            <w:pPr>
              <w:spacing w:before="97" w:line="480" w:lineRule="auto"/>
              <w:ind w:right="120"/>
              <w:jc w:val="both"/>
            </w:pPr>
            <w:r w:rsidRPr="00441D72">
              <w:t>1.5</w:t>
            </w:r>
          </w:p>
        </w:tc>
        <w:tc>
          <w:tcPr>
            <w:tcW w:w="1894" w:type="dxa"/>
          </w:tcPr>
          <w:p w14:paraId="539635A4" w14:textId="77777777" w:rsidR="007C48CF" w:rsidRPr="00441D72" w:rsidRDefault="007C48CF" w:rsidP="00210F85">
            <w:pPr>
              <w:spacing w:before="97" w:line="480" w:lineRule="auto"/>
              <w:ind w:right="120"/>
              <w:jc w:val="both"/>
            </w:pPr>
            <w:r w:rsidRPr="00441D72">
              <w:t>3.0</w:t>
            </w:r>
          </w:p>
        </w:tc>
      </w:tr>
      <w:tr w:rsidR="007C48CF" w:rsidRPr="00441D72" w14:paraId="3BFC932B" w14:textId="77777777" w:rsidTr="00276826">
        <w:tc>
          <w:tcPr>
            <w:tcW w:w="2143" w:type="dxa"/>
          </w:tcPr>
          <w:p w14:paraId="17E2A5D0" w14:textId="70D3E43B" w:rsidR="007C48CF" w:rsidRPr="00441D72" w:rsidRDefault="00815163" w:rsidP="00210F85">
            <w:pPr>
              <w:spacing w:line="480" w:lineRule="auto"/>
              <w:jc w:val="both"/>
            </w:pPr>
            <w:r>
              <w:t>T2</w:t>
            </w:r>
          </w:p>
        </w:tc>
        <w:tc>
          <w:tcPr>
            <w:tcW w:w="2694" w:type="dxa"/>
          </w:tcPr>
          <w:p w14:paraId="6CFFD2CF" w14:textId="77777777" w:rsidR="007C48CF" w:rsidRPr="00441D72" w:rsidRDefault="007C48CF" w:rsidP="00210F85">
            <w:pPr>
              <w:spacing w:line="480" w:lineRule="auto"/>
              <w:jc w:val="both"/>
            </w:pPr>
          </w:p>
        </w:tc>
        <w:tc>
          <w:tcPr>
            <w:tcW w:w="2409" w:type="dxa"/>
          </w:tcPr>
          <w:p w14:paraId="2D473C85" w14:textId="77777777" w:rsidR="007C48CF" w:rsidRPr="00441D72" w:rsidRDefault="007C48CF" w:rsidP="00210F85">
            <w:pPr>
              <w:spacing w:before="97" w:line="480" w:lineRule="auto"/>
              <w:ind w:right="120"/>
              <w:jc w:val="both"/>
            </w:pPr>
          </w:p>
        </w:tc>
        <w:tc>
          <w:tcPr>
            <w:tcW w:w="1894" w:type="dxa"/>
          </w:tcPr>
          <w:p w14:paraId="20E994C2" w14:textId="77777777" w:rsidR="007C48CF" w:rsidRPr="00441D72" w:rsidRDefault="007C48CF" w:rsidP="00210F85">
            <w:pPr>
              <w:spacing w:before="97" w:line="480" w:lineRule="auto"/>
              <w:ind w:right="120"/>
              <w:jc w:val="both"/>
            </w:pPr>
          </w:p>
        </w:tc>
      </w:tr>
      <w:tr w:rsidR="007C48CF" w:rsidRPr="00441D72" w14:paraId="5C710163" w14:textId="77777777" w:rsidTr="00276826">
        <w:tc>
          <w:tcPr>
            <w:tcW w:w="2143" w:type="dxa"/>
          </w:tcPr>
          <w:p w14:paraId="63A6B767" w14:textId="77777777" w:rsidR="007C48CF" w:rsidRPr="00441D72" w:rsidRDefault="007C48CF" w:rsidP="00210F85">
            <w:pPr>
              <w:spacing w:line="480" w:lineRule="auto"/>
              <w:ind w:firstLineChars="50" w:firstLine="120"/>
              <w:jc w:val="both"/>
            </w:pPr>
            <w:r w:rsidRPr="00441D72">
              <w:t>Repetition Time (</w:t>
            </w:r>
            <w:proofErr w:type="spellStart"/>
            <w:r w:rsidRPr="00441D72">
              <w:t>ms</w:t>
            </w:r>
            <w:proofErr w:type="spellEnd"/>
            <w:r w:rsidRPr="00441D72">
              <w:t>)</w:t>
            </w:r>
          </w:p>
        </w:tc>
        <w:tc>
          <w:tcPr>
            <w:tcW w:w="2694" w:type="dxa"/>
          </w:tcPr>
          <w:p w14:paraId="0DD6E202" w14:textId="77777777" w:rsidR="007C48CF" w:rsidRPr="00441D72" w:rsidRDefault="007C48CF" w:rsidP="00210F85">
            <w:pPr>
              <w:spacing w:line="480" w:lineRule="auto"/>
              <w:jc w:val="both"/>
            </w:pPr>
            <w:r w:rsidRPr="00441D72">
              <w:t>3000–9000</w:t>
            </w:r>
          </w:p>
        </w:tc>
        <w:tc>
          <w:tcPr>
            <w:tcW w:w="2409" w:type="dxa"/>
          </w:tcPr>
          <w:p w14:paraId="07A9164F" w14:textId="77777777" w:rsidR="007C48CF" w:rsidRPr="00441D72" w:rsidRDefault="007C48CF" w:rsidP="00210F85">
            <w:pPr>
              <w:spacing w:before="97" w:line="480" w:lineRule="auto"/>
              <w:ind w:right="120"/>
              <w:jc w:val="both"/>
            </w:pPr>
            <w:r w:rsidRPr="00441D72">
              <w:t>5000-5800</w:t>
            </w:r>
          </w:p>
        </w:tc>
        <w:tc>
          <w:tcPr>
            <w:tcW w:w="1894" w:type="dxa"/>
          </w:tcPr>
          <w:p w14:paraId="7CC99549" w14:textId="77777777" w:rsidR="007C48CF" w:rsidRPr="00441D72" w:rsidRDefault="007C48CF" w:rsidP="00210F85">
            <w:pPr>
              <w:spacing w:before="97" w:line="480" w:lineRule="auto"/>
              <w:ind w:right="120"/>
              <w:jc w:val="both"/>
            </w:pPr>
            <w:r w:rsidRPr="00441D72">
              <w:t>3000</w:t>
            </w:r>
          </w:p>
        </w:tc>
      </w:tr>
      <w:tr w:rsidR="007C48CF" w:rsidRPr="00441D72" w14:paraId="5F57170A" w14:textId="77777777" w:rsidTr="00276826">
        <w:tc>
          <w:tcPr>
            <w:tcW w:w="2143" w:type="dxa"/>
          </w:tcPr>
          <w:p w14:paraId="764F1425" w14:textId="77777777" w:rsidR="007C48CF" w:rsidRPr="00441D72" w:rsidRDefault="007C48CF" w:rsidP="00210F85">
            <w:pPr>
              <w:spacing w:line="480" w:lineRule="auto"/>
              <w:ind w:firstLineChars="50" w:firstLine="120"/>
              <w:jc w:val="both"/>
            </w:pPr>
            <w:r w:rsidRPr="00441D72">
              <w:t>Echo Time (</w:t>
            </w:r>
            <w:proofErr w:type="spellStart"/>
            <w:r w:rsidRPr="00441D72">
              <w:t>ms</w:t>
            </w:r>
            <w:proofErr w:type="spellEnd"/>
            <w:r w:rsidRPr="00441D72">
              <w:t>)</w:t>
            </w:r>
          </w:p>
        </w:tc>
        <w:tc>
          <w:tcPr>
            <w:tcW w:w="2694" w:type="dxa"/>
          </w:tcPr>
          <w:p w14:paraId="52C4BFD5" w14:textId="77777777" w:rsidR="007C48CF" w:rsidRPr="00441D72" w:rsidRDefault="007C48CF" w:rsidP="00210F85">
            <w:pPr>
              <w:spacing w:line="480" w:lineRule="auto"/>
              <w:jc w:val="both"/>
            </w:pPr>
            <w:r w:rsidRPr="00441D72">
              <w:t>80–120</w:t>
            </w:r>
          </w:p>
        </w:tc>
        <w:tc>
          <w:tcPr>
            <w:tcW w:w="2409" w:type="dxa"/>
          </w:tcPr>
          <w:p w14:paraId="610039E6" w14:textId="77777777" w:rsidR="007C48CF" w:rsidRPr="00441D72" w:rsidRDefault="007C48CF" w:rsidP="00210F85">
            <w:pPr>
              <w:spacing w:before="97" w:line="480" w:lineRule="auto"/>
              <w:ind w:right="120"/>
              <w:jc w:val="both"/>
            </w:pPr>
            <w:r w:rsidRPr="00441D72">
              <w:t>100-120</w:t>
            </w:r>
          </w:p>
        </w:tc>
        <w:tc>
          <w:tcPr>
            <w:tcW w:w="1894" w:type="dxa"/>
          </w:tcPr>
          <w:p w14:paraId="60BA1F7E" w14:textId="77777777" w:rsidR="007C48CF" w:rsidRPr="00441D72" w:rsidRDefault="007C48CF" w:rsidP="00210F85">
            <w:pPr>
              <w:spacing w:before="97" w:line="480" w:lineRule="auto"/>
              <w:ind w:right="120"/>
              <w:jc w:val="both"/>
            </w:pPr>
            <w:r w:rsidRPr="00441D72">
              <w:t>80</w:t>
            </w:r>
          </w:p>
        </w:tc>
      </w:tr>
      <w:tr w:rsidR="007C48CF" w:rsidRPr="00441D72" w14:paraId="21D02BDB" w14:textId="77777777" w:rsidTr="00276826">
        <w:tc>
          <w:tcPr>
            <w:tcW w:w="2143" w:type="dxa"/>
          </w:tcPr>
          <w:p w14:paraId="2B1BB48C" w14:textId="77777777" w:rsidR="007C48CF" w:rsidRPr="00441D72" w:rsidRDefault="007C48CF" w:rsidP="00210F85">
            <w:pPr>
              <w:spacing w:line="480" w:lineRule="auto"/>
              <w:ind w:firstLineChars="50" w:firstLine="120"/>
              <w:jc w:val="both"/>
            </w:pPr>
            <w:r w:rsidRPr="00441D72">
              <w:t>Pixel size (mm)</w:t>
            </w:r>
          </w:p>
        </w:tc>
        <w:tc>
          <w:tcPr>
            <w:tcW w:w="2694" w:type="dxa"/>
          </w:tcPr>
          <w:p w14:paraId="60EA377F" w14:textId="77777777" w:rsidR="007C48CF" w:rsidRPr="00441D72" w:rsidRDefault="007C48CF" w:rsidP="00210F85">
            <w:pPr>
              <w:spacing w:line="480" w:lineRule="auto"/>
              <w:jc w:val="both"/>
            </w:pPr>
            <w:r w:rsidRPr="00441D72">
              <w:t>0.9–1</w:t>
            </w:r>
          </w:p>
        </w:tc>
        <w:tc>
          <w:tcPr>
            <w:tcW w:w="2409" w:type="dxa"/>
          </w:tcPr>
          <w:p w14:paraId="145FFEC5" w14:textId="77777777" w:rsidR="007C48CF" w:rsidRPr="00441D72" w:rsidRDefault="007C48CF" w:rsidP="00210F85">
            <w:pPr>
              <w:spacing w:before="97" w:line="480" w:lineRule="auto"/>
              <w:ind w:right="120"/>
              <w:jc w:val="both"/>
            </w:pPr>
            <w:r w:rsidRPr="00441D72">
              <w:t>0.35-0.44</w:t>
            </w:r>
          </w:p>
        </w:tc>
        <w:tc>
          <w:tcPr>
            <w:tcW w:w="1894" w:type="dxa"/>
          </w:tcPr>
          <w:p w14:paraId="41BD9A2B" w14:textId="77777777" w:rsidR="007C48CF" w:rsidRPr="00441D72" w:rsidRDefault="007C48CF" w:rsidP="00210F85">
            <w:pPr>
              <w:spacing w:before="97" w:line="480" w:lineRule="auto"/>
              <w:ind w:right="120"/>
              <w:jc w:val="both"/>
            </w:pPr>
            <w:r w:rsidRPr="00441D72">
              <w:t>0.43-0.46</w:t>
            </w:r>
          </w:p>
        </w:tc>
      </w:tr>
      <w:tr w:rsidR="007C48CF" w:rsidRPr="00441D72" w14:paraId="5E9C183B" w14:textId="77777777" w:rsidTr="00276826">
        <w:tc>
          <w:tcPr>
            <w:tcW w:w="2143" w:type="dxa"/>
          </w:tcPr>
          <w:p w14:paraId="4A2F27EE" w14:textId="77777777" w:rsidR="007C48CF" w:rsidRPr="00441D72" w:rsidRDefault="007C48CF" w:rsidP="00210F85">
            <w:pPr>
              <w:spacing w:line="480" w:lineRule="auto"/>
              <w:ind w:firstLineChars="50" w:firstLine="120"/>
              <w:jc w:val="both"/>
            </w:pPr>
            <w:r w:rsidRPr="00441D72">
              <w:t>Section thickness (mm)</w:t>
            </w:r>
          </w:p>
        </w:tc>
        <w:tc>
          <w:tcPr>
            <w:tcW w:w="2694" w:type="dxa"/>
          </w:tcPr>
          <w:p w14:paraId="0E1BB838" w14:textId="77777777" w:rsidR="007C48CF" w:rsidRPr="00441D72" w:rsidRDefault="007C48CF" w:rsidP="00210F85">
            <w:pPr>
              <w:spacing w:line="480" w:lineRule="auto"/>
              <w:jc w:val="both"/>
            </w:pPr>
            <w:r w:rsidRPr="00441D72">
              <w:t>3–5</w:t>
            </w:r>
          </w:p>
        </w:tc>
        <w:tc>
          <w:tcPr>
            <w:tcW w:w="2409" w:type="dxa"/>
          </w:tcPr>
          <w:p w14:paraId="5876FF41" w14:textId="77777777" w:rsidR="007C48CF" w:rsidRPr="00441D72" w:rsidRDefault="007C48CF" w:rsidP="00210F85">
            <w:pPr>
              <w:spacing w:before="97" w:line="480" w:lineRule="auto"/>
              <w:ind w:right="120"/>
              <w:jc w:val="both"/>
            </w:pPr>
            <w:r w:rsidRPr="00441D72">
              <w:t>5</w:t>
            </w:r>
          </w:p>
        </w:tc>
        <w:tc>
          <w:tcPr>
            <w:tcW w:w="1894" w:type="dxa"/>
          </w:tcPr>
          <w:p w14:paraId="682B4251" w14:textId="77777777" w:rsidR="007C48CF" w:rsidRPr="00441D72" w:rsidRDefault="007C48CF" w:rsidP="00210F85">
            <w:pPr>
              <w:spacing w:before="97" w:line="480" w:lineRule="auto"/>
              <w:ind w:right="120"/>
              <w:jc w:val="both"/>
            </w:pPr>
            <w:r w:rsidRPr="00441D72">
              <w:t>5</w:t>
            </w:r>
          </w:p>
        </w:tc>
      </w:tr>
      <w:tr w:rsidR="007C48CF" w:rsidRPr="00441D72" w14:paraId="4150CDCB" w14:textId="77777777" w:rsidTr="00276826">
        <w:tc>
          <w:tcPr>
            <w:tcW w:w="2143" w:type="dxa"/>
          </w:tcPr>
          <w:p w14:paraId="255A8479" w14:textId="314190AE" w:rsidR="007C48CF" w:rsidRPr="00441D72" w:rsidRDefault="00815163" w:rsidP="00210F85">
            <w:pPr>
              <w:spacing w:line="480" w:lineRule="auto"/>
              <w:jc w:val="both"/>
            </w:pPr>
            <w:r>
              <w:t>T1C</w:t>
            </w:r>
          </w:p>
        </w:tc>
        <w:tc>
          <w:tcPr>
            <w:tcW w:w="2694" w:type="dxa"/>
          </w:tcPr>
          <w:p w14:paraId="1C98E529" w14:textId="77777777" w:rsidR="007C48CF" w:rsidRPr="00441D72" w:rsidRDefault="007C48CF" w:rsidP="00210F85">
            <w:pPr>
              <w:spacing w:line="480" w:lineRule="auto"/>
              <w:jc w:val="both"/>
            </w:pPr>
          </w:p>
        </w:tc>
        <w:tc>
          <w:tcPr>
            <w:tcW w:w="2409" w:type="dxa"/>
          </w:tcPr>
          <w:p w14:paraId="309C0926" w14:textId="77777777" w:rsidR="007C48CF" w:rsidRPr="00441D72" w:rsidRDefault="007C48CF" w:rsidP="00210F85">
            <w:pPr>
              <w:spacing w:before="97" w:line="480" w:lineRule="auto"/>
              <w:ind w:right="120"/>
              <w:jc w:val="both"/>
            </w:pPr>
          </w:p>
        </w:tc>
        <w:tc>
          <w:tcPr>
            <w:tcW w:w="1894" w:type="dxa"/>
          </w:tcPr>
          <w:p w14:paraId="6D17B392" w14:textId="77777777" w:rsidR="007C48CF" w:rsidRPr="00441D72" w:rsidRDefault="007C48CF" w:rsidP="00210F85">
            <w:pPr>
              <w:spacing w:before="97" w:line="480" w:lineRule="auto"/>
              <w:ind w:right="120"/>
              <w:jc w:val="both"/>
            </w:pPr>
          </w:p>
        </w:tc>
      </w:tr>
      <w:tr w:rsidR="007C48CF" w:rsidRPr="00441D72" w14:paraId="1033EB2C" w14:textId="77777777" w:rsidTr="00276826">
        <w:tc>
          <w:tcPr>
            <w:tcW w:w="2143" w:type="dxa"/>
          </w:tcPr>
          <w:p w14:paraId="53F3B1FF" w14:textId="77777777" w:rsidR="007C48CF" w:rsidRPr="00441D72" w:rsidRDefault="007C48CF" w:rsidP="00210F85">
            <w:pPr>
              <w:spacing w:line="480" w:lineRule="auto"/>
              <w:ind w:firstLineChars="50" w:firstLine="120"/>
              <w:jc w:val="both"/>
            </w:pPr>
            <w:r w:rsidRPr="00441D72">
              <w:t>Repetition Time (</w:t>
            </w:r>
            <w:proofErr w:type="spellStart"/>
            <w:r w:rsidRPr="00441D72">
              <w:t>ms</w:t>
            </w:r>
            <w:proofErr w:type="spellEnd"/>
            <w:r w:rsidRPr="00441D72">
              <w:t>)</w:t>
            </w:r>
          </w:p>
        </w:tc>
        <w:tc>
          <w:tcPr>
            <w:tcW w:w="2694" w:type="dxa"/>
          </w:tcPr>
          <w:p w14:paraId="470067E4" w14:textId="77777777" w:rsidR="007C48CF" w:rsidRPr="00441D72" w:rsidRDefault="007C48CF" w:rsidP="00210F85">
            <w:pPr>
              <w:spacing w:line="480" w:lineRule="auto"/>
              <w:jc w:val="both"/>
            </w:pPr>
            <w:r w:rsidRPr="00441D72">
              <w:t>6.3-8.3</w:t>
            </w:r>
          </w:p>
        </w:tc>
        <w:tc>
          <w:tcPr>
            <w:tcW w:w="2409" w:type="dxa"/>
          </w:tcPr>
          <w:p w14:paraId="759E7103" w14:textId="77777777" w:rsidR="007C48CF" w:rsidRPr="00441D72" w:rsidRDefault="007C48CF" w:rsidP="00210F85">
            <w:pPr>
              <w:spacing w:before="97" w:line="480" w:lineRule="auto"/>
              <w:ind w:right="120"/>
              <w:jc w:val="both"/>
            </w:pPr>
            <w:r w:rsidRPr="00441D72">
              <w:t>550-590</w:t>
            </w:r>
          </w:p>
        </w:tc>
        <w:tc>
          <w:tcPr>
            <w:tcW w:w="1894" w:type="dxa"/>
          </w:tcPr>
          <w:p w14:paraId="5A628277" w14:textId="77777777" w:rsidR="007C48CF" w:rsidRPr="00441D72" w:rsidRDefault="007C48CF" w:rsidP="00210F85">
            <w:pPr>
              <w:spacing w:before="97" w:line="480" w:lineRule="auto"/>
              <w:ind w:right="120"/>
              <w:jc w:val="both"/>
            </w:pPr>
            <w:r w:rsidRPr="00441D72">
              <w:t>1800-2000</w:t>
            </w:r>
          </w:p>
        </w:tc>
      </w:tr>
      <w:tr w:rsidR="007C48CF" w:rsidRPr="00441D72" w14:paraId="63FF440C" w14:textId="77777777" w:rsidTr="00276826">
        <w:tc>
          <w:tcPr>
            <w:tcW w:w="2143" w:type="dxa"/>
          </w:tcPr>
          <w:p w14:paraId="32D1A597" w14:textId="77777777" w:rsidR="007C48CF" w:rsidRPr="00441D72" w:rsidRDefault="007C48CF" w:rsidP="00210F85">
            <w:pPr>
              <w:spacing w:line="480" w:lineRule="auto"/>
              <w:ind w:firstLineChars="50" w:firstLine="120"/>
              <w:jc w:val="both"/>
            </w:pPr>
            <w:r w:rsidRPr="00441D72">
              <w:t>Echo Time (</w:t>
            </w:r>
            <w:proofErr w:type="spellStart"/>
            <w:r w:rsidRPr="00441D72">
              <w:t>ms</w:t>
            </w:r>
            <w:proofErr w:type="spellEnd"/>
            <w:r w:rsidRPr="00441D72">
              <w:t>)</w:t>
            </w:r>
          </w:p>
        </w:tc>
        <w:tc>
          <w:tcPr>
            <w:tcW w:w="2694" w:type="dxa"/>
          </w:tcPr>
          <w:p w14:paraId="2FCA6AF2" w14:textId="77777777" w:rsidR="007C48CF" w:rsidRPr="00441D72" w:rsidRDefault="007C48CF" w:rsidP="00210F85">
            <w:pPr>
              <w:spacing w:line="480" w:lineRule="auto"/>
              <w:jc w:val="both"/>
            </w:pPr>
            <w:r w:rsidRPr="00441D72">
              <w:t>2.9-4</w:t>
            </w:r>
          </w:p>
        </w:tc>
        <w:tc>
          <w:tcPr>
            <w:tcW w:w="2409" w:type="dxa"/>
          </w:tcPr>
          <w:p w14:paraId="03759EA2" w14:textId="77777777" w:rsidR="007C48CF" w:rsidRPr="00441D72" w:rsidRDefault="007C48CF" w:rsidP="00210F85">
            <w:pPr>
              <w:spacing w:before="97" w:line="480" w:lineRule="auto"/>
              <w:ind w:right="120"/>
              <w:jc w:val="both"/>
            </w:pPr>
            <w:r w:rsidRPr="00441D72">
              <w:t>11-12</w:t>
            </w:r>
          </w:p>
        </w:tc>
        <w:tc>
          <w:tcPr>
            <w:tcW w:w="1894" w:type="dxa"/>
          </w:tcPr>
          <w:p w14:paraId="525362B9" w14:textId="77777777" w:rsidR="007C48CF" w:rsidRPr="00441D72" w:rsidRDefault="007C48CF" w:rsidP="00210F85">
            <w:pPr>
              <w:spacing w:before="97" w:line="480" w:lineRule="auto"/>
              <w:ind w:right="120"/>
              <w:jc w:val="both"/>
            </w:pPr>
            <w:r w:rsidRPr="00441D72">
              <w:t>20-22</w:t>
            </w:r>
          </w:p>
        </w:tc>
      </w:tr>
      <w:tr w:rsidR="007C48CF" w:rsidRPr="00441D72" w14:paraId="5277B564" w14:textId="77777777" w:rsidTr="00276826">
        <w:tc>
          <w:tcPr>
            <w:tcW w:w="2143" w:type="dxa"/>
          </w:tcPr>
          <w:p w14:paraId="52E26F54" w14:textId="77777777" w:rsidR="007C48CF" w:rsidRPr="00441D72" w:rsidRDefault="007C48CF" w:rsidP="00210F85">
            <w:pPr>
              <w:spacing w:line="480" w:lineRule="auto"/>
              <w:ind w:firstLineChars="50" w:firstLine="120"/>
              <w:jc w:val="both"/>
            </w:pPr>
            <w:r w:rsidRPr="00441D72">
              <w:t>Pixel size (mm)</w:t>
            </w:r>
          </w:p>
        </w:tc>
        <w:tc>
          <w:tcPr>
            <w:tcW w:w="2694" w:type="dxa"/>
          </w:tcPr>
          <w:p w14:paraId="53D5C3BA" w14:textId="77777777" w:rsidR="007C48CF" w:rsidRPr="00441D72" w:rsidRDefault="007C48CF" w:rsidP="00210F85">
            <w:pPr>
              <w:spacing w:line="480" w:lineRule="auto"/>
              <w:jc w:val="both"/>
            </w:pPr>
            <w:r w:rsidRPr="00441D72">
              <w:t>0.9–1</w:t>
            </w:r>
          </w:p>
        </w:tc>
        <w:tc>
          <w:tcPr>
            <w:tcW w:w="2409" w:type="dxa"/>
          </w:tcPr>
          <w:p w14:paraId="4AC2AB15" w14:textId="77777777" w:rsidR="007C48CF" w:rsidRPr="00441D72" w:rsidRDefault="007C48CF" w:rsidP="00210F85">
            <w:pPr>
              <w:spacing w:before="97" w:line="480" w:lineRule="auto"/>
              <w:ind w:right="120"/>
              <w:jc w:val="both"/>
            </w:pPr>
            <w:r w:rsidRPr="00441D72">
              <w:t>0.50-0.58</w:t>
            </w:r>
          </w:p>
        </w:tc>
        <w:tc>
          <w:tcPr>
            <w:tcW w:w="1894" w:type="dxa"/>
          </w:tcPr>
          <w:p w14:paraId="292A2FC7" w14:textId="77777777" w:rsidR="007C48CF" w:rsidRPr="00441D72" w:rsidRDefault="007C48CF" w:rsidP="00210F85">
            <w:pPr>
              <w:spacing w:before="97" w:line="480" w:lineRule="auto"/>
              <w:ind w:right="120"/>
              <w:jc w:val="both"/>
            </w:pPr>
            <w:r w:rsidRPr="00441D72">
              <w:t>0.60-0.67</w:t>
            </w:r>
          </w:p>
        </w:tc>
      </w:tr>
      <w:tr w:rsidR="007C48CF" w:rsidRPr="00441D72" w14:paraId="6DC2E5B7" w14:textId="77777777" w:rsidTr="00276826">
        <w:tc>
          <w:tcPr>
            <w:tcW w:w="2143" w:type="dxa"/>
          </w:tcPr>
          <w:p w14:paraId="55769DD6" w14:textId="77777777" w:rsidR="007C48CF" w:rsidRPr="00441D72" w:rsidRDefault="007C48CF" w:rsidP="00210F85">
            <w:pPr>
              <w:spacing w:line="480" w:lineRule="auto"/>
              <w:ind w:firstLineChars="50" w:firstLine="120"/>
              <w:jc w:val="both"/>
            </w:pPr>
            <w:r w:rsidRPr="00441D72">
              <w:t>Section thickness (mm)</w:t>
            </w:r>
          </w:p>
        </w:tc>
        <w:tc>
          <w:tcPr>
            <w:tcW w:w="2694" w:type="dxa"/>
          </w:tcPr>
          <w:p w14:paraId="4291F2C8" w14:textId="77777777" w:rsidR="007C48CF" w:rsidRPr="00441D72" w:rsidRDefault="007C48CF" w:rsidP="00210F85">
            <w:pPr>
              <w:spacing w:line="480" w:lineRule="auto"/>
              <w:jc w:val="both"/>
            </w:pPr>
            <w:r w:rsidRPr="00441D72">
              <w:t>1-2</w:t>
            </w:r>
          </w:p>
        </w:tc>
        <w:tc>
          <w:tcPr>
            <w:tcW w:w="2409" w:type="dxa"/>
          </w:tcPr>
          <w:p w14:paraId="741BCCE7" w14:textId="77777777" w:rsidR="007C48CF" w:rsidRPr="00441D72" w:rsidRDefault="007C48CF" w:rsidP="00210F85">
            <w:pPr>
              <w:spacing w:before="97" w:line="480" w:lineRule="auto"/>
              <w:ind w:right="120"/>
              <w:jc w:val="both"/>
            </w:pPr>
            <w:r w:rsidRPr="00441D72">
              <w:t>3-5</w:t>
            </w:r>
          </w:p>
        </w:tc>
        <w:tc>
          <w:tcPr>
            <w:tcW w:w="1894" w:type="dxa"/>
          </w:tcPr>
          <w:p w14:paraId="6990A97C" w14:textId="77777777" w:rsidR="007C48CF" w:rsidRPr="00441D72" w:rsidRDefault="007C48CF" w:rsidP="00210F85">
            <w:pPr>
              <w:spacing w:before="97" w:line="480" w:lineRule="auto"/>
              <w:ind w:right="120"/>
              <w:jc w:val="both"/>
            </w:pPr>
            <w:r w:rsidRPr="00441D72">
              <w:t>2-5</w:t>
            </w:r>
          </w:p>
        </w:tc>
      </w:tr>
    </w:tbl>
    <w:p w14:paraId="55A083CE" w14:textId="70A0D969" w:rsidR="001315A7" w:rsidRPr="001315A7" w:rsidRDefault="001315A7" w:rsidP="00210F85">
      <w:pPr>
        <w:spacing w:after="160" w:line="480" w:lineRule="auto"/>
        <w:jc w:val="both"/>
        <w:rPr>
          <w:rFonts w:eastAsiaTheme="minorEastAsia"/>
          <w:lang w:eastAsia="ko-KR"/>
        </w:rPr>
      </w:pPr>
      <w:r>
        <w:rPr>
          <w:rFonts w:eastAsiaTheme="minorEastAsia" w:hint="eastAsia"/>
          <w:lang w:eastAsia="ko-KR"/>
        </w:rPr>
        <w:t xml:space="preserve">T1C = </w:t>
      </w:r>
      <w:proofErr w:type="spellStart"/>
      <w:r>
        <w:rPr>
          <w:rFonts w:eastAsiaTheme="minorEastAsia" w:hint="eastAsia"/>
          <w:lang w:eastAsia="ko-KR"/>
        </w:rPr>
        <w:t>postcontrast</w:t>
      </w:r>
      <w:proofErr w:type="spellEnd"/>
      <w:r>
        <w:rPr>
          <w:rFonts w:eastAsiaTheme="minorEastAsia" w:hint="eastAsia"/>
          <w:lang w:eastAsia="ko-KR"/>
        </w:rPr>
        <w:t xml:space="preserve"> T1-weighted image; T2 = T2-weighted image </w:t>
      </w:r>
    </w:p>
    <w:p w14:paraId="68F39E5B" w14:textId="4E6A0DCE" w:rsidR="00594D43" w:rsidRDefault="00594D43" w:rsidP="001351B9">
      <w:pPr>
        <w:spacing w:after="160" w:line="259" w:lineRule="auto"/>
        <w:jc w:val="both"/>
      </w:pPr>
      <w:r>
        <w:br w:type="page"/>
      </w:r>
    </w:p>
    <w:p w14:paraId="650EF315" w14:textId="037BBEF0" w:rsidR="00594D43" w:rsidRPr="003D7532" w:rsidRDefault="00400B87" w:rsidP="001351B9">
      <w:pPr>
        <w:spacing w:line="480" w:lineRule="auto"/>
        <w:jc w:val="both"/>
      </w:pPr>
      <w:r>
        <w:rPr>
          <w:b/>
        </w:rPr>
        <w:lastRenderedPageBreak/>
        <w:t xml:space="preserve">Supplementary </w:t>
      </w:r>
      <w:r w:rsidR="00210F85" w:rsidRPr="00210F85">
        <w:rPr>
          <w:b/>
        </w:rPr>
        <w:t xml:space="preserve">Table </w:t>
      </w:r>
      <w:r w:rsidR="00210F85">
        <w:rPr>
          <w:b/>
        </w:rPr>
        <w:t>2</w:t>
      </w:r>
      <w:r w:rsidR="00210F85" w:rsidRPr="00210F85">
        <w:rPr>
          <w:b/>
        </w:rPr>
        <w:t xml:space="preserve">. </w:t>
      </w:r>
      <w:r w:rsidR="00594D43" w:rsidRPr="00210F85">
        <w:rPr>
          <w:b/>
        </w:rPr>
        <w:t xml:space="preserve">List of extracted </w:t>
      </w:r>
      <w:proofErr w:type="spellStart"/>
      <w:r w:rsidR="00594D43" w:rsidRPr="00210F85">
        <w:rPr>
          <w:b/>
        </w:rPr>
        <w:t>radiomics</w:t>
      </w:r>
      <w:proofErr w:type="spellEnd"/>
      <w:r w:rsidR="00594D43" w:rsidRPr="00210F85">
        <w:rPr>
          <w:b/>
        </w:rPr>
        <w:t xml:space="preserve"> features.</w:t>
      </w:r>
    </w:p>
    <w:tbl>
      <w:tblPr>
        <w:tblStyle w:val="a4"/>
        <w:tblW w:w="0" w:type="auto"/>
        <w:tblBorders>
          <w:left w:val="none" w:sz="0" w:space="0" w:color="auto"/>
          <w:right w:val="none" w:sz="0" w:space="0" w:color="auto"/>
        </w:tblBorders>
        <w:tblLook w:val="04A0" w:firstRow="1" w:lastRow="0" w:firstColumn="1" w:lastColumn="0" w:noHBand="0" w:noVBand="1"/>
      </w:tblPr>
      <w:tblGrid>
        <w:gridCol w:w="2346"/>
        <w:gridCol w:w="6680"/>
      </w:tblGrid>
      <w:tr w:rsidR="00594D43" w:rsidRPr="003D7532" w14:paraId="04B105E5" w14:textId="77777777" w:rsidTr="00F502D6">
        <w:tc>
          <w:tcPr>
            <w:tcW w:w="2346" w:type="dxa"/>
          </w:tcPr>
          <w:p w14:paraId="0990474C" w14:textId="77777777" w:rsidR="00594D43" w:rsidRPr="003D7532" w:rsidRDefault="00594D43" w:rsidP="001351B9">
            <w:pPr>
              <w:spacing w:line="480" w:lineRule="auto"/>
              <w:jc w:val="both"/>
            </w:pPr>
            <w:r w:rsidRPr="003D7532">
              <w:t>Feature category</w:t>
            </w:r>
          </w:p>
        </w:tc>
        <w:tc>
          <w:tcPr>
            <w:tcW w:w="6680" w:type="dxa"/>
          </w:tcPr>
          <w:p w14:paraId="7F0BD9D7" w14:textId="77777777" w:rsidR="00594D43" w:rsidRPr="003D7532" w:rsidRDefault="00594D43" w:rsidP="001351B9">
            <w:pPr>
              <w:spacing w:line="480" w:lineRule="auto"/>
              <w:jc w:val="both"/>
            </w:pPr>
            <w:r w:rsidRPr="003D7532">
              <w:t xml:space="preserve">Feature list </w:t>
            </w:r>
          </w:p>
        </w:tc>
      </w:tr>
      <w:tr w:rsidR="00594D43" w:rsidRPr="003D7532" w14:paraId="25A23212" w14:textId="77777777" w:rsidTr="00F502D6">
        <w:tc>
          <w:tcPr>
            <w:tcW w:w="2346" w:type="dxa"/>
          </w:tcPr>
          <w:p w14:paraId="163BCE2D" w14:textId="77777777" w:rsidR="00594D43" w:rsidRPr="003D7532" w:rsidRDefault="00594D43" w:rsidP="001351B9">
            <w:pPr>
              <w:spacing w:line="480" w:lineRule="auto"/>
              <w:jc w:val="both"/>
            </w:pPr>
            <w:r w:rsidRPr="003D7532">
              <w:t>Shape (n = 14)</w:t>
            </w:r>
          </w:p>
        </w:tc>
        <w:tc>
          <w:tcPr>
            <w:tcW w:w="6680" w:type="dxa"/>
          </w:tcPr>
          <w:p w14:paraId="0F615FBB" w14:textId="77777777" w:rsidR="00594D43" w:rsidRPr="003D7532" w:rsidRDefault="00594D43" w:rsidP="001351B9">
            <w:pPr>
              <w:spacing w:line="480" w:lineRule="auto"/>
              <w:jc w:val="both"/>
            </w:pPr>
            <w:r w:rsidRPr="003D7532">
              <w:t xml:space="preserve">Volume, surface area, surface area to volume ratio, </w:t>
            </w:r>
            <w:proofErr w:type="spellStart"/>
            <w:r w:rsidRPr="003D7532">
              <w:t>sphericity</w:t>
            </w:r>
            <w:proofErr w:type="spellEnd"/>
            <w:r w:rsidRPr="003D7532">
              <w:t xml:space="preserve">, maximum 3D diameter, maximum 2D diameter (column), maximum 2D diameter (row), maximum 2D diameter (slice), major axis, minor axis, least axis, elongation, flatness, mesh volume </w:t>
            </w:r>
          </w:p>
        </w:tc>
      </w:tr>
      <w:tr w:rsidR="00594D43" w:rsidRPr="003D7532" w14:paraId="40F235AB" w14:textId="77777777" w:rsidTr="00F502D6">
        <w:tc>
          <w:tcPr>
            <w:tcW w:w="2346" w:type="dxa"/>
          </w:tcPr>
          <w:p w14:paraId="5A67ABA9" w14:textId="77777777" w:rsidR="00594D43" w:rsidRPr="003D7532" w:rsidRDefault="00594D43" w:rsidP="001351B9">
            <w:pPr>
              <w:spacing w:line="480" w:lineRule="auto"/>
              <w:jc w:val="both"/>
            </w:pPr>
            <w:r w:rsidRPr="003D7532">
              <w:t>First</w:t>
            </w:r>
            <w:r>
              <w:t xml:space="preserve"> </w:t>
            </w:r>
            <w:r w:rsidRPr="003D7532">
              <w:t>order statistics (n = 18)</w:t>
            </w:r>
          </w:p>
        </w:tc>
        <w:tc>
          <w:tcPr>
            <w:tcW w:w="6680" w:type="dxa"/>
          </w:tcPr>
          <w:p w14:paraId="56316B67" w14:textId="77777777" w:rsidR="00594D43" w:rsidRPr="003D7532" w:rsidRDefault="00594D43" w:rsidP="001351B9">
            <w:pPr>
              <w:spacing w:line="480" w:lineRule="auto"/>
              <w:jc w:val="both"/>
            </w:pPr>
            <w:r w:rsidRPr="003D7532">
              <w:t>Energy, total energy, entropy, minimum, 10</w:t>
            </w:r>
            <w:r w:rsidRPr="003D7532">
              <w:rPr>
                <w:vertAlign w:val="superscript"/>
              </w:rPr>
              <w:t>th</w:t>
            </w:r>
            <w:r w:rsidRPr="003D7532">
              <w:t xml:space="preserve"> percentile, 90</w:t>
            </w:r>
            <w:r w:rsidRPr="003D7532">
              <w:rPr>
                <w:vertAlign w:val="superscript"/>
              </w:rPr>
              <w:t>th</w:t>
            </w:r>
            <w:r w:rsidRPr="003D7532">
              <w:t xml:space="preserve"> percentile, maximum, mean, median, interquartile range, range, mean absolute deviation, robust mean absolute deviation, root mean squared, skewness, kurtosis, variance, uniformity</w:t>
            </w:r>
          </w:p>
        </w:tc>
      </w:tr>
      <w:tr w:rsidR="00594D43" w:rsidRPr="003D7532" w14:paraId="0FF051A2" w14:textId="77777777" w:rsidTr="00F502D6">
        <w:tc>
          <w:tcPr>
            <w:tcW w:w="2346" w:type="dxa"/>
          </w:tcPr>
          <w:p w14:paraId="2701C680" w14:textId="77777777" w:rsidR="00594D43" w:rsidRPr="003D7532" w:rsidRDefault="00594D43" w:rsidP="001351B9">
            <w:pPr>
              <w:spacing w:line="480" w:lineRule="auto"/>
              <w:jc w:val="both"/>
            </w:pPr>
            <w:r w:rsidRPr="003D7532">
              <w:t>GLCM (n = 24)</w:t>
            </w:r>
          </w:p>
          <w:p w14:paraId="0A28ED20" w14:textId="77777777" w:rsidR="00594D43" w:rsidRPr="003D7532" w:rsidRDefault="00594D43" w:rsidP="001351B9">
            <w:pPr>
              <w:spacing w:line="480" w:lineRule="auto"/>
              <w:jc w:val="both"/>
            </w:pPr>
          </w:p>
        </w:tc>
        <w:tc>
          <w:tcPr>
            <w:tcW w:w="6680" w:type="dxa"/>
          </w:tcPr>
          <w:p w14:paraId="5F1DA92F" w14:textId="77777777" w:rsidR="00594D43" w:rsidRPr="003D7532" w:rsidRDefault="00594D43" w:rsidP="001351B9">
            <w:pPr>
              <w:spacing w:line="480" w:lineRule="auto"/>
              <w:jc w:val="both"/>
            </w:pPr>
            <w:r w:rsidRPr="003D7532">
              <w:t xml:space="preserve">Autocorrelation, cluster prominence, cluster shade, cluster tendency, contrast, correlation, difference average, difference entropy, difference variance, inverse difference, inverse difference moment, inverse difference moment normalized, inverse difference normalized, informal measure of correlation 1, informal measure of correlation 2, inverse variance, joint average, joint energy, joint entropy, maximal correlation coefficient, maximum probability, sum average, sum entropy, sum of squares </w:t>
            </w:r>
          </w:p>
        </w:tc>
      </w:tr>
      <w:tr w:rsidR="00594D43" w:rsidRPr="003D7532" w14:paraId="172FC20F" w14:textId="77777777" w:rsidTr="00F502D6">
        <w:tc>
          <w:tcPr>
            <w:tcW w:w="2346" w:type="dxa"/>
          </w:tcPr>
          <w:p w14:paraId="11787A5D" w14:textId="77777777" w:rsidR="00594D43" w:rsidRPr="003D7532" w:rsidRDefault="00594D43" w:rsidP="001351B9">
            <w:pPr>
              <w:spacing w:line="480" w:lineRule="auto"/>
              <w:jc w:val="both"/>
            </w:pPr>
            <w:r w:rsidRPr="003D7532">
              <w:t>GLRLM (n = 16)</w:t>
            </w:r>
          </w:p>
        </w:tc>
        <w:tc>
          <w:tcPr>
            <w:tcW w:w="6680" w:type="dxa"/>
          </w:tcPr>
          <w:p w14:paraId="55FAF256" w14:textId="77777777" w:rsidR="00594D43" w:rsidRPr="003D7532" w:rsidRDefault="00594D43" w:rsidP="001351B9">
            <w:pPr>
              <w:spacing w:line="480" w:lineRule="auto"/>
              <w:jc w:val="both"/>
            </w:pPr>
            <w:r w:rsidRPr="003D7532">
              <w:t xml:space="preserve">Short-run emphasis, long-run emphasis, gray level </w:t>
            </w:r>
            <w:proofErr w:type="spellStart"/>
            <w:r w:rsidRPr="003D7532">
              <w:t>nonuniformity</w:t>
            </w:r>
            <w:proofErr w:type="spellEnd"/>
            <w:r w:rsidRPr="003D7532">
              <w:t xml:space="preserve">, gray level </w:t>
            </w:r>
            <w:proofErr w:type="spellStart"/>
            <w:r w:rsidRPr="003D7532">
              <w:t>nonuniformity</w:t>
            </w:r>
            <w:proofErr w:type="spellEnd"/>
            <w:r w:rsidRPr="003D7532">
              <w:t xml:space="preserve"> normalized, run-length </w:t>
            </w:r>
            <w:proofErr w:type="spellStart"/>
            <w:r w:rsidRPr="003D7532">
              <w:t>nonuniformity</w:t>
            </w:r>
            <w:proofErr w:type="spellEnd"/>
            <w:r w:rsidRPr="003D7532">
              <w:t xml:space="preserve">, run-length </w:t>
            </w:r>
            <w:proofErr w:type="spellStart"/>
            <w:r w:rsidRPr="003D7532">
              <w:t>nonuniformity</w:t>
            </w:r>
            <w:proofErr w:type="spellEnd"/>
            <w:r w:rsidRPr="003D7532">
              <w:t xml:space="preserve"> normalized, run percentage, gray level variance, run variance, run entropy, low gray level run emphasis, high gray level run emphasis, short-run low gray level emphasis, </w:t>
            </w:r>
            <w:r w:rsidRPr="003D7532">
              <w:lastRenderedPageBreak/>
              <w:t>short-run high gray level emphasis, long-run low gray level emphasis, long-run high-gray level emphasis</w:t>
            </w:r>
          </w:p>
        </w:tc>
      </w:tr>
      <w:tr w:rsidR="00594D43" w:rsidRPr="003D7532" w14:paraId="5A43B001" w14:textId="77777777" w:rsidTr="00F502D6">
        <w:tc>
          <w:tcPr>
            <w:tcW w:w="2346" w:type="dxa"/>
          </w:tcPr>
          <w:p w14:paraId="1E3473BF" w14:textId="77777777" w:rsidR="00594D43" w:rsidRPr="003D7532" w:rsidRDefault="00594D43" w:rsidP="001351B9">
            <w:pPr>
              <w:spacing w:line="480" w:lineRule="auto"/>
              <w:jc w:val="both"/>
            </w:pPr>
            <w:r w:rsidRPr="003D7532">
              <w:lastRenderedPageBreak/>
              <w:t>GLSZM (n = 16)</w:t>
            </w:r>
          </w:p>
        </w:tc>
        <w:tc>
          <w:tcPr>
            <w:tcW w:w="6680" w:type="dxa"/>
          </w:tcPr>
          <w:p w14:paraId="5D492600" w14:textId="77777777" w:rsidR="00594D43" w:rsidRPr="003D7532" w:rsidRDefault="00594D43" w:rsidP="001351B9">
            <w:pPr>
              <w:spacing w:line="480" w:lineRule="auto"/>
              <w:jc w:val="both"/>
            </w:pPr>
            <w:r w:rsidRPr="003D7532">
              <w:t>Small area emphasis, large area emphasis, gray level non-uniformity, gray level non-uniformity normalized, size-zone non-uniformity, size-zone non-uniformity normalized, zone percentage, gray level variance, zone variance, zone entropy, low gray level zone emphasis, high gray level zone emphasis, small area low gray level emphasis, small area high gray level emphasis, large area low gray level emphasis, large area high gray level emphasis</w:t>
            </w:r>
          </w:p>
        </w:tc>
      </w:tr>
      <w:tr w:rsidR="00594D43" w:rsidRPr="003D7532" w14:paraId="4652A10D" w14:textId="77777777" w:rsidTr="00F502D6">
        <w:tc>
          <w:tcPr>
            <w:tcW w:w="2346" w:type="dxa"/>
          </w:tcPr>
          <w:p w14:paraId="71C406AE" w14:textId="77777777" w:rsidR="00594D43" w:rsidRPr="003D7532" w:rsidRDefault="00594D43" w:rsidP="001351B9">
            <w:pPr>
              <w:spacing w:line="480" w:lineRule="auto"/>
              <w:jc w:val="both"/>
            </w:pPr>
            <w:r w:rsidRPr="003D7532">
              <w:t>GLDM (n = 14)</w:t>
            </w:r>
          </w:p>
        </w:tc>
        <w:tc>
          <w:tcPr>
            <w:tcW w:w="6680" w:type="dxa"/>
          </w:tcPr>
          <w:p w14:paraId="084125C5" w14:textId="77777777" w:rsidR="00594D43" w:rsidRPr="003D7532" w:rsidRDefault="00594D43" w:rsidP="001351B9">
            <w:pPr>
              <w:spacing w:line="480" w:lineRule="auto"/>
              <w:jc w:val="both"/>
            </w:pPr>
            <w:r w:rsidRPr="003D7532">
              <w:t xml:space="preserve">Small dependence emphasis, large dependence emphasis, gray level non-uniformity, dependence non-uniformity, dependence non-uniformity normalized, gray level </w:t>
            </w:r>
            <w:r w:rsidR="00976CF5">
              <w:t>v</w:t>
            </w:r>
            <w:r w:rsidRPr="003D7532">
              <w:t>ariance, dependence variance, dependence entropy, low gray level emphasis, high gray level emphasis, small dependence low gray level emphasis, small dependence high gray level emphasis, large dependence low gray level emphasis, large dependence high gray level emphasis,</w:t>
            </w:r>
          </w:p>
        </w:tc>
      </w:tr>
      <w:tr w:rsidR="00594D43" w:rsidRPr="003D7532" w14:paraId="69EE8D8E" w14:textId="77777777" w:rsidTr="00F502D6">
        <w:tc>
          <w:tcPr>
            <w:tcW w:w="2346" w:type="dxa"/>
          </w:tcPr>
          <w:p w14:paraId="6AF9492F" w14:textId="77777777" w:rsidR="00594D43" w:rsidRPr="003D7532" w:rsidRDefault="00594D43" w:rsidP="001351B9">
            <w:pPr>
              <w:spacing w:line="480" w:lineRule="auto"/>
              <w:jc w:val="both"/>
            </w:pPr>
            <w:r w:rsidRPr="003D7532">
              <w:t>NTGDM (n = 5)</w:t>
            </w:r>
          </w:p>
        </w:tc>
        <w:tc>
          <w:tcPr>
            <w:tcW w:w="6680" w:type="dxa"/>
          </w:tcPr>
          <w:p w14:paraId="78798BA1" w14:textId="77777777" w:rsidR="00594D43" w:rsidRPr="003D7532" w:rsidRDefault="00594D43" w:rsidP="001351B9">
            <w:pPr>
              <w:spacing w:line="480" w:lineRule="auto"/>
              <w:jc w:val="both"/>
            </w:pPr>
            <w:r w:rsidRPr="003D7532">
              <w:t>Coarseness, complexity, strength, contrast, busyness</w:t>
            </w:r>
          </w:p>
        </w:tc>
      </w:tr>
    </w:tbl>
    <w:p w14:paraId="101A5A25" w14:textId="77777777" w:rsidR="00F96B7D" w:rsidRDefault="00594D43" w:rsidP="00F96B7D">
      <w:pPr>
        <w:spacing w:line="360" w:lineRule="auto"/>
        <w:jc w:val="both"/>
        <w:sectPr w:rsidR="00F96B7D" w:rsidSect="007C48CF">
          <w:footerReference w:type="default" r:id="rId7"/>
          <w:pgSz w:w="11910" w:h="16840"/>
          <w:pgMar w:top="1580" w:right="1320" w:bottom="280" w:left="1320" w:header="720" w:footer="720" w:gutter="0"/>
          <w:cols w:space="720"/>
          <w:docGrid w:linePitch="326"/>
        </w:sectPr>
      </w:pPr>
      <w:r w:rsidRPr="003D7532">
        <w:t>GLCM = gray level co-occurrence matrix, GLDM = gray level dependence matrix, GLRLM = gray level run-length matrix, GLSZM = gray level size zone matrix, NTGDM = neighboring gray tone difference matrix</w:t>
      </w:r>
    </w:p>
    <w:p w14:paraId="32AAAB65" w14:textId="7FE32862" w:rsidR="00EF7D09" w:rsidRPr="000F286A" w:rsidRDefault="00400B87" w:rsidP="002F0D6B">
      <w:pPr>
        <w:spacing w:before="97" w:line="480" w:lineRule="auto"/>
        <w:ind w:left="120" w:right="120"/>
        <w:jc w:val="both"/>
        <w:rPr>
          <w:b/>
        </w:rPr>
      </w:pPr>
      <w:r>
        <w:rPr>
          <w:b/>
        </w:rPr>
        <w:lastRenderedPageBreak/>
        <w:t xml:space="preserve">Supplementary </w:t>
      </w:r>
      <w:r w:rsidR="000F286A" w:rsidRPr="000F286A">
        <w:rPr>
          <w:b/>
        </w:rPr>
        <w:t>Table 3</w:t>
      </w:r>
      <w:r w:rsidR="00EF7D09" w:rsidRPr="000F286A">
        <w:rPr>
          <w:b/>
        </w:rPr>
        <w:t xml:space="preserve">. </w:t>
      </w:r>
      <w:r w:rsidR="00EF7D09" w:rsidRPr="000F286A">
        <w:rPr>
          <w:rFonts w:hint="eastAsia"/>
          <w:b/>
        </w:rPr>
        <w:t>D</w:t>
      </w:r>
      <w:r w:rsidR="000F286A">
        <w:rPr>
          <w:b/>
        </w:rPr>
        <w:t xml:space="preserve">etailed </w:t>
      </w:r>
      <w:proofErr w:type="spellStart"/>
      <w:r w:rsidR="000F286A">
        <w:rPr>
          <w:b/>
        </w:rPr>
        <w:t>CycleGAN</w:t>
      </w:r>
      <w:proofErr w:type="spellEnd"/>
      <w:r w:rsidR="000F286A">
        <w:rPr>
          <w:b/>
        </w:rPr>
        <w:t xml:space="preserve"> </w:t>
      </w:r>
      <w:r w:rsidR="00EF7D09" w:rsidRPr="000F286A">
        <w:rPr>
          <w:b/>
        </w:rPr>
        <w:t>Architecture</w:t>
      </w:r>
    </w:p>
    <w:tbl>
      <w:tblPr>
        <w:tblW w:w="9139" w:type="dxa"/>
        <w:tblCellMar>
          <w:left w:w="99" w:type="dxa"/>
          <w:right w:w="99" w:type="dxa"/>
        </w:tblCellMar>
        <w:tblLook w:val="04A0" w:firstRow="1" w:lastRow="0" w:firstColumn="1" w:lastColumn="0" w:noHBand="0" w:noVBand="1"/>
      </w:tblPr>
      <w:tblGrid>
        <w:gridCol w:w="1073"/>
        <w:gridCol w:w="237"/>
        <w:gridCol w:w="549"/>
        <w:gridCol w:w="379"/>
        <w:gridCol w:w="681"/>
        <w:gridCol w:w="796"/>
        <w:gridCol w:w="537"/>
        <w:gridCol w:w="274"/>
        <w:gridCol w:w="457"/>
        <w:gridCol w:w="1267"/>
        <w:gridCol w:w="216"/>
        <w:gridCol w:w="1138"/>
        <w:gridCol w:w="1535"/>
      </w:tblGrid>
      <w:tr w:rsidR="002F0D6B" w:rsidRPr="00F96B7D" w14:paraId="36EBAB16" w14:textId="77777777" w:rsidTr="00F96B7D">
        <w:trPr>
          <w:trHeight w:val="397"/>
        </w:trPr>
        <w:tc>
          <w:tcPr>
            <w:tcW w:w="9139" w:type="dxa"/>
            <w:gridSpan w:val="13"/>
            <w:tcBorders>
              <w:top w:val="single" w:sz="4" w:space="0" w:color="auto"/>
              <w:bottom w:val="single" w:sz="4" w:space="0" w:color="auto"/>
            </w:tcBorders>
            <w:shd w:val="clear" w:color="auto" w:fill="auto"/>
            <w:noWrap/>
            <w:vAlign w:val="center"/>
          </w:tcPr>
          <w:p w14:paraId="7DC98476" w14:textId="35258C4A" w:rsidR="002F0D6B" w:rsidRPr="00F96B7D" w:rsidRDefault="002F0D6B" w:rsidP="002F0D6B">
            <w:pPr>
              <w:spacing w:line="480" w:lineRule="auto"/>
              <w:jc w:val="center"/>
              <w:rPr>
                <w:rFonts w:eastAsia="맑은 고딕"/>
                <w:color w:val="000000"/>
                <w:sz w:val="22"/>
                <w:lang w:eastAsia="ko-KR"/>
              </w:rPr>
            </w:pPr>
            <w:r w:rsidRPr="00F96B7D">
              <w:rPr>
                <w:rFonts w:eastAsia="맑은 고딕" w:hint="eastAsia"/>
                <w:b/>
                <w:bCs/>
                <w:color w:val="000000"/>
                <w:sz w:val="22"/>
                <w:lang w:eastAsia="ko-KR"/>
              </w:rPr>
              <w:t>G</w:t>
            </w:r>
            <w:r w:rsidRPr="00F96B7D">
              <w:rPr>
                <w:rFonts w:eastAsia="맑은 고딕"/>
                <w:b/>
                <w:bCs/>
                <w:color w:val="000000"/>
                <w:sz w:val="22"/>
                <w:lang w:eastAsia="ko-KR"/>
              </w:rPr>
              <w:t>enerator Network Architecture</w:t>
            </w:r>
          </w:p>
        </w:tc>
      </w:tr>
      <w:tr w:rsidR="002F0D6B" w:rsidRPr="00F96B7D" w14:paraId="436ABAB6" w14:textId="77777777" w:rsidTr="00F96B7D">
        <w:trPr>
          <w:trHeight w:val="397"/>
        </w:trPr>
        <w:tc>
          <w:tcPr>
            <w:tcW w:w="1310" w:type="dxa"/>
            <w:gridSpan w:val="2"/>
            <w:tcBorders>
              <w:top w:val="nil"/>
              <w:bottom w:val="single" w:sz="4" w:space="0" w:color="auto"/>
              <w:right w:val="single" w:sz="4" w:space="0" w:color="auto"/>
            </w:tcBorders>
            <w:shd w:val="clear" w:color="auto" w:fill="auto"/>
            <w:noWrap/>
            <w:vAlign w:val="center"/>
          </w:tcPr>
          <w:p w14:paraId="0A0F4D87" w14:textId="45488434"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Phase</w:t>
            </w:r>
          </w:p>
        </w:tc>
        <w:tc>
          <w:tcPr>
            <w:tcW w:w="928" w:type="dxa"/>
            <w:gridSpan w:val="2"/>
            <w:tcBorders>
              <w:top w:val="nil"/>
              <w:left w:val="nil"/>
              <w:bottom w:val="single" w:sz="4" w:space="0" w:color="auto"/>
              <w:right w:val="single" w:sz="4" w:space="0" w:color="auto"/>
            </w:tcBorders>
            <w:shd w:val="clear" w:color="auto" w:fill="auto"/>
            <w:noWrap/>
            <w:vAlign w:val="center"/>
          </w:tcPr>
          <w:p w14:paraId="081DE20D" w14:textId="0A049609"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Filter</w:t>
            </w:r>
            <w:r w:rsidRPr="00F96B7D">
              <w:rPr>
                <w:rFonts w:eastAsia="맑은 고딕"/>
                <w:color w:val="000000"/>
                <w:sz w:val="22"/>
                <w:lang w:eastAsia="ko-KR"/>
              </w:rPr>
              <w:br/>
              <w:t>Number</w:t>
            </w:r>
          </w:p>
        </w:tc>
        <w:tc>
          <w:tcPr>
            <w:tcW w:w="681" w:type="dxa"/>
            <w:tcBorders>
              <w:top w:val="nil"/>
              <w:left w:val="nil"/>
              <w:bottom w:val="single" w:sz="4" w:space="0" w:color="auto"/>
              <w:right w:val="single" w:sz="4" w:space="0" w:color="auto"/>
            </w:tcBorders>
            <w:shd w:val="clear" w:color="auto" w:fill="auto"/>
            <w:noWrap/>
            <w:vAlign w:val="center"/>
          </w:tcPr>
          <w:p w14:paraId="7D75D46D" w14:textId="6CFC9442"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Filter Size</w:t>
            </w:r>
          </w:p>
        </w:tc>
        <w:tc>
          <w:tcPr>
            <w:tcW w:w="1333" w:type="dxa"/>
            <w:gridSpan w:val="2"/>
            <w:tcBorders>
              <w:top w:val="nil"/>
              <w:left w:val="nil"/>
              <w:bottom w:val="single" w:sz="4" w:space="0" w:color="auto"/>
              <w:right w:val="single" w:sz="4" w:space="0" w:color="auto"/>
            </w:tcBorders>
            <w:shd w:val="clear" w:color="auto" w:fill="auto"/>
            <w:noWrap/>
            <w:vAlign w:val="center"/>
          </w:tcPr>
          <w:p w14:paraId="2C635348" w14:textId="30D0A2A3"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Layer Type</w:t>
            </w:r>
          </w:p>
        </w:tc>
        <w:tc>
          <w:tcPr>
            <w:tcW w:w="731" w:type="dxa"/>
            <w:gridSpan w:val="2"/>
            <w:tcBorders>
              <w:top w:val="nil"/>
              <w:left w:val="nil"/>
              <w:bottom w:val="single" w:sz="4" w:space="0" w:color="auto"/>
              <w:right w:val="single" w:sz="4" w:space="0" w:color="auto"/>
            </w:tcBorders>
            <w:shd w:val="clear" w:color="auto" w:fill="auto"/>
            <w:noWrap/>
            <w:vAlign w:val="center"/>
          </w:tcPr>
          <w:p w14:paraId="797ECA65" w14:textId="4EFC080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Stride</w:t>
            </w:r>
          </w:p>
        </w:tc>
        <w:tc>
          <w:tcPr>
            <w:tcW w:w="1483" w:type="dxa"/>
            <w:gridSpan w:val="2"/>
            <w:tcBorders>
              <w:top w:val="nil"/>
              <w:left w:val="nil"/>
              <w:bottom w:val="single" w:sz="4" w:space="0" w:color="auto"/>
              <w:right w:val="single" w:sz="4" w:space="0" w:color="auto"/>
            </w:tcBorders>
            <w:shd w:val="clear" w:color="auto" w:fill="auto"/>
            <w:noWrap/>
            <w:vAlign w:val="center"/>
          </w:tcPr>
          <w:p w14:paraId="10276B59" w14:textId="35CCD2F4"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Normalization</w:t>
            </w:r>
          </w:p>
        </w:tc>
        <w:tc>
          <w:tcPr>
            <w:tcW w:w="1138" w:type="dxa"/>
            <w:tcBorders>
              <w:top w:val="nil"/>
              <w:left w:val="nil"/>
              <w:bottom w:val="single" w:sz="4" w:space="0" w:color="auto"/>
              <w:right w:val="single" w:sz="4" w:space="0" w:color="auto"/>
            </w:tcBorders>
            <w:shd w:val="clear" w:color="auto" w:fill="auto"/>
            <w:noWrap/>
            <w:vAlign w:val="center"/>
          </w:tcPr>
          <w:p w14:paraId="534DE31D" w14:textId="0DC5AF63"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Activation</w:t>
            </w:r>
          </w:p>
        </w:tc>
        <w:tc>
          <w:tcPr>
            <w:tcW w:w="1535" w:type="dxa"/>
            <w:tcBorders>
              <w:top w:val="nil"/>
              <w:left w:val="nil"/>
              <w:bottom w:val="single" w:sz="4" w:space="0" w:color="auto"/>
            </w:tcBorders>
            <w:shd w:val="clear" w:color="auto" w:fill="auto"/>
            <w:noWrap/>
            <w:vAlign w:val="center"/>
          </w:tcPr>
          <w:p w14:paraId="6E0EA8B3" w14:textId="73E62D26"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Representation Size</w:t>
            </w:r>
          </w:p>
        </w:tc>
      </w:tr>
      <w:tr w:rsidR="002F0D6B" w:rsidRPr="00F96B7D" w14:paraId="7B455E1C" w14:textId="77777777" w:rsidTr="00F96B7D">
        <w:trPr>
          <w:trHeight w:val="397"/>
        </w:trPr>
        <w:tc>
          <w:tcPr>
            <w:tcW w:w="1310" w:type="dxa"/>
            <w:gridSpan w:val="2"/>
            <w:vMerge w:val="restart"/>
            <w:tcBorders>
              <w:top w:val="nil"/>
              <w:bottom w:val="single" w:sz="4" w:space="0" w:color="auto"/>
              <w:right w:val="single" w:sz="4" w:space="0" w:color="auto"/>
            </w:tcBorders>
            <w:shd w:val="clear" w:color="auto" w:fill="auto"/>
            <w:noWrap/>
            <w:vAlign w:val="center"/>
            <w:hideMark/>
          </w:tcPr>
          <w:p w14:paraId="46BF8EBB"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Encoder</w:t>
            </w: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3DD371BA"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64</w:t>
            </w:r>
          </w:p>
        </w:tc>
        <w:tc>
          <w:tcPr>
            <w:tcW w:w="681" w:type="dxa"/>
            <w:tcBorders>
              <w:top w:val="nil"/>
              <w:left w:val="nil"/>
              <w:bottom w:val="single" w:sz="4" w:space="0" w:color="auto"/>
              <w:right w:val="single" w:sz="4" w:space="0" w:color="auto"/>
            </w:tcBorders>
            <w:shd w:val="clear" w:color="auto" w:fill="auto"/>
            <w:noWrap/>
            <w:vAlign w:val="center"/>
            <w:hideMark/>
          </w:tcPr>
          <w:p w14:paraId="73BEC595"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7x7</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78AEDD3C"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Convolution</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676A4D97"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742F915D"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5FE8921F"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783A9A7B"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w:t>
            </w:r>
          </w:p>
        </w:tc>
      </w:tr>
      <w:tr w:rsidR="002F0D6B" w:rsidRPr="00F96B7D" w14:paraId="3C8B5672" w14:textId="77777777" w:rsidTr="00F96B7D">
        <w:trPr>
          <w:trHeight w:val="397"/>
        </w:trPr>
        <w:tc>
          <w:tcPr>
            <w:tcW w:w="1310" w:type="dxa"/>
            <w:gridSpan w:val="2"/>
            <w:vMerge/>
            <w:tcBorders>
              <w:top w:val="nil"/>
              <w:bottom w:val="single" w:sz="4" w:space="0" w:color="auto"/>
              <w:right w:val="single" w:sz="4" w:space="0" w:color="auto"/>
            </w:tcBorders>
            <w:vAlign w:val="center"/>
            <w:hideMark/>
          </w:tcPr>
          <w:p w14:paraId="2F385B13" w14:textId="77777777" w:rsidR="002F0D6B" w:rsidRPr="00F96B7D" w:rsidRDefault="002F0D6B" w:rsidP="002F0D6B">
            <w:pPr>
              <w:spacing w:line="480" w:lineRule="auto"/>
              <w:rPr>
                <w:rFonts w:eastAsia="맑은 고딕"/>
                <w:color w:val="000000"/>
                <w:sz w:val="22"/>
                <w:lang w:eastAsia="ko-KR"/>
              </w:rPr>
            </w:pP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200AA7F8"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128</w:t>
            </w:r>
          </w:p>
        </w:tc>
        <w:tc>
          <w:tcPr>
            <w:tcW w:w="681" w:type="dxa"/>
            <w:tcBorders>
              <w:top w:val="nil"/>
              <w:left w:val="nil"/>
              <w:bottom w:val="single" w:sz="4" w:space="0" w:color="auto"/>
              <w:right w:val="single" w:sz="4" w:space="0" w:color="auto"/>
            </w:tcBorders>
            <w:shd w:val="clear" w:color="auto" w:fill="auto"/>
            <w:noWrap/>
            <w:vAlign w:val="center"/>
            <w:hideMark/>
          </w:tcPr>
          <w:p w14:paraId="53DA942F"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0373A6AB"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Convolution</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06CDAE90"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1BAE85E2"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1152F217"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361E1EAB"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k/2</w:t>
            </w:r>
          </w:p>
        </w:tc>
      </w:tr>
      <w:tr w:rsidR="002F0D6B" w:rsidRPr="00F96B7D" w14:paraId="5B941265" w14:textId="77777777" w:rsidTr="00F96B7D">
        <w:trPr>
          <w:trHeight w:val="397"/>
        </w:trPr>
        <w:tc>
          <w:tcPr>
            <w:tcW w:w="1310" w:type="dxa"/>
            <w:gridSpan w:val="2"/>
            <w:vMerge/>
            <w:tcBorders>
              <w:top w:val="nil"/>
              <w:bottom w:val="single" w:sz="4" w:space="0" w:color="auto"/>
              <w:right w:val="single" w:sz="4" w:space="0" w:color="auto"/>
            </w:tcBorders>
            <w:vAlign w:val="center"/>
            <w:hideMark/>
          </w:tcPr>
          <w:p w14:paraId="48802277" w14:textId="77777777" w:rsidR="002F0D6B" w:rsidRPr="00F96B7D" w:rsidRDefault="002F0D6B" w:rsidP="002F0D6B">
            <w:pPr>
              <w:spacing w:line="480" w:lineRule="auto"/>
              <w:rPr>
                <w:rFonts w:eastAsia="맑은 고딕"/>
                <w:color w:val="000000"/>
                <w:sz w:val="22"/>
                <w:lang w:eastAsia="ko-KR"/>
              </w:rPr>
            </w:pP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76B6FAE8"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256</w:t>
            </w:r>
          </w:p>
        </w:tc>
        <w:tc>
          <w:tcPr>
            <w:tcW w:w="681" w:type="dxa"/>
            <w:tcBorders>
              <w:top w:val="nil"/>
              <w:left w:val="nil"/>
              <w:bottom w:val="single" w:sz="4" w:space="0" w:color="auto"/>
              <w:right w:val="single" w:sz="4" w:space="0" w:color="auto"/>
            </w:tcBorders>
            <w:shd w:val="clear" w:color="auto" w:fill="auto"/>
            <w:noWrap/>
            <w:vAlign w:val="center"/>
            <w:hideMark/>
          </w:tcPr>
          <w:p w14:paraId="64C481A7"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61AEC8BF"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Convolution</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09582281"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15305D8C"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7B817D8D"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31BA852E"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k/4</w:t>
            </w:r>
          </w:p>
        </w:tc>
      </w:tr>
      <w:tr w:rsidR="002F0D6B" w:rsidRPr="00F96B7D" w14:paraId="495B687B" w14:textId="77777777" w:rsidTr="00F96B7D">
        <w:trPr>
          <w:trHeight w:val="454"/>
        </w:trPr>
        <w:tc>
          <w:tcPr>
            <w:tcW w:w="1310" w:type="dxa"/>
            <w:gridSpan w:val="2"/>
            <w:vMerge w:val="restart"/>
            <w:tcBorders>
              <w:top w:val="nil"/>
              <w:bottom w:val="single" w:sz="4" w:space="0" w:color="auto"/>
              <w:right w:val="single" w:sz="4" w:space="0" w:color="auto"/>
            </w:tcBorders>
            <w:shd w:val="clear" w:color="auto" w:fill="auto"/>
            <w:noWrap/>
            <w:vAlign w:val="center"/>
            <w:hideMark/>
          </w:tcPr>
          <w:p w14:paraId="5A92A0FB"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Transformer</w:t>
            </w: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4636936D"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256</w:t>
            </w:r>
          </w:p>
        </w:tc>
        <w:tc>
          <w:tcPr>
            <w:tcW w:w="681" w:type="dxa"/>
            <w:tcBorders>
              <w:top w:val="nil"/>
              <w:left w:val="nil"/>
              <w:bottom w:val="single" w:sz="4" w:space="0" w:color="auto"/>
              <w:right w:val="single" w:sz="4" w:space="0" w:color="auto"/>
            </w:tcBorders>
            <w:shd w:val="clear" w:color="auto" w:fill="auto"/>
            <w:noWrap/>
            <w:vAlign w:val="center"/>
            <w:hideMark/>
          </w:tcPr>
          <w:p w14:paraId="36C2990F"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6276B3D5"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Residual Block</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7EDDD4FB"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1F40A2E3"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0DB5A221"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0C19804B"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k/4</w:t>
            </w:r>
          </w:p>
        </w:tc>
      </w:tr>
      <w:tr w:rsidR="002F0D6B" w:rsidRPr="00F96B7D" w14:paraId="75F35AB6" w14:textId="77777777" w:rsidTr="00F96B7D">
        <w:trPr>
          <w:trHeight w:val="454"/>
        </w:trPr>
        <w:tc>
          <w:tcPr>
            <w:tcW w:w="1310" w:type="dxa"/>
            <w:gridSpan w:val="2"/>
            <w:vMerge/>
            <w:tcBorders>
              <w:top w:val="nil"/>
              <w:bottom w:val="single" w:sz="4" w:space="0" w:color="auto"/>
              <w:right w:val="single" w:sz="4" w:space="0" w:color="auto"/>
            </w:tcBorders>
            <w:vAlign w:val="center"/>
            <w:hideMark/>
          </w:tcPr>
          <w:p w14:paraId="52C4091B" w14:textId="77777777" w:rsidR="002F0D6B" w:rsidRPr="00F96B7D" w:rsidRDefault="002F0D6B" w:rsidP="002F0D6B">
            <w:pPr>
              <w:spacing w:line="480" w:lineRule="auto"/>
              <w:rPr>
                <w:rFonts w:eastAsia="맑은 고딕"/>
                <w:color w:val="000000"/>
                <w:sz w:val="22"/>
                <w:lang w:eastAsia="ko-KR"/>
              </w:rPr>
            </w:pP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459E2328"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256</w:t>
            </w:r>
          </w:p>
        </w:tc>
        <w:tc>
          <w:tcPr>
            <w:tcW w:w="681" w:type="dxa"/>
            <w:tcBorders>
              <w:top w:val="nil"/>
              <w:left w:val="nil"/>
              <w:bottom w:val="single" w:sz="4" w:space="0" w:color="auto"/>
              <w:right w:val="single" w:sz="4" w:space="0" w:color="auto"/>
            </w:tcBorders>
            <w:shd w:val="clear" w:color="auto" w:fill="auto"/>
            <w:noWrap/>
            <w:vAlign w:val="center"/>
            <w:hideMark/>
          </w:tcPr>
          <w:p w14:paraId="5EB780E8"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40D93A25"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Residual Block</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68986C90"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3A89C953"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52FD360A"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570F0302"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k/4</w:t>
            </w:r>
          </w:p>
        </w:tc>
      </w:tr>
      <w:tr w:rsidR="002F0D6B" w:rsidRPr="00F96B7D" w14:paraId="1579DE6A" w14:textId="77777777" w:rsidTr="00F96B7D">
        <w:trPr>
          <w:trHeight w:val="454"/>
        </w:trPr>
        <w:tc>
          <w:tcPr>
            <w:tcW w:w="1310" w:type="dxa"/>
            <w:gridSpan w:val="2"/>
            <w:vMerge/>
            <w:tcBorders>
              <w:top w:val="nil"/>
              <w:bottom w:val="single" w:sz="4" w:space="0" w:color="auto"/>
              <w:right w:val="single" w:sz="4" w:space="0" w:color="auto"/>
            </w:tcBorders>
            <w:vAlign w:val="center"/>
            <w:hideMark/>
          </w:tcPr>
          <w:p w14:paraId="13EBE30B" w14:textId="77777777" w:rsidR="002F0D6B" w:rsidRPr="00F96B7D" w:rsidRDefault="002F0D6B" w:rsidP="002F0D6B">
            <w:pPr>
              <w:spacing w:line="480" w:lineRule="auto"/>
              <w:rPr>
                <w:rFonts w:eastAsia="맑은 고딕"/>
                <w:color w:val="000000"/>
                <w:sz w:val="22"/>
                <w:lang w:eastAsia="ko-KR"/>
              </w:rPr>
            </w:pP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5B71D843"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256</w:t>
            </w:r>
          </w:p>
        </w:tc>
        <w:tc>
          <w:tcPr>
            <w:tcW w:w="681" w:type="dxa"/>
            <w:tcBorders>
              <w:top w:val="nil"/>
              <w:left w:val="nil"/>
              <w:bottom w:val="single" w:sz="4" w:space="0" w:color="auto"/>
              <w:right w:val="single" w:sz="4" w:space="0" w:color="auto"/>
            </w:tcBorders>
            <w:shd w:val="clear" w:color="auto" w:fill="auto"/>
            <w:noWrap/>
            <w:vAlign w:val="center"/>
            <w:hideMark/>
          </w:tcPr>
          <w:p w14:paraId="3982762E"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5CFC9581"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Residual Block</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61006B0D"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6817AEDB"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6F9BFF4B"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4E9DC420"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k/4</w:t>
            </w:r>
          </w:p>
        </w:tc>
      </w:tr>
      <w:tr w:rsidR="002F0D6B" w:rsidRPr="00F96B7D" w14:paraId="3124F384" w14:textId="77777777" w:rsidTr="00F96B7D">
        <w:trPr>
          <w:trHeight w:val="454"/>
        </w:trPr>
        <w:tc>
          <w:tcPr>
            <w:tcW w:w="1310" w:type="dxa"/>
            <w:gridSpan w:val="2"/>
            <w:vMerge/>
            <w:tcBorders>
              <w:top w:val="nil"/>
              <w:bottom w:val="single" w:sz="4" w:space="0" w:color="auto"/>
              <w:right w:val="single" w:sz="4" w:space="0" w:color="auto"/>
            </w:tcBorders>
            <w:vAlign w:val="center"/>
            <w:hideMark/>
          </w:tcPr>
          <w:p w14:paraId="7F56335D" w14:textId="77777777" w:rsidR="002F0D6B" w:rsidRPr="00F96B7D" w:rsidRDefault="002F0D6B" w:rsidP="002F0D6B">
            <w:pPr>
              <w:spacing w:line="480" w:lineRule="auto"/>
              <w:rPr>
                <w:rFonts w:eastAsia="맑은 고딕"/>
                <w:color w:val="000000"/>
                <w:sz w:val="22"/>
                <w:lang w:eastAsia="ko-KR"/>
              </w:rPr>
            </w:pP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28FD7318"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256</w:t>
            </w:r>
          </w:p>
        </w:tc>
        <w:tc>
          <w:tcPr>
            <w:tcW w:w="681" w:type="dxa"/>
            <w:tcBorders>
              <w:top w:val="nil"/>
              <w:left w:val="nil"/>
              <w:bottom w:val="single" w:sz="4" w:space="0" w:color="auto"/>
              <w:right w:val="single" w:sz="4" w:space="0" w:color="auto"/>
            </w:tcBorders>
            <w:shd w:val="clear" w:color="auto" w:fill="auto"/>
            <w:noWrap/>
            <w:vAlign w:val="center"/>
            <w:hideMark/>
          </w:tcPr>
          <w:p w14:paraId="1E352062"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77282012"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Residual Block</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596355E3"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52E2CF56"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62390955"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4127DBB8"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k/4</w:t>
            </w:r>
          </w:p>
        </w:tc>
      </w:tr>
      <w:tr w:rsidR="002F0D6B" w:rsidRPr="00F96B7D" w14:paraId="37D32B95" w14:textId="77777777" w:rsidTr="00F96B7D">
        <w:trPr>
          <w:trHeight w:val="454"/>
        </w:trPr>
        <w:tc>
          <w:tcPr>
            <w:tcW w:w="1310" w:type="dxa"/>
            <w:gridSpan w:val="2"/>
            <w:vMerge/>
            <w:tcBorders>
              <w:top w:val="nil"/>
              <w:bottom w:val="single" w:sz="4" w:space="0" w:color="auto"/>
              <w:right w:val="single" w:sz="4" w:space="0" w:color="auto"/>
            </w:tcBorders>
            <w:vAlign w:val="center"/>
            <w:hideMark/>
          </w:tcPr>
          <w:p w14:paraId="719EE857" w14:textId="77777777" w:rsidR="002F0D6B" w:rsidRPr="00F96B7D" w:rsidRDefault="002F0D6B" w:rsidP="002F0D6B">
            <w:pPr>
              <w:spacing w:line="480" w:lineRule="auto"/>
              <w:rPr>
                <w:rFonts w:eastAsia="맑은 고딕"/>
                <w:color w:val="000000"/>
                <w:sz w:val="22"/>
                <w:lang w:eastAsia="ko-KR"/>
              </w:rPr>
            </w:pP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78444631"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256</w:t>
            </w:r>
          </w:p>
        </w:tc>
        <w:tc>
          <w:tcPr>
            <w:tcW w:w="681" w:type="dxa"/>
            <w:tcBorders>
              <w:top w:val="nil"/>
              <w:left w:val="nil"/>
              <w:bottom w:val="single" w:sz="4" w:space="0" w:color="auto"/>
              <w:right w:val="single" w:sz="4" w:space="0" w:color="auto"/>
            </w:tcBorders>
            <w:shd w:val="clear" w:color="auto" w:fill="auto"/>
            <w:noWrap/>
            <w:vAlign w:val="center"/>
            <w:hideMark/>
          </w:tcPr>
          <w:p w14:paraId="6E45B7EA"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03AD7E6D"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Residual Block</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31D7DD29"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414C4543"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2609ED3D"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65DF0517"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k/4</w:t>
            </w:r>
          </w:p>
        </w:tc>
      </w:tr>
      <w:tr w:rsidR="002F0D6B" w:rsidRPr="00F96B7D" w14:paraId="6551EB34" w14:textId="77777777" w:rsidTr="00F96B7D">
        <w:trPr>
          <w:trHeight w:val="454"/>
        </w:trPr>
        <w:tc>
          <w:tcPr>
            <w:tcW w:w="1310" w:type="dxa"/>
            <w:gridSpan w:val="2"/>
            <w:vMerge/>
            <w:tcBorders>
              <w:top w:val="nil"/>
              <w:bottom w:val="single" w:sz="4" w:space="0" w:color="auto"/>
              <w:right w:val="single" w:sz="4" w:space="0" w:color="auto"/>
            </w:tcBorders>
            <w:vAlign w:val="center"/>
            <w:hideMark/>
          </w:tcPr>
          <w:p w14:paraId="3B3BC002" w14:textId="77777777" w:rsidR="002F0D6B" w:rsidRPr="00F96B7D" w:rsidRDefault="002F0D6B" w:rsidP="002F0D6B">
            <w:pPr>
              <w:spacing w:line="480" w:lineRule="auto"/>
              <w:rPr>
                <w:rFonts w:eastAsia="맑은 고딕"/>
                <w:color w:val="000000"/>
                <w:sz w:val="22"/>
                <w:lang w:eastAsia="ko-KR"/>
              </w:rPr>
            </w:pP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7E41CE23"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256</w:t>
            </w:r>
          </w:p>
        </w:tc>
        <w:tc>
          <w:tcPr>
            <w:tcW w:w="681" w:type="dxa"/>
            <w:tcBorders>
              <w:top w:val="nil"/>
              <w:left w:val="nil"/>
              <w:bottom w:val="single" w:sz="4" w:space="0" w:color="auto"/>
              <w:right w:val="single" w:sz="4" w:space="0" w:color="auto"/>
            </w:tcBorders>
            <w:shd w:val="clear" w:color="auto" w:fill="auto"/>
            <w:noWrap/>
            <w:vAlign w:val="center"/>
            <w:hideMark/>
          </w:tcPr>
          <w:p w14:paraId="3D8E0482"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0C4FC95E"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Residual Block</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6BECE254"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79B39FC8"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7B05B1D1"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24838A00"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k/4</w:t>
            </w:r>
          </w:p>
        </w:tc>
      </w:tr>
      <w:tr w:rsidR="002F0D6B" w:rsidRPr="00F96B7D" w14:paraId="4E8FA31D" w14:textId="77777777" w:rsidTr="00F96B7D">
        <w:trPr>
          <w:trHeight w:val="397"/>
        </w:trPr>
        <w:tc>
          <w:tcPr>
            <w:tcW w:w="1310" w:type="dxa"/>
            <w:gridSpan w:val="2"/>
            <w:vMerge w:val="restart"/>
            <w:tcBorders>
              <w:top w:val="nil"/>
              <w:bottom w:val="single" w:sz="4" w:space="0" w:color="auto"/>
              <w:right w:val="single" w:sz="4" w:space="0" w:color="auto"/>
            </w:tcBorders>
            <w:shd w:val="clear" w:color="auto" w:fill="auto"/>
            <w:noWrap/>
            <w:vAlign w:val="center"/>
            <w:hideMark/>
          </w:tcPr>
          <w:p w14:paraId="12B9157E"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Decoder</w:t>
            </w: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617A2FF4"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128</w:t>
            </w:r>
          </w:p>
        </w:tc>
        <w:tc>
          <w:tcPr>
            <w:tcW w:w="681" w:type="dxa"/>
            <w:tcBorders>
              <w:top w:val="nil"/>
              <w:left w:val="nil"/>
              <w:bottom w:val="single" w:sz="4" w:space="0" w:color="auto"/>
              <w:right w:val="single" w:sz="4" w:space="0" w:color="auto"/>
            </w:tcBorders>
            <w:shd w:val="clear" w:color="auto" w:fill="auto"/>
            <w:noWrap/>
            <w:vAlign w:val="center"/>
            <w:hideMark/>
          </w:tcPr>
          <w:p w14:paraId="278E91C9"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237BA64F"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Transpose</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59A7F9D1"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1/2</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1C27ADF4"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39493A1D"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49474785"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k/2</w:t>
            </w:r>
          </w:p>
        </w:tc>
      </w:tr>
      <w:tr w:rsidR="002F0D6B" w:rsidRPr="00F96B7D" w14:paraId="3B9D3F84" w14:textId="77777777" w:rsidTr="00F96B7D">
        <w:trPr>
          <w:trHeight w:val="397"/>
        </w:trPr>
        <w:tc>
          <w:tcPr>
            <w:tcW w:w="1310" w:type="dxa"/>
            <w:gridSpan w:val="2"/>
            <w:vMerge/>
            <w:tcBorders>
              <w:top w:val="nil"/>
              <w:bottom w:val="single" w:sz="4" w:space="0" w:color="auto"/>
              <w:right w:val="single" w:sz="4" w:space="0" w:color="auto"/>
            </w:tcBorders>
            <w:vAlign w:val="center"/>
            <w:hideMark/>
          </w:tcPr>
          <w:p w14:paraId="77717BA7" w14:textId="77777777" w:rsidR="002F0D6B" w:rsidRPr="00F96B7D" w:rsidRDefault="002F0D6B" w:rsidP="002F0D6B">
            <w:pPr>
              <w:spacing w:line="480" w:lineRule="auto"/>
              <w:rPr>
                <w:rFonts w:eastAsia="맑은 고딕"/>
                <w:color w:val="000000"/>
                <w:sz w:val="22"/>
                <w:lang w:eastAsia="ko-KR"/>
              </w:rPr>
            </w:pP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57A1B9FD"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64</w:t>
            </w:r>
          </w:p>
        </w:tc>
        <w:tc>
          <w:tcPr>
            <w:tcW w:w="681" w:type="dxa"/>
            <w:tcBorders>
              <w:top w:val="nil"/>
              <w:left w:val="nil"/>
              <w:bottom w:val="single" w:sz="4" w:space="0" w:color="auto"/>
              <w:right w:val="single" w:sz="4" w:space="0" w:color="auto"/>
            </w:tcBorders>
            <w:shd w:val="clear" w:color="auto" w:fill="auto"/>
            <w:noWrap/>
            <w:vAlign w:val="center"/>
            <w:hideMark/>
          </w:tcPr>
          <w:p w14:paraId="726916B8"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3x3</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44997BB1"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Transpose</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4F2B100A"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1/2</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42132833"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73F9FAD3"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581869BC"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w:t>
            </w:r>
          </w:p>
        </w:tc>
      </w:tr>
      <w:tr w:rsidR="002F0D6B" w:rsidRPr="00F96B7D" w14:paraId="3B644572" w14:textId="77777777" w:rsidTr="00F96B7D">
        <w:trPr>
          <w:trHeight w:val="397"/>
        </w:trPr>
        <w:tc>
          <w:tcPr>
            <w:tcW w:w="1310" w:type="dxa"/>
            <w:gridSpan w:val="2"/>
            <w:vMerge/>
            <w:tcBorders>
              <w:top w:val="nil"/>
              <w:bottom w:val="single" w:sz="4" w:space="0" w:color="auto"/>
              <w:right w:val="single" w:sz="4" w:space="0" w:color="auto"/>
            </w:tcBorders>
            <w:vAlign w:val="center"/>
            <w:hideMark/>
          </w:tcPr>
          <w:p w14:paraId="1A9A8C36" w14:textId="77777777" w:rsidR="002F0D6B" w:rsidRPr="00F96B7D" w:rsidRDefault="002F0D6B" w:rsidP="002F0D6B">
            <w:pPr>
              <w:spacing w:line="480" w:lineRule="auto"/>
              <w:rPr>
                <w:rFonts w:eastAsia="맑은 고딕"/>
                <w:color w:val="000000"/>
                <w:sz w:val="22"/>
                <w:lang w:eastAsia="ko-KR"/>
              </w:rPr>
            </w:pPr>
          </w:p>
        </w:tc>
        <w:tc>
          <w:tcPr>
            <w:tcW w:w="928" w:type="dxa"/>
            <w:gridSpan w:val="2"/>
            <w:tcBorders>
              <w:top w:val="nil"/>
              <w:left w:val="nil"/>
              <w:bottom w:val="single" w:sz="4" w:space="0" w:color="auto"/>
              <w:right w:val="single" w:sz="4" w:space="0" w:color="auto"/>
            </w:tcBorders>
            <w:shd w:val="clear" w:color="auto" w:fill="auto"/>
            <w:noWrap/>
            <w:vAlign w:val="center"/>
            <w:hideMark/>
          </w:tcPr>
          <w:p w14:paraId="3601C49E"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3</w:t>
            </w:r>
          </w:p>
        </w:tc>
        <w:tc>
          <w:tcPr>
            <w:tcW w:w="681" w:type="dxa"/>
            <w:tcBorders>
              <w:top w:val="nil"/>
              <w:left w:val="nil"/>
              <w:bottom w:val="single" w:sz="4" w:space="0" w:color="auto"/>
              <w:right w:val="single" w:sz="4" w:space="0" w:color="auto"/>
            </w:tcBorders>
            <w:shd w:val="clear" w:color="auto" w:fill="auto"/>
            <w:noWrap/>
            <w:vAlign w:val="center"/>
            <w:hideMark/>
          </w:tcPr>
          <w:p w14:paraId="7CE0A26F"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7x7</w:t>
            </w:r>
          </w:p>
        </w:tc>
        <w:tc>
          <w:tcPr>
            <w:tcW w:w="1333" w:type="dxa"/>
            <w:gridSpan w:val="2"/>
            <w:tcBorders>
              <w:top w:val="nil"/>
              <w:left w:val="nil"/>
              <w:bottom w:val="single" w:sz="4" w:space="0" w:color="auto"/>
              <w:right w:val="single" w:sz="4" w:space="0" w:color="auto"/>
            </w:tcBorders>
            <w:shd w:val="clear" w:color="auto" w:fill="auto"/>
            <w:noWrap/>
            <w:vAlign w:val="center"/>
            <w:hideMark/>
          </w:tcPr>
          <w:p w14:paraId="50C46FA3"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Transpose</w:t>
            </w:r>
          </w:p>
        </w:tc>
        <w:tc>
          <w:tcPr>
            <w:tcW w:w="731" w:type="dxa"/>
            <w:gridSpan w:val="2"/>
            <w:tcBorders>
              <w:top w:val="nil"/>
              <w:left w:val="nil"/>
              <w:bottom w:val="single" w:sz="4" w:space="0" w:color="auto"/>
              <w:right w:val="single" w:sz="4" w:space="0" w:color="auto"/>
            </w:tcBorders>
            <w:shd w:val="clear" w:color="auto" w:fill="auto"/>
            <w:noWrap/>
            <w:vAlign w:val="center"/>
            <w:hideMark/>
          </w:tcPr>
          <w:p w14:paraId="1AFBAF09"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14:paraId="4476B88C"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1138" w:type="dxa"/>
            <w:tcBorders>
              <w:top w:val="nil"/>
              <w:left w:val="nil"/>
              <w:bottom w:val="single" w:sz="4" w:space="0" w:color="auto"/>
              <w:right w:val="single" w:sz="4" w:space="0" w:color="auto"/>
            </w:tcBorders>
            <w:shd w:val="clear" w:color="auto" w:fill="auto"/>
            <w:noWrap/>
            <w:vAlign w:val="center"/>
            <w:hideMark/>
          </w:tcPr>
          <w:p w14:paraId="1992A941"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ReLU</w:t>
            </w:r>
            <w:proofErr w:type="spellEnd"/>
          </w:p>
        </w:tc>
        <w:tc>
          <w:tcPr>
            <w:tcW w:w="1535" w:type="dxa"/>
            <w:tcBorders>
              <w:top w:val="nil"/>
              <w:left w:val="nil"/>
              <w:bottom w:val="single" w:sz="4" w:space="0" w:color="auto"/>
            </w:tcBorders>
            <w:shd w:val="clear" w:color="auto" w:fill="auto"/>
            <w:noWrap/>
            <w:vAlign w:val="center"/>
            <w:hideMark/>
          </w:tcPr>
          <w:p w14:paraId="2A73E6A6"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k</w:t>
            </w:r>
          </w:p>
        </w:tc>
      </w:tr>
      <w:tr w:rsidR="002F0D6B" w:rsidRPr="00F96B7D" w14:paraId="1482CA98" w14:textId="77777777" w:rsidTr="00F96B7D">
        <w:trPr>
          <w:trHeight w:val="397"/>
        </w:trPr>
        <w:tc>
          <w:tcPr>
            <w:tcW w:w="9139" w:type="dxa"/>
            <w:gridSpan w:val="13"/>
            <w:tcBorders>
              <w:top w:val="nil"/>
              <w:bottom w:val="single" w:sz="4" w:space="0" w:color="auto"/>
            </w:tcBorders>
            <w:shd w:val="clear" w:color="auto" w:fill="auto"/>
            <w:noWrap/>
            <w:vAlign w:val="center"/>
          </w:tcPr>
          <w:p w14:paraId="3E531614" w14:textId="0FE14708" w:rsidR="002F0D6B" w:rsidRPr="00F96B7D" w:rsidRDefault="002F0D6B" w:rsidP="002F0D6B">
            <w:pPr>
              <w:spacing w:line="480" w:lineRule="auto"/>
              <w:jc w:val="center"/>
              <w:rPr>
                <w:rFonts w:eastAsia="맑은 고딕"/>
                <w:color w:val="000000"/>
                <w:sz w:val="22"/>
                <w:lang w:eastAsia="ko-KR"/>
              </w:rPr>
            </w:pPr>
            <w:r w:rsidRPr="00F96B7D">
              <w:rPr>
                <w:rFonts w:eastAsia="맑은 고딕" w:hint="eastAsia"/>
                <w:b/>
                <w:bCs/>
                <w:color w:val="000000"/>
                <w:sz w:val="22"/>
                <w:lang w:eastAsia="ko-KR"/>
              </w:rPr>
              <w:t>D</w:t>
            </w:r>
            <w:r w:rsidRPr="00F96B7D">
              <w:rPr>
                <w:rFonts w:eastAsia="맑은 고딕"/>
                <w:b/>
                <w:bCs/>
                <w:color w:val="000000"/>
                <w:sz w:val="22"/>
                <w:lang w:eastAsia="ko-KR"/>
              </w:rPr>
              <w:t>iscriminator Network Architecture</w:t>
            </w:r>
          </w:p>
        </w:tc>
      </w:tr>
      <w:tr w:rsidR="002F0D6B" w:rsidRPr="00F96B7D" w14:paraId="5F950833" w14:textId="77777777" w:rsidTr="00F96B7D">
        <w:trPr>
          <w:trHeight w:val="397"/>
        </w:trPr>
        <w:tc>
          <w:tcPr>
            <w:tcW w:w="1073" w:type="dxa"/>
            <w:tcBorders>
              <w:top w:val="nil"/>
              <w:bottom w:val="single" w:sz="4" w:space="0" w:color="auto"/>
              <w:right w:val="single" w:sz="4" w:space="0" w:color="auto"/>
            </w:tcBorders>
            <w:shd w:val="clear" w:color="auto" w:fill="auto"/>
            <w:noWrap/>
            <w:vAlign w:val="center"/>
          </w:tcPr>
          <w:p w14:paraId="78A2EE13" w14:textId="3D4EE5D4"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Filter</w:t>
            </w:r>
            <w:r w:rsidRPr="00F96B7D">
              <w:rPr>
                <w:rFonts w:eastAsia="맑은 고딕"/>
                <w:color w:val="000000"/>
                <w:sz w:val="22"/>
                <w:lang w:eastAsia="ko-KR"/>
              </w:rPr>
              <w:br/>
              <w:t>Number</w:t>
            </w:r>
          </w:p>
        </w:tc>
        <w:tc>
          <w:tcPr>
            <w:tcW w:w="786" w:type="dxa"/>
            <w:gridSpan w:val="2"/>
            <w:tcBorders>
              <w:top w:val="nil"/>
              <w:left w:val="nil"/>
              <w:bottom w:val="single" w:sz="4" w:space="0" w:color="auto"/>
              <w:right w:val="single" w:sz="4" w:space="0" w:color="auto"/>
            </w:tcBorders>
            <w:shd w:val="clear" w:color="auto" w:fill="auto"/>
            <w:noWrap/>
            <w:vAlign w:val="center"/>
          </w:tcPr>
          <w:p w14:paraId="1D944C56" w14:textId="16D3C598"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Filter Size</w:t>
            </w:r>
          </w:p>
        </w:tc>
        <w:tc>
          <w:tcPr>
            <w:tcW w:w="1856" w:type="dxa"/>
            <w:gridSpan w:val="3"/>
            <w:tcBorders>
              <w:top w:val="nil"/>
              <w:left w:val="nil"/>
              <w:bottom w:val="single" w:sz="4" w:space="0" w:color="auto"/>
              <w:right w:val="single" w:sz="4" w:space="0" w:color="auto"/>
            </w:tcBorders>
            <w:shd w:val="clear" w:color="auto" w:fill="auto"/>
            <w:noWrap/>
            <w:vAlign w:val="center"/>
          </w:tcPr>
          <w:p w14:paraId="5D41356A" w14:textId="555007F2"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Layer Type</w:t>
            </w:r>
          </w:p>
        </w:tc>
        <w:tc>
          <w:tcPr>
            <w:tcW w:w="811" w:type="dxa"/>
            <w:gridSpan w:val="2"/>
            <w:tcBorders>
              <w:top w:val="nil"/>
              <w:left w:val="nil"/>
              <w:bottom w:val="single" w:sz="4" w:space="0" w:color="auto"/>
              <w:right w:val="single" w:sz="4" w:space="0" w:color="auto"/>
            </w:tcBorders>
            <w:shd w:val="clear" w:color="auto" w:fill="auto"/>
            <w:noWrap/>
            <w:vAlign w:val="center"/>
          </w:tcPr>
          <w:p w14:paraId="29AB09DD" w14:textId="7A4DC3CD"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Stride</w:t>
            </w:r>
          </w:p>
        </w:tc>
        <w:tc>
          <w:tcPr>
            <w:tcW w:w="1724" w:type="dxa"/>
            <w:gridSpan w:val="2"/>
            <w:tcBorders>
              <w:top w:val="nil"/>
              <w:left w:val="nil"/>
              <w:bottom w:val="single" w:sz="4" w:space="0" w:color="auto"/>
              <w:right w:val="single" w:sz="4" w:space="0" w:color="auto"/>
            </w:tcBorders>
            <w:shd w:val="clear" w:color="auto" w:fill="auto"/>
            <w:noWrap/>
            <w:vAlign w:val="center"/>
          </w:tcPr>
          <w:p w14:paraId="21A61B69" w14:textId="145D771A"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Normalization</w:t>
            </w:r>
          </w:p>
        </w:tc>
        <w:tc>
          <w:tcPr>
            <w:tcW w:w="2889" w:type="dxa"/>
            <w:gridSpan w:val="3"/>
            <w:tcBorders>
              <w:top w:val="nil"/>
              <w:left w:val="nil"/>
              <w:bottom w:val="single" w:sz="4" w:space="0" w:color="auto"/>
            </w:tcBorders>
            <w:shd w:val="clear" w:color="auto" w:fill="auto"/>
            <w:vAlign w:val="center"/>
          </w:tcPr>
          <w:p w14:paraId="7C76407D" w14:textId="60AEDC03"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Activation</w:t>
            </w:r>
          </w:p>
        </w:tc>
      </w:tr>
      <w:tr w:rsidR="002F0D6B" w:rsidRPr="00F96B7D" w14:paraId="40FAEE4A" w14:textId="77777777" w:rsidTr="00F96B7D">
        <w:trPr>
          <w:trHeight w:val="397"/>
        </w:trPr>
        <w:tc>
          <w:tcPr>
            <w:tcW w:w="1073" w:type="dxa"/>
            <w:tcBorders>
              <w:top w:val="nil"/>
              <w:bottom w:val="single" w:sz="4" w:space="0" w:color="auto"/>
              <w:right w:val="single" w:sz="4" w:space="0" w:color="auto"/>
            </w:tcBorders>
            <w:shd w:val="clear" w:color="auto" w:fill="auto"/>
            <w:noWrap/>
            <w:vAlign w:val="center"/>
            <w:hideMark/>
          </w:tcPr>
          <w:p w14:paraId="7BFD3598"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lastRenderedPageBreak/>
              <w:t>64</w:t>
            </w:r>
          </w:p>
        </w:tc>
        <w:tc>
          <w:tcPr>
            <w:tcW w:w="786" w:type="dxa"/>
            <w:gridSpan w:val="2"/>
            <w:tcBorders>
              <w:top w:val="nil"/>
              <w:left w:val="nil"/>
              <w:bottom w:val="single" w:sz="4" w:space="0" w:color="auto"/>
              <w:right w:val="single" w:sz="4" w:space="0" w:color="auto"/>
            </w:tcBorders>
            <w:shd w:val="clear" w:color="auto" w:fill="auto"/>
            <w:noWrap/>
            <w:vAlign w:val="center"/>
            <w:hideMark/>
          </w:tcPr>
          <w:p w14:paraId="3BFE0546"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4x4</w:t>
            </w:r>
          </w:p>
        </w:tc>
        <w:tc>
          <w:tcPr>
            <w:tcW w:w="1856" w:type="dxa"/>
            <w:gridSpan w:val="3"/>
            <w:tcBorders>
              <w:top w:val="nil"/>
              <w:left w:val="nil"/>
              <w:bottom w:val="single" w:sz="4" w:space="0" w:color="auto"/>
              <w:right w:val="single" w:sz="4" w:space="0" w:color="auto"/>
            </w:tcBorders>
            <w:shd w:val="clear" w:color="auto" w:fill="auto"/>
            <w:noWrap/>
            <w:vAlign w:val="center"/>
            <w:hideMark/>
          </w:tcPr>
          <w:p w14:paraId="1B1D2E6A"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Convolution</w:t>
            </w:r>
          </w:p>
        </w:tc>
        <w:tc>
          <w:tcPr>
            <w:tcW w:w="811" w:type="dxa"/>
            <w:gridSpan w:val="2"/>
            <w:tcBorders>
              <w:top w:val="nil"/>
              <w:left w:val="nil"/>
              <w:bottom w:val="single" w:sz="4" w:space="0" w:color="auto"/>
              <w:right w:val="single" w:sz="4" w:space="0" w:color="auto"/>
            </w:tcBorders>
            <w:shd w:val="clear" w:color="auto" w:fill="auto"/>
            <w:noWrap/>
            <w:vAlign w:val="center"/>
            <w:hideMark/>
          </w:tcPr>
          <w:p w14:paraId="498A6622"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w:t>
            </w:r>
          </w:p>
        </w:tc>
        <w:tc>
          <w:tcPr>
            <w:tcW w:w="1724" w:type="dxa"/>
            <w:gridSpan w:val="2"/>
            <w:tcBorders>
              <w:top w:val="nil"/>
              <w:left w:val="nil"/>
              <w:bottom w:val="single" w:sz="4" w:space="0" w:color="auto"/>
              <w:right w:val="single" w:sz="4" w:space="0" w:color="auto"/>
            </w:tcBorders>
            <w:shd w:val="clear" w:color="auto" w:fill="auto"/>
            <w:noWrap/>
            <w:vAlign w:val="center"/>
            <w:hideMark/>
          </w:tcPr>
          <w:p w14:paraId="5D7D0715"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w:t>
            </w:r>
          </w:p>
        </w:tc>
        <w:tc>
          <w:tcPr>
            <w:tcW w:w="2889" w:type="dxa"/>
            <w:gridSpan w:val="3"/>
            <w:tcBorders>
              <w:top w:val="nil"/>
              <w:left w:val="nil"/>
              <w:bottom w:val="single" w:sz="4" w:space="0" w:color="auto"/>
            </w:tcBorders>
            <w:shd w:val="clear" w:color="auto" w:fill="auto"/>
            <w:vAlign w:val="center"/>
            <w:hideMark/>
          </w:tcPr>
          <w:p w14:paraId="20859D94"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LeakyReLU</w:t>
            </w:r>
            <w:proofErr w:type="spellEnd"/>
            <w:r w:rsidRPr="00F96B7D">
              <w:rPr>
                <w:rFonts w:eastAsia="맑은 고딕"/>
                <w:color w:val="000000"/>
                <w:sz w:val="22"/>
                <w:lang w:eastAsia="ko-KR"/>
              </w:rPr>
              <w:t xml:space="preserve"> (slope=0.2)</w:t>
            </w:r>
          </w:p>
        </w:tc>
      </w:tr>
      <w:tr w:rsidR="002F0D6B" w:rsidRPr="00F96B7D" w14:paraId="05BDD7B6" w14:textId="77777777" w:rsidTr="00F96B7D">
        <w:trPr>
          <w:trHeight w:val="397"/>
        </w:trPr>
        <w:tc>
          <w:tcPr>
            <w:tcW w:w="1073" w:type="dxa"/>
            <w:tcBorders>
              <w:top w:val="nil"/>
              <w:bottom w:val="single" w:sz="4" w:space="0" w:color="auto"/>
              <w:right w:val="single" w:sz="4" w:space="0" w:color="auto"/>
            </w:tcBorders>
            <w:shd w:val="clear" w:color="auto" w:fill="auto"/>
            <w:noWrap/>
            <w:vAlign w:val="center"/>
            <w:hideMark/>
          </w:tcPr>
          <w:p w14:paraId="75945735"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128</w:t>
            </w:r>
          </w:p>
        </w:tc>
        <w:tc>
          <w:tcPr>
            <w:tcW w:w="786" w:type="dxa"/>
            <w:gridSpan w:val="2"/>
            <w:tcBorders>
              <w:top w:val="nil"/>
              <w:left w:val="nil"/>
              <w:bottom w:val="single" w:sz="4" w:space="0" w:color="auto"/>
              <w:right w:val="single" w:sz="4" w:space="0" w:color="auto"/>
            </w:tcBorders>
            <w:shd w:val="clear" w:color="auto" w:fill="auto"/>
            <w:noWrap/>
            <w:vAlign w:val="center"/>
            <w:hideMark/>
          </w:tcPr>
          <w:p w14:paraId="56E293A6"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4x4</w:t>
            </w:r>
          </w:p>
        </w:tc>
        <w:tc>
          <w:tcPr>
            <w:tcW w:w="1856" w:type="dxa"/>
            <w:gridSpan w:val="3"/>
            <w:tcBorders>
              <w:top w:val="nil"/>
              <w:left w:val="nil"/>
              <w:bottom w:val="single" w:sz="4" w:space="0" w:color="auto"/>
              <w:right w:val="single" w:sz="4" w:space="0" w:color="auto"/>
            </w:tcBorders>
            <w:shd w:val="clear" w:color="auto" w:fill="auto"/>
            <w:noWrap/>
            <w:vAlign w:val="center"/>
            <w:hideMark/>
          </w:tcPr>
          <w:p w14:paraId="4D4729D6"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Convolution</w:t>
            </w:r>
          </w:p>
        </w:tc>
        <w:tc>
          <w:tcPr>
            <w:tcW w:w="811" w:type="dxa"/>
            <w:gridSpan w:val="2"/>
            <w:tcBorders>
              <w:top w:val="nil"/>
              <w:left w:val="nil"/>
              <w:bottom w:val="single" w:sz="4" w:space="0" w:color="auto"/>
              <w:right w:val="single" w:sz="4" w:space="0" w:color="auto"/>
            </w:tcBorders>
            <w:shd w:val="clear" w:color="auto" w:fill="auto"/>
            <w:noWrap/>
            <w:vAlign w:val="center"/>
            <w:hideMark/>
          </w:tcPr>
          <w:p w14:paraId="3E1CCB1D"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w:t>
            </w:r>
          </w:p>
        </w:tc>
        <w:tc>
          <w:tcPr>
            <w:tcW w:w="1724" w:type="dxa"/>
            <w:gridSpan w:val="2"/>
            <w:tcBorders>
              <w:top w:val="nil"/>
              <w:left w:val="nil"/>
              <w:bottom w:val="single" w:sz="4" w:space="0" w:color="auto"/>
              <w:right w:val="single" w:sz="4" w:space="0" w:color="auto"/>
            </w:tcBorders>
            <w:shd w:val="clear" w:color="auto" w:fill="auto"/>
            <w:noWrap/>
            <w:vAlign w:val="center"/>
            <w:hideMark/>
          </w:tcPr>
          <w:p w14:paraId="71A8DF3D"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2889" w:type="dxa"/>
            <w:gridSpan w:val="3"/>
            <w:tcBorders>
              <w:top w:val="nil"/>
              <w:left w:val="nil"/>
              <w:bottom w:val="single" w:sz="4" w:space="0" w:color="auto"/>
            </w:tcBorders>
            <w:shd w:val="clear" w:color="auto" w:fill="auto"/>
            <w:vAlign w:val="center"/>
            <w:hideMark/>
          </w:tcPr>
          <w:p w14:paraId="768920D7"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LeakyReLU</w:t>
            </w:r>
            <w:proofErr w:type="spellEnd"/>
            <w:r w:rsidRPr="00F96B7D">
              <w:rPr>
                <w:rFonts w:eastAsia="맑은 고딕"/>
                <w:color w:val="000000"/>
                <w:sz w:val="22"/>
                <w:lang w:eastAsia="ko-KR"/>
              </w:rPr>
              <w:t xml:space="preserve"> (slope=0.2)</w:t>
            </w:r>
          </w:p>
        </w:tc>
      </w:tr>
      <w:tr w:rsidR="002F0D6B" w:rsidRPr="00F96B7D" w14:paraId="5CA6F5EF" w14:textId="77777777" w:rsidTr="00F96B7D">
        <w:trPr>
          <w:trHeight w:val="397"/>
        </w:trPr>
        <w:tc>
          <w:tcPr>
            <w:tcW w:w="1073" w:type="dxa"/>
            <w:tcBorders>
              <w:top w:val="nil"/>
              <w:bottom w:val="single" w:sz="4" w:space="0" w:color="auto"/>
              <w:right w:val="single" w:sz="4" w:space="0" w:color="auto"/>
            </w:tcBorders>
            <w:shd w:val="clear" w:color="auto" w:fill="auto"/>
            <w:noWrap/>
            <w:vAlign w:val="center"/>
            <w:hideMark/>
          </w:tcPr>
          <w:p w14:paraId="5F09217B"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256</w:t>
            </w:r>
          </w:p>
        </w:tc>
        <w:tc>
          <w:tcPr>
            <w:tcW w:w="786" w:type="dxa"/>
            <w:gridSpan w:val="2"/>
            <w:tcBorders>
              <w:top w:val="nil"/>
              <w:left w:val="nil"/>
              <w:bottom w:val="single" w:sz="4" w:space="0" w:color="auto"/>
              <w:right w:val="single" w:sz="4" w:space="0" w:color="auto"/>
            </w:tcBorders>
            <w:shd w:val="clear" w:color="auto" w:fill="auto"/>
            <w:noWrap/>
            <w:vAlign w:val="center"/>
            <w:hideMark/>
          </w:tcPr>
          <w:p w14:paraId="7C5646A5"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4x4</w:t>
            </w:r>
          </w:p>
        </w:tc>
        <w:tc>
          <w:tcPr>
            <w:tcW w:w="1856" w:type="dxa"/>
            <w:gridSpan w:val="3"/>
            <w:tcBorders>
              <w:top w:val="nil"/>
              <w:left w:val="nil"/>
              <w:bottom w:val="single" w:sz="4" w:space="0" w:color="auto"/>
              <w:right w:val="single" w:sz="4" w:space="0" w:color="auto"/>
            </w:tcBorders>
            <w:shd w:val="clear" w:color="auto" w:fill="auto"/>
            <w:noWrap/>
            <w:vAlign w:val="center"/>
            <w:hideMark/>
          </w:tcPr>
          <w:p w14:paraId="14E1156A"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Convolution</w:t>
            </w:r>
          </w:p>
        </w:tc>
        <w:tc>
          <w:tcPr>
            <w:tcW w:w="811" w:type="dxa"/>
            <w:gridSpan w:val="2"/>
            <w:tcBorders>
              <w:top w:val="nil"/>
              <w:left w:val="nil"/>
              <w:bottom w:val="single" w:sz="4" w:space="0" w:color="auto"/>
              <w:right w:val="single" w:sz="4" w:space="0" w:color="auto"/>
            </w:tcBorders>
            <w:shd w:val="clear" w:color="auto" w:fill="auto"/>
            <w:noWrap/>
            <w:vAlign w:val="center"/>
            <w:hideMark/>
          </w:tcPr>
          <w:p w14:paraId="19FF4586"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w:t>
            </w:r>
          </w:p>
        </w:tc>
        <w:tc>
          <w:tcPr>
            <w:tcW w:w="1724" w:type="dxa"/>
            <w:gridSpan w:val="2"/>
            <w:tcBorders>
              <w:top w:val="nil"/>
              <w:left w:val="nil"/>
              <w:bottom w:val="single" w:sz="4" w:space="0" w:color="auto"/>
              <w:right w:val="single" w:sz="4" w:space="0" w:color="auto"/>
            </w:tcBorders>
            <w:shd w:val="clear" w:color="auto" w:fill="auto"/>
            <w:noWrap/>
            <w:vAlign w:val="center"/>
            <w:hideMark/>
          </w:tcPr>
          <w:p w14:paraId="711ADA20"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2889" w:type="dxa"/>
            <w:gridSpan w:val="3"/>
            <w:tcBorders>
              <w:top w:val="nil"/>
              <w:left w:val="nil"/>
              <w:bottom w:val="single" w:sz="4" w:space="0" w:color="auto"/>
            </w:tcBorders>
            <w:shd w:val="clear" w:color="auto" w:fill="auto"/>
            <w:vAlign w:val="center"/>
            <w:hideMark/>
          </w:tcPr>
          <w:p w14:paraId="2E2F0386"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LeakyReLU</w:t>
            </w:r>
            <w:proofErr w:type="spellEnd"/>
            <w:r w:rsidRPr="00F96B7D">
              <w:rPr>
                <w:rFonts w:eastAsia="맑은 고딕"/>
                <w:color w:val="000000"/>
                <w:sz w:val="22"/>
                <w:lang w:eastAsia="ko-KR"/>
              </w:rPr>
              <w:t xml:space="preserve"> (slope=0.2)</w:t>
            </w:r>
          </w:p>
        </w:tc>
      </w:tr>
      <w:tr w:rsidR="002F0D6B" w:rsidRPr="00F96B7D" w14:paraId="4F8C3721" w14:textId="77777777" w:rsidTr="00F96B7D">
        <w:trPr>
          <w:trHeight w:val="397"/>
        </w:trPr>
        <w:tc>
          <w:tcPr>
            <w:tcW w:w="1073" w:type="dxa"/>
            <w:tcBorders>
              <w:top w:val="nil"/>
              <w:bottom w:val="single" w:sz="4" w:space="0" w:color="auto"/>
              <w:right w:val="single" w:sz="4" w:space="0" w:color="auto"/>
            </w:tcBorders>
            <w:shd w:val="clear" w:color="auto" w:fill="auto"/>
            <w:noWrap/>
            <w:vAlign w:val="center"/>
            <w:hideMark/>
          </w:tcPr>
          <w:p w14:paraId="0C35ABE4"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512</w:t>
            </w:r>
          </w:p>
        </w:tc>
        <w:tc>
          <w:tcPr>
            <w:tcW w:w="786" w:type="dxa"/>
            <w:gridSpan w:val="2"/>
            <w:tcBorders>
              <w:top w:val="nil"/>
              <w:left w:val="nil"/>
              <w:bottom w:val="single" w:sz="4" w:space="0" w:color="auto"/>
              <w:right w:val="single" w:sz="4" w:space="0" w:color="auto"/>
            </w:tcBorders>
            <w:shd w:val="clear" w:color="auto" w:fill="auto"/>
            <w:noWrap/>
            <w:vAlign w:val="center"/>
            <w:hideMark/>
          </w:tcPr>
          <w:p w14:paraId="02100A0C"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4x4</w:t>
            </w:r>
          </w:p>
        </w:tc>
        <w:tc>
          <w:tcPr>
            <w:tcW w:w="1856" w:type="dxa"/>
            <w:gridSpan w:val="3"/>
            <w:tcBorders>
              <w:top w:val="nil"/>
              <w:left w:val="nil"/>
              <w:bottom w:val="single" w:sz="4" w:space="0" w:color="auto"/>
              <w:right w:val="single" w:sz="4" w:space="0" w:color="auto"/>
            </w:tcBorders>
            <w:shd w:val="clear" w:color="auto" w:fill="auto"/>
            <w:noWrap/>
            <w:vAlign w:val="center"/>
            <w:hideMark/>
          </w:tcPr>
          <w:p w14:paraId="3C5E1506"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Convolution</w:t>
            </w:r>
          </w:p>
        </w:tc>
        <w:tc>
          <w:tcPr>
            <w:tcW w:w="811" w:type="dxa"/>
            <w:gridSpan w:val="2"/>
            <w:tcBorders>
              <w:top w:val="nil"/>
              <w:left w:val="nil"/>
              <w:bottom w:val="single" w:sz="4" w:space="0" w:color="auto"/>
              <w:right w:val="single" w:sz="4" w:space="0" w:color="auto"/>
            </w:tcBorders>
            <w:shd w:val="clear" w:color="auto" w:fill="auto"/>
            <w:noWrap/>
            <w:vAlign w:val="center"/>
            <w:hideMark/>
          </w:tcPr>
          <w:p w14:paraId="00595689"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2</w:t>
            </w:r>
          </w:p>
        </w:tc>
        <w:tc>
          <w:tcPr>
            <w:tcW w:w="1724" w:type="dxa"/>
            <w:gridSpan w:val="2"/>
            <w:tcBorders>
              <w:top w:val="nil"/>
              <w:left w:val="nil"/>
              <w:bottom w:val="single" w:sz="4" w:space="0" w:color="auto"/>
              <w:right w:val="single" w:sz="4" w:space="0" w:color="auto"/>
            </w:tcBorders>
            <w:shd w:val="clear" w:color="auto" w:fill="auto"/>
            <w:noWrap/>
            <w:vAlign w:val="center"/>
            <w:hideMark/>
          </w:tcPr>
          <w:p w14:paraId="7E597798"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InstanceNorm</w:t>
            </w:r>
            <w:proofErr w:type="spellEnd"/>
          </w:p>
        </w:tc>
        <w:tc>
          <w:tcPr>
            <w:tcW w:w="2889" w:type="dxa"/>
            <w:gridSpan w:val="3"/>
            <w:tcBorders>
              <w:top w:val="nil"/>
              <w:left w:val="nil"/>
              <w:bottom w:val="single" w:sz="4" w:space="0" w:color="auto"/>
            </w:tcBorders>
            <w:shd w:val="clear" w:color="auto" w:fill="auto"/>
            <w:vAlign w:val="center"/>
            <w:hideMark/>
          </w:tcPr>
          <w:p w14:paraId="494DFA68" w14:textId="77777777" w:rsidR="002F0D6B" w:rsidRPr="00F96B7D" w:rsidRDefault="002F0D6B" w:rsidP="002F0D6B">
            <w:pPr>
              <w:spacing w:line="480" w:lineRule="auto"/>
              <w:jc w:val="center"/>
              <w:rPr>
                <w:rFonts w:eastAsia="맑은 고딕"/>
                <w:color w:val="000000"/>
                <w:sz w:val="22"/>
                <w:lang w:eastAsia="ko-KR"/>
              </w:rPr>
            </w:pPr>
            <w:proofErr w:type="spellStart"/>
            <w:r w:rsidRPr="00F96B7D">
              <w:rPr>
                <w:rFonts w:eastAsia="맑은 고딕"/>
                <w:color w:val="000000"/>
                <w:sz w:val="22"/>
                <w:lang w:eastAsia="ko-KR"/>
              </w:rPr>
              <w:t>LeakyReLU</w:t>
            </w:r>
            <w:proofErr w:type="spellEnd"/>
            <w:r w:rsidRPr="00F96B7D">
              <w:rPr>
                <w:rFonts w:eastAsia="맑은 고딕"/>
                <w:color w:val="000000"/>
                <w:sz w:val="22"/>
                <w:lang w:eastAsia="ko-KR"/>
              </w:rPr>
              <w:t xml:space="preserve"> (slope=0.2)</w:t>
            </w:r>
          </w:p>
        </w:tc>
      </w:tr>
      <w:tr w:rsidR="002F0D6B" w:rsidRPr="00F96B7D" w14:paraId="629F0F36" w14:textId="77777777" w:rsidTr="00F96B7D">
        <w:trPr>
          <w:trHeight w:val="397"/>
        </w:trPr>
        <w:tc>
          <w:tcPr>
            <w:tcW w:w="1073" w:type="dxa"/>
            <w:tcBorders>
              <w:top w:val="nil"/>
              <w:bottom w:val="single" w:sz="4" w:space="0" w:color="auto"/>
              <w:right w:val="single" w:sz="4" w:space="0" w:color="auto"/>
            </w:tcBorders>
            <w:shd w:val="clear" w:color="auto" w:fill="auto"/>
            <w:noWrap/>
            <w:vAlign w:val="center"/>
            <w:hideMark/>
          </w:tcPr>
          <w:p w14:paraId="512BD48A"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786" w:type="dxa"/>
            <w:gridSpan w:val="2"/>
            <w:tcBorders>
              <w:top w:val="nil"/>
              <w:left w:val="nil"/>
              <w:bottom w:val="single" w:sz="4" w:space="0" w:color="auto"/>
              <w:right w:val="single" w:sz="4" w:space="0" w:color="auto"/>
            </w:tcBorders>
            <w:shd w:val="clear" w:color="auto" w:fill="auto"/>
            <w:noWrap/>
            <w:vAlign w:val="center"/>
            <w:hideMark/>
          </w:tcPr>
          <w:p w14:paraId="19858D06"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4x4</w:t>
            </w:r>
          </w:p>
        </w:tc>
        <w:tc>
          <w:tcPr>
            <w:tcW w:w="1856" w:type="dxa"/>
            <w:gridSpan w:val="3"/>
            <w:tcBorders>
              <w:top w:val="nil"/>
              <w:left w:val="nil"/>
              <w:bottom w:val="single" w:sz="4" w:space="0" w:color="auto"/>
              <w:right w:val="single" w:sz="4" w:space="0" w:color="auto"/>
            </w:tcBorders>
            <w:shd w:val="clear" w:color="auto" w:fill="auto"/>
            <w:noWrap/>
            <w:vAlign w:val="center"/>
            <w:hideMark/>
          </w:tcPr>
          <w:p w14:paraId="337FDF52"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Convolution</w:t>
            </w:r>
          </w:p>
        </w:tc>
        <w:tc>
          <w:tcPr>
            <w:tcW w:w="811" w:type="dxa"/>
            <w:gridSpan w:val="2"/>
            <w:tcBorders>
              <w:top w:val="nil"/>
              <w:left w:val="nil"/>
              <w:bottom w:val="single" w:sz="4" w:space="0" w:color="auto"/>
              <w:right w:val="single" w:sz="4" w:space="0" w:color="auto"/>
            </w:tcBorders>
            <w:shd w:val="clear" w:color="auto" w:fill="auto"/>
            <w:noWrap/>
            <w:vAlign w:val="center"/>
            <w:hideMark/>
          </w:tcPr>
          <w:p w14:paraId="4BA712D9"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1</w:t>
            </w:r>
          </w:p>
        </w:tc>
        <w:tc>
          <w:tcPr>
            <w:tcW w:w="1724" w:type="dxa"/>
            <w:gridSpan w:val="2"/>
            <w:tcBorders>
              <w:top w:val="nil"/>
              <w:left w:val="nil"/>
              <w:bottom w:val="single" w:sz="4" w:space="0" w:color="auto"/>
              <w:right w:val="single" w:sz="4" w:space="0" w:color="auto"/>
            </w:tcBorders>
            <w:shd w:val="clear" w:color="auto" w:fill="auto"/>
            <w:noWrap/>
            <w:vAlign w:val="center"/>
            <w:hideMark/>
          </w:tcPr>
          <w:p w14:paraId="638AE24D"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w:t>
            </w:r>
          </w:p>
        </w:tc>
        <w:tc>
          <w:tcPr>
            <w:tcW w:w="2889" w:type="dxa"/>
            <w:gridSpan w:val="3"/>
            <w:tcBorders>
              <w:top w:val="nil"/>
              <w:left w:val="nil"/>
              <w:bottom w:val="single" w:sz="4" w:space="0" w:color="auto"/>
            </w:tcBorders>
            <w:shd w:val="clear" w:color="auto" w:fill="auto"/>
            <w:noWrap/>
            <w:vAlign w:val="center"/>
            <w:hideMark/>
          </w:tcPr>
          <w:p w14:paraId="62188B26" w14:textId="77777777" w:rsidR="002F0D6B" w:rsidRPr="00F96B7D" w:rsidRDefault="002F0D6B" w:rsidP="002F0D6B">
            <w:pPr>
              <w:spacing w:line="480" w:lineRule="auto"/>
              <w:jc w:val="center"/>
              <w:rPr>
                <w:rFonts w:eastAsia="맑은 고딕"/>
                <w:color w:val="000000"/>
                <w:sz w:val="22"/>
                <w:lang w:eastAsia="ko-KR"/>
              </w:rPr>
            </w:pPr>
            <w:r w:rsidRPr="00F96B7D">
              <w:rPr>
                <w:rFonts w:eastAsia="맑은 고딕"/>
                <w:color w:val="000000"/>
                <w:sz w:val="22"/>
                <w:lang w:eastAsia="ko-KR"/>
              </w:rPr>
              <w:t>Sigmoid</w:t>
            </w:r>
          </w:p>
        </w:tc>
      </w:tr>
    </w:tbl>
    <w:p w14:paraId="1C52E6A0" w14:textId="73AEAFA1" w:rsidR="00140CD3" w:rsidRPr="004D3A3B" w:rsidRDefault="00EE380F" w:rsidP="002F0D6B">
      <w:pPr>
        <w:spacing w:before="97" w:line="480" w:lineRule="auto"/>
        <w:ind w:left="120" w:right="120"/>
        <w:jc w:val="both"/>
        <w:rPr>
          <w:rFonts w:eastAsiaTheme="minorEastAsia"/>
          <w:lang w:eastAsia="ko-KR"/>
        </w:rPr>
      </w:pPr>
      <w:proofErr w:type="spellStart"/>
      <w:r>
        <w:rPr>
          <w:rFonts w:eastAsiaTheme="minorEastAsia"/>
          <w:lang w:eastAsia="ko-KR"/>
        </w:rPr>
        <w:t>CycleGAN</w:t>
      </w:r>
      <w:proofErr w:type="spellEnd"/>
      <w:r>
        <w:rPr>
          <w:rFonts w:eastAsiaTheme="minorEastAsia"/>
          <w:lang w:eastAsia="ko-KR"/>
        </w:rPr>
        <w:t xml:space="preserve"> = </w:t>
      </w:r>
      <w:r w:rsidRPr="009F29FA">
        <w:t>Cycle-</w:t>
      </w:r>
      <w:r>
        <w:t xml:space="preserve">Consistent Adversarial Networks; </w:t>
      </w:r>
      <w:proofErr w:type="spellStart"/>
      <w:r w:rsidR="004D3A3B">
        <w:rPr>
          <w:rFonts w:eastAsiaTheme="minorEastAsia" w:hint="eastAsia"/>
          <w:lang w:eastAsia="ko-KR"/>
        </w:rPr>
        <w:t>ReLU</w:t>
      </w:r>
      <w:proofErr w:type="spellEnd"/>
      <w:r w:rsidR="004D3A3B">
        <w:rPr>
          <w:rFonts w:eastAsiaTheme="minorEastAsia" w:hint="eastAsia"/>
          <w:lang w:eastAsia="ko-KR"/>
        </w:rPr>
        <w:t xml:space="preserve"> = Rectified Linear Unit</w:t>
      </w:r>
    </w:p>
    <w:p w14:paraId="784AC399" w14:textId="0AD16CE3" w:rsidR="00F1365A" w:rsidRDefault="00F1365A">
      <w:pPr>
        <w:spacing w:after="160" w:line="259" w:lineRule="auto"/>
        <w:jc w:val="both"/>
      </w:pPr>
      <w:r>
        <w:br w:type="page"/>
      </w:r>
    </w:p>
    <w:p w14:paraId="129C684A" w14:textId="46C76DE7" w:rsidR="006E3718" w:rsidRPr="00BA0BD9" w:rsidRDefault="00A46CF5" w:rsidP="006E3718">
      <w:pPr>
        <w:spacing w:line="480" w:lineRule="auto"/>
        <w:ind w:left="118" w:hangingChars="50" w:hanging="118"/>
        <w:jc w:val="both"/>
        <w:rPr>
          <w:rFonts w:eastAsiaTheme="minorEastAsia"/>
          <w:lang w:eastAsia="ko-KR"/>
        </w:rPr>
      </w:pPr>
      <w:r>
        <w:rPr>
          <w:b/>
        </w:rPr>
        <w:lastRenderedPageBreak/>
        <w:t>Supplementary Table 4</w:t>
      </w:r>
      <w:r w:rsidR="00BD79E7" w:rsidRPr="000F286A">
        <w:rPr>
          <w:b/>
        </w:rPr>
        <w:t xml:space="preserve">. </w:t>
      </w:r>
      <w:r w:rsidR="006E3718" w:rsidRPr="00BD79E7">
        <w:rPr>
          <w:rFonts w:eastAsiaTheme="minorEastAsia"/>
          <w:b/>
          <w:lang w:eastAsia="ko-KR"/>
        </w:rPr>
        <w:t xml:space="preserve">List of significant </w:t>
      </w:r>
      <w:proofErr w:type="spellStart"/>
      <w:r w:rsidR="006E3718" w:rsidRPr="00BD79E7">
        <w:rPr>
          <w:rFonts w:eastAsiaTheme="minorEastAsia"/>
          <w:b/>
          <w:lang w:eastAsia="ko-KR"/>
        </w:rPr>
        <w:t>multiparametric</w:t>
      </w:r>
      <w:proofErr w:type="spellEnd"/>
      <w:r w:rsidR="006E3718" w:rsidRPr="00BD79E7">
        <w:rPr>
          <w:rFonts w:eastAsiaTheme="minorEastAsia"/>
          <w:b/>
          <w:lang w:eastAsia="ko-KR"/>
        </w:rPr>
        <w:t xml:space="preserve"> </w:t>
      </w:r>
      <w:proofErr w:type="spellStart"/>
      <w:r w:rsidR="006E3718" w:rsidRPr="00BD79E7">
        <w:rPr>
          <w:rFonts w:eastAsiaTheme="minorEastAsia"/>
          <w:b/>
          <w:lang w:eastAsia="ko-KR"/>
        </w:rPr>
        <w:t>radiomic</w:t>
      </w:r>
      <w:proofErr w:type="spellEnd"/>
      <w:r w:rsidR="006E3718" w:rsidRPr="00BD79E7">
        <w:rPr>
          <w:rFonts w:eastAsiaTheme="minorEastAsia"/>
          <w:b/>
          <w:lang w:eastAsia="ko-KR"/>
        </w:rPr>
        <w:t xml:space="preserve"> features to differentiate meningioma grade using MI.</w:t>
      </w:r>
    </w:p>
    <w:tbl>
      <w:tblPr>
        <w:tblStyle w:val="a4"/>
        <w:tblW w:w="0" w:type="auto"/>
        <w:tblInd w:w="120" w:type="dxa"/>
        <w:tblLook w:val="04A0" w:firstRow="1" w:lastRow="0" w:firstColumn="1" w:lastColumn="0" w:noHBand="0" w:noVBand="1"/>
      </w:tblPr>
      <w:tblGrid>
        <w:gridCol w:w="1860"/>
        <w:gridCol w:w="2268"/>
        <w:gridCol w:w="4768"/>
      </w:tblGrid>
      <w:tr w:rsidR="006E3718" w:rsidRPr="00BA0BD9" w14:paraId="04B9C466" w14:textId="77777777" w:rsidTr="006E3718">
        <w:tc>
          <w:tcPr>
            <w:tcW w:w="1860" w:type="dxa"/>
          </w:tcPr>
          <w:p w14:paraId="15599D14" w14:textId="77777777" w:rsidR="006E3718" w:rsidRPr="002944B4" w:rsidRDefault="006E3718" w:rsidP="006E3718">
            <w:pPr>
              <w:spacing w:line="480" w:lineRule="auto"/>
              <w:jc w:val="both"/>
              <w:rPr>
                <w:rFonts w:eastAsiaTheme="minorEastAsia"/>
                <w:lang w:eastAsia="ko-KR"/>
              </w:rPr>
            </w:pPr>
            <w:r w:rsidRPr="002944B4">
              <w:rPr>
                <w:rFonts w:eastAsiaTheme="minorEastAsia"/>
                <w:lang w:eastAsia="ko-KR"/>
              </w:rPr>
              <w:t>Image sequence</w:t>
            </w:r>
          </w:p>
        </w:tc>
        <w:tc>
          <w:tcPr>
            <w:tcW w:w="2268" w:type="dxa"/>
          </w:tcPr>
          <w:p w14:paraId="29EBB29A" w14:textId="77777777" w:rsidR="006E3718" w:rsidRPr="002944B4" w:rsidRDefault="006E3718" w:rsidP="006E3718">
            <w:pPr>
              <w:spacing w:line="480" w:lineRule="auto"/>
              <w:jc w:val="both"/>
              <w:rPr>
                <w:rFonts w:eastAsiaTheme="minorEastAsia"/>
                <w:lang w:eastAsia="ko-KR"/>
              </w:rPr>
            </w:pPr>
            <w:r w:rsidRPr="002944B4">
              <w:rPr>
                <w:rFonts w:eastAsiaTheme="minorEastAsia"/>
                <w:lang w:eastAsia="ko-KR"/>
              </w:rPr>
              <w:t>Feature category</w:t>
            </w:r>
          </w:p>
        </w:tc>
        <w:tc>
          <w:tcPr>
            <w:tcW w:w="4768" w:type="dxa"/>
          </w:tcPr>
          <w:p w14:paraId="522F8979" w14:textId="77777777" w:rsidR="006E3718" w:rsidRPr="002944B4" w:rsidRDefault="006E3718" w:rsidP="006E3718">
            <w:pPr>
              <w:spacing w:line="480" w:lineRule="auto"/>
              <w:jc w:val="both"/>
              <w:rPr>
                <w:rFonts w:eastAsiaTheme="minorEastAsia"/>
                <w:lang w:eastAsia="ko-KR"/>
              </w:rPr>
            </w:pPr>
            <w:r w:rsidRPr="002944B4">
              <w:rPr>
                <w:rFonts w:eastAsiaTheme="minorEastAsia"/>
                <w:lang w:eastAsia="ko-KR"/>
              </w:rPr>
              <w:t>Feature name</w:t>
            </w:r>
          </w:p>
        </w:tc>
      </w:tr>
      <w:tr w:rsidR="00037B40" w:rsidRPr="00BA0BD9" w14:paraId="16352AF6" w14:textId="77777777" w:rsidTr="006E3718">
        <w:tc>
          <w:tcPr>
            <w:tcW w:w="1860" w:type="dxa"/>
            <w:vAlign w:val="center"/>
          </w:tcPr>
          <w:p w14:paraId="65B01D92" w14:textId="04D073E9"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306B63CC" w14:textId="04973CA1" w:rsidR="00037B40" w:rsidRPr="00037B40" w:rsidRDefault="00037B40" w:rsidP="00037B40">
            <w:pPr>
              <w:spacing w:line="480" w:lineRule="auto"/>
              <w:jc w:val="both"/>
              <w:rPr>
                <w:rFonts w:eastAsiaTheme="minorEastAsia"/>
                <w:lang w:eastAsia="ko-KR"/>
              </w:rPr>
            </w:pPr>
            <w:r w:rsidRPr="00037B40">
              <w:rPr>
                <w:rFonts w:eastAsia="맑은 고딕"/>
                <w:color w:val="000000"/>
              </w:rPr>
              <w:t>First order</w:t>
            </w:r>
          </w:p>
        </w:tc>
        <w:tc>
          <w:tcPr>
            <w:tcW w:w="4768" w:type="dxa"/>
            <w:vAlign w:val="center"/>
          </w:tcPr>
          <w:p w14:paraId="22E06952" w14:textId="75F14CC3" w:rsidR="00037B40" w:rsidRPr="00037B40" w:rsidRDefault="00037B40" w:rsidP="00037B40">
            <w:pPr>
              <w:spacing w:line="480" w:lineRule="auto"/>
              <w:jc w:val="both"/>
              <w:rPr>
                <w:rFonts w:eastAsiaTheme="minorEastAsia"/>
                <w:lang w:eastAsia="ko-KR"/>
              </w:rPr>
            </w:pPr>
            <w:r w:rsidRPr="00037B40">
              <w:rPr>
                <w:rFonts w:eastAsia="맑은 고딕"/>
                <w:color w:val="000000"/>
              </w:rPr>
              <w:t>Uniformity</w:t>
            </w:r>
          </w:p>
        </w:tc>
      </w:tr>
      <w:tr w:rsidR="00037B40" w:rsidRPr="00BA0BD9" w14:paraId="6DE03B04" w14:textId="77777777" w:rsidTr="006E3718">
        <w:tc>
          <w:tcPr>
            <w:tcW w:w="1860" w:type="dxa"/>
            <w:vAlign w:val="center"/>
          </w:tcPr>
          <w:p w14:paraId="10BDCD60" w14:textId="2D8385C0"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5C7CA394" w14:textId="34BE6025" w:rsidR="00037B40" w:rsidRPr="00037B40" w:rsidRDefault="00037B40" w:rsidP="00037B40">
            <w:pPr>
              <w:spacing w:line="480" w:lineRule="auto"/>
              <w:jc w:val="both"/>
              <w:rPr>
                <w:rFonts w:eastAsiaTheme="minorEastAsia"/>
                <w:lang w:eastAsia="ko-KR"/>
              </w:rPr>
            </w:pPr>
            <w:r w:rsidRPr="00037B40">
              <w:rPr>
                <w:rFonts w:eastAsia="맑은 고딕"/>
                <w:color w:val="000000"/>
              </w:rPr>
              <w:t>GLCM</w:t>
            </w:r>
          </w:p>
        </w:tc>
        <w:tc>
          <w:tcPr>
            <w:tcW w:w="4768" w:type="dxa"/>
            <w:vAlign w:val="center"/>
          </w:tcPr>
          <w:p w14:paraId="349C5E73" w14:textId="3FBF281E" w:rsidR="00037B40" w:rsidRPr="00037B40" w:rsidRDefault="00037B40" w:rsidP="00037B40">
            <w:pPr>
              <w:spacing w:line="480" w:lineRule="auto"/>
              <w:jc w:val="both"/>
              <w:rPr>
                <w:rFonts w:eastAsiaTheme="minorEastAsia"/>
                <w:lang w:eastAsia="ko-KR"/>
              </w:rPr>
            </w:pPr>
            <w:r w:rsidRPr="00037B40">
              <w:rPr>
                <w:rFonts w:eastAsia="맑은 고딕"/>
                <w:color w:val="000000"/>
              </w:rPr>
              <w:t>Joint energy</w:t>
            </w:r>
          </w:p>
        </w:tc>
      </w:tr>
      <w:tr w:rsidR="00037B40" w:rsidRPr="00BA0BD9" w14:paraId="46A7A585" w14:textId="77777777" w:rsidTr="006E3718">
        <w:tc>
          <w:tcPr>
            <w:tcW w:w="1860" w:type="dxa"/>
            <w:vAlign w:val="center"/>
          </w:tcPr>
          <w:p w14:paraId="4E44EF1B" w14:textId="0727BB3A"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4595B2F4" w14:textId="1702D368" w:rsidR="00037B40" w:rsidRPr="00037B40" w:rsidRDefault="00037B40" w:rsidP="00037B40">
            <w:pPr>
              <w:spacing w:line="480" w:lineRule="auto"/>
              <w:jc w:val="both"/>
              <w:rPr>
                <w:rFonts w:eastAsiaTheme="minorEastAsia"/>
                <w:lang w:eastAsia="ko-KR"/>
              </w:rPr>
            </w:pPr>
            <w:r w:rsidRPr="00037B40">
              <w:rPr>
                <w:rFonts w:eastAsia="맑은 고딕"/>
                <w:color w:val="000000"/>
              </w:rPr>
              <w:t>GLCM</w:t>
            </w:r>
          </w:p>
        </w:tc>
        <w:tc>
          <w:tcPr>
            <w:tcW w:w="4768" w:type="dxa"/>
            <w:vAlign w:val="center"/>
          </w:tcPr>
          <w:p w14:paraId="1AFF13CF" w14:textId="3A828D8A" w:rsidR="00037B40" w:rsidRPr="00037B40" w:rsidRDefault="00037B40" w:rsidP="00037B40">
            <w:pPr>
              <w:spacing w:line="480" w:lineRule="auto"/>
              <w:jc w:val="both"/>
              <w:rPr>
                <w:rFonts w:eastAsiaTheme="minorEastAsia"/>
                <w:lang w:eastAsia="ko-KR"/>
              </w:rPr>
            </w:pPr>
            <w:r w:rsidRPr="00037B40">
              <w:rPr>
                <w:rFonts w:eastAsia="맑은 고딕"/>
                <w:color w:val="000000"/>
              </w:rPr>
              <w:t>Informational measure of correlation 2</w:t>
            </w:r>
          </w:p>
        </w:tc>
      </w:tr>
      <w:tr w:rsidR="00037B40" w:rsidRPr="00BA0BD9" w14:paraId="498DE4B8" w14:textId="77777777" w:rsidTr="006E3718">
        <w:tc>
          <w:tcPr>
            <w:tcW w:w="1860" w:type="dxa"/>
            <w:vAlign w:val="center"/>
          </w:tcPr>
          <w:p w14:paraId="2885B76F" w14:textId="73606085"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2CDAE82E" w14:textId="328CE8F7" w:rsidR="00037B40" w:rsidRPr="00037B40" w:rsidRDefault="00037B40" w:rsidP="00037B40">
            <w:pPr>
              <w:spacing w:line="480" w:lineRule="auto"/>
              <w:jc w:val="both"/>
              <w:rPr>
                <w:rFonts w:eastAsiaTheme="minorEastAsia"/>
                <w:lang w:eastAsia="ko-KR"/>
              </w:rPr>
            </w:pPr>
            <w:r w:rsidRPr="00037B40">
              <w:rPr>
                <w:rFonts w:eastAsia="맑은 고딕"/>
                <w:color w:val="000000"/>
              </w:rPr>
              <w:t>GLCM</w:t>
            </w:r>
          </w:p>
        </w:tc>
        <w:tc>
          <w:tcPr>
            <w:tcW w:w="4768" w:type="dxa"/>
            <w:vAlign w:val="center"/>
          </w:tcPr>
          <w:p w14:paraId="6509F1CB" w14:textId="307CE04B" w:rsidR="00037B40" w:rsidRPr="00037B40" w:rsidRDefault="00037B40" w:rsidP="00037B40">
            <w:pPr>
              <w:spacing w:line="480" w:lineRule="auto"/>
              <w:jc w:val="both"/>
              <w:rPr>
                <w:rFonts w:eastAsiaTheme="minorEastAsia"/>
                <w:lang w:eastAsia="ko-KR"/>
              </w:rPr>
            </w:pPr>
            <w:r w:rsidRPr="00037B40">
              <w:rPr>
                <w:rFonts w:eastAsia="맑은 고딕"/>
                <w:color w:val="000000"/>
              </w:rPr>
              <w:t>Sum entropy</w:t>
            </w:r>
          </w:p>
        </w:tc>
      </w:tr>
      <w:tr w:rsidR="00037B40" w:rsidRPr="00BA0BD9" w14:paraId="2EA32C75" w14:textId="77777777" w:rsidTr="006E3718">
        <w:tc>
          <w:tcPr>
            <w:tcW w:w="1860" w:type="dxa"/>
            <w:vAlign w:val="center"/>
          </w:tcPr>
          <w:p w14:paraId="638C36DE" w14:textId="6816CAA3"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1521BC31" w14:textId="487432D8" w:rsidR="00037B40" w:rsidRPr="00037B40" w:rsidRDefault="00037B40" w:rsidP="00037B40">
            <w:pPr>
              <w:spacing w:line="480" w:lineRule="auto"/>
              <w:jc w:val="both"/>
              <w:rPr>
                <w:rFonts w:eastAsiaTheme="minorEastAsia"/>
                <w:lang w:eastAsia="ko-KR"/>
              </w:rPr>
            </w:pPr>
            <w:r w:rsidRPr="00037B40">
              <w:rPr>
                <w:rFonts w:eastAsia="맑은 고딕"/>
                <w:color w:val="000000"/>
              </w:rPr>
              <w:t>GLRLM</w:t>
            </w:r>
          </w:p>
        </w:tc>
        <w:tc>
          <w:tcPr>
            <w:tcW w:w="4768" w:type="dxa"/>
            <w:vAlign w:val="center"/>
          </w:tcPr>
          <w:p w14:paraId="4A3D5999" w14:textId="2D3D0861" w:rsidR="00037B40" w:rsidRPr="00037B40" w:rsidRDefault="00037B40" w:rsidP="00037B40">
            <w:pPr>
              <w:spacing w:line="480" w:lineRule="auto"/>
              <w:jc w:val="both"/>
              <w:rPr>
                <w:rFonts w:eastAsiaTheme="minorEastAsia"/>
                <w:lang w:eastAsia="ko-KR"/>
              </w:rPr>
            </w:pPr>
            <w:r w:rsidRPr="00037B40">
              <w:rPr>
                <w:rFonts w:eastAsia="맑은 고딕"/>
                <w:color w:val="000000"/>
              </w:rPr>
              <w:t xml:space="preserve">Long run low gray level emphasis </w:t>
            </w:r>
          </w:p>
        </w:tc>
      </w:tr>
      <w:tr w:rsidR="00037B40" w:rsidRPr="00BA0BD9" w14:paraId="41E1FFD6" w14:textId="77777777" w:rsidTr="006E3718">
        <w:tc>
          <w:tcPr>
            <w:tcW w:w="1860" w:type="dxa"/>
            <w:vAlign w:val="center"/>
          </w:tcPr>
          <w:p w14:paraId="44ED513B" w14:textId="0D0FD7E7"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5F521E45" w14:textId="5E888456" w:rsidR="00037B40" w:rsidRPr="00037B40" w:rsidRDefault="00037B40" w:rsidP="00037B40">
            <w:pPr>
              <w:spacing w:line="480" w:lineRule="auto"/>
              <w:jc w:val="both"/>
              <w:rPr>
                <w:rFonts w:eastAsiaTheme="minorEastAsia"/>
                <w:lang w:eastAsia="ko-KR"/>
              </w:rPr>
            </w:pPr>
            <w:r w:rsidRPr="00037B40">
              <w:rPr>
                <w:rFonts w:eastAsia="맑은 고딕"/>
                <w:color w:val="000000"/>
              </w:rPr>
              <w:t>GLRLM</w:t>
            </w:r>
          </w:p>
        </w:tc>
        <w:tc>
          <w:tcPr>
            <w:tcW w:w="4768" w:type="dxa"/>
            <w:vAlign w:val="center"/>
          </w:tcPr>
          <w:p w14:paraId="6C603519" w14:textId="4418646E" w:rsidR="00037B40" w:rsidRPr="00037B40" w:rsidRDefault="00037B40" w:rsidP="00037B40">
            <w:pPr>
              <w:spacing w:line="480" w:lineRule="auto"/>
              <w:jc w:val="both"/>
              <w:rPr>
                <w:rFonts w:eastAsiaTheme="minorEastAsia"/>
                <w:lang w:eastAsia="ko-KR"/>
              </w:rPr>
            </w:pPr>
            <w:r w:rsidRPr="00037B40">
              <w:rPr>
                <w:rFonts w:eastAsia="맑은 고딕"/>
                <w:color w:val="000000"/>
              </w:rPr>
              <w:t>Gray level non-uniformity normalized</w:t>
            </w:r>
          </w:p>
        </w:tc>
      </w:tr>
      <w:tr w:rsidR="00037B40" w:rsidRPr="00BA0BD9" w14:paraId="391B2D5C" w14:textId="77777777" w:rsidTr="006E3718">
        <w:tc>
          <w:tcPr>
            <w:tcW w:w="1860" w:type="dxa"/>
            <w:vAlign w:val="center"/>
          </w:tcPr>
          <w:p w14:paraId="1620830C" w14:textId="64F8C8CE"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78500FB7" w14:textId="2682EE6A" w:rsidR="00037B40" w:rsidRPr="00037B40" w:rsidRDefault="00037B40" w:rsidP="00037B40">
            <w:pPr>
              <w:spacing w:line="480" w:lineRule="auto"/>
              <w:jc w:val="both"/>
              <w:rPr>
                <w:rFonts w:eastAsiaTheme="minorEastAsia"/>
                <w:lang w:eastAsia="ko-KR"/>
              </w:rPr>
            </w:pPr>
            <w:r w:rsidRPr="00037B40">
              <w:rPr>
                <w:rFonts w:eastAsia="맑은 고딕"/>
                <w:color w:val="000000"/>
              </w:rPr>
              <w:t>GLSZM</w:t>
            </w:r>
          </w:p>
        </w:tc>
        <w:tc>
          <w:tcPr>
            <w:tcW w:w="4768" w:type="dxa"/>
            <w:vAlign w:val="center"/>
          </w:tcPr>
          <w:p w14:paraId="3277CDB3" w14:textId="2B5DD269" w:rsidR="00037B40" w:rsidRPr="00037B40" w:rsidRDefault="00037B40" w:rsidP="00037B40">
            <w:pPr>
              <w:spacing w:line="480" w:lineRule="auto"/>
              <w:jc w:val="both"/>
              <w:rPr>
                <w:rFonts w:eastAsiaTheme="minorEastAsia"/>
                <w:lang w:eastAsia="ko-KR"/>
              </w:rPr>
            </w:pPr>
            <w:r w:rsidRPr="00037B40">
              <w:rPr>
                <w:rFonts w:eastAsia="맑은 고딕"/>
                <w:color w:val="000000"/>
              </w:rPr>
              <w:t>Gray level non-uniformity</w:t>
            </w:r>
          </w:p>
        </w:tc>
      </w:tr>
      <w:tr w:rsidR="00037B40" w:rsidRPr="00BA0BD9" w14:paraId="3D4EABD7" w14:textId="77777777" w:rsidTr="006E3718">
        <w:tc>
          <w:tcPr>
            <w:tcW w:w="1860" w:type="dxa"/>
            <w:vAlign w:val="center"/>
          </w:tcPr>
          <w:p w14:paraId="62A7FA63" w14:textId="2E6FBA5D"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613D8B3E" w14:textId="2200C5FE" w:rsidR="00037B40" w:rsidRPr="00037B40" w:rsidRDefault="00037B40" w:rsidP="00037B40">
            <w:pPr>
              <w:spacing w:line="480" w:lineRule="auto"/>
              <w:jc w:val="both"/>
              <w:rPr>
                <w:rFonts w:eastAsiaTheme="minorEastAsia"/>
                <w:lang w:eastAsia="ko-KR"/>
              </w:rPr>
            </w:pPr>
            <w:r w:rsidRPr="00037B40">
              <w:rPr>
                <w:rFonts w:eastAsia="맑은 고딕"/>
                <w:color w:val="000000"/>
              </w:rPr>
              <w:t>GLSZM</w:t>
            </w:r>
          </w:p>
        </w:tc>
        <w:tc>
          <w:tcPr>
            <w:tcW w:w="4768" w:type="dxa"/>
            <w:vAlign w:val="center"/>
          </w:tcPr>
          <w:p w14:paraId="1113BD37" w14:textId="49946200" w:rsidR="00037B40" w:rsidRPr="00037B40" w:rsidRDefault="00037B40" w:rsidP="00037B40">
            <w:pPr>
              <w:spacing w:line="480" w:lineRule="auto"/>
              <w:jc w:val="both"/>
              <w:rPr>
                <w:rFonts w:eastAsiaTheme="minorEastAsia"/>
                <w:lang w:eastAsia="ko-KR"/>
              </w:rPr>
            </w:pPr>
            <w:r w:rsidRPr="00037B40">
              <w:rPr>
                <w:rFonts w:eastAsia="맑은 고딕"/>
                <w:color w:val="000000"/>
              </w:rPr>
              <w:t xml:space="preserve">Small area low gray level emphasis </w:t>
            </w:r>
          </w:p>
        </w:tc>
      </w:tr>
      <w:tr w:rsidR="00037B40" w:rsidRPr="00BA0BD9" w14:paraId="5088A8D3" w14:textId="77777777" w:rsidTr="006E3718">
        <w:tc>
          <w:tcPr>
            <w:tcW w:w="1860" w:type="dxa"/>
            <w:vAlign w:val="center"/>
          </w:tcPr>
          <w:p w14:paraId="0E232E2D" w14:textId="4897FD61"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76AF2A5E" w14:textId="7C1B7536" w:rsidR="00037B40" w:rsidRPr="00037B40" w:rsidRDefault="00037B40" w:rsidP="00037B40">
            <w:pPr>
              <w:spacing w:line="480" w:lineRule="auto"/>
              <w:jc w:val="both"/>
              <w:rPr>
                <w:rFonts w:eastAsiaTheme="minorEastAsia"/>
                <w:lang w:eastAsia="ko-KR"/>
              </w:rPr>
            </w:pPr>
            <w:r w:rsidRPr="00037B40">
              <w:rPr>
                <w:rFonts w:eastAsia="맑은 고딕"/>
                <w:color w:val="000000"/>
              </w:rPr>
              <w:t>GLDM</w:t>
            </w:r>
          </w:p>
        </w:tc>
        <w:tc>
          <w:tcPr>
            <w:tcW w:w="4768" w:type="dxa"/>
            <w:vAlign w:val="center"/>
          </w:tcPr>
          <w:p w14:paraId="38F956EE" w14:textId="14664B17" w:rsidR="00037B40" w:rsidRPr="00037B40" w:rsidRDefault="00037B40" w:rsidP="00037B40">
            <w:pPr>
              <w:spacing w:line="480" w:lineRule="auto"/>
              <w:jc w:val="both"/>
              <w:rPr>
                <w:rFonts w:eastAsiaTheme="minorEastAsia"/>
                <w:lang w:eastAsia="ko-KR"/>
              </w:rPr>
            </w:pPr>
            <w:r w:rsidRPr="00037B40">
              <w:rPr>
                <w:rFonts w:eastAsia="맑은 고딕"/>
                <w:color w:val="000000"/>
              </w:rPr>
              <w:t>Gray level non-uniformity</w:t>
            </w:r>
          </w:p>
        </w:tc>
      </w:tr>
      <w:tr w:rsidR="00037B40" w:rsidRPr="00BA0BD9" w14:paraId="40A9E11A" w14:textId="77777777" w:rsidTr="006E3718">
        <w:tc>
          <w:tcPr>
            <w:tcW w:w="1860" w:type="dxa"/>
            <w:vAlign w:val="center"/>
          </w:tcPr>
          <w:p w14:paraId="25C1819E" w14:textId="582EC366" w:rsidR="00037B40" w:rsidRPr="00037B40" w:rsidRDefault="00037B40" w:rsidP="00037B40">
            <w:pPr>
              <w:spacing w:line="480" w:lineRule="auto"/>
              <w:jc w:val="both"/>
              <w:rPr>
                <w:rFonts w:eastAsiaTheme="minorEastAsia"/>
                <w:lang w:eastAsia="ko-KR"/>
              </w:rPr>
            </w:pPr>
            <w:r w:rsidRPr="00037B40">
              <w:rPr>
                <w:rFonts w:eastAsia="맑은 고딕"/>
                <w:color w:val="000000"/>
              </w:rPr>
              <w:t>T2</w:t>
            </w:r>
          </w:p>
        </w:tc>
        <w:tc>
          <w:tcPr>
            <w:tcW w:w="2268" w:type="dxa"/>
            <w:vAlign w:val="center"/>
          </w:tcPr>
          <w:p w14:paraId="0B965182" w14:textId="61863356" w:rsidR="00037B40" w:rsidRPr="00037B40" w:rsidRDefault="00037B40" w:rsidP="00037B40">
            <w:pPr>
              <w:spacing w:line="480" w:lineRule="auto"/>
              <w:jc w:val="both"/>
              <w:rPr>
                <w:rFonts w:eastAsiaTheme="minorEastAsia"/>
                <w:lang w:eastAsia="ko-KR"/>
              </w:rPr>
            </w:pPr>
            <w:r w:rsidRPr="00037B40">
              <w:rPr>
                <w:rFonts w:eastAsia="맑은 고딕"/>
                <w:color w:val="000000"/>
              </w:rPr>
              <w:t>GLDM</w:t>
            </w:r>
          </w:p>
        </w:tc>
        <w:tc>
          <w:tcPr>
            <w:tcW w:w="4768" w:type="dxa"/>
            <w:vAlign w:val="center"/>
          </w:tcPr>
          <w:p w14:paraId="20C1AA2A" w14:textId="79CCFC2B" w:rsidR="00037B40" w:rsidRPr="00037B40" w:rsidRDefault="00037B40" w:rsidP="00037B40">
            <w:pPr>
              <w:spacing w:line="480" w:lineRule="auto"/>
              <w:jc w:val="both"/>
              <w:rPr>
                <w:rFonts w:eastAsiaTheme="minorEastAsia"/>
                <w:lang w:eastAsia="ko-KR"/>
              </w:rPr>
            </w:pPr>
            <w:r w:rsidRPr="00037B40">
              <w:rPr>
                <w:rFonts w:eastAsia="맑은 고딕"/>
                <w:color w:val="000000"/>
              </w:rPr>
              <w:t xml:space="preserve">Low gray level emphasis </w:t>
            </w:r>
          </w:p>
        </w:tc>
      </w:tr>
      <w:tr w:rsidR="00037B40" w:rsidRPr="00BA0BD9" w14:paraId="7C61BB96" w14:textId="77777777" w:rsidTr="006E3718">
        <w:tc>
          <w:tcPr>
            <w:tcW w:w="1860" w:type="dxa"/>
            <w:vAlign w:val="center"/>
          </w:tcPr>
          <w:p w14:paraId="502D8619" w14:textId="4CAD7FAE"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7D7E5D3F" w14:textId="4B2BB698" w:rsidR="00037B40" w:rsidRPr="00037B40" w:rsidRDefault="00037B40" w:rsidP="00037B40">
            <w:pPr>
              <w:spacing w:line="480" w:lineRule="auto"/>
              <w:jc w:val="both"/>
              <w:rPr>
                <w:rFonts w:eastAsiaTheme="minorEastAsia"/>
                <w:lang w:eastAsia="ko-KR"/>
              </w:rPr>
            </w:pPr>
            <w:r w:rsidRPr="00037B40">
              <w:rPr>
                <w:rFonts w:eastAsia="맑은 고딕"/>
                <w:color w:val="000000"/>
              </w:rPr>
              <w:t>Shape</w:t>
            </w:r>
          </w:p>
        </w:tc>
        <w:tc>
          <w:tcPr>
            <w:tcW w:w="4768" w:type="dxa"/>
            <w:vAlign w:val="center"/>
          </w:tcPr>
          <w:p w14:paraId="73CC36DD" w14:textId="54856068" w:rsidR="00037B40" w:rsidRPr="00037B40" w:rsidRDefault="00037B40" w:rsidP="00037B40">
            <w:pPr>
              <w:spacing w:line="480" w:lineRule="auto"/>
              <w:jc w:val="both"/>
              <w:rPr>
                <w:rFonts w:eastAsiaTheme="minorEastAsia"/>
                <w:lang w:eastAsia="ko-KR"/>
              </w:rPr>
            </w:pPr>
            <w:r w:rsidRPr="00037B40">
              <w:rPr>
                <w:rFonts w:eastAsia="맑은 고딕"/>
                <w:color w:val="000000"/>
              </w:rPr>
              <w:t>Surface area</w:t>
            </w:r>
          </w:p>
        </w:tc>
      </w:tr>
      <w:tr w:rsidR="00037B40" w:rsidRPr="00BA0BD9" w14:paraId="271E1D6A" w14:textId="77777777" w:rsidTr="006E3718">
        <w:tc>
          <w:tcPr>
            <w:tcW w:w="1860" w:type="dxa"/>
            <w:vAlign w:val="center"/>
          </w:tcPr>
          <w:p w14:paraId="4C665AB5" w14:textId="22A7EBA2"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0DB2BD48" w14:textId="7A0305C7" w:rsidR="00037B40" w:rsidRPr="00037B40" w:rsidRDefault="00037B40" w:rsidP="00037B40">
            <w:pPr>
              <w:spacing w:line="480" w:lineRule="auto"/>
              <w:jc w:val="both"/>
              <w:rPr>
                <w:rFonts w:eastAsiaTheme="minorEastAsia"/>
                <w:lang w:eastAsia="ko-KR"/>
              </w:rPr>
            </w:pPr>
            <w:r w:rsidRPr="00037B40">
              <w:rPr>
                <w:rFonts w:eastAsia="맑은 고딕"/>
                <w:color w:val="000000"/>
              </w:rPr>
              <w:t>Shape</w:t>
            </w:r>
          </w:p>
        </w:tc>
        <w:tc>
          <w:tcPr>
            <w:tcW w:w="4768" w:type="dxa"/>
            <w:vAlign w:val="center"/>
          </w:tcPr>
          <w:p w14:paraId="1D14195F" w14:textId="144C4F18" w:rsidR="00037B40" w:rsidRPr="00037B40" w:rsidRDefault="00037B40" w:rsidP="00037B40">
            <w:pPr>
              <w:spacing w:line="480" w:lineRule="auto"/>
              <w:jc w:val="both"/>
              <w:rPr>
                <w:rFonts w:eastAsiaTheme="minorEastAsia"/>
                <w:lang w:eastAsia="ko-KR"/>
              </w:rPr>
            </w:pPr>
            <w:r w:rsidRPr="00037B40">
              <w:rPr>
                <w:rFonts w:eastAsia="맑은 고딕"/>
                <w:color w:val="000000"/>
              </w:rPr>
              <w:t>Voxel volume</w:t>
            </w:r>
          </w:p>
        </w:tc>
      </w:tr>
      <w:tr w:rsidR="00037B40" w:rsidRPr="00BA0BD9" w14:paraId="6ACA6E8A" w14:textId="77777777" w:rsidTr="006E3718">
        <w:tc>
          <w:tcPr>
            <w:tcW w:w="1860" w:type="dxa"/>
            <w:vAlign w:val="center"/>
          </w:tcPr>
          <w:p w14:paraId="495B456C" w14:textId="14B5799F" w:rsidR="00037B40" w:rsidRPr="00037B40" w:rsidRDefault="00037B40" w:rsidP="00037B40">
            <w:pPr>
              <w:spacing w:line="480" w:lineRule="auto"/>
              <w:jc w:val="both"/>
              <w:rPr>
                <w:rFonts w:eastAsiaTheme="minorEastAsia"/>
                <w:lang w:eastAsia="ko-KR"/>
              </w:rPr>
            </w:pPr>
            <w:r w:rsidRPr="00037B40">
              <w:rPr>
                <w:rFonts w:eastAsia="맑은 고딕"/>
                <w:color w:val="000000"/>
              </w:rPr>
              <w:t>T2C</w:t>
            </w:r>
          </w:p>
        </w:tc>
        <w:tc>
          <w:tcPr>
            <w:tcW w:w="2268" w:type="dxa"/>
            <w:vAlign w:val="center"/>
          </w:tcPr>
          <w:p w14:paraId="4D8318E0" w14:textId="67725F1D" w:rsidR="00037B40" w:rsidRPr="00037B40" w:rsidRDefault="00037B40" w:rsidP="00037B40">
            <w:pPr>
              <w:spacing w:line="480" w:lineRule="auto"/>
              <w:jc w:val="both"/>
              <w:rPr>
                <w:rFonts w:eastAsiaTheme="minorEastAsia"/>
                <w:lang w:eastAsia="ko-KR"/>
              </w:rPr>
            </w:pPr>
            <w:r w:rsidRPr="00037B40">
              <w:rPr>
                <w:rFonts w:eastAsia="맑은 고딕"/>
                <w:color w:val="000000"/>
              </w:rPr>
              <w:t>Shape</w:t>
            </w:r>
          </w:p>
        </w:tc>
        <w:tc>
          <w:tcPr>
            <w:tcW w:w="4768" w:type="dxa"/>
            <w:vAlign w:val="center"/>
          </w:tcPr>
          <w:p w14:paraId="395E1EA5" w14:textId="0BEBE50E" w:rsidR="00037B40" w:rsidRPr="00037B40" w:rsidRDefault="00037B40" w:rsidP="00037B40">
            <w:pPr>
              <w:spacing w:line="480" w:lineRule="auto"/>
              <w:jc w:val="both"/>
              <w:rPr>
                <w:rFonts w:eastAsiaTheme="minorEastAsia"/>
                <w:lang w:eastAsia="ko-KR"/>
              </w:rPr>
            </w:pPr>
            <w:r w:rsidRPr="00037B40">
              <w:rPr>
                <w:rFonts w:eastAsia="맑은 고딕"/>
                <w:color w:val="000000"/>
              </w:rPr>
              <w:t>Maximum 3D diameter</w:t>
            </w:r>
          </w:p>
        </w:tc>
      </w:tr>
      <w:tr w:rsidR="00037B40" w:rsidRPr="00BA0BD9" w14:paraId="4165E180" w14:textId="77777777" w:rsidTr="006E3718">
        <w:tc>
          <w:tcPr>
            <w:tcW w:w="1860" w:type="dxa"/>
            <w:vAlign w:val="center"/>
          </w:tcPr>
          <w:p w14:paraId="72FF92B9" w14:textId="7F604282" w:rsidR="00037B40" w:rsidRPr="00037B40" w:rsidRDefault="00037B40" w:rsidP="00037B40">
            <w:pPr>
              <w:spacing w:line="480" w:lineRule="auto"/>
              <w:jc w:val="both"/>
              <w:rPr>
                <w:rFonts w:eastAsiaTheme="minorEastAsia"/>
                <w:lang w:eastAsia="ko-KR"/>
              </w:rPr>
            </w:pPr>
            <w:r w:rsidRPr="00037B40">
              <w:rPr>
                <w:rFonts w:eastAsia="맑은 고딕"/>
                <w:color w:val="000000"/>
              </w:rPr>
              <w:t>T3C</w:t>
            </w:r>
          </w:p>
        </w:tc>
        <w:tc>
          <w:tcPr>
            <w:tcW w:w="2268" w:type="dxa"/>
            <w:vAlign w:val="center"/>
          </w:tcPr>
          <w:p w14:paraId="51ACC74E" w14:textId="1AB040BE" w:rsidR="00037B40" w:rsidRPr="00037B40" w:rsidRDefault="00037B40" w:rsidP="00037B40">
            <w:pPr>
              <w:spacing w:line="480" w:lineRule="auto"/>
              <w:jc w:val="both"/>
              <w:rPr>
                <w:rFonts w:eastAsiaTheme="minorEastAsia"/>
                <w:lang w:eastAsia="ko-KR"/>
              </w:rPr>
            </w:pPr>
            <w:r w:rsidRPr="00037B40">
              <w:rPr>
                <w:rFonts w:eastAsia="맑은 고딕"/>
                <w:color w:val="000000"/>
              </w:rPr>
              <w:t>Shape</w:t>
            </w:r>
          </w:p>
        </w:tc>
        <w:tc>
          <w:tcPr>
            <w:tcW w:w="4768" w:type="dxa"/>
            <w:vAlign w:val="center"/>
          </w:tcPr>
          <w:p w14:paraId="6C66DE2A" w14:textId="6C83B689" w:rsidR="00037B40" w:rsidRPr="00037B40" w:rsidRDefault="00037B40" w:rsidP="00037B40">
            <w:pPr>
              <w:spacing w:line="480" w:lineRule="auto"/>
              <w:jc w:val="both"/>
              <w:rPr>
                <w:rFonts w:eastAsiaTheme="minorEastAsia"/>
                <w:lang w:eastAsia="ko-KR"/>
              </w:rPr>
            </w:pPr>
            <w:r w:rsidRPr="00037B40">
              <w:rPr>
                <w:rFonts w:eastAsia="맑은 고딕"/>
                <w:color w:val="000000"/>
              </w:rPr>
              <w:t>Maximum 2D diameter (column)</w:t>
            </w:r>
          </w:p>
        </w:tc>
      </w:tr>
      <w:tr w:rsidR="00037B40" w:rsidRPr="00BA0BD9" w14:paraId="05401897" w14:textId="77777777" w:rsidTr="006E3718">
        <w:tc>
          <w:tcPr>
            <w:tcW w:w="1860" w:type="dxa"/>
            <w:vAlign w:val="center"/>
          </w:tcPr>
          <w:p w14:paraId="7C88C93B" w14:textId="29A5650D" w:rsidR="00037B40" w:rsidRPr="00037B40" w:rsidRDefault="00037B40" w:rsidP="00037B40">
            <w:pPr>
              <w:spacing w:line="480" w:lineRule="auto"/>
              <w:jc w:val="both"/>
              <w:rPr>
                <w:rFonts w:eastAsiaTheme="minorEastAsia"/>
                <w:lang w:eastAsia="ko-KR"/>
              </w:rPr>
            </w:pPr>
            <w:r w:rsidRPr="00037B40">
              <w:rPr>
                <w:rFonts w:eastAsia="맑은 고딕"/>
                <w:color w:val="000000"/>
              </w:rPr>
              <w:t>T4C</w:t>
            </w:r>
          </w:p>
        </w:tc>
        <w:tc>
          <w:tcPr>
            <w:tcW w:w="2268" w:type="dxa"/>
            <w:vAlign w:val="center"/>
          </w:tcPr>
          <w:p w14:paraId="269CE58E" w14:textId="4B2F2F5F" w:rsidR="00037B40" w:rsidRPr="00037B40" w:rsidRDefault="00037B40" w:rsidP="00037B40">
            <w:pPr>
              <w:spacing w:line="480" w:lineRule="auto"/>
              <w:jc w:val="both"/>
              <w:rPr>
                <w:rFonts w:eastAsiaTheme="minorEastAsia"/>
                <w:lang w:eastAsia="ko-KR"/>
              </w:rPr>
            </w:pPr>
            <w:r w:rsidRPr="00037B40">
              <w:rPr>
                <w:rFonts w:eastAsia="맑은 고딕"/>
                <w:color w:val="000000"/>
              </w:rPr>
              <w:t>Shape</w:t>
            </w:r>
          </w:p>
        </w:tc>
        <w:tc>
          <w:tcPr>
            <w:tcW w:w="4768" w:type="dxa"/>
            <w:vAlign w:val="center"/>
          </w:tcPr>
          <w:p w14:paraId="6C1F3BA5" w14:textId="69BD3ECD" w:rsidR="00037B40" w:rsidRPr="00037B40" w:rsidRDefault="00037B40" w:rsidP="00037B40">
            <w:pPr>
              <w:spacing w:line="480" w:lineRule="auto"/>
              <w:jc w:val="both"/>
              <w:rPr>
                <w:rFonts w:eastAsiaTheme="minorEastAsia"/>
                <w:lang w:eastAsia="ko-KR"/>
              </w:rPr>
            </w:pPr>
            <w:r w:rsidRPr="00037B40">
              <w:rPr>
                <w:rFonts w:eastAsia="맑은 고딕"/>
                <w:color w:val="000000"/>
              </w:rPr>
              <w:t>Major axis length</w:t>
            </w:r>
          </w:p>
        </w:tc>
      </w:tr>
      <w:tr w:rsidR="00037B40" w:rsidRPr="00BA0BD9" w14:paraId="37227CC3" w14:textId="77777777" w:rsidTr="006E3718">
        <w:tc>
          <w:tcPr>
            <w:tcW w:w="1860" w:type="dxa"/>
            <w:vAlign w:val="center"/>
          </w:tcPr>
          <w:p w14:paraId="06FBFED9" w14:textId="75300A77"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0C6C81D5" w14:textId="78A133B9" w:rsidR="00037B40" w:rsidRPr="00037B40" w:rsidRDefault="00037B40" w:rsidP="00037B40">
            <w:pPr>
              <w:spacing w:line="480" w:lineRule="auto"/>
              <w:jc w:val="both"/>
              <w:rPr>
                <w:rFonts w:eastAsiaTheme="minorEastAsia"/>
                <w:lang w:eastAsia="ko-KR"/>
              </w:rPr>
            </w:pPr>
            <w:r w:rsidRPr="00037B40">
              <w:rPr>
                <w:rFonts w:eastAsia="맑은 고딕"/>
                <w:color w:val="000000"/>
              </w:rPr>
              <w:t>Shape</w:t>
            </w:r>
          </w:p>
        </w:tc>
        <w:tc>
          <w:tcPr>
            <w:tcW w:w="4768" w:type="dxa"/>
            <w:vAlign w:val="center"/>
          </w:tcPr>
          <w:p w14:paraId="39BD884B" w14:textId="4ACC6B82" w:rsidR="00037B40" w:rsidRPr="00037B40" w:rsidRDefault="00037B40" w:rsidP="00037B40">
            <w:pPr>
              <w:spacing w:line="480" w:lineRule="auto"/>
              <w:jc w:val="both"/>
              <w:rPr>
                <w:rFonts w:eastAsiaTheme="minorEastAsia"/>
                <w:lang w:eastAsia="ko-KR"/>
              </w:rPr>
            </w:pPr>
            <w:r w:rsidRPr="00037B40">
              <w:rPr>
                <w:rFonts w:eastAsia="맑은 고딕"/>
                <w:color w:val="000000"/>
              </w:rPr>
              <w:t>Minor axis length</w:t>
            </w:r>
          </w:p>
        </w:tc>
      </w:tr>
      <w:tr w:rsidR="00037B40" w:rsidRPr="00BA0BD9" w14:paraId="34E5D54C" w14:textId="77777777" w:rsidTr="006E3718">
        <w:tc>
          <w:tcPr>
            <w:tcW w:w="1860" w:type="dxa"/>
            <w:vAlign w:val="center"/>
          </w:tcPr>
          <w:p w14:paraId="411924AC" w14:textId="3EB44D49"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7CA0C089" w14:textId="459D582C" w:rsidR="00037B40" w:rsidRPr="00037B40" w:rsidRDefault="00037B40" w:rsidP="00037B40">
            <w:pPr>
              <w:spacing w:line="480" w:lineRule="auto"/>
              <w:jc w:val="both"/>
              <w:rPr>
                <w:rFonts w:eastAsiaTheme="minorEastAsia"/>
                <w:lang w:eastAsia="ko-KR"/>
              </w:rPr>
            </w:pPr>
            <w:r w:rsidRPr="00037B40">
              <w:rPr>
                <w:rFonts w:eastAsia="맑은 고딕"/>
                <w:color w:val="000000"/>
              </w:rPr>
              <w:t>First order</w:t>
            </w:r>
          </w:p>
        </w:tc>
        <w:tc>
          <w:tcPr>
            <w:tcW w:w="4768" w:type="dxa"/>
            <w:vAlign w:val="center"/>
          </w:tcPr>
          <w:p w14:paraId="3E0730BF" w14:textId="4EBB32DE" w:rsidR="00037B40" w:rsidRPr="00037B40" w:rsidRDefault="00037B40" w:rsidP="00037B40">
            <w:pPr>
              <w:spacing w:line="480" w:lineRule="auto"/>
              <w:jc w:val="both"/>
              <w:rPr>
                <w:rFonts w:eastAsiaTheme="minorEastAsia"/>
                <w:lang w:eastAsia="ko-KR"/>
              </w:rPr>
            </w:pPr>
            <w:r w:rsidRPr="00037B40">
              <w:rPr>
                <w:rFonts w:eastAsia="맑은 고딕"/>
                <w:color w:val="000000"/>
              </w:rPr>
              <w:t>Kurtosis</w:t>
            </w:r>
          </w:p>
        </w:tc>
      </w:tr>
      <w:tr w:rsidR="00037B40" w:rsidRPr="00BA0BD9" w14:paraId="220124C5" w14:textId="77777777" w:rsidTr="006E3718">
        <w:tc>
          <w:tcPr>
            <w:tcW w:w="1860" w:type="dxa"/>
            <w:vAlign w:val="center"/>
          </w:tcPr>
          <w:p w14:paraId="70348A24" w14:textId="25EB1893"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2AA47680" w14:textId="61D4B870" w:rsidR="00037B40" w:rsidRPr="00037B40" w:rsidRDefault="00037B40" w:rsidP="00037B40">
            <w:pPr>
              <w:spacing w:line="480" w:lineRule="auto"/>
              <w:jc w:val="both"/>
              <w:rPr>
                <w:rFonts w:eastAsiaTheme="minorEastAsia"/>
                <w:lang w:eastAsia="ko-KR"/>
              </w:rPr>
            </w:pPr>
            <w:r w:rsidRPr="00037B40">
              <w:rPr>
                <w:rFonts w:eastAsia="맑은 고딕"/>
                <w:color w:val="000000"/>
              </w:rPr>
              <w:t>GLCM</w:t>
            </w:r>
          </w:p>
        </w:tc>
        <w:tc>
          <w:tcPr>
            <w:tcW w:w="4768" w:type="dxa"/>
            <w:vAlign w:val="center"/>
          </w:tcPr>
          <w:p w14:paraId="0262C3E0" w14:textId="7ED31E74" w:rsidR="00037B40" w:rsidRPr="00037B40" w:rsidRDefault="00037B40" w:rsidP="00037B40">
            <w:pPr>
              <w:spacing w:line="480" w:lineRule="auto"/>
              <w:jc w:val="both"/>
              <w:rPr>
                <w:rFonts w:eastAsiaTheme="minorEastAsia"/>
                <w:lang w:eastAsia="ko-KR"/>
              </w:rPr>
            </w:pPr>
            <w:r w:rsidRPr="00037B40">
              <w:rPr>
                <w:rFonts w:eastAsia="맑은 고딕"/>
                <w:color w:val="000000"/>
              </w:rPr>
              <w:t>Joint energy</w:t>
            </w:r>
          </w:p>
        </w:tc>
      </w:tr>
      <w:tr w:rsidR="00037B40" w:rsidRPr="00BA0BD9" w14:paraId="00E5DB06" w14:textId="77777777" w:rsidTr="006E3718">
        <w:tc>
          <w:tcPr>
            <w:tcW w:w="1860" w:type="dxa"/>
            <w:vAlign w:val="center"/>
          </w:tcPr>
          <w:p w14:paraId="20EC5C7B" w14:textId="494AB8B8"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26A4AD08" w14:textId="744177B0" w:rsidR="00037B40" w:rsidRPr="00037B40" w:rsidRDefault="00037B40" w:rsidP="00037B40">
            <w:pPr>
              <w:spacing w:line="480" w:lineRule="auto"/>
              <w:jc w:val="both"/>
              <w:rPr>
                <w:rFonts w:eastAsiaTheme="minorEastAsia"/>
                <w:lang w:eastAsia="ko-KR"/>
              </w:rPr>
            </w:pPr>
            <w:r w:rsidRPr="00037B40">
              <w:rPr>
                <w:rFonts w:eastAsia="맑은 고딕"/>
                <w:color w:val="000000"/>
              </w:rPr>
              <w:t>GLRLM</w:t>
            </w:r>
          </w:p>
        </w:tc>
        <w:tc>
          <w:tcPr>
            <w:tcW w:w="4768" w:type="dxa"/>
            <w:vAlign w:val="center"/>
          </w:tcPr>
          <w:p w14:paraId="168ED749" w14:textId="31CE14B2" w:rsidR="00037B40" w:rsidRPr="00037B40" w:rsidRDefault="00037B40" w:rsidP="00037B40">
            <w:pPr>
              <w:spacing w:line="480" w:lineRule="auto"/>
              <w:jc w:val="both"/>
              <w:rPr>
                <w:rFonts w:eastAsiaTheme="minorEastAsia"/>
                <w:lang w:eastAsia="ko-KR"/>
              </w:rPr>
            </w:pPr>
            <w:r w:rsidRPr="00037B40">
              <w:rPr>
                <w:rFonts w:eastAsia="맑은 고딕"/>
                <w:color w:val="000000"/>
              </w:rPr>
              <w:t>Run length non-uniformity</w:t>
            </w:r>
          </w:p>
        </w:tc>
      </w:tr>
      <w:tr w:rsidR="00037B40" w:rsidRPr="00BA0BD9" w14:paraId="43D1B5FF" w14:textId="77777777" w:rsidTr="006E3718">
        <w:tc>
          <w:tcPr>
            <w:tcW w:w="1860" w:type="dxa"/>
            <w:vAlign w:val="center"/>
          </w:tcPr>
          <w:p w14:paraId="0D101DF2" w14:textId="01D7A9B4"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3E597933" w14:textId="1CF6264D" w:rsidR="00037B40" w:rsidRPr="00037B40" w:rsidRDefault="00037B40" w:rsidP="00037B40">
            <w:pPr>
              <w:spacing w:line="480" w:lineRule="auto"/>
              <w:jc w:val="both"/>
              <w:rPr>
                <w:rFonts w:eastAsiaTheme="minorEastAsia"/>
                <w:lang w:eastAsia="ko-KR"/>
              </w:rPr>
            </w:pPr>
            <w:r w:rsidRPr="00037B40">
              <w:rPr>
                <w:rFonts w:eastAsia="맑은 고딕"/>
                <w:color w:val="000000"/>
              </w:rPr>
              <w:t>GLRLM</w:t>
            </w:r>
          </w:p>
        </w:tc>
        <w:tc>
          <w:tcPr>
            <w:tcW w:w="4768" w:type="dxa"/>
            <w:vAlign w:val="center"/>
          </w:tcPr>
          <w:p w14:paraId="098B65EC" w14:textId="5DA24891" w:rsidR="00037B40" w:rsidRPr="00037B40" w:rsidRDefault="00037B40" w:rsidP="00037B40">
            <w:pPr>
              <w:spacing w:line="480" w:lineRule="auto"/>
              <w:jc w:val="both"/>
              <w:rPr>
                <w:rFonts w:eastAsiaTheme="minorEastAsia"/>
                <w:lang w:eastAsia="ko-KR"/>
              </w:rPr>
            </w:pPr>
            <w:r w:rsidRPr="00037B40">
              <w:rPr>
                <w:rFonts w:eastAsia="맑은 고딕"/>
                <w:color w:val="000000"/>
              </w:rPr>
              <w:t xml:space="preserve">Long run high gray level emphasis </w:t>
            </w:r>
          </w:p>
        </w:tc>
      </w:tr>
      <w:tr w:rsidR="00037B40" w:rsidRPr="00BA0BD9" w14:paraId="1D0E75A4" w14:textId="77777777" w:rsidTr="006E3718">
        <w:tc>
          <w:tcPr>
            <w:tcW w:w="1860" w:type="dxa"/>
            <w:vAlign w:val="center"/>
          </w:tcPr>
          <w:p w14:paraId="5F3FD85E" w14:textId="28A1B2EE" w:rsidR="00037B40" w:rsidRPr="00037B40" w:rsidRDefault="00037B40" w:rsidP="00037B40">
            <w:pPr>
              <w:spacing w:line="480" w:lineRule="auto"/>
              <w:jc w:val="both"/>
              <w:rPr>
                <w:rFonts w:eastAsiaTheme="minorEastAsia"/>
                <w:lang w:eastAsia="ko-KR"/>
              </w:rPr>
            </w:pPr>
            <w:r w:rsidRPr="00037B40">
              <w:rPr>
                <w:rFonts w:eastAsia="맑은 고딕"/>
                <w:color w:val="000000"/>
              </w:rPr>
              <w:lastRenderedPageBreak/>
              <w:t>T1C</w:t>
            </w:r>
          </w:p>
        </w:tc>
        <w:tc>
          <w:tcPr>
            <w:tcW w:w="2268" w:type="dxa"/>
            <w:vAlign w:val="center"/>
          </w:tcPr>
          <w:p w14:paraId="2F5C7B18" w14:textId="43FCD9AA" w:rsidR="00037B40" w:rsidRPr="00037B40" w:rsidRDefault="00037B40" w:rsidP="00037B40">
            <w:pPr>
              <w:spacing w:line="480" w:lineRule="auto"/>
              <w:jc w:val="both"/>
              <w:rPr>
                <w:rFonts w:eastAsiaTheme="minorEastAsia"/>
                <w:lang w:eastAsia="ko-KR"/>
              </w:rPr>
            </w:pPr>
            <w:r w:rsidRPr="00037B40">
              <w:rPr>
                <w:rFonts w:eastAsia="맑은 고딕"/>
                <w:color w:val="000000"/>
              </w:rPr>
              <w:t>GLRLM</w:t>
            </w:r>
          </w:p>
        </w:tc>
        <w:tc>
          <w:tcPr>
            <w:tcW w:w="4768" w:type="dxa"/>
            <w:vAlign w:val="center"/>
          </w:tcPr>
          <w:p w14:paraId="09EB259C" w14:textId="1B17DE89" w:rsidR="00037B40" w:rsidRPr="00037B40" w:rsidRDefault="00037B40" w:rsidP="00037B40">
            <w:pPr>
              <w:spacing w:line="480" w:lineRule="auto"/>
              <w:jc w:val="both"/>
              <w:rPr>
                <w:rFonts w:eastAsiaTheme="minorEastAsia"/>
                <w:lang w:eastAsia="ko-KR"/>
              </w:rPr>
            </w:pPr>
            <w:r w:rsidRPr="00037B40">
              <w:rPr>
                <w:rFonts w:eastAsia="맑은 고딕"/>
                <w:color w:val="000000"/>
              </w:rPr>
              <w:t>Gray level non-uniformity</w:t>
            </w:r>
          </w:p>
        </w:tc>
      </w:tr>
      <w:tr w:rsidR="00037B40" w:rsidRPr="00BA0BD9" w14:paraId="1C732757" w14:textId="77777777" w:rsidTr="006E3718">
        <w:tc>
          <w:tcPr>
            <w:tcW w:w="1860" w:type="dxa"/>
            <w:vAlign w:val="center"/>
          </w:tcPr>
          <w:p w14:paraId="4EC3CF3F" w14:textId="6D6B2A17"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48F28658" w14:textId="3953DB91" w:rsidR="00037B40" w:rsidRPr="00037B40" w:rsidRDefault="00037B40" w:rsidP="00037B40">
            <w:pPr>
              <w:spacing w:line="480" w:lineRule="auto"/>
              <w:jc w:val="both"/>
              <w:rPr>
                <w:rFonts w:eastAsiaTheme="minorEastAsia"/>
                <w:lang w:eastAsia="ko-KR"/>
              </w:rPr>
            </w:pPr>
            <w:r w:rsidRPr="00037B40">
              <w:rPr>
                <w:rFonts w:eastAsia="맑은 고딕"/>
                <w:color w:val="000000"/>
              </w:rPr>
              <w:t>GLSZM</w:t>
            </w:r>
          </w:p>
        </w:tc>
        <w:tc>
          <w:tcPr>
            <w:tcW w:w="4768" w:type="dxa"/>
            <w:vAlign w:val="center"/>
          </w:tcPr>
          <w:p w14:paraId="1B18AB5F" w14:textId="66BE8CB0" w:rsidR="00037B40" w:rsidRPr="00037B40" w:rsidRDefault="00037B40" w:rsidP="00037B40">
            <w:pPr>
              <w:spacing w:line="480" w:lineRule="auto"/>
              <w:jc w:val="both"/>
              <w:rPr>
                <w:rFonts w:eastAsiaTheme="minorEastAsia"/>
                <w:lang w:eastAsia="ko-KR"/>
              </w:rPr>
            </w:pPr>
            <w:r w:rsidRPr="00037B40">
              <w:rPr>
                <w:rFonts w:eastAsia="맑은 고딕"/>
                <w:color w:val="000000"/>
              </w:rPr>
              <w:t>Gray level non-uniformity</w:t>
            </w:r>
          </w:p>
        </w:tc>
      </w:tr>
      <w:tr w:rsidR="00037B40" w:rsidRPr="00BA0BD9" w14:paraId="259CC12D" w14:textId="77777777" w:rsidTr="006E3718">
        <w:tc>
          <w:tcPr>
            <w:tcW w:w="1860" w:type="dxa"/>
            <w:vAlign w:val="center"/>
          </w:tcPr>
          <w:p w14:paraId="08B9078E" w14:textId="1990112E"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3D6388FC" w14:textId="7A9A0F82" w:rsidR="00037B40" w:rsidRPr="00037B40" w:rsidRDefault="00037B40" w:rsidP="00037B40">
            <w:pPr>
              <w:spacing w:line="480" w:lineRule="auto"/>
              <w:jc w:val="both"/>
              <w:rPr>
                <w:rFonts w:eastAsiaTheme="minorEastAsia"/>
                <w:lang w:eastAsia="ko-KR"/>
              </w:rPr>
            </w:pPr>
            <w:r w:rsidRPr="00037B40">
              <w:rPr>
                <w:rFonts w:eastAsia="맑은 고딕"/>
                <w:color w:val="000000"/>
              </w:rPr>
              <w:t>GLSZM</w:t>
            </w:r>
          </w:p>
        </w:tc>
        <w:tc>
          <w:tcPr>
            <w:tcW w:w="4768" w:type="dxa"/>
            <w:vAlign w:val="center"/>
          </w:tcPr>
          <w:p w14:paraId="2E8B0071" w14:textId="76D63EEB" w:rsidR="00037B40" w:rsidRPr="00037B40" w:rsidRDefault="00037B40" w:rsidP="00037B40">
            <w:pPr>
              <w:spacing w:line="480" w:lineRule="auto"/>
              <w:jc w:val="both"/>
              <w:rPr>
                <w:rFonts w:eastAsiaTheme="minorEastAsia"/>
                <w:lang w:eastAsia="ko-KR"/>
              </w:rPr>
            </w:pPr>
            <w:r w:rsidRPr="00037B40">
              <w:rPr>
                <w:rFonts w:eastAsia="맑은 고딕"/>
                <w:color w:val="000000"/>
              </w:rPr>
              <w:t>Size zone non-uniformity</w:t>
            </w:r>
          </w:p>
        </w:tc>
      </w:tr>
      <w:tr w:rsidR="00037B40" w:rsidRPr="00BA0BD9" w14:paraId="2DF165D5" w14:textId="77777777" w:rsidTr="006E3718">
        <w:tc>
          <w:tcPr>
            <w:tcW w:w="1860" w:type="dxa"/>
            <w:vAlign w:val="center"/>
          </w:tcPr>
          <w:p w14:paraId="09AB91D3" w14:textId="5DD0D00B"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16060127" w14:textId="1880B9E9" w:rsidR="00037B40" w:rsidRPr="00037B40" w:rsidRDefault="00037B40" w:rsidP="00037B40">
            <w:pPr>
              <w:spacing w:line="480" w:lineRule="auto"/>
              <w:jc w:val="both"/>
              <w:rPr>
                <w:rFonts w:eastAsiaTheme="minorEastAsia"/>
                <w:lang w:eastAsia="ko-KR"/>
              </w:rPr>
            </w:pPr>
            <w:r w:rsidRPr="00037B40">
              <w:rPr>
                <w:rFonts w:eastAsia="맑은 고딕"/>
                <w:color w:val="000000"/>
              </w:rPr>
              <w:t>GLDM</w:t>
            </w:r>
          </w:p>
        </w:tc>
        <w:tc>
          <w:tcPr>
            <w:tcW w:w="4768" w:type="dxa"/>
            <w:vAlign w:val="center"/>
          </w:tcPr>
          <w:p w14:paraId="7F67032A" w14:textId="58D4454E" w:rsidR="00037B40" w:rsidRPr="00037B40" w:rsidRDefault="00037B40" w:rsidP="00037B40">
            <w:pPr>
              <w:spacing w:line="480" w:lineRule="auto"/>
              <w:jc w:val="both"/>
              <w:rPr>
                <w:rFonts w:eastAsiaTheme="minorEastAsia"/>
                <w:lang w:eastAsia="ko-KR"/>
              </w:rPr>
            </w:pPr>
            <w:r w:rsidRPr="00037B40">
              <w:rPr>
                <w:rFonts w:eastAsia="맑은 고딕"/>
                <w:color w:val="000000"/>
              </w:rPr>
              <w:t>Gray level non-uniformity</w:t>
            </w:r>
          </w:p>
        </w:tc>
      </w:tr>
      <w:tr w:rsidR="00037B40" w:rsidRPr="00BA0BD9" w14:paraId="050906A4" w14:textId="77777777" w:rsidTr="006E3718">
        <w:tc>
          <w:tcPr>
            <w:tcW w:w="1860" w:type="dxa"/>
            <w:vAlign w:val="center"/>
          </w:tcPr>
          <w:p w14:paraId="20DC74B9" w14:textId="08B8B7A7"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4476969A" w14:textId="51BF4709" w:rsidR="00037B40" w:rsidRPr="00037B40" w:rsidRDefault="00037B40" w:rsidP="00037B40">
            <w:pPr>
              <w:spacing w:line="480" w:lineRule="auto"/>
              <w:jc w:val="both"/>
              <w:rPr>
                <w:rFonts w:eastAsiaTheme="minorEastAsia"/>
                <w:lang w:eastAsia="ko-KR"/>
              </w:rPr>
            </w:pPr>
            <w:r w:rsidRPr="00037B40">
              <w:rPr>
                <w:rFonts w:eastAsia="맑은 고딕"/>
                <w:color w:val="000000"/>
              </w:rPr>
              <w:t>GLDM</w:t>
            </w:r>
          </w:p>
        </w:tc>
        <w:tc>
          <w:tcPr>
            <w:tcW w:w="4768" w:type="dxa"/>
            <w:vAlign w:val="center"/>
          </w:tcPr>
          <w:p w14:paraId="147C7108" w14:textId="6CB28F54" w:rsidR="00037B40" w:rsidRPr="00037B40" w:rsidRDefault="00037B40" w:rsidP="00037B40">
            <w:pPr>
              <w:spacing w:line="480" w:lineRule="auto"/>
              <w:jc w:val="both"/>
              <w:rPr>
                <w:rFonts w:eastAsiaTheme="minorEastAsia"/>
                <w:lang w:eastAsia="ko-KR"/>
              </w:rPr>
            </w:pPr>
            <w:r w:rsidRPr="00037B40">
              <w:rPr>
                <w:rFonts w:eastAsia="맑은 고딕"/>
                <w:color w:val="000000"/>
              </w:rPr>
              <w:t>Dependence variance</w:t>
            </w:r>
          </w:p>
        </w:tc>
      </w:tr>
      <w:tr w:rsidR="00037B40" w:rsidRPr="00BA0BD9" w14:paraId="4B47A58A" w14:textId="77777777" w:rsidTr="006E3718">
        <w:tc>
          <w:tcPr>
            <w:tcW w:w="1860" w:type="dxa"/>
            <w:vAlign w:val="center"/>
          </w:tcPr>
          <w:p w14:paraId="46508709" w14:textId="1C4C4BDE"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1A594CB9" w14:textId="4EE02C87" w:rsidR="00037B40" w:rsidRPr="00037B40" w:rsidRDefault="00037B40" w:rsidP="00037B40">
            <w:pPr>
              <w:spacing w:line="480" w:lineRule="auto"/>
              <w:jc w:val="both"/>
              <w:rPr>
                <w:rFonts w:eastAsiaTheme="minorEastAsia"/>
                <w:lang w:eastAsia="ko-KR"/>
              </w:rPr>
            </w:pPr>
            <w:r w:rsidRPr="00037B40">
              <w:rPr>
                <w:rFonts w:eastAsia="맑은 고딕"/>
                <w:color w:val="000000"/>
              </w:rPr>
              <w:t>GLDM</w:t>
            </w:r>
          </w:p>
        </w:tc>
        <w:tc>
          <w:tcPr>
            <w:tcW w:w="4768" w:type="dxa"/>
            <w:vAlign w:val="center"/>
          </w:tcPr>
          <w:p w14:paraId="6EE1109F" w14:textId="22E2D1AE" w:rsidR="00037B40" w:rsidRPr="00037B40" w:rsidRDefault="00037B40" w:rsidP="00037B40">
            <w:pPr>
              <w:spacing w:line="480" w:lineRule="auto"/>
              <w:jc w:val="both"/>
              <w:rPr>
                <w:rFonts w:eastAsiaTheme="minorEastAsia"/>
                <w:lang w:eastAsia="ko-KR"/>
              </w:rPr>
            </w:pPr>
            <w:r w:rsidRPr="00037B40">
              <w:rPr>
                <w:rFonts w:eastAsia="맑은 고딕"/>
                <w:color w:val="000000"/>
              </w:rPr>
              <w:t>Dependence non-uniformity normalized</w:t>
            </w:r>
          </w:p>
        </w:tc>
      </w:tr>
      <w:tr w:rsidR="00037B40" w:rsidRPr="00BA0BD9" w14:paraId="165B371A" w14:textId="77777777" w:rsidTr="006E3718">
        <w:tc>
          <w:tcPr>
            <w:tcW w:w="1860" w:type="dxa"/>
            <w:vAlign w:val="center"/>
          </w:tcPr>
          <w:p w14:paraId="16A669B0" w14:textId="029F461F" w:rsidR="00037B40" w:rsidRPr="00037B40" w:rsidRDefault="00037B40" w:rsidP="00037B40">
            <w:pPr>
              <w:spacing w:line="480" w:lineRule="auto"/>
              <w:jc w:val="both"/>
              <w:rPr>
                <w:rFonts w:eastAsiaTheme="minorEastAsia"/>
                <w:lang w:eastAsia="ko-KR"/>
              </w:rPr>
            </w:pPr>
            <w:r w:rsidRPr="00037B40">
              <w:rPr>
                <w:rFonts w:eastAsia="맑은 고딕"/>
                <w:color w:val="000000"/>
              </w:rPr>
              <w:t>T1C</w:t>
            </w:r>
          </w:p>
        </w:tc>
        <w:tc>
          <w:tcPr>
            <w:tcW w:w="2268" w:type="dxa"/>
            <w:vAlign w:val="center"/>
          </w:tcPr>
          <w:p w14:paraId="09315484" w14:textId="611FEAE8" w:rsidR="00037B40" w:rsidRPr="00037B40" w:rsidRDefault="00037B40" w:rsidP="00037B40">
            <w:pPr>
              <w:spacing w:line="480" w:lineRule="auto"/>
              <w:jc w:val="both"/>
              <w:rPr>
                <w:rFonts w:eastAsiaTheme="minorEastAsia"/>
                <w:lang w:eastAsia="ko-KR"/>
              </w:rPr>
            </w:pPr>
            <w:r w:rsidRPr="00037B40">
              <w:rPr>
                <w:rFonts w:eastAsia="맑은 고딕"/>
                <w:color w:val="000000"/>
              </w:rPr>
              <w:t>GLDM</w:t>
            </w:r>
          </w:p>
        </w:tc>
        <w:tc>
          <w:tcPr>
            <w:tcW w:w="4768" w:type="dxa"/>
            <w:vAlign w:val="center"/>
          </w:tcPr>
          <w:p w14:paraId="4483FBAF" w14:textId="749FB70F" w:rsidR="00037B40" w:rsidRPr="00037B40" w:rsidRDefault="00037B40" w:rsidP="00037B40">
            <w:pPr>
              <w:spacing w:line="480" w:lineRule="auto"/>
              <w:jc w:val="both"/>
              <w:rPr>
                <w:rFonts w:eastAsiaTheme="minorEastAsia"/>
                <w:lang w:eastAsia="ko-KR"/>
              </w:rPr>
            </w:pPr>
            <w:r w:rsidRPr="00037B40">
              <w:rPr>
                <w:rFonts w:eastAsia="맑은 고딕"/>
                <w:color w:val="000000"/>
              </w:rPr>
              <w:t>Small dependence emphasis</w:t>
            </w:r>
          </w:p>
        </w:tc>
      </w:tr>
    </w:tbl>
    <w:p w14:paraId="6E58D243" w14:textId="1974BD02" w:rsidR="006E3718" w:rsidRPr="00E37978" w:rsidRDefault="006E3718" w:rsidP="006E3718">
      <w:pPr>
        <w:snapToGrid w:val="0"/>
        <w:spacing w:line="480" w:lineRule="auto"/>
      </w:pPr>
      <w:r w:rsidRPr="00E37978">
        <w:t>GLCM = gray level co-occurrence matrix; GLDM = gray level dependence matrix; GLRLM</w:t>
      </w:r>
      <w:r>
        <w:t xml:space="preserve"> = gray level run-length matrix;</w:t>
      </w:r>
      <w:r w:rsidRPr="00E37978">
        <w:t xml:space="preserve"> GLSZM = gray level size zone</w:t>
      </w:r>
      <w:r>
        <w:t xml:space="preserve"> matrix; </w:t>
      </w:r>
      <w:r w:rsidRPr="00BA0BD9">
        <w:rPr>
          <w:rFonts w:eastAsiaTheme="minorEastAsia"/>
          <w:lang w:eastAsia="ko-KR"/>
        </w:rPr>
        <w:t xml:space="preserve">T1C = </w:t>
      </w:r>
      <w:proofErr w:type="spellStart"/>
      <w:r w:rsidRPr="00BA0BD9">
        <w:t>postcontrast</w:t>
      </w:r>
      <w:proofErr w:type="spellEnd"/>
      <w:r w:rsidRPr="00BA0BD9">
        <w:t xml:space="preserve"> T1-weighted image; T2 = T2-weighted image </w:t>
      </w:r>
    </w:p>
    <w:p w14:paraId="1F4B0733" w14:textId="0B8D2D5C" w:rsidR="006E3718" w:rsidRDefault="006E3718">
      <w:pPr>
        <w:spacing w:after="160" w:line="259" w:lineRule="auto"/>
        <w:jc w:val="both"/>
      </w:pPr>
      <w:r>
        <w:br w:type="page"/>
      </w:r>
    </w:p>
    <w:p w14:paraId="60DDB6B5" w14:textId="75090527" w:rsidR="00140CD3" w:rsidRPr="00F1365A" w:rsidRDefault="00F1365A" w:rsidP="002F0D6B">
      <w:pPr>
        <w:spacing w:before="97" w:line="480" w:lineRule="auto"/>
        <w:ind w:left="120" w:right="120"/>
        <w:jc w:val="both"/>
        <w:rPr>
          <w:rFonts w:eastAsiaTheme="minorEastAsia"/>
          <w:b/>
          <w:lang w:eastAsia="ko-KR"/>
        </w:rPr>
      </w:pPr>
      <w:r w:rsidRPr="00F1365A">
        <w:rPr>
          <w:rFonts w:eastAsiaTheme="minorEastAsia" w:hint="eastAsia"/>
          <w:b/>
          <w:lang w:eastAsia="ko-KR"/>
        </w:rPr>
        <w:lastRenderedPageBreak/>
        <w:t xml:space="preserve">References </w:t>
      </w:r>
    </w:p>
    <w:p w14:paraId="3927B350" w14:textId="77777777" w:rsidR="00B66C34" w:rsidRPr="00B66C34" w:rsidRDefault="00140CD3" w:rsidP="00B66C34">
      <w:pPr>
        <w:pStyle w:val="EndNoteBibliography"/>
        <w:spacing w:after="0"/>
        <w:ind w:left="720" w:hanging="720"/>
      </w:pPr>
      <w:r>
        <w:fldChar w:fldCharType="begin"/>
      </w:r>
      <w:r>
        <w:instrText xml:space="preserve"> ADDIN EN.REFLIST </w:instrText>
      </w:r>
      <w:r>
        <w:fldChar w:fldCharType="separate"/>
      </w:r>
      <w:r w:rsidR="00B66C34" w:rsidRPr="00B66C34">
        <w:t>1</w:t>
      </w:r>
      <w:r w:rsidR="00B66C34" w:rsidRPr="00B66C34">
        <w:tab/>
        <w:t>van Griethuysen, J. J. M.</w:t>
      </w:r>
      <w:r w:rsidR="00B66C34" w:rsidRPr="00B66C34">
        <w:rPr>
          <w:i/>
        </w:rPr>
        <w:t xml:space="preserve"> et al.</w:t>
      </w:r>
      <w:r w:rsidR="00B66C34" w:rsidRPr="00B66C34">
        <w:t xml:space="preserve"> Computational Radiomics System to Decode the Radiographic Phenotype. </w:t>
      </w:r>
      <w:r w:rsidR="00B66C34" w:rsidRPr="00B66C34">
        <w:rPr>
          <w:i/>
        </w:rPr>
        <w:t>Cancer research</w:t>
      </w:r>
      <w:r w:rsidR="00B66C34" w:rsidRPr="00B66C34">
        <w:t xml:space="preserve"> </w:t>
      </w:r>
      <w:r w:rsidR="00B66C34" w:rsidRPr="00B66C34">
        <w:rPr>
          <w:b/>
        </w:rPr>
        <w:t>77</w:t>
      </w:r>
      <w:r w:rsidR="00B66C34" w:rsidRPr="00B66C34">
        <w:t>, e104-e107, doi:10.1158/0008-5472.Can-17-0339 (2017).</w:t>
      </w:r>
    </w:p>
    <w:p w14:paraId="45D49242" w14:textId="77777777" w:rsidR="00B66C34" w:rsidRPr="00B66C34" w:rsidRDefault="00B66C34" w:rsidP="00B66C34">
      <w:pPr>
        <w:pStyle w:val="EndNoteBibliography"/>
        <w:spacing w:after="0"/>
        <w:ind w:left="720" w:hanging="720"/>
      </w:pPr>
      <w:r w:rsidRPr="00B66C34">
        <w:t>2</w:t>
      </w:r>
      <w:r w:rsidRPr="00B66C34">
        <w:tab/>
        <w:t xml:space="preserve">England, J. R. &amp; Cheng, P. M. Artificial Intelligence for Medical Image Analysis: A Guide for Authors and Reviewers. </w:t>
      </w:r>
      <w:r w:rsidRPr="00B66C34">
        <w:rPr>
          <w:i/>
        </w:rPr>
        <w:t>AJR Am J Roentgenol</w:t>
      </w:r>
      <w:r w:rsidRPr="00B66C34">
        <w:t xml:space="preserve"> </w:t>
      </w:r>
      <w:r w:rsidRPr="00B66C34">
        <w:rPr>
          <w:b/>
        </w:rPr>
        <w:t>212</w:t>
      </w:r>
      <w:r w:rsidRPr="00B66C34">
        <w:t>, 513-519, doi:10.2214/ajr.18.20490 (2019).</w:t>
      </w:r>
    </w:p>
    <w:p w14:paraId="051923FF" w14:textId="77777777" w:rsidR="00B66C34" w:rsidRPr="00B66C34" w:rsidRDefault="00B66C34" w:rsidP="00B66C34">
      <w:pPr>
        <w:pStyle w:val="EndNoteBibliography"/>
        <w:ind w:left="720" w:hanging="720"/>
      </w:pPr>
      <w:r w:rsidRPr="00B66C34">
        <w:t>3</w:t>
      </w:r>
      <w:r w:rsidRPr="00B66C34">
        <w:tab/>
        <w:t xml:space="preserve">Borji, A. Pros and cons of gan evaluation measures. </w:t>
      </w:r>
      <w:r w:rsidRPr="00B66C34">
        <w:rPr>
          <w:i/>
        </w:rPr>
        <w:t>Computer Vision and Image Understanding</w:t>
      </w:r>
      <w:r w:rsidRPr="00B66C34">
        <w:t xml:space="preserve"> </w:t>
      </w:r>
      <w:r w:rsidRPr="00B66C34">
        <w:rPr>
          <w:b/>
        </w:rPr>
        <w:t>179</w:t>
      </w:r>
      <w:r w:rsidRPr="00B66C34">
        <w:t>, 41-65 (2019).</w:t>
      </w:r>
    </w:p>
    <w:p w14:paraId="721B1992" w14:textId="06FBCDF7" w:rsidR="00F20FBF" w:rsidRPr="00EF7D09" w:rsidRDefault="00140CD3" w:rsidP="002F0D6B">
      <w:pPr>
        <w:spacing w:before="97" w:line="480" w:lineRule="auto"/>
        <w:ind w:left="120" w:right="120"/>
        <w:jc w:val="both"/>
      </w:pPr>
      <w:r>
        <w:fldChar w:fldCharType="end"/>
      </w:r>
    </w:p>
    <w:sectPr w:rsidR="00F20FBF" w:rsidRPr="00EF7D09" w:rsidSect="001237A3">
      <w:pgSz w:w="11910" w:h="16840"/>
      <w:pgMar w:top="1701"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054F7" w14:textId="77777777" w:rsidR="001D697F" w:rsidRDefault="001D697F" w:rsidP="005D1A42">
      <w:r>
        <w:separator/>
      </w:r>
    </w:p>
  </w:endnote>
  <w:endnote w:type="continuationSeparator" w:id="0">
    <w:p w14:paraId="39E58C1B" w14:textId="77777777" w:rsidR="001D697F" w:rsidRDefault="001D697F" w:rsidP="005D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DC53C" w14:textId="77777777" w:rsidR="00927313" w:rsidRPr="00A80BD9" w:rsidRDefault="00927313">
    <w:pPr>
      <w:pStyle w:val="a3"/>
      <w:jc w:val="center"/>
      <w:rPr>
        <w:rFonts w:ascii="Times" w:hAnsi="Times"/>
        <w:sz w:val="24"/>
        <w:szCs w:val="24"/>
      </w:rPr>
    </w:pPr>
  </w:p>
  <w:p w14:paraId="35B47D2B" w14:textId="77777777" w:rsidR="00927313" w:rsidRPr="00A80BD9" w:rsidRDefault="00927313" w:rsidP="00F502D6">
    <w:pPr>
      <w:pStyle w:val="a3"/>
      <w:jc w:val="right"/>
      <w:rPr>
        <w:rFonts w:ascii="Times" w:hAnsi="Time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5E34D" w14:textId="77777777" w:rsidR="001D697F" w:rsidRDefault="001D697F" w:rsidP="005D1A42">
      <w:r>
        <w:separator/>
      </w:r>
    </w:p>
  </w:footnote>
  <w:footnote w:type="continuationSeparator" w:id="0">
    <w:p w14:paraId="5DF85EC5" w14:textId="77777777" w:rsidR="001D697F" w:rsidRDefault="001D697F" w:rsidP="005D1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6536"/>
    <w:multiLevelType w:val="multilevel"/>
    <w:tmpl w:val="2C04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E179E2"/>
    <w:multiLevelType w:val="multilevel"/>
    <w:tmpl w:val="E64C7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7458FF"/>
    <w:multiLevelType w:val="hybridMultilevel"/>
    <w:tmpl w:val="DED2D492"/>
    <w:lvl w:ilvl="0" w:tplc="A35C87DE">
      <w:start w:val="1"/>
      <w:numFmt w:val="decimal"/>
      <w:lvlText w:val="%1."/>
      <w:lvlJc w:val="left"/>
      <w:pPr>
        <w:ind w:left="480" w:hanging="360"/>
      </w:pPr>
      <w:rPr>
        <w:rFonts w:hint="default"/>
      </w:rPr>
    </w:lvl>
    <w:lvl w:ilvl="1" w:tplc="04090019">
      <w:start w:val="1"/>
      <w:numFmt w:val="upperLetter"/>
      <w:lvlText w:val="%2."/>
      <w:lvlJc w:val="left"/>
      <w:pPr>
        <w:ind w:left="920" w:hanging="400"/>
      </w:pPr>
    </w:lvl>
    <w:lvl w:ilvl="2" w:tplc="0409001B">
      <w:start w:val="1"/>
      <w:numFmt w:val="lowerRoman"/>
      <w:lvlText w:val="%3."/>
      <w:lvlJc w:val="right"/>
      <w:pPr>
        <w:ind w:left="1320" w:hanging="400"/>
      </w:pPr>
    </w:lvl>
    <w:lvl w:ilvl="3" w:tplc="0409000F">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3" w15:restartNumberingAfterBreak="0">
    <w:nsid w:val="0F5A1735"/>
    <w:multiLevelType w:val="multilevel"/>
    <w:tmpl w:val="DE0AC29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E43D0F"/>
    <w:multiLevelType w:val="hybridMultilevel"/>
    <w:tmpl w:val="24AA0C96"/>
    <w:lvl w:ilvl="0" w:tplc="7AE62D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9D4BBC"/>
    <w:multiLevelType w:val="hybridMultilevel"/>
    <w:tmpl w:val="DED2D492"/>
    <w:lvl w:ilvl="0" w:tplc="A35C87DE">
      <w:start w:val="1"/>
      <w:numFmt w:val="decimal"/>
      <w:lvlText w:val="%1."/>
      <w:lvlJc w:val="left"/>
      <w:pPr>
        <w:ind w:left="480" w:hanging="360"/>
      </w:pPr>
      <w:rPr>
        <w:rFonts w:hint="default"/>
      </w:rPr>
    </w:lvl>
    <w:lvl w:ilvl="1" w:tplc="04090019">
      <w:start w:val="1"/>
      <w:numFmt w:val="upperLetter"/>
      <w:lvlText w:val="%2."/>
      <w:lvlJc w:val="left"/>
      <w:pPr>
        <w:ind w:left="920" w:hanging="400"/>
      </w:pPr>
    </w:lvl>
    <w:lvl w:ilvl="2" w:tplc="0409001B">
      <w:start w:val="1"/>
      <w:numFmt w:val="lowerRoman"/>
      <w:lvlText w:val="%3."/>
      <w:lvlJc w:val="right"/>
      <w:pPr>
        <w:ind w:left="1320" w:hanging="400"/>
      </w:pPr>
    </w:lvl>
    <w:lvl w:ilvl="3" w:tplc="0409000F">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6" w15:restartNumberingAfterBreak="0">
    <w:nsid w:val="1623647C"/>
    <w:multiLevelType w:val="hybridMultilevel"/>
    <w:tmpl w:val="4726E7C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64468C7"/>
    <w:multiLevelType w:val="hybridMultilevel"/>
    <w:tmpl w:val="46D01210"/>
    <w:lvl w:ilvl="0" w:tplc="034A6954">
      <w:start w:val="1"/>
      <w:numFmt w:val="decimal"/>
      <w:lvlText w:val="%1."/>
      <w:lvlJc w:val="left"/>
      <w:pPr>
        <w:ind w:left="0" w:firstLine="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C1A5595"/>
    <w:multiLevelType w:val="hybridMultilevel"/>
    <w:tmpl w:val="3FD65DCA"/>
    <w:lvl w:ilvl="0" w:tplc="7DB65724">
      <w:start w:val="1"/>
      <w:numFmt w:val="upperLetter"/>
      <w:lvlText w:val="(%1)"/>
      <w:lvlJc w:val="left"/>
      <w:pPr>
        <w:ind w:left="850" w:hanging="450"/>
      </w:pPr>
      <w:rPr>
        <w:rFonts w:ascii="Times New Roman" w:eastAsiaTheme="minorEastAsia" w:hAnsi="Times New Roman" w:cs="Times New Roman"/>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9B53520"/>
    <w:multiLevelType w:val="multilevel"/>
    <w:tmpl w:val="910851AE"/>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0C2F5A"/>
    <w:multiLevelType w:val="multilevel"/>
    <w:tmpl w:val="821CD0AE"/>
    <w:lvl w:ilvl="0">
      <w:start w:val="1"/>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11" w15:restartNumberingAfterBreak="0">
    <w:nsid w:val="32FD63AE"/>
    <w:multiLevelType w:val="multilevel"/>
    <w:tmpl w:val="D01EB436"/>
    <w:lvl w:ilvl="0">
      <w:start w:val="1"/>
      <w:numFmt w:val="decimal"/>
      <w:lvlText w:val="%1."/>
      <w:lvlJc w:val="left"/>
      <w:pPr>
        <w:ind w:left="360" w:hanging="360"/>
      </w:pPr>
      <w:rPr>
        <w:b w:val="0"/>
      </w:rPr>
    </w:lvl>
    <w:lvl w:ilvl="1">
      <w:start w:val="1"/>
      <w:numFmt w:val="upperLetter"/>
      <w:lvlText w:val="%2."/>
      <w:lvlJc w:val="left"/>
      <w:pPr>
        <w:ind w:left="800" w:hanging="400"/>
      </w:pPr>
    </w:lvl>
    <w:lvl w:ilvl="2">
      <w:start w:val="1"/>
      <w:numFmt w:val="lowerRoman"/>
      <w:lvlText w:val="%3."/>
      <w:lvlJc w:val="right"/>
      <w:pPr>
        <w:ind w:left="1200" w:hanging="400"/>
      </w:pPr>
    </w:lvl>
    <w:lvl w:ilvl="3">
      <w:start w:val="1"/>
      <w:numFmt w:val="decimal"/>
      <w:lvlText w:val="%4."/>
      <w:lvlJc w:val="left"/>
      <w:pPr>
        <w:ind w:left="1600" w:hanging="400"/>
      </w:pPr>
    </w:lvl>
    <w:lvl w:ilvl="4">
      <w:start w:val="1"/>
      <w:numFmt w:val="upperLetter"/>
      <w:lvlText w:val="%5."/>
      <w:lvlJc w:val="left"/>
      <w:pPr>
        <w:ind w:left="2000" w:hanging="400"/>
      </w:pPr>
    </w:lvl>
    <w:lvl w:ilvl="5">
      <w:start w:val="1"/>
      <w:numFmt w:val="lowerRoman"/>
      <w:lvlText w:val="%6."/>
      <w:lvlJc w:val="right"/>
      <w:pPr>
        <w:ind w:left="2400" w:hanging="400"/>
      </w:pPr>
    </w:lvl>
    <w:lvl w:ilvl="6">
      <w:start w:val="1"/>
      <w:numFmt w:val="decimal"/>
      <w:lvlText w:val="%7."/>
      <w:lvlJc w:val="left"/>
      <w:pPr>
        <w:ind w:left="2800" w:hanging="400"/>
      </w:pPr>
    </w:lvl>
    <w:lvl w:ilvl="7">
      <w:start w:val="1"/>
      <w:numFmt w:val="upperLetter"/>
      <w:lvlText w:val="%8."/>
      <w:lvlJc w:val="left"/>
      <w:pPr>
        <w:ind w:left="3200" w:hanging="400"/>
      </w:pPr>
    </w:lvl>
    <w:lvl w:ilvl="8">
      <w:start w:val="1"/>
      <w:numFmt w:val="lowerRoman"/>
      <w:lvlText w:val="%9."/>
      <w:lvlJc w:val="right"/>
      <w:pPr>
        <w:ind w:left="3600" w:hanging="400"/>
      </w:pPr>
    </w:lvl>
  </w:abstractNum>
  <w:abstractNum w:abstractNumId="12" w15:restartNumberingAfterBreak="0">
    <w:nsid w:val="35362886"/>
    <w:multiLevelType w:val="hybridMultilevel"/>
    <w:tmpl w:val="C596A8CE"/>
    <w:lvl w:ilvl="0" w:tplc="88F0D35C">
      <w:start w:val="1"/>
      <w:numFmt w:val="decimal"/>
      <w:lvlText w:val="(%1)"/>
      <w:lvlJc w:val="left"/>
      <w:pPr>
        <w:ind w:left="720" w:hanging="360"/>
      </w:pPr>
      <w:rPr>
        <w:rFonts w:ascii="Arial" w:eastAsia="바탕" w:hAnsi="Arial" w:cs="Arial"/>
        <w:b/>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D42894"/>
    <w:multiLevelType w:val="multilevel"/>
    <w:tmpl w:val="FC7C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470815"/>
    <w:multiLevelType w:val="hybridMultilevel"/>
    <w:tmpl w:val="AB542C58"/>
    <w:lvl w:ilvl="0" w:tplc="E2F460E6">
      <w:start w:val="9"/>
      <w:numFmt w:val="decimal"/>
      <w:lvlText w:val="%1."/>
      <w:lvlJc w:val="left"/>
      <w:pPr>
        <w:ind w:left="760" w:hanging="360"/>
      </w:pPr>
      <w:rPr>
        <w:rFonts w:cs="Times New Roman"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3B1837FF"/>
    <w:multiLevelType w:val="hybridMultilevel"/>
    <w:tmpl w:val="97B2F54A"/>
    <w:lvl w:ilvl="0" w:tplc="9C60ACC8">
      <w:start w:val="1"/>
      <w:numFmt w:val="bullet"/>
      <w:lvlText w:val="-"/>
      <w:lvlJc w:val="left"/>
      <w:pPr>
        <w:ind w:left="760" w:hanging="360"/>
      </w:pPr>
      <w:rPr>
        <w:rFonts w:ascii="Times New Roman" w:eastAsiaTheme="minorEastAsia" w:hAnsi="Times New Roman" w:cs="Times New Roman" w:hint="default"/>
      </w:rPr>
    </w:lvl>
    <w:lvl w:ilvl="1" w:tplc="9C60ACC8">
      <w:start w:val="1"/>
      <w:numFmt w:val="bullet"/>
      <w:lvlText w:val="-"/>
      <w:lvlJc w:val="left"/>
      <w:pPr>
        <w:ind w:left="1200" w:hanging="400"/>
      </w:pPr>
      <w:rPr>
        <w:rFonts w:ascii="Times New Roman" w:eastAsiaTheme="minorEastAsia"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3D0D629F"/>
    <w:multiLevelType w:val="hybridMultilevel"/>
    <w:tmpl w:val="872C1C48"/>
    <w:lvl w:ilvl="0" w:tplc="54522BD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DE24152"/>
    <w:multiLevelType w:val="multilevel"/>
    <w:tmpl w:val="535C7B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3E2977C3"/>
    <w:multiLevelType w:val="hybridMultilevel"/>
    <w:tmpl w:val="B4D60DC2"/>
    <w:lvl w:ilvl="0" w:tplc="3B00BC26">
      <w:start w:val="1"/>
      <w:numFmt w:val="decimal"/>
      <w:lvlText w:val="%1."/>
      <w:lvlJc w:val="left"/>
      <w:pPr>
        <w:ind w:left="480" w:hanging="360"/>
      </w:pPr>
      <w:rPr>
        <w:rFonts w:hint="default"/>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19" w15:restartNumberingAfterBreak="0">
    <w:nsid w:val="40E84D06"/>
    <w:multiLevelType w:val="hybridMultilevel"/>
    <w:tmpl w:val="9FBA380E"/>
    <w:lvl w:ilvl="0" w:tplc="675EFE3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D47923"/>
    <w:multiLevelType w:val="hybridMultilevel"/>
    <w:tmpl w:val="F9FA7448"/>
    <w:lvl w:ilvl="0" w:tplc="CC9880C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492E1DAE"/>
    <w:multiLevelType w:val="multilevel"/>
    <w:tmpl w:val="919220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15:restartNumberingAfterBreak="0">
    <w:nsid w:val="51E75997"/>
    <w:multiLevelType w:val="hybridMultilevel"/>
    <w:tmpl w:val="128CD5A6"/>
    <w:lvl w:ilvl="0" w:tplc="5680F1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46A3996"/>
    <w:multiLevelType w:val="multilevel"/>
    <w:tmpl w:val="F18291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15:restartNumberingAfterBreak="0">
    <w:nsid w:val="55643637"/>
    <w:multiLevelType w:val="multilevel"/>
    <w:tmpl w:val="49A013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5" w15:restartNumberingAfterBreak="0">
    <w:nsid w:val="55B8458E"/>
    <w:multiLevelType w:val="multilevel"/>
    <w:tmpl w:val="4DB6A2BA"/>
    <w:lvl w:ilvl="0">
      <w:start w:val="1"/>
      <w:numFmt w:val="decimal"/>
      <w:lvlText w:val="%1."/>
      <w:lvlJc w:val="left"/>
      <w:pPr>
        <w:ind w:left="760" w:hanging="360"/>
      </w:pPr>
      <w:rPr>
        <w:rFonts w:hint="default"/>
      </w:rPr>
    </w:lvl>
    <w:lvl w:ilvl="1">
      <w:start w:val="2"/>
      <w:numFmt w:val="decimal"/>
      <w:isLgl/>
      <w:lvlText w:val="%1.%2."/>
      <w:lvlJc w:val="left"/>
      <w:pPr>
        <w:ind w:left="1120" w:hanging="36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00" w:hanging="720"/>
      </w:pPr>
      <w:rPr>
        <w:rFonts w:hint="default"/>
      </w:rPr>
    </w:lvl>
    <w:lvl w:ilvl="4">
      <w:start w:val="1"/>
      <w:numFmt w:val="decimal"/>
      <w:isLgl/>
      <w:lvlText w:val="%1.%2.%3.%4.%5."/>
      <w:lvlJc w:val="left"/>
      <w:pPr>
        <w:ind w:left="2920" w:hanging="1080"/>
      </w:pPr>
      <w:rPr>
        <w:rFonts w:hint="default"/>
      </w:rPr>
    </w:lvl>
    <w:lvl w:ilvl="5">
      <w:start w:val="1"/>
      <w:numFmt w:val="decimal"/>
      <w:isLgl/>
      <w:lvlText w:val="%1.%2.%3.%4.%5.%6."/>
      <w:lvlJc w:val="left"/>
      <w:pPr>
        <w:ind w:left="3280" w:hanging="1080"/>
      </w:pPr>
      <w:rPr>
        <w:rFonts w:hint="default"/>
      </w:rPr>
    </w:lvl>
    <w:lvl w:ilvl="6">
      <w:start w:val="1"/>
      <w:numFmt w:val="decimal"/>
      <w:isLgl/>
      <w:lvlText w:val="%1.%2.%3.%4.%5.%6.%7."/>
      <w:lvlJc w:val="left"/>
      <w:pPr>
        <w:ind w:left="4000" w:hanging="1440"/>
      </w:pPr>
      <w:rPr>
        <w:rFonts w:hint="default"/>
      </w:rPr>
    </w:lvl>
    <w:lvl w:ilvl="7">
      <w:start w:val="1"/>
      <w:numFmt w:val="decimal"/>
      <w:isLgl/>
      <w:lvlText w:val="%1.%2.%3.%4.%5.%6.%7.%8."/>
      <w:lvlJc w:val="left"/>
      <w:pPr>
        <w:ind w:left="4360" w:hanging="1440"/>
      </w:pPr>
      <w:rPr>
        <w:rFonts w:hint="default"/>
      </w:rPr>
    </w:lvl>
    <w:lvl w:ilvl="8">
      <w:start w:val="1"/>
      <w:numFmt w:val="decimal"/>
      <w:isLgl/>
      <w:lvlText w:val="%1.%2.%3.%4.%5.%6.%7.%8.%9."/>
      <w:lvlJc w:val="left"/>
      <w:pPr>
        <w:ind w:left="5080" w:hanging="1800"/>
      </w:pPr>
      <w:rPr>
        <w:rFonts w:hint="default"/>
      </w:rPr>
    </w:lvl>
  </w:abstractNum>
  <w:abstractNum w:abstractNumId="26" w15:restartNumberingAfterBreak="0">
    <w:nsid w:val="5ADA29F6"/>
    <w:multiLevelType w:val="hybridMultilevel"/>
    <w:tmpl w:val="5128DB9C"/>
    <w:lvl w:ilvl="0" w:tplc="5922E2C6">
      <w:start w:val="1"/>
      <w:numFmt w:val="upperLetter"/>
      <w:lvlText w:val="(%1)"/>
      <w:lvlJc w:val="left"/>
      <w:pPr>
        <w:ind w:left="820" w:hanging="4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5B906ED8"/>
    <w:multiLevelType w:val="multilevel"/>
    <w:tmpl w:val="29BE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D051AB"/>
    <w:multiLevelType w:val="hybridMultilevel"/>
    <w:tmpl w:val="DB4EE8FE"/>
    <w:lvl w:ilvl="0" w:tplc="DF2AD4EC">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5F3F4738"/>
    <w:multiLevelType w:val="multilevel"/>
    <w:tmpl w:val="E64C7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0AD1CE3"/>
    <w:multiLevelType w:val="hybridMultilevel"/>
    <w:tmpl w:val="DD663D68"/>
    <w:lvl w:ilvl="0" w:tplc="29761BDA">
      <w:start w:val="1"/>
      <w:numFmt w:val="decimal"/>
      <w:lvlText w:val="%1."/>
      <w:lvlJc w:val="left"/>
      <w:pPr>
        <w:tabs>
          <w:tab w:val="num" w:pos="720"/>
        </w:tabs>
        <w:ind w:left="720" w:hanging="360"/>
      </w:pPr>
    </w:lvl>
    <w:lvl w:ilvl="1" w:tplc="C9066FE2" w:tentative="1">
      <w:start w:val="1"/>
      <w:numFmt w:val="decimal"/>
      <w:lvlText w:val="%2."/>
      <w:lvlJc w:val="left"/>
      <w:pPr>
        <w:tabs>
          <w:tab w:val="num" w:pos="1440"/>
        </w:tabs>
        <w:ind w:left="1440" w:hanging="360"/>
      </w:pPr>
    </w:lvl>
    <w:lvl w:ilvl="2" w:tplc="CC6CCBE6" w:tentative="1">
      <w:start w:val="1"/>
      <w:numFmt w:val="decimal"/>
      <w:lvlText w:val="%3."/>
      <w:lvlJc w:val="left"/>
      <w:pPr>
        <w:tabs>
          <w:tab w:val="num" w:pos="2160"/>
        </w:tabs>
        <w:ind w:left="2160" w:hanging="360"/>
      </w:pPr>
    </w:lvl>
    <w:lvl w:ilvl="3" w:tplc="B4C8C9AE" w:tentative="1">
      <w:start w:val="1"/>
      <w:numFmt w:val="decimal"/>
      <w:lvlText w:val="%4."/>
      <w:lvlJc w:val="left"/>
      <w:pPr>
        <w:tabs>
          <w:tab w:val="num" w:pos="2880"/>
        </w:tabs>
        <w:ind w:left="2880" w:hanging="360"/>
      </w:pPr>
    </w:lvl>
    <w:lvl w:ilvl="4" w:tplc="D3AE4F7C" w:tentative="1">
      <w:start w:val="1"/>
      <w:numFmt w:val="decimal"/>
      <w:lvlText w:val="%5."/>
      <w:lvlJc w:val="left"/>
      <w:pPr>
        <w:tabs>
          <w:tab w:val="num" w:pos="3600"/>
        </w:tabs>
        <w:ind w:left="3600" w:hanging="360"/>
      </w:pPr>
    </w:lvl>
    <w:lvl w:ilvl="5" w:tplc="A4F49756" w:tentative="1">
      <w:start w:val="1"/>
      <w:numFmt w:val="decimal"/>
      <w:lvlText w:val="%6."/>
      <w:lvlJc w:val="left"/>
      <w:pPr>
        <w:tabs>
          <w:tab w:val="num" w:pos="4320"/>
        </w:tabs>
        <w:ind w:left="4320" w:hanging="360"/>
      </w:pPr>
    </w:lvl>
    <w:lvl w:ilvl="6" w:tplc="65F4CD14" w:tentative="1">
      <w:start w:val="1"/>
      <w:numFmt w:val="decimal"/>
      <w:lvlText w:val="%7."/>
      <w:lvlJc w:val="left"/>
      <w:pPr>
        <w:tabs>
          <w:tab w:val="num" w:pos="5040"/>
        </w:tabs>
        <w:ind w:left="5040" w:hanging="360"/>
      </w:pPr>
    </w:lvl>
    <w:lvl w:ilvl="7" w:tplc="0FBC222A" w:tentative="1">
      <w:start w:val="1"/>
      <w:numFmt w:val="decimal"/>
      <w:lvlText w:val="%8."/>
      <w:lvlJc w:val="left"/>
      <w:pPr>
        <w:tabs>
          <w:tab w:val="num" w:pos="5760"/>
        </w:tabs>
        <w:ind w:left="5760" w:hanging="360"/>
      </w:pPr>
    </w:lvl>
    <w:lvl w:ilvl="8" w:tplc="060A0240" w:tentative="1">
      <w:start w:val="1"/>
      <w:numFmt w:val="decimal"/>
      <w:lvlText w:val="%9."/>
      <w:lvlJc w:val="left"/>
      <w:pPr>
        <w:tabs>
          <w:tab w:val="num" w:pos="6480"/>
        </w:tabs>
        <w:ind w:left="6480" w:hanging="360"/>
      </w:pPr>
    </w:lvl>
  </w:abstractNum>
  <w:abstractNum w:abstractNumId="31" w15:restartNumberingAfterBreak="0">
    <w:nsid w:val="63A16564"/>
    <w:multiLevelType w:val="multilevel"/>
    <w:tmpl w:val="EA7E8A0A"/>
    <w:lvl w:ilvl="0">
      <w:start w:val="3"/>
      <w:numFmt w:val="decimal"/>
      <w:lvlText w:val="%1-"/>
      <w:lvlJc w:val="left"/>
      <w:pPr>
        <w:ind w:left="380" w:hanging="380"/>
      </w:pPr>
      <w:rPr>
        <w:rFonts w:hint="eastAsia"/>
      </w:rPr>
    </w:lvl>
    <w:lvl w:ilvl="1">
      <w:start w:val="1"/>
      <w:numFmt w:val="decimal"/>
      <w:lvlText w:val="%1-%2."/>
      <w:lvlJc w:val="left"/>
      <w:pPr>
        <w:ind w:left="1080" w:hanging="720"/>
      </w:pPr>
      <w:rPr>
        <w:rFonts w:hint="eastAsia"/>
      </w:rPr>
    </w:lvl>
    <w:lvl w:ilvl="2">
      <w:start w:val="1"/>
      <w:numFmt w:val="decimal"/>
      <w:lvlText w:val="%1-%2.%3."/>
      <w:lvlJc w:val="left"/>
      <w:pPr>
        <w:ind w:left="1440" w:hanging="720"/>
      </w:pPr>
      <w:rPr>
        <w:rFonts w:hint="eastAsia"/>
      </w:rPr>
    </w:lvl>
    <w:lvl w:ilvl="3">
      <w:start w:val="1"/>
      <w:numFmt w:val="decimal"/>
      <w:lvlText w:val="%1-%2.%3.%4."/>
      <w:lvlJc w:val="left"/>
      <w:pPr>
        <w:ind w:left="2160" w:hanging="1080"/>
      </w:pPr>
      <w:rPr>
        <w:rFonts w:hint="eastAsia"/>
      </w:rPr>
    </w:lvl>
    <w:lvl w:ilvl="4">
      <w:start w:val="1"/>
      <w:numFmt w:val="decimal"/>
      <w:lvlText w:val="%1-%2.%3.%4.%5."/>
      <w:lvlJc w:val="left"/>
      <w:pPr>
        <w:ind w:left="2520" w:hanging="1080"/>
      </w:pPr>
      <w:rPr>
        <w:rFonts w:hint="eastAsia"/>
      </w:rPr>
    </w:lvl>
    <w:lvl w:ilvl="5">
      <w:start w:val="1"/>
      <w:numFmt w:val="decimal"/>
      <w:lvlText w:val="%1-%2.%3.%4.%5.%6."/>
      <w:lvlJc w:val="left"/>
      <w:pPr>
        <w:ind w:left="3240" w:hanging="1440"/>
      </w:pPr>
      <w:rPr>
        <w:rFonts w:hint="eastAsia"/>
      </w:rPr>
    </w:lvl>
    <w:lvl w:ilvl="6">
      <w:start w:val="1"/>
      <w:numFmt w:val="decimal"/>
      <w:lvlText w:val="%1-%2.%3.%4.%5.%6.%7."/>
      <w:lvlJc w:val="left"/>
      <w:pPr>
        <w:ind w:left="3600" w:hanging="1440"/>
      </w:pPr>
      <w:rPr>
        <w:rFonts w:hint="eastAsia"/>
      </w:rPr>
    </w:lvl>
    <w:lvl w:ilvl="7">
      <w:start w:val="1"/>
      <w:numFmt w:val="decimal"/>
      <w:lvlText w:val="%1-%2.%3.%4.%5.%6.%7.%8."/>
      <w:lvlJc w:val="left"/>
      <w:pPr>
        <w:ind w:left="4320" w:hanging="1800"/>
      </w:pPr>
      <w:rPr>
        <w:rFonts w:hint="eastAsia"/>
      </w:rPr>
    </w:lvl>
    <w:lvl w:ilvl="8">
      <w:start w:val="1"/>
      <w:numFmt w:val="decimal"/>
      <w:lvlText w:val="%1-%2.%3.%4.%5.%6.%7.%8.%9."/>
      <w:lvlJc w:val="left"/>
      <w:pPr>
        <w:ind w:left="4680" w:hanging="1800"/>
      </w:pPr>
      <w:rPr>
        <w:rFonts w:hint="eastAsia"/>
      </w:rPr>
    </w:lvl>
  </w:abstractNum>
  <w:abstractNum w:abstractNumId="32" w15:restartNumberingAfterBreak="0">
    <w:nsid w:val="6BEF022F"/>
    <w:multiLevelType w:val="multilevel"/>
    <w:tmpl w:val="D812ED64"/>
    <w:lvl w:ilvl="0">
      <w:start w:val="3"/>
      <w:numFmt w:val="decimal"/>
      <w:lvlText w:val="%1-"/>
      <w:lvlJc w:val="left"/>
      <w:pPr>
        <w:ind w:left="380" w:hanging="380"/>
      </w:pPr>
      <w:rPr>
        <w:rFonts w:hint="eastAsia"/>
      </w:rPr>
    </w:lvl>
    <w:lvl w:ilvl="1">
      <w:start w:val="2"/>
      <w:numFmt w:val="decimal"/>
      <w:lvlText w:val="%1-%2."/>
      <w:lvlJc w:val="left"/>
      <w:pPr>
        <w:ind w:left="1080" w:hanging="720"/>
      </w:pPr>
      <w:rPr>
        <w:rFonts w:hint="eastAsia"/>
      </w:rPr>
    </w:lvl>
    <w:lvl w:ilvl="2">
      <w:start w:val="1"/>
      <w:numFmt w:val="decimal"/>
      <w:lvlText w:val="%1-%2.%3."/>
      <w:lvlJc w:val="left"/>
      <w:pPr>
        <w:ind w:left="1440" w:hanging="720"/>
      </w:pPr>
      <w:rPr>
        <w:rFonts w:hint="eastAsia"/>
      </w:rPr>
    </w:lvl>
    <w:lvl w:ilvl="3">
      <w:start w:val="1"/>
      <w:numFmt w:val="decimal"/>
      <w:lvlText w:val="%1-%2.%3.%4."/>
      <w:lvlJc w:val="left"/>
      <w:pPr>
        <w:ind w:left="2160" w:hanging="1080"/>
      </w:pPr>
      <w:rPr>
        <w:rFonts w:hint="eastAsia"/>
      </w:rPr>
    </w:lvl>
    <w:lvl w:ilvl="4">
      <w:start w:val="1"/>
      <w:numFmt w:val="decimal"/>
      <w:lvlText w:val="%1-%2.%3.%4.%5."/>
      <w:lvlJc w:val="left"/>
      <w:pPr>
        <w:ind w:left="2520" w:hanging="1080"/>
      </w:pPr>
      <w:rPr>
        <w:rFonts w:hint="eastAsia"/>
      </w:rPr>
    </w:lvl>
    <w:lvl w:ilvl="5">
      <w:start w:val="1"/>
      <w:numFmt w:val="decimal"/>
      <w:lvlText w:val="%1-%2.%3.%4.%5.%6."/>
      <w:lvlJc w:val="left"/>
      <w:pPr>
        <w:ind w:left="3240" w:hanging="1440"/>
      </w:pPr>
      <w:rPr>
        <w:rFonts w:hint="eastAsia"/>
      </w:rPr>
    </w:lvl>
    <w:lvl w:ilvl="6">
      <w:start w:val="1"/>
      <w:numFmt w:val="decimal"/>
      <w:lvlText w:val="%1-%2.%3.%4.%5.%6.%7."/>
      <w:lvlJc w:val="left"/>
      <w:pPr>
        <w:ind w:left="3600" w:hanging="1440"/>
      </w:pPr>
      <w:rPr>
        <w:rFonts w:hint="eastAsia"/>
      </w:rPr>
    </w:lvl>
    <w:lvl w:ilvl="7">
      <w:start w:val="1"/>
      <w:numFmt w:val="decimal"/>
      <w:lvlText w:val="%1-%2.%3.%4.%5.%6.%7.%8."/>
      <w:lvlJc w:val="left"/>
      <w:pPr>
        <w:ind w:left="4320" w:hanging="1800"/>
      </w:pPr>
      <w:rPr>
        <w:rFonts w:hint="eastAsia"/>
      </w:rPr>
    </w:lvl>
    <w:lvl w:ilvl="8">
      <w:start w:val="1"/>
      <w:numFmt w:val="decimal"/>
      <w:lvlText w:val="%1-%2.%3.%4.%5.%6.%7.%8.%9."/>
      <w:lvlJc w:val="left"/>
      <w:pPr>
        <w:ind w:left="4680" w:hanging="1800"/>
      </w:pPr>
      <w:rPr>
        <w:rFonts w:hint="eastAsia"/>
      </w:rPr>
    </w:lvl>
  </w:abstractNum>
  <w:abstractNum w:abstractNumId="33" w15:restartNumberingAfterBreak="0">
    <w:nsid w:val="6DD12EF4"/>
    <w:multiLevelType w:val="hybridMultilevel"/>
    <w:tmpl w:val="08808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1D00B0B"/>
    <w:multiLevelType w:val="hybridMultilevel"/>
    <w:tmpl w:val="FC9A52F8"/>
    <w:lvl w:ilvl="0" w:tplc="C6DC758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72BA09B8"/>
    <w:multiLevelType w:val="hybridMultilevel"/>
    <w:tmpl w:val="8E82B63C"/>
    <w:lvl w:ilvl="0" w:tplc="97F03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EB29A9"/>
    <w:multiLevelType w:val="multilevel"/>
    <w:tmpl w:val="E64C7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AD468D3"/>
    <w:multiLevelType w:val="hybridMultilevel"/>
    <w:tmpl w:val="93DCFA20"/>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4"/>
  </w:num>
  <w:num w:numId="2">
    <w:abstractNumId w:val="12"/>
  </w:num>
  <w:num w:numId="3">
    <w:abstractNumId w:val="33"/>
  </w:num>
  <w:num w:numId="4">
    <w:abstractNumId w:val="18"/>
  </w:num>
  <w:num w:numId="5">
    <w:abstractNumId w:val="25"/>
  </w:num>
  <w:num w:numId="6">
    <w:abstractNumId w:val="16"/>
  </w:num>
  <w:num w:numId="7">
    <w:abstractNumId w:val="10"/>
  </w:num>
  <w:num w:numId="8">
    <w:abstractNumId w:val="2"/>
  </w:num>
  <w:num w:numId="9">
    <w:abstractNumId w:val="5"/>
  </w:num>
  <w:num w:numId="10">
    <w:abstractNumId w:val="15"/>
  </w:num>
  <w:num w:numId="11">
    <w:abstractNumId w:val="6"/>
  </w:num>
  <w:num w:numId="12">
    <w:abstractNumId w:val="29"/>
  </w:num>
  <w:num w:numId="13">
    <w:abstractNumId w:val="21"/>
  </w:num>
  <w:num w:numId="14">
    <w:abstractNumId w:val="17"/>
  </w:num>
  <w:num w:numId="15">
    <w:abstractNumId w:val="23"/>
  </w:num>
  <w:num w:numId="16">
    <w:abstractNumId w:val="8"/>
  </w:num>
  <w:num w:numId="17">
    <w:abstractNumId w:val="26"/>
  </w:num>
  <w:num w:numId="18">
    <w:abstractNumId w:val="9"/>
  </w:num>
  <w:num w:numId="19">
    <w:abstractNumId w:val="37"/>
  </w:num>
  <w:num w:numId="20">
    <w:abstractNumId w:val="22"/>
  </w:num>
  <w:num w:numId="21">
    <w:abstractNumId w:val="4"/>
  </w:num>
  <w:num w:numId="22">
    <w:abstractNumId w:val="35"/>
  </w:num>
  <w:num w:numId="23">
    <w:abstractNumId w:val="19"/>
  </w:num>
  <w:num w:numId="24">
    <w:abstractNumId w:val="7"/>
  </w:num>
  <w:num w:numId="25">
    <w:abstractNumId w:val="14"/>
  </w:num>
  <w:num w:numId="26">
    <w:abstractNumId w:val="34"/>
  </w:num>
  <w:num w:numId="27">
    <w:abstractNumId w:val="20"/>
  </w:num>
  <w:num w:numId="28">
    <w:abstractNumId w:val="27"/>
  </w:num>
  <w:num w:numId="29">
    <w:abstractNumId w:val="0"/>
  </w:num>
  <w:num w:numId="30">
    <w:abstractNumId w:val="13"/>
  </w:num>
  <w:num w:numId="31">
    <w:abstractNumId w:val="1"/>
  </w:num>
  <w:num w:numId="32">
    <w:abstractNumId w:val="36"/>
  </w:num>
  <w:num w:numId="33">
    <w:abstractNumId w:val="32"/>
  </w:num>
  <w:num w:numId="34">
    <w:abstractNumId w:val="31"/>
  </w:num>
  <w:num w:numId="35">
    <w:abstractNumId w:val="28"/>
  </w:num>
  <w:num w:numId="36">
    <w:abstractNumId w:val="30"/>
  </w:num>
  <w:num w:numId="37">
    <w:abstractNumId w:val="11"/>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2920dv1e0f2met99ovzdpnrp0pessrrxrw&quot;&gt;Meningioma_GAN&lt;record-ids&gt;&lt;item&gt;42&lt;/item&gt;&lt;item&gt;51&lt;/item&gt;&lt;/record-ids&gt;&lt;/item&gt;&lt;/Libraries&gt;"/>
  </w:docVars>
  <w:rsids>
    <w:rsidRoot w:val="00495EBF"/>
    <w:rsid w:val="000152F7"/>
    <w:rsid w:val="00037B40"/>
    <w:rsid w:val="0004093B"/>
    <w:rsid w:val="00067CDF"/>
    <w:rsid w:val="00070CD9"/>
    <w:rsid w:val="00072C3E"/>
    <w:rsid w:val="000A06BA"/>
    <w:rsid w:val="000A5FFA"/>
    <w:rsid w:val="000E58EB"/>
    <w:rsid w:val="000F286A"/>
    <w:rsid w:val="001237A3"/>
    <w:rsid w:val="0012530D"/>
    <w:rsid w:val="001315A7"/>
    <w:rsid w:val="00132AC1"/>
    <w:rsid w:val="001351B9"/>
    <w:rsid w:val="00140CD3"/>
    <w:rsid w:val="00147183"/>
    <w:rsid w:val="00171DC5"/>
    <w:rsid w:val="001959F4"/>
    <w:rsid w:val="001B3589"/>
    <w:rsid w:val="001C42E1"/>
    <w:rsid w:val="001D697F"/>
    <w:rsid w:val="00210F85"/>
    <w:rsid w:val="00234AD9"/>
    <w:rsid w:val="00264345"/>
    <w:rsid w:val="00276826"/>
    <w:rsid w:val="00286842"/>
    <w:rsid w:val="00287616"/>
    <w:rsid w:val="00296AA2"/>
    <w:rsid w:val="00296CE5"/>
    <w:rsid w:val="002B7EAB"/>
    <w:rsid w:val="002F0D6B"/>
    <w:rsid w:val="00350E75"/>
    <w:rsid w:val="003654B9"/>
    <w:rsid w:val="00382A70"/>
    <w:rsid w:val="003E67AD"/>
    <w:rsid w:val="00400B87"/>
    <w:rsid w:val="004031D4"/>
    <w:rsid w:val="00405379"/>
    <w:rsid w:val="00410F8E"/>
    <w:rsid w:val="0042327F"/>
    <w:rsid w:val="00444A25"/>
    <w:rsid w:val="00487DFC"/>
    <w:rsid w:val="00495EBF"/>
    <w:rsid w:val="004D3A3B"/>
    <w:rsid w:val="005368A2"/>
    <w:rsid w:val="0058172E"/>
    <w:rsid w:val="00594D43"/>
    <w:rsid w:val="005D1A42"/>
    <w:rsid w:val="005D6375"/>
    <w:rsid w:val="006233EC"/>
    <w:rsid w:val="0067460C"/>
    <w:rsid w:val="006B7087"/>
    <w:rsid w:val="006C4877"/>
    <w:rsid w:val="006E2DCA"/>
    <w:rsid w:val="006E3718"/>
    <w:rsid w:val="006E4CC5"/>
    <w:rsid w:val="006F5582"/>
    <w:rsid w:val="006F6E01"/>
    <w:rsid w:val="00721E5D"/>
    <w:rsid w:val="00737BF4"/>
    <w:rsid w:val="00782C44"/>
    <w:rsid w:val="007A01F9"/>
    <w:rsid w:val="007A5B8C"/>
    <w:rsid w:val="007C48CF"/>
    <w:rsid w:val="007C7878"/>
    <w:rsid w:val="007D5B58"/>
    <w:rsid w:val="007E54A7"/>
    <w:rsid w:val="00801E2C"/>
    <w:rsid w:val="00807022"/>
    <w:rsid w:val="00815163"/>
    <w:rsid w:val="0081766F"/>
    <w:rsid w:val="008561DD"/>
    <w:rsid w:val="00875416"/>
    <w:rsid w:val="00886066"/>
    <w:rsid w:val="008915F2"/>
    <w:rsid w:val="008E61BD"/>
    <w:rsid w:val="00905CBE"/>
    <w:rsid w:val="0092422E"/>
    <w:rsid w:val="00927313"/>
    <w:rsid w:val="00940A03"/>
    <w:rsid w:val="00941E84"/>
    <w:rsid w:val="00950ABE"/>
    <w:rsid w:val="00952F01"/>
    <w:rsid w:val="00976CF5"/>
    <w:rsid w:val="00985CB9"/>
    <w:rsid w:val="00986823"/>
    <w:rsid w:val="009936E8"/>
    <w:rsid w:val="009A05EC"/>
    <w:rsid w:val="009A1B01"/>
    <w:rsid w:val="009B1FCA"/>
    <w:rsid w:val="009D1AEA"/>
    <w:rsid w:val="009D7D6B"/>
    <w:rsid w:val="00A14279"/>
    <w:rsid w:val="00A21071"/>
    <w:rsid w:val="00A4585B"/>
    <w:rsid w:val="00A46CF5"/>
    <w:rsid w:val="00A53624"/>
    <w:rsid w:val="00AA0094"/>
    <w:rsid w:val="00AA1938"/>
    <w:rsid w:val="00AA2E17"/>
    <w:rsid w:val="00AB05C5"/>
    <w:rsid w:val="00AB217C"/>
    <w:rsid w:val="00AC3588"/>
    <w:rsid w:val="00AC4595"/>
    <w:rsid w:val="00AD7DEC"/>
    <w:rsid w:val="00AF7B95"/>
    <w:rsid w:val="00B02B15"/>
    <w:rsid w:val="00B1607E"/>
    <w:rsid w:val="00B305B9"/>
    <w:rsid w:val="00B51328"/>
    <w:rsid w:val="00B60262"/>
    <w:rsid w:val="00B66C34"/>
    <w:rsid w:val="00B77F34"/>
    <w:rsid w:val="00B8085F"/>
    <w:rsid w:val="00B92CF9"/>
    <w:rsid w:val="00B963FD"/>
    <w:rsid w:val="00BA0C37"/>
    <w:rsid w:val="00BC628D"/>
    <w:rsid w:val="00BD1E8C"/>
    <w:rsid w:val="00BD3C8B"/>
    <w:rsid w:val="00BD79E7"/>
    <w:rsid w:val="00BF1F50"/>
    <w:rsid w:val="00C01B9E"/>
    <w:rsid w:val="00C20C22"/>
    <w:rsid w:val="00C23D89"/>
    <w:rsid w:val="00C35808"/>
    <w:rsid w:val="00C4190A"/>
    <w:rsid w:val="00C44AFE"/>
    <w:rsid w:val="00C46199"/>
    <w:rsid w:val="00C50BC7"/>
    <w:rsid w:val="00C54424"/>
    <w:rsid w:val="00C64078"/>
    <w:rsid w:val="00C74F26"/>
    <w:rsid w:val="00C95E47"/>
    <w:rsid w:val="00CD230F"/>
    <w:rsid w:val="00D56C6B"/>
    <w:rsid w:val="00D60474"/>
    <w:rsid w:val="00DA41E7"/>
    <w:rsid w:val="00DF6041"/>
    <w:rsid w:val="00E2303D"/>
    <w:rsid w:val="00E30DAD"/>
    <w:rsid w:val="00E510B3"/>
    <w:rsid w:val="00E72A1A"/>
    <w:rsid w:val="00E76B7D"/>
    <w:rsid w:val="00EA2756"/>
    <w:rsid w:val="00EB789F"/>
    <w:rsid w:val="00EE380F"/>
    <w:rsid w:val="00EF7D09"/>
    <w:rsid w:val="00F03CB7"/>
    <w:rsid w:val="00F1365A"/>
    <w:rsid w:val="00F142EC"/>
    <w:rsid w:val="00F20FBF"/>
    <w:rsid w:val="00F40F34"/>
    <w:rsid w:val="00F502D6"/>
    <w:rsid w:val="00F70B69"/>
    <w:rsid w:val="00F96B7D"/>
    <w:rsid w:val="00FA1C6F"/>
    <w:rsid w:val="00FA4EAB"/>
    <w:rsid w:val="00FD41EF"/>
    <w:rsid w:val="00FE1E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DD407"/>
  <w15:chartTrackingRefBased/>
  <w15:docId w15:val="{E728153A-1B7A-4011-98DE-87B6237C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EBF"/>
    <w:pPr>
      <w:spacing w:after="0" w:line="240" w:lineRule="auto"/>
      <w:jc w:val="left"/>
    </w:pPr>
    <w:rPr>
      <w:rFonts w:ascii="Times New Roman" w:eastAsia="Times New Roman" w:hAnsi="Times New Roman" w:cs="Times New Roman"/>
      <w:kern w:val="0"/>
      <w:sz w:val="24"/>
      <w:szCs w:val="24"/>
      <w:lang w:eastAsia="en-US"/>
    </w:rPr>
  </w:style>
  <w:style w:type="paragraph" w:styleId="1">
    <w:name w:val="heading 1"/>
    <w:basedOn w:val="a"/>
    <w:link w:val="1Char"/>
    <w:uiPriority w:val="9"/>
    <w:qFormat/>
    <w:rsid w:val="008561DD"/>
    <w:pPr>
      <w:spacing w:before="100" w:beforeAutospacing="1" w:after="100" w:afterAutospacing="1"/>
      <w:outlineLvl w:val="0"/>
    </w:pPr>
    <w:rPr>
      <w:rFonts w:ascii="굴림" w:eastAsia="굴림" w:hAnsi="굴림" w:cs="굴림"/>
      <w:b/>
      <w:bCs/>
      <w:kern w:val="36"/>
      <w:sz w:val="48"/>
      <w:szCs w:val="48"/>
      <w:lang w:eastAsia="ko-KR"/>
    </w:rPr>
  </w:style>
  <w:style w:type="paragraph" w:styleId="2">
    <w:name w:val="heading 2"/>
    <w:basedOn w:val="a"/>
    <w:next w:val="a"/>
    <w:link w:val="2Char"/>
    <w:uiPriority w:val="9"/>
    <w:semiHidden/>
    <w:unhideWhenUsed/>
    <w:qFormat/>
    <w:rsid w:val="008561DD"/>
    <w:pPr>
      <w:keepNext/>
      <w:outlineLvl w:val="1"/>
    </w:pPr>
    <w:rPr>
      <w:rFonts w:asciiTheme="majorHAnsi" w:eastAsiaTheme="majorEastAsia" w:hAnsiTheme="majorHAnsi" w:cstheme="majorBidi"/>
      <w:lang w:eastAsia="ko-K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495EBF"/>
    <w:pPr>
      <w:widowControl w:val="0"/>
      <w:wordWrap w:val="0"/>
      <w:autoSpaceDE w:val="0"/>
      <w:autoSpaceDN w:val="0"/>
      <w:spacing w:after="200"/>
      <w:jc w:val="both"/>
    </w:pPr>
    <w:rPr>
      <w:rFonts w:eastAsia="맑은 고딕"/>
      <w:noProof/>
      <w:kern w:val="2"/>
      <w:szCs w:val="22"/>
      <w:lang w:eastAsia="ko-KR"/>
    </w:rPr>
  </w:style>
  <w:style w:type="character" w:customStyle="1" w:styleId="EndNoteBibliographyChar">
    <w:name w:val="EndNote Bibliography Char"/>
    <w:basedOn w:val="a0"/>
    <w:link w:val="EndNoteBibliography"/>
    <w:rsid w:val="00495EBF"/>
    <w:rPr>
      <w:rFonts w:ascii="Times New Roman" w:eastAsia="맑은 고딕" w:hAnsi="Times New Roman" w:cs="Times New Roman"/>
      <w:noProof/>
      <w:sz w:val="24"/>
    </w:rPr>
  </w:style>
  <w:style w:type="paragraph" w:styleId="a3">
    <w:name w:val="footer"/>
    <w:basedOn w:val="a"/>
    <w:link w:val="Char"/>
    <w:uiPriority w:val="99"/>
    <w:unhideWhenUsed/>
    <w:rsid w:val="00EA2756"/>
    <w:pPr>
      <w:widowControl w:val="0"/>
      <w:tabs>
        <w:tab w:val="center" w:pos="4513"/>
        <w:tab w:val="right" w:pos="9026"/>
      </w:tabs>
      <w:wordWrap w:val="0"/>
      <w:autoSpaceDE w:val="0"/>
      <w:autoSpaceDN w:val="0"/>
      <w:snapToGrid w:val="0"/>
      <w:spacing w:after="200" w:line="276" w:lineRule="auto"/>
      <w:jc w:val="both"/>
    </w:pPr>
    <w:rPr>
      <w:rFonts w:asciiTheme="minorHAnsi" w:eastAsiaTheme="minorEastAsia" w:hAnsiTheme="minorHAnsi" w:cstheme="minorBidi"/>
      <w:kern w:val="2"/>
      <w:sz w:val="20"/>
      <w:szCs w:val="22"/>
      <w:lang w:eastAsia="ko-KR"/>
    </w:rPr>
  </w:style>
  <w:style w:type="character" w:customStyle="1" w:styleId="Char">
    <w:name w:val="바닥글 Char"/>
    <w:basedOn w:val="a0"/>
    <w:link w:val="a3"/>
    <w:uiPriority w:val="99"/>
    <w:rsid w:val="00EA2756"/>
  </w:style>
  <w:style w:type="table" w:styleId="a4">
    <w:name w:val="Table Grid"/>
    <w:basedOn w:val="a1"/>
    <w:uiPriority w:val="59"/>
    <w:qFormat/>
    <w:rsid w:val="00EA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Char0"/>
    <w:uiPriority w:val="1"/>
    <w:qFormat/>
    <w:rsid w:val="00EA2756"/>
    <w:pPr>
      <w:widowControl w:val="0"/>
      <w:autoSpaceDE w:val="0"/>
      <w:autoSpaceDN w:val="0"/>
    </w:pPr>
    <w:rPr>
      <w:sz w:val="20"/>
      <w:szCs w:val="20"/>
    </w:rPr>
  </w:style>
  <w:style w:type="character" w:customStyle="1" w:styleId="Char0">
    <w:name w:val="본문 Char"/>
    <w:basedOn w:val="a0"/>
    <w:link w:val="a5"/>
    <w:uiPriority w:val="1"/>
    <w:rsid w:val="00EA2756"/>
    <w:rPr>
      <w:rFonts w:ascii="Times New Roman" w:eastAsia="Times New Roman" w:hAnsi="Times New Roman" w:cs="Times New Roman"/>
      <w:kern w:val="0"/>
      <w:szCs w:val="20"/>
      <w:lang w:eastAsia="en-US"/>
    </w:rPr>
  </w:style>
  <w:style w:type="paragraph" w:styleId="a6">
    <w:name w:val="header"/>
    <w:basedOn w:val="a"/>
    <w:link w:val="Char1"/>
    <w:uiPriority w:val="99"/>
    <w:unhideWhenUsed/>
    <w:rsid w:val="005D1A42"/>
    <w:pPr>
      <w:tabs>
        <w:tab w:val="center" w:pos="4513"/>
        <w:tab w:val="right" w:pos="9026"/>
      </w:tabs>
      <w:snapToGrid w:val="0"/>
    </w:pPr>
  </w:style>
  <w:style w:type="character" w:customStyle="1" w:styleId="Char1">
    <w:name w:val="머리글 Char"/>
    <w:basedOn w:val="a0"/>
    <w:link w:val="a6"/>
    <w:uiPriority w:val="99"/>
    <w:rsid w:val="005D1A42"/>
    <w:rPr>
      <w:rFonts w:ascii="Times New Roman" w:eastAsia="Times New Roman" w:hAnsi="Times New Roman" w:cs="Times New Roman"/>
      <w:kern w:val="0"/>
      <w:sz w:val="24"/>
      <w:szCs w:val="24"/>
      <w:lang w:eastAsia="en-US"/>
    </w:rPr>
  </w:style>
  <w:style w:type="character" w:styleId="a7">
    <w:name w:val="Hyperlink"/>
    <w:basedOn w:val="a0"/>
    <w:uiPriority w:val="99"/>
    <w:unhideWhenUsed/>
    <w:rsid w:val="001351B9"/>
    <w:rPr>
      <w:color w:val="0563C1" w:themeColor="hyperlink"/>
      <w:u w:val="single"/>
    </w:rPr>
  </w:style>
  <w:style w:type="paragraph" w:styleId="a8">
    <w:name w:val="Balloon Text"/>
    <w:basedOn w:val="a"/>
    <w:link w:val="Char2"/>
    <w:uiPriority w:val="99"/>
    <w:semiHidden/>
    <w:unhideWhenUsed/>
    <w:rsid w:val="001351B9"/>
    <w:pPr>
      <w:widowControl w:val="0"/>
      <w:wordWrap w:val="0"/>
      <w:autoSpaceDE w:val="0"/>
      <w:autoSpaceDN w:val="0"/>
      <w:jc w:val="both"/>
    </w:pPr>
    <w:rPr>
      <w:rFonts w:asciiTheme="majorHAnsi" w:eastAsiaTheme="majorEastAsia" w:hAnsiTheme="majorHAnsi" w:cstheme="majorBidi"/>
      <w:kern w:val="2"/>
      <w:sz w:val="18"/>
      <w:szCs w:val="18"/>
      <w:lang w:eastAsia="ko-KR"/>
    </w:rPr>
  </w:style>
  <w:style w:type="character" w:customStyle="1" w:styleId="Char2">
    <w:name w:val="풍선 도움말 텍스트 Char"/>
    <w:basedOn w:val="a0"/>
    <w:link w:val="a8"/>
    <w:uiPriority w:val="99"/>
    <w:semiHidden/>
    <w:rsid w:val="001351B9"/>
    <w:rPr>
      <w:rFonts w:asciiTheme="majorHAnsi" w:eastAsiaTheme="majorEastAsia" w:hAnsiTheme="majorHAnsi" w:cstheme="majorBidi"/>
      <w:sz w:val="18"/>
      <w:szCs w:val="18"/>
    </w:rPr>
  </w:style>
  <w:style w:type="paragraph" w:styleId="a9">
    <w:name w:val="List Paragraph"/>
    <w:basedOn w:val="a"/>
    <w:link w:val="Char3"/>
    <w:uiPriority w:val="34"/>
    <w:qFormat/>
    <w:rsid w:val="001351B9"/>
    <w:pPr>
      <w:widowControl w:val="0"/>
      <w:wordWrap w:val="0"/>
      <w:autoSpaceDE w:val="0"/>
      <w:autoSpaceDN w:val="0"/>
      <w:spacing w:after="200" w:line="276" w:lineRule="auto"/>
      <w:ind w:leftChars="400" w:left="800"/>
      <w:jc w:val="both"/>
    </w:pPr>
    <w:rPr>
      <w:rFonts w:asciiTheme="minorHAnsi" w:eastAsiaTheme="minorEastAsia" w:hAnsiTheme="minorHAnsi" w:cstheme="minorBidi"/>
      <w:kern w:val="2"/>
      <w:sz w:val="20"/>
      <w:szCs w:val="22"/>
      <w:lang w:eastAsia="ko-KR"/>
    </w:rPr>
  </w:style>
  <w:style w:type="paragraph" w:customStyle="1" w:styleId="EndNoteBibliographyTitle">
    <w:name w:val="EndNote Bibliography Title"/>
    <w:basedOn w:val="a"/>
    <w:link w:val="EndNoteBibliographyTitleChar"/>
    <w:rsid w:val="001351B9"/>
    <w:pPr>
      <w:widowControl w:val="0"/>
      <w:wordWrap w:val="0"/>
      <w:autoSpaceDE w:val="0"/>
      <w:autoSpaceDN w:val="0"/>
      <w:spacing w:line="276" w:lineRule="auto"/>
      <w:jc w:val="center"/>
    </w:pPr>
    <w:rPr>
      <w:rFonts w:eastAsia="맑은 고딕"/>
      <w:noProof/>
      <w:kern w:val="2"/>
      <w:szCs w:val="22"/>
      <w:lang w:eastAsia="ko-KR"/>
    </w:rPr>
  </w:style>
  <w:style w:type="character" w:customStyle="1" w:styleId="EndNoteBibliographyTitleChar">
    <w:name w:val="EndNote Bibliography Title Char"/>
    <w:basedOn w:val="a0"/>
    <w:link w:val="EndNoteBibliographyTitle"/>
    <w:rsid w:val="001351B9"/>
    <w:rPr>
      <w:rFonts w:ascii="Times New Roman" w:eastAsia="맑은 고딕" w:hAnsi="Times New Roman" w:cs="Times New Roman"/>
      <w:noProof/>
      <w:sz w:val="24"/>
    </w:rPr>
  </w:style>
  <w:style w:type="character" w:styleId="aa">
    <w:name w:val="Placeholder Text"/>
    <w:basedOn w:val="a0"/>
    <w:uiPriority w:val="99"/>
    <w:semiHidden/>
    <w:rsid w:val="001351B9"/>
    <w:rPr>
      <w:color w:val="808080"/>
    </w:rPr>
  </w:style>
  <w:style w:type="paragraph" w:customStyle="1" w:styleId="m1978823114161094384gmail-msolistparagraph">
    <w:name w:val="m_1978823114161094384gmail-msolistparagraph"/>
    <w:basedOn w:val="a"/>
    <w:rsid w:val="001351B9"/>
    <w:pPr>
      <w:spacing w:before="100" w:beforeAutospacing="1" w:after="100" w:afterAutospacing="1"/>
    </w:pPr>
    <w:rPr>
      <w:rFonts w:ascii="굴림" w:eastAsia="굴림" w:hAnsi="굴림" w:cs="굴림"/>
      <w:lang w:eastAsia="ko-KR"/>
    </w:rPr>
  </w:style>
  <w:style w:type="paragraph" w:styleId="ab">
    <w:name w:val="Normal (Web)"/>
    <w:basedOn w:val="a"/>
    <w:uiPriority w:val="99"/>
    <w:rsid w:val="001351B9"/>
    <w:rPr>
      <w:rFonts w:eastAsiaTheme="minorEastAsia"/>
    </w:rPr>
  </w:style>
  <w:style w:type="paragraph" w:customStyle="1" w:styleId="s2">
    <w:name w:val="s2"/>
    <w:basedOn w:val="a"/>
    <w:uiPriority w:val="99"/>
    <w:rsid w:val="001351B9"/>
    <w:pPr>
      <w:spacing w:line="384" w:lineRule="atLeast"/>
    </w:pPr>
    <w:rPr>
      <w:rFonts w:eastAsiaTheme="minorEastAsia"/>
    </w:rPr>
  </w:style>
  <w:style w:type="character" w:customStyle="1" w:styleId="s110">
    <w:name w:val="s110"/>
    <w:uiPriority w:val="99"/>
    <w:rsid w:val="001351B9"/>
    <w:rPr>
      <w:rFonts w:ascii="Times New Roman" w:hAnsi="Times New Roman" w:cs="Times New Roman"/>
      <w:sz w:val="19"/>
      <w:szCs w:val="19"/>
    </w:rPr>
  </w:style>
  <w:style w:type="paragraph" w:customStyle="1" w:styleId="s3">
    <w:name w:val="s3"/>
    <w:basedOn w:val="a"/>
    <w:uiPriority w:val="99"/>
    <w:rsid w:val="001351B9"/>
    <w:pPr>
      <w:spacing w:line="288" w:lineRule="atLeast"/>
      <w:ind w:firstLine="96"/>
    </w:pPr>
    <w:rPr>
      <w:rFonts w:eastAsiaTheme="minorEastAsia"/>
    </w:rPr>
  </w:style>
  <w:style w:type="paragraph" w:customStyle="1" w:styleId="s4">
    <w:name w:val="s4"/>
    <w:basedOn w:val="a"/>
    <w:uiPriority w:val="99"/>
    <w:rsid w:val="001351B9"/>
    <w:pPr>
      <w:spacing w:line="288" w:lineRule="atLeast"/>
      <w:ind w:left="636"/>
    </w:pPr>
    <w:rPr>
      <w:rFonts w:eastAsiaTheme="minorEastAsia"/>
    </w:rPr>
  </w:style>
  <w:style w:type="character" w:customStyle="1" w:styleId="s52">
    <w:name w:val="s52"/>
    <w:uiPriority w:val="99"/>
    <w:rsid w:val="001351B9"/>
    <w:rPr>
      <w:rFonts w:ascii="Times New Roman" w:hAnsi="Times New Roman" w:cs="Times New Roman"/>
      <w:color w:val="0000FF"/>
      <w:sz w:val="19"/>
      <w:szCs w:val="19"/>
    </w:rPr>
  </w:style>
  <w:style w:type="paragraph" w:customStyle="1" w:styleId="s11">
    <w:name w:val="s11"/>
    <w:basedOn w:val="a"/>
    <w:uiPriority w:val="99"/>
    <w:rsid w:val="001351B9"/>
    <w:pPr>
      <w:ind w:left="636"/>
    </w:pPr>
    <w:rPr>
      <w:rFonts w:eastAsiaTheme="minorEastAsia"/>
    </w:rPr>
  </w:style>
  <w:style w:type="paragraph" w:customStyle="1" w:styleId="s40">
    <w:name w:val="s40"/>
    <w:basedOn w:val="a"/>
    <w:uiPriority w:val="99"/>
    <w:rsid w:val="001351B9"/>
    <w:pPr>
      <w:spacing w:line="216" w:lineRule="atLeast"/>
      <w:jc w:val="both"/>
    </w:pPr>
    <w:rPr>
      <w:rFonts w:ascii="굴림" w:eastAsia="굴림" w:hAnsi="굴림" w:cs="굴림"/>
      <w:sz w:val="19"/>
      <w:szCs w:val="19"/>
    </w:rPr>
  </w:style>
  <w:style w:type="character" w:customStyle="1" w:styleId="s411">
    <w:name w:val="s411"/>
    <w:uiPriority w:val="99"/>
    <w:rsid w:val="001351B9"/>
    <w:rPr>
      <w:rFonts w:ascii="Times New Roman" w:hAnsi="Times New Roman" w:cs="Times New Roman"/>
      <w:color w:val="222222"/>
    </w:rPr>
  </w:style>
  <w:style w:type="character" w:styleId="ac">
    <w:name w:val="annotation reference"/>
    <w:basedOn w:val="a0"/>
    <w:uiPriority w:val="99"/>
    <w:semiHidden/>
    <w:unhideWhenUsed/>
    <w:rsid w:val="001351B9"/>
    <w:rPr>
      <w:sz w:val="16"/>
      <w:szCs w:val="16"/>
    </w:rPr>
  </w:style>
  <w:style w:type="paragraph" w:styleId="ad">
    <w:name w:val="annotation text"/>
    <w:basedOn w:val="a"/>
    <w:link w:val="Char4"/>
    <w:uiPriority w:val="99"/>
    <w:unhideWhenUsed/>
    <w:qFormat/>
    <w:rsid w:val="001351B9"/>
    <w:pPr>
      <w:widowControl w:val="0"/>
      <w:wordWrap w:val="0"/>
      <w:autoSpaceDE w:val="0"/>
      <w:autoSpaceDN w:val="0"/>
      <w:spacing w:after="200"/>
      <w:jc w:val="both"/>
    </w:pPr>
    <w:rPr>
      <w:rFonts w:asciiTheme="minorHAnsi" w:eastAsiaTheme="minorEastAsia" w:hAnsiTheme="minorHAnsi" w:cstheme="minorBidi"/>
      <w:kern w:val="2"/>
      <w:sz w:val="20"/>
      <w:szCs w:val="20"/>
      <w:lang w:eastAsia="ko-KR"/>
    </w:rPr>
  </w:style>
  <w:style w:type="character" w:customStyle="1" w:styleId="Char4">
    <w:name w:val="메모 텍스트 Char"/>
    <w:basedOn w:val="a0"/>
    <w:link w:val="ad"/>
    <w:uiPriority w:val="99"/>
    <w:rsid w:val="001351B9"/>
    <w:rPr>
      <w:szCs w:val="20"/>
    </w:rPr>
  </w:style>
  <w:style w:type="paragraph" w:styleId="ae">
    <w:name w:val="annotation subject"/>
    <w:basedOn w:val="ad"/>
    <w:next w:val="ad"/>
    <w:link w:val="Char5"/>
    <w:uiPriority w:val="99"/>
    <w:semiHidden/>
    <w:unhideWhenUsed/>
    <w:rsid w:val="001351B9"/>
    <w:rPr>
      <w:b/>
      <w:bCs/>
    </w:rPr>
  </w:style>
  <w:style w:type="character" w:customStyle="1" w:styleId="Char5">
    <w:name w:val="메모 주제 Char"/>
    <w:basedOn w:val="Char4"/>
    <w:link w:val="ae"/>
    <w:uiPriority w:val="99"/>
    <w:semiHidden/>
    <w:rsid w:val="001351B9"/>
    <w:rPr>
      <w:b/>
      <w:bCs/>
      <w:szCs w:val="20"/>
    </w:rPr>
  </w:style>
  <w:style w:type="table" w:customStyle="1" w:styleId="7-31">
    <w:name w:val="清單表格 7 彩色 - 輔色 31"/>
    <w:basedOn w:val="a1"/>
    <w:uiPriority w:val="52"/>
    <w:rsid w:val="001351B9"/>
    <w:pPr>
      <w:spacing w:after="0" w:line="240" w:lineRule="auto"/>
      <w:jc w:val="left"/>
    </w:pPr>
    <w:rPr>
      <w:color w:val="7B7B7B" w:themeColor="accent3" w:themeShade="BF"/>
      <w:sz w:val="24"/>
      <w:lang w:eastAsia="zh-TW"/>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格格線 (淺色)1"/>
    <w:basedOn w:val="a1"/>
    <w:uiPriority w:val="40"/>
    <w:rsid w:val="001351B9"/>
    <w:pPr>
      <w:spacing w:after="0" w:line="240" w:lineRule="auto"/>
      <w:jc w:val="left"/>
    </w:pPr>
    <w:rPr>
      <w:sz w:val="24"/>
      <w:lang w:eastAsia="zh-TW"/>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3">
    <w:name w:val="Light List Accent 3"/>
    <w:basedOn w:val="a1"/>
    <w:uiPriority w:val="61"/>
    <w:rsid w:val="001351B9"/>
    <w:pPr>
      <w:spacing w:after="0" w:line="240" w:lineRule="auto"/>
      <w:jc w:val="left"/>
    </w:pPr>
    <w:rPr>
      <w:kern w:val="0"/>
      <w:sz w:val="22"/>
      <w:lang w:eastAsia="zh-TW"/>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apple-converted-space">
    <w:name w:val="apple-converted-space"/>
    <w:basedOn w:val="a0"/>
    <w:rsid w:val="001351B9"/>
  </w:style>
  <w:style w:type="paragraph" w:customStyle="1" w:styleId="Default">
    <w:name w:val="Default"/>
    <w:rsid w:val="001351B9"/>
    <w:pPr>
      <w:widowControl w:val="0"/>
      <w:autoSpaceDE w:val="0"/>
      <w:autoSpaceDN w:val="0"/>
      <w:adjustRightInd w:val="0"/>
      <w:spacing w:after="0" w:line="240" w:lineRule="auto"/>
      <w:jc w:val="left"/>
    </w:pPr>
    <w:rPr>
      <w:rFonts w:ascii="Arial" w:hAnsi="Arial" w:cs="Arial"/>
      <w:color w:val="000000"/>
      <w:kern w:val="0"/>
      <w:sz w:val="24"/>
      <w:szCs w:val="24"/>
      <w:lang w:eastAsia="zh-TW"/>
    </w:rPr>
  </w:style>
  <w:style w:type="character" w:customStyle="1" w:styleId="EndNoteBibliographyTitle0">
    <w:name w:val="EndNote Bibliography Title 字元"/>
    <w:basedOn w:val="a0"/>
    <w:rsid w:val="001351B9"/>
    <w:rPr>
      <w:rFonts w:ascii="Calibri" w:hAnsi="Calibri" w:cs="Calibri"/>
      <w:szCs w:val="24"/>
    </w:rPr>
  </w:style>
  <w:style w:type="character" w:customStyle="1" w:styleId="EndNoteBibliography0">
    <w:name w:val="EndNote Bibliography 字元"/>
    <w:basedOn w:val="a0"/>
    <w:rsid w:val="001351B9"/>
    <w:rPr>
      <w:rFonts w:ascii="Calibri" w:hAnsi="Calibri" w:cs="Calibri"/>
      <w:szCs w:val="24"/>
    </w:rPr>
  </w:style>
  <w:style w:type="table" w:customStyle="1" w:styleId="21">
    <w:name w:val="일반 표 21"/>
    <w:basedOn w:val="a1"/>
    <w:uiPriority w:val="42"/>
    <w:rsid w:val="001351B9"/>
    <w:pPr>
      <w:spacing w:after="0" w:line="240" w:lineRule="auto"/>
      <w:jc w:val="left"/>
    </w:pPr>
    <w:rPr>
      <w:sz w:val="24"/>
      <w:lang w:eastAsia="zh-TW"/>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iv3528840342">
    <w:name w:val="yiv3528840342"/>
    <w:basedOn w:val="a0"/>
    <w:rsid w:val="001351B9"/>
  </w:style>
  <w:style w:type="character" w:styleId="af">
    <w:name w:val="Emphasis"/>
    <w:basedOn w:val="a0"/>
    <w:uiPriority w:val="20"/>
    <w:qFormat/>
    <w:rsid w:val="001351B9"/>
    <w:rPr>
      <w:i/>
      <w:iCs/>
    </w:rPr>
  </w:style>
  <w:style w:type="character" w:customStyle="1" w:styleId="1Char">
    <w:name w:val="제목 1 Char"/>
    <w:basedOn w:val="a0"/>
    <w:link w:val="1"/>
    <w:uiPriority w:val="9"/>
    <w:rsid w:val="008561DD"/>
    <w:rPr>
      <w:rFonts w:ascii="굴림" w:eastAsia="굴림" w:hAnsi="굴림" w:cs="굴림"/>
      <w:b/>
      <w:bCs/>
      <w:kern w:val="36"/>
      <w:sz w:val="48"/>
      <w:szCs w:val="48"/>
    </w:rPr>
  </w:style>
  <w:style w:type="character" w:customStyle="1" w:styleId="2Char">
    <w:name w:val="제목 2 Char"/>
    <w:basedOn w:val="a0"/>
    <w:link w:val="2"/>
    <w:uiPriority w:val="9"/>
    <w:semiHidden/>
    <w:rsid w:val="008561DD"/>
    <w:rPr>
      <w:rFonts w:asciiTheme="majorHAnsi" w:eastAsiaTheme="majorEastAsia" w:hAnsiTheme="majorHAnsi" w:cstheme="majorBidi"/>
      <w:kern w:val="0"/>
      <w:sz w:val="24"/>
      <w:szCs w:val="24"/>
    </w:rPr>
  </w:style>
  <w:style w:type="character" w:customStyle="1" w:styleId="st">
    <w:name w:val="st"/>
    <w:basedOn w:val="a0"/>
    <w:rsid w:val="008561DD"/>
  </w:style>
  <w:style w:type="character" w:customStyle="1" w:styleId="Char3">
    <w:name w:val="목록 단락 Char"/>
    <w:link w:val="a9"/>
    <w:uiPriority w:val="34"/>
    <w:locked/>
    <w:rsid w:val="008561DD"/>
  </w:style>
  <w:style w:type="character" w:customStyle="1" w:styleId="text">
    <w:name w:val="text"/>
    <w:basedOn w:val="a0"/>
    <w:rsid w:val="008561DD"/>
  </w:style>
  <w:style w:type="character" w:customStyle="1" w:styleId="ref-title">
    <w:name w:val="ref-title"/>
    <w:basedOn w:val="a0"/>
    <w:rsid w:val="008561DD"/>
  </w:style>
  <w:style w:type="character" w:customStyle="1" w:styleId="ref-journal">
    <w:name w:val="ref-journal"/>
    <w:basedOn w:val="a0"/>
    <w:rsid w:val="008561DD"/>
  </w:style>
  <w:style w:type="character" w:customStyle="1" w:styleId="ref-vol">
    <w:name w:val="ref-vol"/>
    <w:basedOn w:val="a0"/>
    <w:rsid w:val="008561DD"/>
  </w:style>
  <w:style w:type="character" w:customStyle="1" w:styleId="ref-iss">
    <w:name w:val="ref-iss"/>
    <w:basedOn w:val="a0"/>
    <w:rsid w:val="008561DD"/>
  </w:style>
  <w:style w:type="character" w:customStyle="1" w:styleId="title-text">
    <w:name w:val="title-text"/>
    <w:basedOn w:val="a0"/>
    <w:rsid w:val="008561DD"/>
  </w:style>
  <w:style w:type="paragraph" w:customStyle="1" w:styleId="af0">
    <w:name w:val="바탕글"/>
    <w:basedOn w:val="a"/>
    <w:rsid w:val="008561DD"/>
    <w:pPr>
      <w:widowControl w:val="0"/>
      <w:wordWrap w:val="0"/>
      <w:autoSpaceDE w:val="0"/>
      <w:autoSpaceDN w:val="0"/>
      <w:spacing w:line="384" w:lineRule="auto"/>
      <w:jc w:val="both"/>
      <w:textAlignment w:val="baseline"/>
    </w:pPr>
    <w:rPr>
      <w:rFonts w:ascii="함초롬바탕" w:eastAsia="굴림" w:hAnsi="굴림" w:cs="굴림"/>
      <w:color w:val="000000"/>
      <w:sz w:val="20"/>
      <w:szCs w:val="20"/>
      <w:lang w:eastAsia="ko-KR"/>
    </w:rPr>
  </w:style>
  <w:style w:type="character" w:customStyle="1" w:styleId="Char10">
    <w:name w:val="메모 주제 Char1"/>
    <w:basedOn w:val="Char4"/>
    <w:uiPriority w:val="99"/>
    <w:semiHidden/>
    <w:rsid w:val="008561DD"/>
    <w:rPr>
      <w:b/>
      <w:bCs/>
      <w:szCs w:val="22"/>
    </w:rPr>
  </w:style>
  <w:style w:type="character" w:styleId="af1">
    <w:name w:val="Strong"/>
    <w:uiPriority w:val="22"/>
    <w:qFormat/>
    <w:rsid w:val="008561DD"/>
    <w:rPr>
      <w:b/>
      <w:bCs/>
    </w:rPr>
  </w:style>
  <w:style w:type="character" w:customStyle="1" w:styleId="math">
    <w:name w:val="math"/>
    <w:basedOn w:val="a0"/>
    <w:rsid w:val="008561DD"/>
  </w:style>
  <w:style w:type="character" w:customStyle="1" w:styleId="mtext">
    <w:name w:val="mtext"/>
    <w:basedOn w:val="a0"/>
    <w:rsid w:val="008561DD"/>
  </w:style>
  <w:style w:type="character" w:customStyle="1" w:styleId="mjxassistivemathml">
    <w:name w:val="mjx_assistive_mathml"/>
    <w:basedOn w:val="a0"/>
    <w:rsid w:val="008561DD"/>
  </w:style>
  <w:style w:type="character" w:customStyle="1" w:styleId="mi">
    <w:name w:val="mi"/>
    <w:basedOn w:val="a0"/>
    <w:rsid w:val="008561DD"/>
  </w:style>
  <w:style w:type="character" w:customStyle="1" w:styleId="mo">
    <w:name w:val="mo"/>
    <w:basedOn w:val="a0"/>
    <w:rsid w:val="008561DD"/>
  </w:style>
  <w:style w:type="character" w:customStyle="1" w:styleId="pre">
    <w:name w:val="pre"/>
    <w:basedOn w:val="a0"/>
    <w:rsid w:val="008561DD"/>
  </w:style>
  <w:style w:type="character" w:customStyle="1" w:styleId="mn">
    <w:name w:val="mn"/>
    <w:basedOn w:val="a0"/>
    <w:rsid w:val="008561DD"/>
  </w:style>
  <w:style w:type="paragraph" w:styleId="af2">
    <w:name w:val="No Spacing"/>
    <w:uiPriority w:val="1"/>
    <w:qFormat/>
    <w:rsid w:val="008561DD"/>
    <w:pPr>
      <w:widowControl w:val="0"/>
      <w:wordWrap w:val="0"/>
      <w:autoSpaceDE w:val="0"/>
      <w:autoSpaceDN w:val="0"/>
      <w:spacing w:after="0" w:line="240" w:lineRule="auto"/>
    </w:pPr>
  </w:style>
  <w:style w:type="paragraph" w:styleId="af3">
    <w:name w:val="caption"/>
    <w:basedOn w:val="a"/>
    <w:next w:val="a"/>
    <w:uiPriority w:val="35"/>
    <w:unhideWhenUsed/>
    <w:qFormat/>
    <w:rsid w:val="008561DD"/>
    <w:rPr>
      <w:rFonts w:ascii="굴림" w:eastAsia="굴림" w:hAnsi="굴림" w:cs="굴림"/>
      <w:b/>
      <w:bCs/>
      <w:sz w:val="20"/>
      <w:szCs w:val="20"/>
      <w:lang w:eastAsia="ko-KR"/>
    </w:rPr>
  </w:style>
  <w:style w:type="character" w:customStyle="1" w:styleId="mord">
    <w:name w:val="mord"/>
    <w:basedOn w:val="a0"/>
    <w:rsid w:val="00F502D6"/>
  </w:style>
  <w:style w:type="character" w:customStyle="1" w:styleId="mrel">
    <w:name w:val="mrel"/>
    <w:basedOn w:val="a0"/>
    <w:rsid w:val="00F502D6"/>
  </w:style>
  <w:style w:type="character" w:customStyle="1" w:styleId="vlist-s">
    <w:name w:val="vlist-s"/>
    <w:basedOn w:val="a0"/>
    <w:rsid w:val="00F502D6"/>
  </w:style>
  <w:style w:type="character" w:customStyle="1" w:styleId="mbin">
    <w:name w:val="mbin"/>
    <w:basedOn w:val="a0"/>
    <w:rsid w:val="00F502D6"/>
  </w:style>
  <w:style w:type="character" w:customStyle="1" w:styleId="mopen">
    <w:name w:val="mopen"/>
    <w:basedOn w:val="a0"/>
    <w:rsid w:val="00F502D6"/>
  </w:style>
  <w:style w:type="character" w:customStyle="1" w:styleId="mop">
    <w:name w:val="mop"/>
    <w:basedOn w:val="a0"/>
    <w:rsid w:val="00F502D6"/>
  </w:style>
  <w:style w:type="character" w:customStyle="1" w:styleId="mclose">
    <w:name w:val="mclose"/>
    <w:basedOn w:val="a0"/>
    <w:rsid w:val="00F502D6"/>
  </w:style>
  <w:style w:type="character" w:customStyle="1" w:styleId="katex-mathml">
    <w:name w:val="katex-mathml"/>
    <w:basedOn w:val="a0"/>
    <w:rsid w:val="00140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9037">
      <w:bodyDiv w:val="1"/>
      <w:marLeft w:val="0"/>
      <w:marRight w:val="0"/>
      <w:marTop w:val="0"/>
      <w:marBottom w:val="0"/>
      <w:divBdr>
        <w:top w:val="none" w:sz="0" w:space="0" w:color="auto"/>
        <w:left w:val="none" w:sz="0" w:space="0" w:color="auto"/>
        <w:bottom w:val="none" w:sz="0" w:space="0" w:color="auto"/>
        <w:right w:val="none" w:sz="0" w:space="0" w:color="auto"/>
      </w:divBdr>
      <w:divsChild>
        <w:div w:id="1842574287">
          <w:marLeft w:val="0"/>
          <w:marRight w:val="0"/>
          <w:marTop w:val="0"/>
          <w:marBottom w:val="0"/>
          <w:divBdr>
            <w:top w:val="none" w:sz="0" w:space="0" w:color="auto"/>
            <w:left w:val="none" w:sz="0" w:space="0" w:color="auto"/>
            <w:bottom w:val="none" w:sz="0" w:space="0" w:color="auto"/>
            <w:right w:val="none" w:sz="0" w:space="0" w:color="auto"/>
          </w:divBdr>
        </w:div>
      </w:divsChild>
    </w:div>
    <w:div w:id="450520426">
      <w:bodyDiv w:val="1"/>
      <w:marLeft w:val="0"/>
      <w:marRight w:val="0"/>
      <w:marTop w:val="0"/>
      <w:marBottom w:val="0"/>
      <w:divBdr>
        <w:top w:val="none" w:sz="0" w:space="0" w:color="auto"/>
        <w:left w:val="none" w:sz="0" w:space="0" w:color="auto"/>
        <w:bottom w:val="none" w:sz="0" w:space="0" w:color="auto"/>
        <w:right w:val="none" w:sz="0" w:space="0" w:color="auto"/>
      </w:divBdr>
    </w:div>
    <w:div w:id="663164140">
      <w:bodyDiv w:val="1"/>
      <w:marLeft w:val="0"/>
      <w:marRight w:val="0"/>
      <w:marTop w:val="0"/>
      <w:marBottom w:val="0"/>
      <w:divBdr>
        <w:top w:val="none" w:sz="0" w:space="0" w:color="auto"/>
        <w:left w:val="none" w:sz="0" w:space="0" w:color="auto"/>
        <w:bottom w:val="none" w:sz="0" w:space="0" w:color="auto"/>
        <w:right w:val="none" w:sz="0" w:space="0" w:color="auto"/>
      </w:divBdr>
    </w:div>
    <w:div w:id="742412265">
      <w:bodyDiv w:val="1"/>
      <w:marLeft w:val="0"/>
      <w:marRight w:val="0"/>
      <w:marTop w:val="0"/>
      <w:marBottom w:val="0"/>
      <w:divBdr>
        <w:top w:val="none" w:sz="0" w:space="0" w:color="auto"/>
        <w:left w:val="none" w:sz="0" w:space="0" w:color="auto"/>
        <w:bottom w:val="none" w:sz="0" w:space="0" w:color="auto"/>
        <w:right w:val="none" w:sz="0" w:space="0" w:color="auto"/>
      </w:divBdr>
    </w:div>
    <w:div w:id="1964338012">
      <w:bodyDiv w:val="1"/>
      <w:marLeft w:val="0"/>
      <w:marRight w:val="0"/>
      <w:marTop w:val="0"/>
      <w:marBottom w:val="0"/>
      <w:divBdr>
        <w:top w:val="none" w:sz="0" w:space="0" w:color="auto"/>
        <w:left w:val="none" w:sz="0" w:space="0" w:color="auto"/>
        <w:bottom w:val="none" w:sz="0" w:space="0" w:color="auto"/>
        <w:right w:val="none" w:sz="0" w:space="0" w:color="auto"/>
      </w:divBdr>
    </w:div>
    <w:div w:id="212437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4485</Words>
  <Characters>25571</Characters>
  <Application>Microsoft Office Word</Application>
  <DocSecurity>0</DocSecurity>
  <Lines>213</Lines>
  <Paragraphs>59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박예원(영상의학교실)</dc:creator>
  <cp:keywords/>
  <dc:description/>
  <cp:lastModifiedBy>박예원(영상의학교실)</cp:lastModifiedBy>
  <cp:revision>4</cp:revision>
  <dcterms:created xsi:type="dcterms:W3CDTF">2021-09-29T03:35:00Z</dcterms:created>
  <dcterms:modified xsi:type="dcterms:W3CDTF">2021-11-24T03:42:00Z</dcterms:modified>
</cp:coreProperties>
</file>