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4465A" w14:textId="64D04A59" w:rsidR="004215D4" w:rsidRPr="004215D4" w:rsidRDefault="004215D4" w:rsidP="004215D4">
      <w:pPr>
        <w:spacing w:line="360" w:lineRule="auto"/>
        <w:jc w:val="center"/>
        <w:rPr>
          <w:rFonts w:ascii="Times New Roman" w:hAnsi="Times New Roman" w:cs="Times New Roman"/>
          <w:b/>
          <w:bCs/>
          <w:sz w:val="24"/>
          <w:szCs w:val="24"/>
        </w:rPr>
      </w:pPr>
      <w:r w:rsidRPr="004215D4">
        <w:rPr>
          <w:rFonts w:ascii="Times New Roman" w:hAnsi="Times New Roman" w:cs="Times New Roman"/>
          <w:b/>
          <w:bCs/>
          <w:sz w:val="24"/>
          <w:szCs w:val="24"/>
        </w:rPr>
        <w:t xml:space="preserve">Supplementary </w:t>
      </w:r>
      <w:r w:rsidR="00492928">
        <w:rPr>
          <w:rFonts w:ascii="Times New Roman" w:hAnsi="Times New Roman" w:cs="Times New Roman"/>
          <w:b/>
          <w:bCs/>
          <w:sz w:val="24"/>
          <w:szCs w:val="24"/>
        </w:rPr>
        <w:t>Information</w:t>
      </w:r>
      <w:r w:rsidRPr="004215D4">
        <w:rPr>
          <w:rFonts w:ascii="Times New Roman" w:hAnsi="Times New Roman" w:cs="Times New Roman"/>
          <w:b/>
          <w:bCs/>
          <w:sz w:val="24"/>
          <w:szCs w:val="24"/>
        </w:rPr>
        <w:t xml:space="preserve"> for</w:t>
      </w:r>
      <w:r w:rsidR="004A51C5">
        <w:rPr>
          <w:rFonts w:ascii="Times New Roman" w:hAnsi="Times New Roman" w:cs="Times New Roman"/>
          <w:b/>
          <w:bCs/>
          <w:sz w:val="24"/>
          <w:szCs w:val="24"/>
        </w:rPr>
        <w:t>:</w:t>
      </w:r>
    </w:p>
    <w:p w14:paraId="3EB7A510" w14:textId="77777777" w:rsidR="004215D4" w:rsidRPr="004A51C5" w:rsidRDefault="004215D4" w:rsidP="004215D4">
      <w:pPr>
        <w:spacing w:line="360" w:lineRule="auto"/>
        <w:rPr>
          <w:rFonts w:ascii="Times New Roman" w:hAnsi="Times New Roman" w:cs="Times New Roman"/>
          <w:b/>
          <w:bCs/>
          <w:sz w:val="24"/>
          <w:szCs w:val="24"/>
        </w:rPr>
      </w:pPr>
      <w:r w:rsidRPr="004A51C5">
        <w:rPr>
          <w:rFonts w:ascii="Times New Roman" w:hAnsi="Times New Roman" w:cs="Times New Roman"/>
          <w:b/>
          <w:bCs/>
          <w:sz w:val="24"/>
          <w:szCs w:val="24"/>
        </w:rPr>
        <w:t xml:space="preserve">Exceptional soft-tissue preservation of Jurassic </w:t>
      </w:r>
      <w:r w:rsidRPr="004A51C5">
        <w:rPr>
          <w:rFonts w:ascii="Times New Roman" w:hAnsi="Times New Roman" w:cs="Times New Roman"/>
          <w:b/>
          <w:bCs/>
          <w:i/>
          <w:iCs/>
          <w:sz w:val="24"/>
          <w:szCs w:val="24"/>
        </w:rPr>
        <w:t>Vampyronassa rhodanica</w:t>
      </w:r>
      <w:r w:rsidRPr="004A51C5">
        <w:rPr>
          <w:rFonts w:ascii="Times New Roman" w:hAnsi="Times New Roman" w:cs="Times New Roman"/>
          <w:b/>
          <w:bCs/>
          <w:sz w:val="24"/>
          <w:szCs w:val="24"/>
        </w:rPr>
        <w:t xml:space="preserve"> provides new insights on the evolution and palaeoecology of vampyroteuthids</w:t>
      </w:r>
    </w:p>
    <w:p w14:paraId="2644275D" w14:textId="2C4FBFBB" w:rsidR="004215D4" w:rsidRPr="004A51C5" w:rsidRDefault="004215D4" w:rsidP="004215D4">
      <w:pPr>
        <w:spacing w:line="360" w:lineRule="auto"/>
        <w:rPr>
          <w:rFonts w:ascii="Times New Roman" w:hAnsi="Times New Roman" w:cs="Times New Roman"/>
          <w:sz w:val="24"/>
          <w:szCs w:val="24"/>
          <w:vertAlign w:val="superscript"/>
          <w:lang w:val="fr-FR"/>
        </w:rPr>
      </w:pPr>
      <w:r w:rsidRPr="004A51C5">
        <w:rPr>
          <w:rFonts w:ascii="Times New Roman" w:hAnsi="Times New Roman" w:cs="Times New Roman"/>
          <w:sz w:val="24"/>
          <w:szCs w:val="24"/>
          <w:lang w:val="fr-FR"/>
        </w:rPr>
        <w:t>Alison J. Rowe</w:t>
      </w:r>
      <w:r w:rsidRPr="004A51C5">
        <w:rPr>
          <w:rFonts w:ascii="Times New Roman" w:hAnsi="Times New Roman" w:cs="Times New Roman"/>
          <w:sz w:val="24"/>
          <w:szCs w:val="24"/>
          <w:vertAlign w:val="superscript"/>
          <w:lang w:val="fr-FR"/>
        </w:rPr>
        <w:t>1</w:t>
      </w:r>
      <w:r w:rsidRPr="004A51C5">
        <w:rPr>
          <w:rFonts w:ascii="Times New Roman" w:hAnsi="Times New Roman" w:cs="Times New Roman"/>
          <w:sz w:val="24"/>
          <w:szCs w:val="24"/>
          <w:lang w:val="fr-FR"/>
        </w:rPr>
        <w:t>, Isabelle Kruta</w:t>
      </w:r>
      <w:r w:rsidRPr="004A51C5">
        <w:rPr>
          <w:rFonts w:ascii="Times New Roman" w:hAnsi="Times New Roman" w:cs="Times New Roman"/>
          <w:sz w:val="24"/>
          <w:szCs w:val="24"/>
          <w:vertAlign w:val="superscript"/>
          <w:lang w:val="fr-FR"/>
        </w:rPr>
        <w:t>1</w:t>
      </w:r>
      <w:r w:rsidRPr="004A51C5">
        <w:rPr>
          <w:rFonts w:ascii="Times New Roman" w:hAnsi="Times New Roman" w:cs="Times New Roman"/>
          <w:sz w:val="24"/>
          <w:szCs w:val="24"/>
          <w:lang w:val="fr-FR"/>
        </w:rPr>
        <w:t>, Neil H. Landman</w:t>
      </w:r>
      <w:r w:rsidRPr="004A51C5">
        <w:rPr>
          <w:rFonts w:ascii="Times New Roman" w:hAnsi="Times New Roman" w:cs="Times New Roman"/>
          <w:sz w:val="24"/>
          <w:szCs w:val="24"/>
          <w:vertAlign w:val="superscript"/>
          <w:lang w:val="fr-FR"/>
        </w:rPr>
        <w:t>2</w:t>
      </w:r>
      <w:r w:rsidRPr="004A51C5">
        <w:rPr>
          <w:rFonts w:ascii="Times New Roman" w:hAnsi="Times New Roman" w:cs="Times New Roman"/>
          <w:sz w:val="24"/>
          <w:szCs w:val="24"/>
          <w:lang w:val="fr-FR"/>
        </w:rPr>
        <w:t>, Loïc Villier</w:t>
      </w:r>
      <w:r w:rsidRPr="004A51C5">
        <w:rPr>
          <w:rFonts w:ascii="Times New Roman" w:hAnsi="Times New Roman" w:cs="Times New Roman"/>
          <w:sz w:val="24"/>
          <w:szCs w:val="24"/>
          <w:vertAlign w:val="superscript"/>
          <w:lang w:val="fr-FR"/>
        </w:rPr>
        <w:t>1</w:t>
      </w:r>
      <w:r w:rsidRPr="004A51C5">
        <w:rPr>
          <w:rFonts w:ascii="Times New Roman" w:hAnsi="Times New Roman" w:cs="Times New Roman"/>
          <w:sz w:val="24"/>
          <w:szCs w:val="24"/>
          <w:lang w:val="fr-FR"/>
        </w:rPr>
        <w:t xml:space="preserve">, </w:t>
      </w:r>
      <w:r w:rsidR="00C27BE0" w:rsidRPr="00C27BE0">
        <w:rPr>
          <w:rFonts w:ascii="Times New Roman" w:hAnsi="Times New Roman" w:cs="Times New Roman"/>
          <w:sz w:val="24"/>
          <w:szCs w:val="24"/>
          <w:lang w:val="fr-FR"/>
        </w:rPr>
        <w:t>Vincent Fernandez</w:t>
      </w:r>
      <w:r w:rsidR="00C27BE0" w:rsidRPr="00C27BE0">
        <w:rPr>
          <w:rFonts w:ascii="Times New Roman" w:hAnsi="Times New Roman" w:cs="Times New Roman"/>
          <w:sz w:val="24"/>
          <w:szCs w:val="24"/>
          <w:vertAlign w:val="superscript"/>
          <w:lang w:val="fr-FR"/>
        </w:rPr>
        <w:t>3,4</w:t>
      </w:r>
      <w:r w:rsidR="004A51C5" w:rsidRPr="00C27BE0">
        <w:rPr>
          <w:rFonts w:ascii="Times New Roman" w:hAnsi="Times New Roman" w:cs="Times New Roman"/>
          <w:lang w:val="fr-FR"/>
        </w:rPr>
        <w:t>,</w:t>
      </w:r>
      <w:r w:rsidR="004A51C5" w:rsidRPr="00492928">
        <w:rPr>
          <w:rFonts w:ascii="Times New Roman" w:hAnsi="Times New Roman" w:cs="Times New Roman"/>
          <w:lang w:val="fr-FR"/>
        </w:rPr>
        <w:t xml:space="preserve"> </w:t>
      </w:r>
      <w:r w:rsidRPr="004A51C5">
        <w:rPr>
          <w:rFonts w:ascii="Times New Roman" w:hAnsi="Times New Roman" w:cs="Times New Roman"/>
          <w:sz w:val="24"/>
          <w:szCs w:val="24"/>
          <w:lang w:val="fr-FR"/>
        </w:rPr>
        <w:t>Isabelle Rouget</w:t>
      </w:r>
      <w:r w:rsidRPr="004A51C5">
        <w:rPr>
          <w:rFonts w:ascii="Times New Roman" w:hAnsi="Times New Roman" w:cs="Times New Roman"/>
          <w:sz w:val="24"/>
          <w:szCs w:val="24"/>
          <w:vertAlign w:val="superscript"/>
          <w:lang w:val="fr-FR"/>
        </w:rPr>
        <w:t>1</w:t>
      </w:r>
    </w:p>
    <w:p w14:paraId="0179BFD1" w14:textId="77777777" w:rsidR="002F3D96" w:rsidRPr="00BD79DB" w:rsidRDefault="002F3D96" w:rsidP="002F3D96">
      <w:pPr>
        <w:spacing w:line="360" w:lineRule="auto"/>
        <w:rPr>
          <w:rFonts w:ascii="Times New Roman" w:hAnsi="Times New Roman" w:cs="Times New Roman"/>
          <w:color w:val="000000"/>
          <w:sz w:val="24"/>
          <w:szCs w:val="24"/>
          <w:shd w:val="clear" w:color="auto" w:fill="FFFFFF"/>
        </w:rPr>
      </w:pPr>
      <w:r w:rsidRPr="00BD79DB">
        <w:rPr>
          <w:rFonts w:ascii="Times New Roman" w:hAnsi="Times New Roman" w:cs="Times New Roman"/>
          <w:color w:val="000000"/>
          <w:sz w:val="24"/>
          <w:szCs w:val="24"/>
          <w:shd w:val="clear" w:color="auto" w:fill="FFFFFF"/>
          <w:vertAlign w:val="superscript"/>
          <w:lang w:val="fr-FR"/>
        </w:rPr>
        <w:t>1</w:t>
      </w:r>
      <w:r w:rsidRPr="00BD79DB">
        <w:rPr>
          <w:rFonts w:ascii="Times New Roman" w:hAnsi="Times New Roman" w:cs="Times New Roman"/>
          <w:color w:val="000000"/>
          <w:sz w:val="24"/>
          <w:szCs w:val="24"/>
          <w:shd w:val="clear" w:color="auto" w:fill="FFFFFF"/>
          <w:lang w:val="fr-FR"/>
        </w:rPr>
        <w:t>Sorbonne Université-</w:t>
      </w:r>
      <w:r w:rsidRPr="00276341">
        <w:rPr>
          <w:rFonts w:ascii="Times New Roman" w:hAnsi="Times New Roman" w:cs="Times New Roman"/>
          <w:color w:val="000000"/>
          <w:sz w:val="24"/>
          <w:szCs w:val="24"/>
          <w:shd w:val="clear" w:color="auto" w:fill="FFFFFF"/>
          <w:lang w:val="fr-FR"/>
        </w:rPr>
        <w:t xml:space="preserve">MNHN-CNRS-CR2P, </w:t>
      </w:r>
      <w:r w:rsidRPr="00276341">
        <w:rPr>
          <w:rFonts w:ascii="Times New Roman" w:hAnsi="Times New Roman" w:cs="Times New Roman"/>
          <w:color w:val="202124"/>
          <w:sz w:val="24"/>
          <w:szCs w:val="24"/>
          <w:shd w:val="clear" w:color="auto" w:fill="FFFFFF"/>
          <w:lang w:val="fr-FR"/>
        </w:rPr>
        <w:t xml:space="preserve">4 Pl. </w:t>
      </w:r>
      <w:proofErr w:type="spellStart"/>
      <w:r w:rsidRPr="00276341">
        <w:rPr>
          <w:rFonts w:ascii="Times New Roman" w:hAnsi="Times New Roman" w:cs="Times New Roman"/>
          <w:color w:val="202124"/>
          <w:sz w:val="24"/>
          <w:szCs w:val="24"/>
          <w:shd w:val="clear" w:color="auto" w:fill="FFFFFF"/>
        </w:rPr>
        <w:t>Jussieu</w:t>
      </w:r>
      <w:proofErr w:type="spellEnd"/>
      <w:r w:rsidRPr="00276341">
        <w:rPr>
          <w:rFonts w:ascii="Times New Roman" w:hAnsi="Times New Roman" w:cs="Times New Roman"/>
          <w:color w:val="202124"/>
          <w:sz w:val="24"/>
          <w:szCs w:val="24"/>
          <w:shd w:val="clear" w:color="auto" w:fill="FFFFFF"/>
        </w:rPr>
        <w:t>, 75005 Paris, France</w:t>
      </w:r>
      <w:r w:rsidRPr="00F97108">
        <w:rPr>
          <w:rFonts w:ascii="Times New Roman" w:hAnsi="Times New Roman" w:cs="Times New Roman"/>
          <w:color w:val="000000"/>
          <w:sz w:val="24"/>
          <w:szCs w:val="24"/>
          <w:shd w:val="clear" w:color="auto" w:fill="FFFFFF"/>
        </w:rPr>
        <w:t xml:space="preserve">. </w:t>
      </w:r>
      <w:r w:rsidRPr="00596DE9">
        <w:rPr>
          <w:rFonts w:ascii="Times New Roman" w:hAnsi="Times New Roman" w:cs="Times New Roman"/>
          <w:color w:val="000000"/>
          <w:sz w:val="24"/>
          <w:szCs w:val="24"/>
          <w:shd w:val="clear" w:color="auto" w:fill="FFFFFF"/>
          <w:vertAlign w:val="superscript"/>
        </w:rPr>
        <w:t>2</w:t>
      </w:r>
      <w:r w:rsidRPr="00596DE9">
        <w:rPr>
          <w:rFonts w:ascii="Times New Roman" w:hAnsi="Times New Roman" w:cs="Times New Roman"/>
          <w:color w:val="000000"/>
          <w:sz w:val="24"/>
          <w:szCs w:val="24"/>
          <w:shd w:val="clear" w:color="auto" w:fill="FFFFFF"/>
        </w:rPr>
        <w:t xml:space="preserve">American Museum of Natural History, </w:t>
      </w:r>
      <w:r w:rsidRPr="00596DE9">
        <w:rPr>
          <w:rFonts w:ascii="Times New Roman" w:hAnsi="Times New Roman" w:cs="Times New Roman"/>
          <w:color w:val="202124"/>
          <w:sz w:val="24"/>
          <w:szCs w:val="24"/>
          <w:shd w:val="clear" w:color="auto" w:fill="FFFFFF"/>
        </w:rPr>
        <w:t>200 Central Park West, New York, NY 10024, United State</w:t>
      </w:r>
      <w:r w:rsidRPr="00276341">
        <w:rPr>
          <w:rFonts w:ascii="Times New Roman" w:hAnsi="Times New Roman" w:cs="Times New Roman"/>
          <w:color w:val="202124"/>
          <w:sz w:val="24"/>
          <w:szCs w:val="24"/>
          <w:shd w:val="clear" w:color="auto" w:fill="FFFFFF"/>
        </w:rPr>
        <w:t>s</w:t>
      </w:r>
      <w:r w:rsidRPr="00276341">
        <w:rPr>
          <w:rFonts w:ascii="Times New Roman" w:hAnsi="Times New Roman" w:cs="Times New Roman"/>
          <w:color w:val="000000"/>
          <w:sz w:val="24"/>
          <w:szCs w:val="24"/>
          <w:shd w:val="clear" w:color="auto" w:fill="FFFFFF"/>
        </w:rPr>
        <w:t xml:space="preserve"> </w:t>
      </w:r>
      <w:r w:rsidRPr="00276341">
        <w:rPr>
          <w:rFonts w:ascii="Times New Roman" w:hAnsi="Times New Roman" w:cs="Times New Roman"/>
          <w:color w:val="000000"/>
          <w:sz w:val="24"/>
          <w:szCs w:val="24"/>
          <w:shd w:val="clear" w:color="auto" w:fill="FFFFFF"/>
          <w:vertAlign w:val="superscript"/>
        </w:rPr>
        <w:t>3</w:t>
      </w:r>
      <w:r w:rsidRPr="00966CD4">
        <w:rPr>
          <w:rFonts w:ascii="Times New Roman" w:hAnsi="Times New Roman" w:cs="Times New Roman"/>
          <w:color w:val="000000"/>
          <w:sz w:val="24"/>
          <w:szCs w:val="24"/>
          <w:shd w:val="clear" w:color="auto" w:fill="FFFFFF"/>
        </w:rPr>
        <w:t xml:space="preserve"> </w:t>
      </w:r>
      <w:r w:rsidRPr="00FC4AB7">
        <w:rPr>
          <w:rFonts w:ascii="Times New Roman" w:hAnsi="Times New Roman" w:cs="Times New Roman"/>
          <w:color w:val="000000"/>
          <w:sz w:val="24"/>
          <w:szCs w:val="24"/>
          <w:shd w:val="clear" w:color="auto" w:fill="FFFFFF"/>
        </w:rPr>
        <w:t>The European Synchrotron—ESRF, CS40220, 38043 Grenoble, France</w:t>
      </w:r>
      <w:r>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vertAlign w:val="superscript"/>
        </w:rPr>
        <w:t>4</w:t>
      </w:r>
      <w:r w:rsidRPr="00966CD4">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Imaging and Analysis Centre, the Natural History Museum, SW7 5BD, London, United Kingdom</w:t>
      </w:r>
    </w:p>
    <w:p w14:paraId="4D68A091" w14:textId="77777777" w:rsidR="004215D4" w:rsidRDefault="004215D4" w:rsidP="00480976">
      <w:pPr>
        <w:spacing w:line="360" w:lineRule="auto"/>
        <w:rPr>
          <w:rFonts w:ascii="Times New Roman" w:hAnsi="Times New Roman" w:cs="Times New Roman"/>
          <w:b/>
          <w:bCs/>
        </w:rPr>
      </w:pPr>
    </w:p>
    <w:p w14:paraId="28911AAD" w14:textId="7A68308C" w:rsidR="00480976" w:rsidRPr="004215D4" w:rsidRDefault="00480976" w:rsidP="004215D4">
      <w:pPr>
        <w:pStyle w:val="ListParagraph"/>
        <w:numPr>
          <w:ilvl w:val="0"/>
          <w:numId w:val="1"/>
        </w:numPr>
        <w:spacing w:line="360" w:lineRule="auto"/>
        <w:rPr>
          <w:rFonts w:ascii="Times New Roman" w:hAnsi="Times New Roman" w:cs="Times New Roman"/>
          <w:b/>
          <w:bCs/>
          <w:sz w:val="24"/>
          <w:szCs w:val="24"/>
        </w:rPr>
      </w:pPr>
      <w:r w:rsidRPr="004215D4">
        <w:rPr>
          <w:rFonts w:ascii="Times New Roman" w:hAnsi="Times New Roman" w:cs="Times New Roman"/>
          <w:b/>
          <w:bCs/>
          <w:sz w:val="24"/>
          <w:szCs w:val="24"/>
        </w:rPr>
        <w:t xml:space="preserve">Redescription of </w:t>
      </w:r>
      <w:r w:rsidRPr="004215D4">
        <w:rPr>
          <w:rFonts w:ascii="Times New Roman" w:hAnsi="Times New Roman" w:cs="Times New Roman"/>
          <w:b/>
          <w:bCs/>
          <w:i/>
          <w:iCs/>
          <w:sz w:val="24"/>
          <w:szCs w:val="24"/>
        </w:rPr>
        <w:t>V. rhodanica</w:t>
      </w:r>
      <w:r w:rsidRPr="004215D4">
        <w:rPr>
          <w:rFonts w:ascii="Times New Roman" w:hAnsi="Times New Roman" w:cs="Times New Roman"/>
          <w:b/>
          <w:bCs/>
          <w:sz w:val="24"/>
          <w:szCs w:val="24"/>
        </w:rPr>
        <w:t xml:space="preserve"> Specimens</w:t>
      </w:r>
      <w:r w:rsidR="004A51C5">
        <w:rPr>
          <w:rFonts w:ascii="Times New Roman" w:hAnsi="Times New Roman" w:cs="Times New Roman"/>
          <w:b/>
          <w:bCs/>
          <w:sz w:val="24"/>
          <w:szCs w:val="24"/>
        </w:rPr>
        <w:t xml:space="preserve"> </w:t>
      </w:r>
    </w:p>
    <w:p w14:paraId="61B922F5" w14:textId="77777777" w:rsidR="00480976" w:rsidRPr="001547F9" w:rsidRDefault="00480976" w:rsidP="00480976">
      <w:pPr>
        <w:spacing w:line="360" w:lineRule="auto"/>
        <w:rPr>
          <w:rFonts w:ascii="Times New Roman" w:hAnsi="Times New Roman" w:cs="Times New Roman"/>
          <w:b/>
          <w:bCs/>
          <w:u w:val="single"/>
        </w:rPr>
      </w:pPr>
      <w:r w:rsidRPr="001547F9">
        <w:rPr>
          <w:rFonts w:ascii="Times New Roman" w:hAnsi="Times New Roman" w:cs="Times New Roman"/>
          <w:b/>
          <w:bCs/>
          <w:u w:val="single"/>
        </w:rPr>
        <w:t>Holotype: MNHN.B.74247</w:t>
      </w:r>
    </w:p>
    <w:p w14:paraId="167EEF1E" w14:textId="77777777" w:rsidR="00480976" w:rsidRPr="001547F9" w:rsidRDefault="00480976" w:rsidP="00480976">
      <w:pPr>
        <w:spacing w:line="360" w:lineRule="auto"/>
        <w:ind w:firstLine="720"/>
        <w:rPr>
          <w:rFonts w:ascii="Times New Roman" w:hAnsi="Times New Roman" w:cs="Times New Roman"/>
        </w:rPr>
      </w:pPr>
      <w:r w:rsidRPr="001547F9">
        <w:rPr>
          <w:rFonts w:ascii="Times New Roman" w:hAnsi="Times New Roman" w:cs="Times New Roman"/>
        </w:rPr>
        <w:t xml:space="preserve">The holotype of </w:t>
      </w:r>
      <w:r w:rsidRPr="001547F9">
        <w:rPr>
          <w:rFonts w:ascii="Times New Roman" w:hAnsi="Times New Roman" w:cs="Times New Roman"/>
          <w:i/>
          <w:iCs/>
        </w:rPr>
        <w:t xml:space="preserve">V. rhodanica, </w:t>
      </w:r>
      <w:r w:rsidRPr="001547F9">
        <w:rPr>
          <w:rFonts w:ascii="Times New Roman" w:hAnsi="Times New Roman" w:cs="Times New Roman"/>
        </w:rPr>
        <w:t>MNHN.B.74247 (Fig.1)</w:t>
      </w:r>
      <w:r w:rsidRPr="001547F9">
        <w:rPr>
          <w:rFonts w:ascii="Times New Roman" w:hAnsi="Times New Roman" w:cs="Times New Roman"/>
          <w:i/>
          <w:iCs/>
        </w:rPr>
        <w:t xml:space="preserve"> </w:t>
      </w:r>
      <w:r w:rsidRPr="001547F9">
        <w:rPr>
          <w:rFonts w:ascii="Times New Roman" w:hAnsi="Times New Roman" w:cs="Times New Roman"/>
        </w:rPr>
        <w:t xml:space="preserve">is fossilized in lateral view. It has an oviform, tapered mantle, and measures ~43 mm from the central line of the eye to the posterior tip. </w:t>
      </w:r>
    </w:p>
    <w:p w14:paraId="1EA80AC5" w14:textId="12C816D0" w:rsidR="00480976" w:rsidRPr="001547F9" w:rsidRDefault="00480976" w:rsidP="00480976">
      <w:pPr>
        <w:spacing w:line="360" w:lineRule="auto"/>
        <w:ind w:firstLine="720"/>
        <w:rPr>
          <w:rFonts w:ascii="Times New Roman" w:hAnsi="Times New Roman" w:cs="Times New Roman"/>
        </w:rPr>
      </w:pPr>
      <w:r w:rsidRPr="001547F9">
        <w:rPr>
          <w:rFonts w:ascii="Times New Roman" w:hAnsi="Times New Roman" w:cs="Times New Roman"/>
        </w:rPr>
        <w:t xml:space="preserve">Two small posterior fins are evident at the posterior of the mantle. One is displayed as a small projection extending outwards from the body. It is not possible to determine an exact shape, though given the positioning of the anterior-most part, it appears to have been attached only at the posterior section. The other fin is less apparent and seems to have been folded against the body prior to mineralization of the specimen. The associated fin cartilage is observed as two distorted ovoid shapes, with internal striated, curved strips that are denser than the surrounding tissue. The posterior section of the body has clearly been twisted as the two areas of fin cartilage are no longer on the original plane. </w:t>
      </w:r>
    </w:p>
    <w:p w14:paraId="2FB1FC3D" w14:textId="477078D5" w:rsidR="00480976" w:rsidRPr="001547F9" w:rsidRDefault="00480976" w:rsidP="00480976">
      <w:pPr>
        <w:spacing w:line="360" w:lineRule="auto"/>
        <w:ind w:firstLine="720"/>
        <w:rPr>
          <w:rFonts w:ascii="Times New Roman" w:hAnsi="Times New Roman" w:cs="Times New Roman"/>
        </w:rPr>
      </w:pPr>
      <w:r w:rsidRPr="001547F9">
        <w:rPr>
          <w:rFonts w:ascii="Times New Roman" w:hAnsi="Times New Roman" w:cs="Times New Roman"/>
        </w:rPr>
        <w:t xml:space="preserve">With the benefit of tomographic imaging, it is possible to identify a sinuous strip of soft tissue projecting </w:t>
      </w:r>
      <w:r w:rsidR="00F71BCF">
        <w:rPr>
          <w:rFonts w:ascii="Times New Roman" w:hAnsi="Times New Roman" w:cs="Times New Roman"/>
        </w:rPr>
        <w:t>along</w:t>
      </w:r>
      <w:r w:rsidRPr="001547F9">
        <w:rPr>
          <w:rFonts w:ascii="Times New Roman" w:hAnsi="Times New Roman" w:cs="Times New Roman"/>
        </w:rPr>
        <w:t xml:space="preserve"> the margin that has been preserved in a dorsal position. This is denser than the surrounding matrix and has a somewhat mottled appearance. There is a distinct boundary on the outer edge of the tissue. It appears just in front of the right eye, extends almost all the way to the posterior, and tapers at both ends. There is no obvious corresponding counterpart splayed out on the other margin to indicate. Without further evidence it is not possible to determine the exact nature of this tissue, though here, we suggest it is splayed mantle tissue. </w:t>
      </w:r>
    </w:p>
    <w:p w14:paraId="5A266D60" w14:textId="77777777" w:rsidR="00480976" w:rsidRPr="001547F9" w:rsidRDefault="00480976" w:rsidP="00480976">
      <w:pPr>
        <w:spacing w:line="360" w:lineRule="auto"/>
        <w:ind w:firstLine="720"/>
        <w:rPr>
          <w:rFonts w:ascii="Times New Roman" w:hAnsi="Times New Roman" w:cs="Times New Roman"/>
        </w:rPr>
      </w:pPr>
      <w:r w:rsidRPr="001547F9">
        <w:rPr>
          <w:rFonts w:ascii="Times New Roman" w:hAnsi="Times New Roman" w:cs="Times New Roman"/>
        </w:rPr>
        <w:t xml:space="preserve">Elements of the digestive, respiratory, and reproductive systems are preserved, though the considerable compression and missing parts of the body makes it challenging to identify them with certainty. Additionally, despite topographic changes in the mantle indicative of a gladius, the </w:t>
      </w:r>
      <w:r w:rsidRPr="001547F9">
        <w:rPr>
          <w:rFonts w:ascii="Times New Roman" w:hAnsi="Times New Roman" w:cs="Times New Roman"/>
          <w:sz w:val="24"/>
          <w:szCs w:val="24"/>
        </w:rPr>
        <w:t xml:space="preserve">X-ray </w:t>
      </w:r>
      <w:r w:rsidRPr="001547F9">
        <w:rPr>
          <w:rFonts w:ascii="Times New Roman" w:hAnsi="Times New Roman" w:cs="Times New Roman"/>
          <w:sz w:val="24"/>
          <w:szCs w:val="24"/>
        </w:rPr>
        <w:lastRenderedPageBreak/>
        <w:t xml:space="preserve">imaging does not allow us to provide details on its presence or state. </w:t>
      </w:r>
      <w:r w:rsidRPr="001547F9">
        <w:rPr>
          <w:rFonts w:ascii="Times New Roman" w:hAnsi="Times New Roman" w:cs="Times New Roman"/>
        </w:rPr>
        <w:t xml:space="preserve">The holotype shows no evidence of an ink sac. </w:t>
      </w:r>
    </w:p>
    <w:p w14:paraId="0F3EE514" w14:textId="77777777" w:rsidR="00480976" w:rsidRPr="001547F9" w:rsidRDefault="00480976" w:rsidP="00480976">
      <w:pPr>
        <w:spacing w:line="360" w:lineRule="auto"/>
        <w:ind w:firstLine="720"/>
        <w:rPr>
          <w:rFonts w:ascii="Times New Roman" w:hAnsi="Times New Roman" w:cs="Times New Roman"/>
        </w:rPr>
      </w:pPr>
      <w:r w:rsidRPr="001547F9">
        <w:rPr>
          <w:rFonts w:ascii="Times New Roman" w:hAnsi="Times New Roman" w:cs="Times New Roman"/>
        </w:rPr>
        <w:t xml:space="preserve">As in each of the specimens redescribed here, the head is short and represents the widest part of the body (~23 mm in the holotype). This appears to be fused to the mantle as no neck is evident. The eyes (~5-6 mm in diameter) are offset and preserved on different planes, reflecting some rotation of the head prior to mineralization. </w:t>
      </w:r>
    </w:p>
    <w:p w14:paraId="7AE6E4A3" w14:textId="77777777" w:rsidR="00480976" w:rsidRPr="001547F9" w:rsidRDefault="00480976" w:rsidP="00480976">
      <w:pPr>
        <w:spacing w:line="360" w:lineRule="auto"/>
        <w:ind w:firstLine="720"/>
        <w:rPr>
          <w:rFonts w:ascii="Times New Roman" w:hAnsi="Times New Roman" w:cs="Times New Roman"/>
        </w:rPr>
      </w:pPr>
      <w:r w:rsidRPr="001547F9">
        <w:rPr>
          <w:rFonts w:ascii="Times New Roman" w:hAnsi="Times New Roman" w:cs="Times New Roman"/>
        </w:rPr>
        <w:t xml:space="preserve">MNHN.B.74247 retains 8 non-retractile (sessile) arms preserved in lateral view, the flesh of which tapers slightly toward the tip. Arm pair I are most dorsally situated in the arm crown and, as with the two other specimens, are the longest. Arm pair I (~49-51 mm) has armature only on the distal section of the arm. This is comprised of laterally paired cirri (no more than 2 mm in diameter as the base) and two, uniserial suckers (~2 mm in diameter) with radial symmetry. These have </w:t>
      </w:r>
      <w:r w:rsidRPr="000A3F0D">
        <w:rPr>
          <w:rFonts w:ascii="Times New Roman" w:hAnsi="Times New Roman" w:cs="Times New Roman"/>
          <w:i/>
          <w:iCs/>
        </w:rPr>
        <w:t>Vampyroteuthis</w:t>
      </w:r>
      <w:r w:rsidRPr="001547F9">
        <w:rPr>
          <w:rFonts w:ascii="Times New Roman" w:hAnsi="Times New Roman" w:cs="Times New Roman"/>
        </w:rPr>
        <w:t>-like attachments though are slightly more elongate that those on arms pairs III-V. There is no evidence of sucker rings.</w:t>
      </w:r>
    </w:p>
    <w:p w14:paraId="06DE4026" w14:textId="061BE750" w:rsidR="00480976" w:rsidRPr="001547F9" w:rsidRDefault="00480976" w:rsidP="00480976">
      <w:pPr>
        <w:spacing w:line="360" w:lineRule="auto"/>
        <w:ind w:firstLine="720"/>
        <w:rPr>
          <w:rFonts w:ascii="Times New Roman" w:hAnsi="Times New Roman" w:cs="Times New Roman"/>
          <w:i/>
          <w:iCs/>
        </w:rPr>
      </w:pPr>
      <w:r w:rsidRPr="001547F9">
        <w:rPr>
          <w:rFonts w:ascii="Times New Roman" w:hAnsi="Times New Roman" w:cs="Times New Roman"/>
        </w:rPr>
        <w:t xml:space="preserve">Four, or perhaps five pairs of cirri precede the most proximal sucker, and an additional pair are positioned laterally between the proximal and distal sucker. No penultimate anterior pair of cirri are </w:t>
      </w:r>
      <w:r w:rsidR="00F71BCF">
        <w:rPr>
          <w:rFonts w:ascii="Times New Roman" w:hAnsi="Times New Roman" w:cs="Times New Roman"/>
        </w:rPr>
        <w:t>evident</w:t>
      </w:r>
      <w:r w:rsidRPr="001547F9">
        <w:rPr>
          <w:rFonts w:ascii="Times New Roman" w:hAnsi="Times New Roman" w:cs="Times New Roman"/>
        </w:rPr>
        <w:t xml:space="preserve"> on the holotype, though a comparison of all three specimens (MNHN.B.74247; MNHN.B.74244; MNHN.B.74243) indicates that cirri are present in this location. </w:t>
      </w:r>
      <w:r w:rsidRPr="001547F9">
        <w:rPr>
          <w:rFonts w:ascii="Times New Roman" w:hAnsi="Times New Roman" w:cs="Times New Roman"/>
          <w:i/>
          <w:iCs/>
        </w:rPr>
        <w:t xml:space="preserve"> </w:t>
      </w:r>
    </w:p>
    <w:p w14:paraId="174F99E5" w14:textId="77777777" w:rsidR="00480976" w:rsidRPr="001547F9" w:rsidRDefault="00480976" w:rsidP="00480976">
      <w:pPr>
        <w:spacing w:line="360" w:lineRule="auto"/>
        <w:ind w:firstLine="720"/>
        <w:rPr>
          <w:rFonts w:ascii="Times New Roman" w:hAnsi="Times New Roman" w:cs="Times New Roman"/>
        </w:rPr>
      </w:pPr>
      <w:r w:rsidRPr="001547F9">
        <w:rPr>
          <w:rFonts w:ascii="Times New Roman" w:hAnsi="Times New Roman" w:cs="Times New Roman"/>
        </w:rPr>
        <w:t>Arm pairs III to V range in size from approximately ~31 – 34 mm in composite length. They feature a single row of suckers on the oral surface which are present from the base to the tips of the arms. These taper distally and range in diameter from ~2 mm proximally to ~1 mm at the tip. Paired cirri are arranged on either side of the suckers (~13) along each arm. They have a maximum diameter of 2mm and taper in size toward the tip of the arms. Axial nerves can be identified in the arms and measure approximately 0.4 mm in diameter.</w:t>
      </w:r>
    </w:p>
    <w:p w14:paraId="63CFA07C" w14:textId="55993127" w:rsidR="00480976" w:rsidRPr="001547F9" w:rsidRDefault="00480976" w:rsidP="00480976">
      <w:pPr>
        <w:spacing w:line="360" w:lineRule="auto"/>
        <w:ind w:firstLine="720"/>
        <w:rPr>
          <w:rFonts w:ascii="Times New Roman" w:hAnsi="Times New Roman" w:cs="Times New Roman"/>
        </w:rPr>
      </w:pPr>
      <w:r w:rsidRPr="001547F9">
        <w:rPr>
          <w:rFonts w:ascii="Times New Roman" w:hAnsi="Times New Roman" w:cs="Times New Roman"/>
        </w:rPr>
        <w:t xml:space="preserve">The suckers show a developed infundibulum and a </w:t>
      </w:r>
      <w:r w:rsidR="000A3F0D">
        <w:rPr>
          <w:rFonts w:ascii="Times New Roman" w:hAnsi="Times New Roman" w:cs="Times New Roman"/>
          <w:i/>
          <w:iCs/>
        </w:rPr>
        <w:t>V</w:t>
      </w:r>
      <w:r w:rsidRPr="001547F9">
        <w:rPr>
          <w:rFonts w:ascii="Times New Roman" w:hAnsi="Times New Roman" w:cs="Times New Roman"/>
          <w:i/>
          <w:iCs/>
        </w:rPr>
        <w:t>ampyroteuthis</w:t>
      </w:r>
      <w:r w:rsidRPr="001547F9">
        <w:rPr>
          <w:rFonts w:ascii="Times New Roman" w:hAnsi="Times New Roman" w:cs="Times New Roman"/>
        </w:rPr>
        <w:t>-like attachment that extends into the acetabular cavity. Additionally, some suckers are encircled by what appear to be small, ovoid holes in the soft tissue. There is no direct evidence to suggest that these are related morphologically with remnants of sucker lining seen in some decabrachians, rather we conclude that these are a result of degraded epithelial tissue.</w:t>
      </w:r>
      <w:r w:rsidRPr="001547F9">
        <w:rPr>
          <w:rFonts w:ascii="Times New Roman" w:hAnsi="Times New Roman" w:cs="Times New Roman"/>
          <w:i/>
          <w:iCs/>
        </w:rPr>
        <w:t xml:space="preserve"> </w:t>
      </w:r>
    </w:p>
    <w:p w14:paraId="2F4C9B07" w14:textId="77777777" w:rsidR="00480976" w:rsidRPr="001547F9" w:rsidRDefault="00480976" w:rsidP="00480976">
      <w:pPr>
        <w:spacing w:line="360" w:lineRule="auto"/>
        <w:rPr>
          <w:rFonts w:ascii="Times New Roman" w:hAnsi="Times New Roman" w:cs="Times New Roman"/>
          <w:b/>
          <w:bCs/>
          <w:u w:val="single"/>
        </w:rPr>
      </w:pPr>
      <w:r w:rsidRPr="001547F9">
        <w:rPr>
          <w:rFonts w:ascii="Times New Roman" w:hAnsi="Times New Roman" w:cs="Times New Roman"/>
          <w:b/>
          <w:bCs/>
          <w:u w:val="single"/>
        </w:rPr>
        <w:t xml:space="preserve">MNHN.B.74244 </w:t>
      </w:r>
    </w:p>
    <w:p w14:paraId="28E41730" w14:textId="3948F029" w:rsidR="00480976" w:rsidRPr="001547F9" w:rsidRDefault="00480976" w:rsidP="00480976">
      <w:pPr>
        <w:spacing w:line="360" w:lineRule="auto"/>
        <w:ind w:firstLine="720"/>
        <w:rPr>
          <w:rFonts w:ascii="Times New Roman" w:hAnsi="Times New Roman" w:cs="Times New Roman"/>
        </w:rPr>
      </w:pPr>
      <w:r w:rsidRPr="001547F9">
        <w:rPr>
          <w:rFonts w:ascii="Times New Roman" w:hAnsi="Times New Roman" w:cs="Times New Roman"/>
        </w:rPr>
        <w:t>This specimen is fossilized in dorsal view (Supplementary Fig</w:t>
      </w:r>
      <w:r w:rsidR="00492928">
        <w:rPr>
          <w:rFonts w:ascii="Times New Roman" w:hAnsi="Times New Roman" w:cs="Times New Roman"/>
        </w:rPr>
        <w:t>.</w:t>
      </w:r>
      <w:r w:rsidRPr="001547F9">
        <w:rPr>
          <w:rFonts w:ascii="Times New Roman" w:hAnsi="Times New Roman" w:cs="Times New Roman"/>
        </w:rPr>
        <w:t xml:space="preserve"> 1), heavily compacted, and the body is not as well preserved as the holotype. The mantle is posteriorly rounded, and measures ~46 mm in composite length. As with the holotype, the CT scan indicates the presence of tissue laterally surrounding the body. Two dense, ovoid structures are located at the posterior-most area of the body and appear to be enveloped by soft tissue. These measure ~5 mm at their longest transects. These are </w:t>
      </w:r>
      <w:r w:rsidRPr="001547F9">
        <w:rPr>
          <w:rFonts w:ascii="Times New Roman" w:hAnsi="Times New Roman" w:cs="Times New Roman"/>
        </w:rPr>
        <w:lastRenderedPageBreak/>
        <w:t xml:space="preserve">situated in a similar location to the luminous organs in the extant </w:t>
      </w:r>
      <w:r w:rsidRPr="001547F9">
        <w:rPr>
          <w:rFonts w:ascii="Times New Roman" w:hAnsi="Times New Roman" w:cs="Times New Roman"/>
          <w:i/>
          <w:iCs/>
        </w:rPr>
        <w:t>V. infernalis</w:t>
      </w:r>
      <w:r w:rsidRPr="001547F9">
        <w:rPr>
          <w:rFonts w:ascii="Times New Roman" w:hAnsi="Times New Roman" w:cs="Times New Roman"/>
        </w:rPr>
        <w:t>, though are much larger in size. This is the only specimen in which these structures are observed. It is not possible to say if they are luminous organs, though it is likely that they represent portions of displaced cartilage or tissue. There is no evidence of an ink sac, and it is not possible to observe a gladius.</w:t>
      </w:r>
    </w:p>
    <w:p w14:paraId="515A5664" w14:textId="77777777" w:rsidR="00480976" w:rsidRPr="001547F9" w:rsidRDefault="00480976" w:rsidP="00480976">
      <w:pPr>
        <w:spacing w:line="360" w:lineRule="auto"/>
        <w:ind w:firstLine="720"/>
        <w:rPr>
          <w:rFonts w:ascii="Times New Roman" w:hAnsi="Times New Roman" w:cs="Times New Roman"/>
        </w:rPr>
      </w:pPr>
      <w:r w:rsidRPr="001547F9">
        <w:rPr>
          <w:rFonts w:ascii="Times New Roman" w:hAnsi="Times New Roman" w:cs="Times New Roman"/>
        </w:rPr>
        <w:t>The massive head is short and the two spherical eyes (~6 - 7 mm in diameter) are compacted and preserved on offset lateral planes. No neck is evident.</w:t>
      </w:r>
    </w:p>
    <w:p w14:paraId="11B11EE3" w14:textId="77777777" w:rsidR="00480976" w:rsidRPr="001547F9" w:rsidRDefault="00480976" w:rsidP="00480976">
      <w:pPr>
        <w:spacing w:line="360" w:lineRule="auto"/>
        <w:ind w:firstLine="720"/>
        <w:rPr>
          <w:rFonts w:ascii="Times New Roman" w:hAnsi="Times New Roman" w:cs="Times New Roman"/>
        </w:rPr>
      </w:pPr>
      <w:r w:rsidRPr="001547F9">
        <w:rPr>
          <w:rFonts w:ascii="Times New Roman" w:hAnsi="Times New Roman" w:cs="Times New Roman"/>
        </w:rPr>
        <w:t xml:space="preserve">The arms have undergone rotation prior to fossilization and are positioned in a lateral view. As with each of the specimens, arm pair I, the longest of all the arms (~43 – 51 mm), are situated in the dorsal position, and their axial nerves are clearly visible in CT imagery (Fig. 2). The cirri and suckers display the same configuration as the other two specimens. On the dorsal arms, the cirri diameter tapers distally (~2 – 1 mm) and the two distal suckers (~2 mm diameter) have an elongated attachment like that of the holotype. In profile view it is possible to see that the distal end of the attachment extends into the acetabular chamber. No sucker lining is visible. </w:t>
      </w:r>
    </w:p>
    <w:p w14:paraId="52FA94CC" w14:textId="4633E2F1" w:rsidR="00480976" w:rsidRPr="001547F9" w:rsidRDefault="00480976" w:rsidP="00480976">
      <w:pPr>
        <w:spacing w:line="360" w:lineRule="auto"/>
        <w:ind w:firstLine="720"/>
        <w:rPr>
          <w:rFonts w:ascii="Times New Roman" w:hAnsi="Times New Roman" w:cs="Times New Roman"/>
        </w:rPr>
      </w:pPr>
      <w:r w:rsidRPr="001547F9">
        <w:rPr>
          <w:rFonts w:ascii="Times New Roman" w:hAnsi="Times New Roman" w:cs="Times New Roman"/>
        </w:rPr>
        <w:t xml:space="preserve">The other three arm pairs (III-V) are shorter in length (~24-36 mm) and lie more ventrally. Of the redescribed specimens, MNHN.B.74244 has the best-preserved armature. Each arm has a single row of suckers (up to 10 are visible per row) that run the length of the arm. These suckers also have a </w:t>
      </w:r>
      <w:r w:rsidR="000A3F0D">
        <w:rPr>
          <w:rFonts w:ascii="Times New Roman" w:hAnsi="Times New Roman" w:cs="Times New Roman"/>
          <w:i/>
          <w:iCs/>
        </w:rPr>
        <w:t>V</w:t>
      </w:r>
      <w:r w:rsidRPr="001547F9">
        <w:rPr>
          <w:rFonts w:ascii="Times New Roman" w:hAnsi="Times New Roman" w:cs="Times New Roman"/>
          <w:i/>
          <w:iCs/>
        </w:rPr>
        <w:t>ampyroteuthis</w:t>
      </w:r>
      <w:r w:rsidRPr="001547F9">
        <w:rPr>
          <w:rFonts w:ascii="Times New Roman" w:hAnsi="Times New Roman" w:cs="Times New Roman"/>
        </w:rPr>
        <w:t xml:space="preserve">-like attachment that extends into the acetabulum (Fig. 2). The suckers are framed by paired cirri, the diameter of which (suckers and cirri) is &lt; 2mm. These both taper towards the tips of the arms. There is no evidence of a pair of retractable filaments (arm pair II) like those seen in </w:t>
      </w:r>
      <w:r w:rsidRPr="001547F9">
        <w:rPr>
          <w:rFonts w:ascii="Times New Roman" w:hAnsi="Times New Roman" w:cs="Times New Roman"/>
          <w:i/>
          <w:iCs/>
        </w:rPr>
        <w:t>V. infernalis</w:t>
      </w:r>
      <w:r w:rsidRPr="001547F9">
        <w:rPr>
          <w:rFonts w:ascii="Times New Roman" w:hAnsi="Times New Roman" w:cs="Times New Roman"/>
        </w:rPr>
        <w:t>.</w:t>
      </w:r>
    </w:p>
    <w:p w14:paraId="722B47FF" w14:textId="77777777" w:rsidR="00480976" w:rsidRPr="001547F9" w:rsidRDefault="00480976" w:rsidP="00480976">
      <w:pPr>
        <w:spacing w:line="360" w:lineRule="auto"/>
        <w:rPr>
          <w:rFonts w:ascii="Times New Roman" w:hAnsi="Times New Roman" w:cs="Times New Roman"/>
          <w:b/>
          <w:bCs/>
          <w:u w:val="single"/>
        </w:rPr>
      </w:pPr>
      <w:r w:rsidRPr="001547F9">
        <w:rPr>
          <w:rFonts w:ascii="Times New Roman" w:hAnsi="Times New Roman" w:cs="Times New Roman"/>
          <w:b/>
          <w:bCs/>
          <w:u w:val="single"/>
        </w:rPr>
        <w:t>MNHN.B.74243:</w:t>
      </w:r>
    </w:p>
    <w:p w14:paraId="01760571" w14:textId="14F9058D" w:rsidR="00480976" w:rsidRPr="001547F9" w:rsidRDefault="00480976" w:rsidP="00480976">
      <w:pPr>
        <w:spacing w:line="360" w:lineRule="auto"/>
        <w:ind w:firstLine="720"/>
        <w:rPr>
          <w:rFonts w:ascii="Times New Roman" w:hAnsi="Times New Roman" w:cs="Times New Roman"/>
        </w:rPr>
      </w:pPr>
      <w:r w:rsidRPr="001547F9">
        <w:rPr>
          <w:rFonts w:ascii="Times New Roman" w:hAnsi="Times New Roman" w:cs="Times New Roman"/>
        </w:rPr>
        <w:t>This specimen is the most poorly preserved of the three and considerable portions of the body and arm crown are missing. Fossilized in lateral view (</w:t>
      </w:r>
      <w:r>
        <w:rPr>
          <w:rFonts w:ascii="Times New Roman" w:hAnsi="Times New Roman" w:cs="Times New Roman"/>
        </w:rPr>
        <w:t>Supplementary Fig</w:t>
      </w:r>
      <w:r w:rsidR="00492928">
        <w:rPr>
          <w:rFonts w:ascii="Times New Roman" w:hAnsi="Times New Roman" w:cs="Times New Roman"/>
        </w:rPr>
        <w:t>.</w:t>
      </w:r>
      <w:r>
        <w:rPr>
          <w:rFonts w:ascii="Times New Roman" w:hAnsi="Times New Roman" w:cs="Times New Roman"/>
        </w:rPr>
        <w:t xml:space="preserve"> 1</w:t>
      </w:r>
      <w:r w:rsidRPr="001547F9">
        <w:rPr>
          <w:rFonts w:ascii="Times New Roman" w:hAnsi="Times New Roman" w:cs="Times New Roman"/>
        </w:rPr>
        <w:t>)</w:t>
      </w:r>
      <w:r w:rsidRPr="001547F9">
        <w:rPr>
          <w:rFonts w:ascii="Times New Roman" w:hAnsi="Times New Roman" w:cs="Times New Roman"/>
          <w:color w:val="000000"/>
          <w:vertAlign w:val="superscript"/>
        </w:rPr>
        <w:t xml:space="preserve"> </w:t>
      </w:r>
      <w:r w:rsidRPr="001547F9">
        <w:rPr>
          <w:rFonts w:ascii="Times New Roman" w:hAnsi="Times New Roman" w:cs="Times New Roman"/>
        </w:rPr>
        <w:t>it exhibits a tapered, fusiform shape and has a mantle length of ~46 mm.</w:t>
      </w:r>
    </w:p>
    <w:p w14:paraId="27BB60A5" w14:textId="46D9DAF9" w:rsidR="00480976" w:rsidRPr="001547F9" w:rsidRDefault="00480976" w:rsidP="00480976">
      <w:pPr>
        <w:spacing w:line="360" w:lineRule="auto"/>
        <w:ind w:firstLine="720"/>
        <w:rPr>
          <w:rFonts w:ascii="Times New Roman" w:hAnsi="Times New Roman" w:cs="Times New Roman"/>
        </w:rPr>
      </w:pPr>
      <w:r w:rsidRPr="001547F9">
        <w:rPr>
          <w:rFonts w:ascii="Times New Roman" w:hAnsi="Times New Roman" w:cs="Times New Roman"/>
        </w:rPr>
        <w:t xml:space="preserve"> As in the other two specimens, there is no internal organ that suggests that an ink sac was present, nor</w:t>
      </w:r>
      <w:r>
        <w:rPr>
          <w:rFonts w:ascii="Times New Roman" w:hAnsi="Times New Roman" w:cs="Times New Roman"/>
        </w:rPr>
        <w:t xml:space="preserve"> evidence of</w:t>
      </w:r>
      <w:r w:rsidRPr="001547F9">
        <w:rPr>
          <w:rFonts w:ascii="Times New Roman" w:hAnsi="Times New Roman" w:cs="Times New Roman"/>
        </w:rPr>
        <w:t xml:space="preserve"> luminous organs. The extent of fins is particularly difficult to determine in this specimen. Posterior bulges, representative of internal fin cartilage, are present, though the CT scan shows these structures are distorted. Fin soft tissue is either not well retained or fossilized in such a way that it does not extend from the body. Soft tissue is present under the eye and terminates just in front of it. Fischer &amp; Riou</w:t>
      </w:r>
      <w:r>
        <w:rPr>
          <w:rFonts w:ascii="Times New Roman" w:hAnsi="Times New Roman" w:cs="Times New Roman"/>
        </w:rPr>
        <w:fldChar w:fldCharType="begin"/>
      </w:r>
      <w:r w:rsidR="006C0E31">
        <w:rPr>
          <w:rFonts w:ascii="Times New Roman" w:hAnsi="Times New Roman" w:cs="Times New Roman"/>
        </w:rPr>
        <w:instrText xml:space="preserve"> ADDIN ZOTERO_ITEM CSL_CITATION {"citationID":"HwmKqneN","properties":{"formattedCitation":"\\super 1\\nosupersub{}","plainCitation":"1","noteIndex":0},"citationItems":[{"id":42,"uris":["http://zotero.org/users/8924846/items/PHFBICQS"],"itemData":{"id":42,"type":"article-journal","container-title":"Annales de Paléontologie","ISSN":"0753-3969","issue":"1","journalAbbreviation":"Ann. de Paléontol.","page":"1-17","title":"Vampyronassa rhodanica nov. gen. nov sp., vampyromorphe (Cephalopoda, Coleoidea) du Callovien inférieur de La Voulte-sur-Rhône (Ardèche, France)","volume":"88","author":[{"family":"Fischer","given":"Jean-Claude"},{"family":"Riou","given":"Bernard"}],"issued":{"date-parts":[["2002"]]}}}],"schema":"https://github.com/citation-style-language/schema/raw/master/csl-citation.json"} </w:instrText>
      </w:r>
      <w:r>
        <w:rPr>
          <w:rFonts w:ascii="Times New Roman" w:hAnsi="Times New Roman" w:cs="Times New Roman"/>
        </w:rPr>
        <w:fldChar w:fldCharType="separate"/>
      </w:r>
      <w:r w:rsidRPr="00B314DE">
        <w:rPr>
          <w:rFonts w:ascii="Times New Roman" w:hAnsi="Times New Roman" w:cs="Times New Roman"/>
          <w:szCs w:val="24"/>
          <w:vertAlign w:val="superscript"/>
        </w:rPr>
        <w:t>1</w:t>
      </w:r>
      <w:r>
        <w:rPr>
          <w:rFonts w:ascii="Times New Roman" w:hAnsi="Times New Roman" w:cs="Times New Roman"/>
        </w:rPr>
        <w:fldChar w:fldCharType="end"/>
      </w:r>
      <w:r w:rsidRPr="001547F9">
        <w:rPr>
          <w:rFonts w:ascii="Times New Roman" w:hAnsi="Times New Roman" w:cs="Times New Roman"/>
        </w:rPr>
        <w:t xml:space="preserve"> suggested this was a long, muscular funnel, though we cannot confirm if this is funnel or mantle tissue.</w:t>
      </w:r>
    </w:p>
    <w:p w14:paraId="5A77744E" w14:textId="77777777" w:rsidR="00480976" w:rsidRPr="001547F9" w:rsidRDefault="00480976" w:rsidP="00480976">
      <w:pPr>
        <w:spacing w:line="360" w:lineRule="auto"/>
        <w:ind w:firstLine="720"/>
        <w:rPr>
          <w:rFonts w:ascii="Times New Roman" w:hAnsi="Times New Roman" w:cs="Times New Roman"/>
        </w:rPr>
      </w:pPr>
      <w:r w:rsidRPr="001547F9">
        <w:rPr>
          <w:rFonts w:ascii="Times New Roman" w:hAnsi="Times New Roman" w:cs="Times New Roman"/>
        </w:rPr>
        <w:t>It is apparent that the head has undergone considerable oblique twisting and compaction as the eye</w:t>
      </w:r>
      <w:r>
        <w:rPr>
          <w:rFonts w:ascii="Times New Roman" w:hAnsi="Times New Roman" w:cs="Times New Roman"/>
        </w:rPr>
        <w:t>s</w:t>
      </w:r>
      <w:r w:rsidRPr="001547F9">
        <w:rPr>
          <w:rFonts w:ascii="Times New Roman" w:hAnsi="Times New Roman" w:cs="Times New Roman"/>
        </w:rPr>
        <w:t xml:space="preserve"> </w:t>
      </w:r>
      <w:r>
        <w:rPr>
          <w:rFonts w:ascii="Times New Roman" w:hAnsi="Times New Roman" w:cs="Times New Roman"/>
        </w:rPr>
        <w:t>are</w:t>
      </w:r>
      <w:r w:rsidRPr="001547F9">
        <w:rPr>
          <w:rFonts w:ascii="Times New Roman" w:hAnsi="Times New Roman" w:cs="Times New Roman"/>
        </w:rPr>
        <w:t xml:space="preserve"> located</w:t>
      </w:r>
      <w:r>
        <w:rPr>
          <w:rFonts w:ascii="Times New Roman" w:hAnsi="Times New Roman" w:cs="Times New Roman"/>
        </w:rPr>
        <w:t xml:space="preserve"> almost</w:t>
      </w:r>
      <w:r w:rsidRPr="001547F9">
        <w:rPr>
          <w:rFonts w:ascii="Times New Roman" w:hAnsi="Times New Roman" w:cs="Times New Roman"/>
        </w:rPr>
        <w:t xml:space="preserve"> on top</w:t>
      </w:r>
      <w:r>
        <w:rPr>
          <w:rFonts w:ascii="Times New Roman" w:hAnsi="Times New Roman" w:cs="Times New Roman"/>
        </w:rPr>
        <w:t xml:space="preserve"> of each other</w:t>
      </w:r>
      <w:r w:rsidRPr="001547F9">
        <w:rPr>
          <w:rFonts w:ascii="Times New Roman" w:hAnsi="Times New Roman" w:cs="Times New Roman"/>
        </w:rPr>
        <w:t>.</w:t>
      </w:r>
      <w:r>
        <w:rPr>
          <w:rFonts w:ascii="Times New Roman" w:hAnsi="Times New Roman" w:cs="Times New Roman"/>
        </w:rPr>
        <w:t xml:space="preserve"> They range in diameter from </w:t>
      </w:r>
      <w:r w:rsidRPr="001547F9">
        <w:rPr>
          <w:rFonts w:ascii="Times New Roman" w:hAnsi="Times New Roman" w:cs="Times New Roman"/>
        </w:rPr>
        <w:t>~5</w:t>
      </w:r>
      <w:r>
        <w:rPr>
          <w:rFonts w:ascii="Times New Roman" w:hAnsi="Times New Roman" w:cs="Times New Roman"/>
        </w:rPr>
        <w:t xml:space="preserve"> - </w:t>
      </w:r>
      <w:r w:rsidRPr="001547F9">
        <w:rPr>
          <w:rFonts w:ascii="Times New Roman" w:hAnsi="Times New Roman" w:cs="Times New Roman"/>
        </w:rPr>
        <w:t xml:space="preserve">6 mm. </w:t>
      </w:r>
    </w:p>
    <w:p w14:paraId="33B5BBED" w14:textId="77777777" w:rsidR="00480976" w:rsidRPr="001547F9" w:rsidRDefault="00480976" w:rsidP="00480976">
      <w:pPr>
        <w:spacing w:line="360" w:lineRule="auto"/>
        <w:ind w:firstLine="720"/>
        <w:rPr>
          <w:rFonts w:ascii="Times New Roman" w:hAnsi="Times New Roman" w:cs="Times New Roman"/>
        </w:rPr>
      </w:pPr>
      <w:r w:rsidRPr="001547F9">
        <w:rPr>
          <w:rFonts w:ascii="Times New Roman" w:hAnsi="Times New Roman" w:cs="Times New Roman"/>
        </w:rPr>
        <w:lastRenderedPageBreak/>
        <w:t>The dorsal arm pair (~5</w:t>
      </w:r>
      <w:r>
        <w:rPr>
          <w:rFonts w:ascii="Times New Roman" w:hAnsi="Times New Roman" w:cs="Times New Roman"/>
        </w:rPr>
        <w:t>3</w:t>
      </w:r>
      <w:r w:rsidRPr="001547F9">
        <w:rPr>
          <w:rFonts w:ascii="Times New Roman" w:hAnsi="Times New Roman" w:cs="Times New Roman"/>
        </w:rPr>
        <w:t>-5</w:t>
      </w:r>
      <w:r>
        <w:rPr>
          <w:rFonts w:ascii="Times New Roman" w:hAnsi="Times New Roman" w:cs="Times New Roman"/>
        </w:rPr>
        <w:t>7</w:t>
      </w:r>
      <w:r w:rsidRPr="001547F9">
        <w:rPr>
          <w:rFonts w:ascii="Times New Roman" w:hAnsi="Times New Roman" w:cs="Times New Roman"/>
        </w:rPr>
        <w:t xml:space="preserve"> mm) on MNHN.B.74243 are the longest of the three and have the same sucker and cirri configuration as the other two specimens. Some of the arm ornamentation is lost, though it is possible to make out a repetitive slight thickening pattern on the distal arm that corresponds with the basal parts of the cirri on the other two specimens. </w:t>
      </w:r>
    </w:p>
    <w:p w14:paraId="06CC24E7" w14:textId="683E3CCC" w:rsidR="00480976" w:rsidRPr="001547F9" w:rsidRDefault="00480976" w:rsidP="00F41569">
      <w:pPr>
        <w:spacing w:line="360" w:lineRule="auto"/>
        <w:ind w:firstLine="720"/>
        <w:rPr>
          <w:rFonts w:ascii="Times New Roman" w:hAnsi="Times New Roman" w:cs="Times New Roman"/>
        </w:rPr>
      </w:pPr>
      <w:r>
        <w:rPr>
          <w:rFonts w:ascii="Times New Roman" w:hAnsi="Times New Roman" w:cs="Times New Roman"/>
        </w:rPr>
        <w:t>Arm pairs III-V</w:t>
      </w:r>
      <w:r w:rsidRPr="001547F9">
        <w:rPr>
          <w:rFonts w:ascii="Times New Roman" w:hAnsi="Times New Roman" w:cs="Times New Roman"/>
        </w:rPr>
        <w:t xml:space="preserve"> are shorter than the dorsal pair and are ~31-32 mm in length. As with the other two specimens, there is nothing to suggest there are any retractable filaments (arm pair II in</w:t>
      </w:r>
      <w:r w:rsidRPr="001547F9">
        <w:rPr>
          <w:rFonts w:ascii="Times New Roman" w:hAnsi="Times New Roman" w:cs="Times New Roman"/>
          <w:i/>
          <w:iCs/>
        </w:rPr>
        <w:t xml:space="preserve"> V. infernalis</w:t>
      </w:r>
      <w:r w:rsidRPr="001547F9">
        <w:rPr>
          <w:rFonts w:ascii="Times New Roman" w:hAnsi="Times New Roman" w:cs="Times New Roman"/>
        </w:rPr>
        <w:t xml:space="preserve">). As it is not possible to identify the tips of the intermediate arms, they could possibly be longer. </w:t>
      </w:r>
      <w:r>
        <w:rPr>
          <w:rFonts w:ascii="Times New Roman" w:hAnsi="Times New Roman" w:cs="Times New Roman"/>
        </w:rPr>
        <w:t xml:space="preserve">Many of the </w:t>
      </w:r>
      <w:r w:rsidRPr="001547F9">
        <w:rPr>
          <w:rFonts w:ascii="Times New Roman" w:hAnsi="Times New Roman" w:cs="Times New Roman"/>
        </w:rPr>
        <w:t>cirri and suckers on these arms</w:t>
      </w:r>
      <w:r>
        <w:rPr>
          <w:rFonts w:ascii="Times New Roman" w:hAnsi="Times New Roman" w:cs="Times New Roman"/>
        </w:rPr>
        <w:t xml:space="preserve"> are not preserved</w:t>
      </w:r>
      <w:r w:rsidRPr="001547F9">
        <w:rPr>
          <w:rFonts w:ascii="Times New Roman" w:hAnsi="Times New Roman" w:cs="Times New Roman"/>
        </w:rPr>
        <w:t xml:space="preserve"> are not clearly able to be segmented. The exception to this is the most ventral arm pair, where the distal section displays a well-preserved sucker row flanked by cirri. The diameter of the few suckers that are measurable range between ~1 and ~2 mm. The smaller suckers are most distal. As with the holotype, there appear to be small holes surrounding </w:t>
      </w:r>
      <w:r>
        <w:rPr>
          <w:rFonts w:ascii="Times New Roman" w:hAnsi="Times New Roman" w:cs="Times New Roman"/>
        </w:rPr>
        <w:t xml:space="preserve">some of the </w:t>
      </w:r>
      <w:r w:rsidRPr="001547F9">
        <w:rPr>
          <w:rFonts w:ascii="Times New Roman" w:hAnsi="Times New Roman" w:cs="Times New Roman"/>
        </w:rPr>
        <w:t>sucker</w:t>
      </w:r>
      <w:r>
        <w:rPr>
          <w:rFonts w:ascii="Times New Roman" w:hAnsi="Times New Roman" w:cs="Times New Roman"/>
        </w:rPr>
        <w:t>s</w:t>
      </w:r>
      <w:r w:rsidRPr="001547F9">
        <w:rPr>
          <w:rFonts w:ascii="Times New Roman" w:hAnsi="Times New Roman" w:cs="Times New Roman"/>
        </w:rPr>
        <w:t xml:space="preserve">. </w:t>
      </w:r>
    </w:p>
    <w:p w14:paraId="3348D328" w14:textId="5EA293FE" w:rsidR="00585A1C" w:rsidRDefault="00D522C6"/>
    <w:p w14:paraId="3F30B258" w14:textId="0F543A5B" w:rsidR="00480976" w:rsidRPr="004215D4" w:rsidRDefault="00480976" w:rsidP="004215D4">
      <w:pPr>
        <w:pStyle w:val="ListParagraph"/>
        <w:numPr>
          <w:ilvl w:val="0"/>
          <w:numId w:val="1"/>
        </w:numPr>
        <w:rPr>
          <w:rFonts w:ascii="Times New Roman" w:hAnsi="Times New Roman" w:cs="Times New Roman"/>
          <w:b/>
          <w:bCs/>
          <w:sz w:val="24"/>
          <w:szCs w:val="24"/>
        </w:rPr>
      </w:pPr>
      <w:r w:rsidRPr="004215D4">
        <w:rPr>
          <w:rFonts w:ascii="Times New Roman" w:hAnsi="Times New Roman" w:cs="Times New Roman"/>
          <w:b/>
          <w:bCs/>
          <w:sz w:val="24"/>
          <w:szCs w:val="24"/>
        </w:rPr>
        <w:t>Measurements and Ratios</w:t>
      </w:r>
    </w:p>
    <w:p w14:paraId="4A36B575" w14:textId="77777777" w:rsidR="00480976" w:rsidRPr="00F53D59" w:rsidRDefault="00480976" w:rsidP="00480976">
      <w:pPr>
        <w:rPr>
          <w:rFonts w:ascii="Times New Roman" w:hAnsi="Times New Roman" w:cs="Times New Roman"/>
        </w:rPr>
      </w:pPr>
      <w:r w:rsidRPr="00F53D59">
        <w:rPr>
          <w:rFonts w:ascii="Times New Roman" w:hAnsi="Times New Roman" w:cs="Times New Roman"/>
        </w:rPr>
        <w:t xml:space="preserve">All measurements below are composite (following the contour </w:t>
      </w:r>
      <w:r>
        <w:rPr>
          <w:rFonts w:ascii="Times New Roman" w:hAnsi="Times New Roman" w:cs="Times New Roman"/>
        </w:rPr>
        <w:t xml:space="preserve">of the element measured </w:t>
      </w:r>
      <w:r w:rsidRPr="00F53D59">
        <w:rPr>
          <w:rFonts w:ascii="Times New Roman" w:hAnsi="Times New Roman" w:cs="Times New Roman"/>
        </w:rPr>
        <w:t>if possible) and based on what is preserved. Each element has potentially undergone compaction and/or distortion prior to fossilization. Measurements are listed in mm unless otherwise noted.</w:t>
      </w:r>
    </w:p>
    <w:p w14:paraId="2FDC1B07" w14:textId="77777777" w:rsidR="00480976" w:rsidRPr="00F53D59" w:rsidRDefault="00480976" w:rsidP="00480976">
      <w:pPr>
        <w:rPr>
          <w:rFonts w:ascii="Times New Roman" w:hAnsi="Times New Roman" w:cs="Times New Roman"/>
        </w:rPr>
      </w:pPr>
    </w:p>
    <w:p w14:paraId="2A05A6FF" w14:textId="77777777" w:rsidR="00480976" w:rsidRPr="00F53D59" w:rsidRDefault="00480976" w:rsidP="00480976">
      <w:pPr>
        <w:rPr>
          <w:rFonts w:ascii="Times New Roman" w:hAnsi="Times New Roman" w:cs="Times New Roman"/>
          <w:b/>
          <w:bCs/>
          <w:u w:val="single"/>
        </w:rPr>
      </w:pPr>
      <w:r w:rsidRPr="00F53D59">
        <w:rPr>
          <w:rFonts w:ascii="Times New Roman" w:hAnsi="Times New Roman" w:cs="Times New Roman"/>
          <w:b/>
          <w:bCs/>
          <w:u w:val="single"/>
        </w:rPr>
        <w:t>Fossil Material</w:t>
      </w:r>
      <w:r>
        <w:rPr>
          <w:rFonts w:ascii="Times New Roman" w:hAnsi="Times New Roman" w:cs="Times New Roman"/>
          <w:b/>
          <w:bCs/>
          <w:u w:val="single"/>
        </w:rPr>
        <w:t>:</w:t>
      </w:r>
    </w:p>
    <w:p w14:paraId="35E45B1B" w14:textId="77777777" w:rsidR="00480976" w:rsidRPr="00F53D59" w:rsidRDefault="00480976" w:rsidP="00480976">
      <w:pPr>
        <w:rPr>
          <w:rFonts w:ascii="Times New Roman" w:hAnsi="Times New Roman" w:cs="Times New Roman"/>
          <w:b/>
          <w:bCs/>
        </w:rPr>
      </w:pPr>
      <w:r w:rsidRPr="00F53D59">
        <w:rPr>
          <w:rFonts w:ascii="Times New Roman" w:hAnsi="Times New Roman" w:cs="Times New Roman"/>
          <w:b/>
          <w:bCs/>
        </w:rPr>
        <w:t>Sup</w:t>
      </w:r>
      <w:r>
        <w:rPr>
          <w:rFonts w:ascii="Times New Roman" w:hAnsi="Times New Roman" w:cs="Times New Roman"/>
          <w:b/>
          <w:bCs/>
        </w:rPr>
        <w:t>plementary</w:t>
      </w:r>
      <w:r w:rsidRPr="00F53D59">
        <w:rPr>
          <w:rFonts w:ascii="Times New Roman" w:hAnsi="Times New Roman" w:cs="Times New Roman"/>
          <w:b/>
          <w:bCs/>
        </w:rPr>
        <w:t xml:space="preserve"> Table </w:t>
      </w:r>
      <w:r>
        <w:rPr>
          <w:rFonts w:ascii="Times New Roman" w:hAnsi="Times New Roman" w:cs="Times New Roman"/>
          <w:b/>
          <w:bCs/>
        </w:rPr>
        <w:t>S</w:t>
      </w:r>
      <w:r w:rsidRPr="00F53D59">
        <w:rPr>
          <w:rFonts w:ascii="Times New Roman" w:hAnsi="Times New Roman" w:cs="Times New Roman"/>
          <w:b/>
          <w:bCs/>
        </w:rPr>
        <w:t xml:space="preserve">1: Overall measurements for the 3 </w:t>
      </w:r>
      <w:r w:rsidRPr="00F53D59">
        <w:rPr>
          <w:rFonts w:ascii="Times New Roman" w:hAnsi="Times New Roman" w:cs="Times New Roman"/>
          <w:b/>
          <w:bCs/>
          <w:i/>
          <w:iCs/>
        </w:rPr>
        <w:t xml:space="preserve">V. rhodanica </w:t>
      </w:r>
      <w:r w:rsidRPr="00F53D59">
        <w:rPr>
          <w:rFonts w:ascii="Times New Roman" w:hAnsi="Times New Roman" w:cs="Times New Roman"/>
          <w:b/>
          <w:bCs/>
        </w:rPr>
        <w:t>specimens</w:t>
      </w:r>
      <w:r>
        <w:rPr>
          <w:rFonts w:ascii="Times New Roman" w:hAnsi="Times New Roman" w:cs="Times New Roman"/>
          <w:b/>
          <w:bCs/>
        </w:rPr>
        <w:t xml:space="preserve"> (</w:t>
      </w:r>
      <w:r w:rsidRPr="00F53D59">
        <w:rPr>
          <w:rFonts w:ascii="Times New Roman" w:eastAsia="Times New Roman" w:hAnsi="Times New Roman" w:cs="Times New Roman"/>
          <w:color w:val="000000"/>
          <w:lang w:eastAsia="en-GB"/>
        </w:rPr>
        <w:t>MNHN.B.74247</w:t>
      </w:r>
      <w:r>
        <w:rPr>
          <w:rFonts w:ascii="Times New Roman" w:eastAsia="Times New Roman" w:hAnsi="Times New Roman" w:cs="Times New Roman"/>
          <w:color w:val="000000"/>
          <w:lang w:eastAsia="en-GB"/>
        </w:rPr>
        <w:t xml:space="preserve">; </w:t>
      </w:r>
      <w:r w:rsidRPr="00F53D59">
        <w:rPr>
          <w:rFonts w:ascii="Times New Roman" w:eastAsia="Times New Roman" w:hAnsi="Times New Roman" w:cs="Times New Roman"/>
          <w:color w:val="000000"/>
          <w:lang w:eastAsia="en-GB"/>
        </w:rPr>
        <w:t>MNHN.B.7424</w:t>
      </w:r>
      <w:r>
        <w:rPr>
          <w:rFonts w:ascii="Times New Roman" w:eastAsia="Times New Roman" w:hAnsi="Times New Roman" w:cs="Times New Roman"/>
          <w:color w:val="000000"/>
          <w:lang w:eastAsia="en-GB"/>
        </w:rPr>
        <w:t xml:space="preserve">4; </w:t>
      </w:r>
      <w:r w:rsidRPr="00F53D59">
        <w:rPr>
          <w:rFonts w:ascii="Times New Roman" w:eastAsia="Times New Roman" w:hAnsi="Times New Roman" w:cs="Times New Roman"/>
          <w:color w:val="000000"/>
          <w:lang w:eastAsia="en-GB"/>
        </w:rPr>
        <w:t>MNHN.B.7424</w:t>
      </w:r>
      <w:r>
        <w:rPr>
          <w:rFonts w:ascii="Times New Roman" w:eastAsia="Times New Roman" w:hAnsi="Times New Roman" w:cs="Times New Roman"/>
          <w:color w:val="000000"/>
          <w:lang w:eastAsia="en-GB"/>
        </w:rPr>
        <w:t>3)</w:t>
      </w:r>
    </w:p>
    <w:tbl>
      <w:tblPr>
        <w:tblStyle w:val="TableGridLight"/>
        <w:tblW w:w="9493" w:type="dxa"/>
        <w:tblLayout w:type="fixed"/>
        <w:tblLook w:val="04A0" w:firstRow="1" w:lastRow="0" w:firstColumn="1" w:lastColumn="0" w:noHBand="0" w:noVBand="1"/>
      </w:tblPr>
      <w:tblGrid>
        <w:gridCol w:w="3964"/>
        <w:gridCol w:w="1701"/>
        <w:gridCol w:w="1985"/>
        <w:gridCol w:w="1843"/>
      </w:tblGrid>
      <w:tr w:rsidR="00480976" w:rsidRPr="00F53D59" w14:paraId="6E1B4128" w14:textId="77777777" w:rsidTr="00310BF6">
        <w:trPr>
          <w:trHeight w:val="300"/>
        </w:trPr>
        <w:tc>
          <w:tcPr>
            <w:tcW w:w="3964" w:type="dxa"/>
            <w:noWrap/>
            <w:hideMark/>
          </w:tcPr>
          <w:p w14:paraId="1487E5D1" w14:textId="77777777" w:rsidR="00480976" w:rsidRPr="00F53D59" w:rsidRDefault="00480976" w:rsidP="00310BF6">
            <w:pPr>
              <w:rPr>
                <w:rFonts w:ascii="Times New Roman" w:eastAsia="Times New Roman" w:hAnsi="Times New Roman" w:cs="Times New Roman"/>
                <w:sz w:val="24"/>
                <w:szCs w:val="24"/>
                <w:lang w:eastAsia="en-GB"/>
              </w:rPr>
            </w:pPr>
          </w:p>
        </w:tc>
        <w:tc>
          <w:tcPr>
            <w:tcW w:w="1701" w:type="dxa"/>
            <w:noWrap/>
            <w:hideMark/>
          </w:tcPr>
          <w:p w14:paraId="3C882F95"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MNHN.B.74247</w:t>
            </w:r>
          </w:p>
        </w:tc>
        <w:tc>
          <w:tcPr>
            <w:tcW w:w="1985" w:type="dxa"/>
            <w:noWrap/>
            <w:hideMark/>
          </w:tcPr>
          <w:p w14:paraId="4F964ADC"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MNHN.B.74244</w:t>
            </w:r>
          </w:p>
        </w:tc>
        <w:tc>
          <w:tcPr>
            <w:tcW w:w="1843" w:type="dxa"/>
            <w:noWrap/>
            <w:hideMark/>
          </w:tcPr>
          <w:p w14:paraId="53C2AAB2"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MNHN.B.74243</w:t>
            </w:r>
          </w:p>
        </w:tc>
      </w:tr>
      <w:tr w:rsidR="00480976" w:rsidRPr="00F53D59" w14:paraId="2765339A" w14:textId="77777777" w:rsidTr="00310BF6">
        <w:trPr>
          <w:trHeight w:val="300"/>
        </w:trPr>
        <w:tc>
          <w:tcPr>
            <w:tcW w:w="3964" w:type="dxa"/>
            <w:hideMark/>
          </w:tcPr>
          <w:p w14:paraId="269F9B36"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Dorsal arm length (longest)</w:t>
            </w:r>
          </w:p>
        </w:tc>
        <w:tc>
          <w:tcPr>
            <w:tcW w:w="1701" w:type="dxa"/>
            <w:vAlign w:val="center"/>
            <w:hideMark/>
          </w:tcPr>
          <w:p w14:paraId="54122DE0"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51.2</w:t>
            </w:r>
          </w:p>
        </w:tc>
        <w:tc>
          <w:tcPr>
            <w:tcW w:w="1985" w:type="dxa"/>
            <w:vAlign w:val="center"/>
            <w:hideMark/>
          </w:tcPr>
          <w:p w14:paraId="5876BA3F"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50.5</w:t>
            </w:r>
          </w:p>
        </w:tc>
        <w:tc>
          <w:tcPr>
            <w:tcW w:w="1843" w:type="dxa"/>
            <w:vAlign w:val="center"/>
            <w:hideMark/>
          </w:tcPr>
          <w:p w14:paraId="5DD3F4DA"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57.2</w:t>
            </w:r>
          </w:p>
        </w:tc>
      </w:tr>
      <w:tr w:rsidR="00480976" w:rsidRPr="00F53D59" w14:paraId="0A261BCD" w14:textId="77777777" w:rsidTr="00310BF6">
        <w:trPr>
          <w:trHeight w:val="300"/>
        </w:trPr>
        <w:tc>
          <w:tcPr>
            <w:tcW w:w="3964" w:type="dxa"/>
            <w:hideMark/>
          </w:tcPr>
          <w:p w14:paraId="70795DB4"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Dorsal arm length (Shortest)</w:t>
            </w:r>
          </w:p>
        </w:tc>
        <w:tc>
          <w:tcPr>
            <w:tcW w:w="1701" w:type="dxa"/>
            <w:vAlign w:val="center"/>
            <w:hideMark/>
          </w:tcPr>
          <w:p w14:paraId="7B0CBC85"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48.5</w:t>
            </w:r>
          </w:p>
        </w:tc>
        <w:tc>
          <w:tcPr>
            <w:tcW w:w="1985" w:type="dxa"/>
            <w:vAlign w:val="center"/>
            <w:hideMark/>
          </w:tcPr>
          <w:p w14:paraId="32A93D84"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42.8</w:t>
            </w:r>
          </w:p>
        </w:tc>
        <w:tc>
          <w:tcPr>
            <w:tcW w:w="1843" w:type="dxa"/>
            <w:vAlign w:val="center"/>
            <w:hideMark/>
          </w:tcPr>
          <w:p w14:paraId="21A9CCE4"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53.4</w:t>
            </w:r>
          </w:p>
        </w:tc>
      </w:tr>
      <w:tr w:rsidR="00480976" w:rsidRPr="00F53D59" w14:paraId="7FE8CA8A" w14:textId="77777777" w:rsidTr="00310BF6">
        <w:trPr>
          <w:trHeight w:val="300"/>
        </w:trPr>
        <w:tc>
          <w:tcPr>
            <w:tcW w:w="3964" w:type="dxa"/>
            <w:hideMark/>
          </w:tcPr>
          <w:p w14:paraId="73053A32"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Sessile arm length (Longest)</w:t>
            </w:r>
          </w:p>
        </w:tc>
        <w:tc>
          <w:tcPr>
            <w:tcW w:w="1701" w:type="dxa"/>
            <w:vAlign w:val="center"/>
            <w:hideMark/>
          </w:tcPr>
          <w:p w14:paraId="2A968F3E"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33.5</w:t>
            </w:r>
          </w:p>
        </w:tc>
        <w:tc>
          <w:tcPr>
            <w:tcW w:w="1985" w:type="dxa"/>
            <w:vAlign w:val="center"/>
            <w:hideMark/>
          </w:tcPr>
          <w:p w14:paraId="6D0219C2"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35.9</w:t>
            </w:r>
          </w:p>
        </w:tc>
        <w:tc>
          <w:tcPr>
            <w:tcW w:w="1843" w:type="dxa"/>
            <w:vAlign w:val="center"/>
            <w:hideMark/>
          </w:tcPr>
          <w:p w14:paraId="04A31853"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32</w:t>
            </w:r>
          </w:p>
        </w:tc>
      </w:tr>
      <w:tr w:rsidR="00480976" w:rsidRPr="00F53D59" w14:paraId="7D324E88" w14:textId="77777777" w:rsidTr="00310BF6">
        <w:trPr>
          <w:trHeight w:val="300"/>
        </w:trPr>
        <w:tc>
          <w:tcPr>
            <w:tcW w:w="3964" w:type="dxa"/>
            <w:hideMark/>
          </w:tcPr>
          <w:p w14:paraId="20AF1EA6"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Sessile arm length (Shortest)</w:t>
            </w:r>
          </w:p>
        </w:tc>
        <w:tc>
          <w:tcPr>
            <w:tcW w:w="1701" w:type="dxa"/>
            <w:vAlign w:val="center"/>
            <w:hideMark/>
          </w:tcPr>
          <w:p w14:paraId="79378C5C"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30.7</w:t>
            </w:r>
          </w:p>
        </w:tc>
        <w:tc>
          <w:tcPr>
            <w:tcW w:w="1985" w:type="dxa"/>
            <w:vAlign w:val="center"/>
            <w:hideMark/>
          </w:tcPr>
          <w:p w14:paraId="63109F41"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23.6</w:t>
            </w:r>
          </w:p>
        </w:tc>
        <w:tc>
          <w:tcPr>
            <w:tcW w:w="1843" w:type="dxa"/>
            <w:vAlign w:val="center"/>
            <w:hideMark/>
          </w:tcPr>
          <w:p w14:paraId="0FBA67F1"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30.5</w:t>
            </w:r>
          </w:p>
        </w:tc>
      </w:tr>
      <w:tr w:rsidR="00480976" w:rsidRPr="00F53D59" w14:paraId="1AAB8995" w14:textId="77777777" w:rsidTr="00310BF6">
        <w:trPr>
          <w:trHeight w:val="300"/>
        </w:trPr>
        <w:tc>
          <w:tcPr>
            <w:tcW w:w="3964" w:type="dxa"/>
            <w:hideMark/>
          </w:tcPr>
          <w:p w14:paraId="0DFBAA46"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Mantle (body) length (mid eye to posterior)</w:t>
            </w:r>
          </w:p>
        </w:tc>
        <w:tc>
          <w:tcPr>
            <w:tcW w:w="1701" w:type="dxa"/>
            <w:vAlign w:val="center"/>
            <w:hideMark/>
          </w:tcPr>
          <w:p w14:paraId="0AC00471"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43</w:t>
            </w:r>
          </w:p>
        </w:tc>
        <w:tc>
          <w:tcPr>
            <w:tcW w:w="1985" w:type="dxa"/>
            <w:vAlign w:val="center"/>
            <w:hideMark/>
          </w:tcPr>
          <w:p w14:paraId="037721B2"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46</w:t>
            </w:r>
          </w:p>
        </w:tc>
        <w:tc>
          <w:tcPr>
            <w:tcW w:w="1843" w:type="dxa"/>
            <w:vAlign w:val="center"/>
            <w:hideMark/>
          </w:tcPr>
          <w:p w14:paraId="0C545773"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45.6</w:t>
            </w:r>
          </w:p>
        </w:tc>
      </w:tr>
      <w:tr w:rsidR="00480976" w:rsidRPr="00F53D59" w14:paraId="754B34E4" w14:textId="77777777" w:rsidTr="00310BF6">
        <w:trPr>
          <w:trHeight w:val="300"/>
        </w:trPr>
        <w:tc>
          <w:tcPr>
            <w:tcW w:w="3964" w:type="dxa"/>
            <w:hideMark/>
          </w:tcPr>
          <w:p w14:paraId="41C9D273"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Total body length (body + longest dorsal arms)</w:t>
            </w:r>
          </w:p>
        </w:tc>
        <w:tc>
          <w:tcPr>
            <w:tcW w:w="1701" w:type="dxa"/>
            <w:vAlign w:val="center"/>
            <w:hideMark/>
          </w:tcPr>
          <w:p w14:paraId="769B5DE4"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94.2</w:t>
            </w:r>
          </w:p>
        </w:tc>
        <w:tc>
          <w:tcPr>
            <w:tcW w:w="1985" w:type="dxa"/>
            <w:vAlign w:val="center"/>
            <w:hideMark/>
          </w:tcPr>
          <w:p w14:paraId="416DE50C"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96.5</w:t>
            </w:r>
          </w:p>
        </w:tc>
        <w:tc>
          <w:tcPr>
            <w:tcW w:w="1843" w:type="dxa"/>
            <w:vAlign w:val="center"/>
            <w:hideMark/>
          </w:tcPr>
          <w:p w14:paraId="2FF8C285"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102.6</w:t>
            </w:r>
          </w:p>
        </w:tc>
      </w:tr>
      <w:tr w:rsidR="00480976" w:rsidRPr="00F53D59" w14:paraId="4C65A1CC" w14:textId="77777777" w:rsidTr="00310BF6">
        <w:trPr>
          <w:trHeight w:val="300"/>
        </w:trPr>
        <w:tc>
          <w:tcPr>
            <w:tcW w:w="3964" w:type="dxa"/>
            <w:hideMark/>
          </w:tcPr>
          <w:p w14:paraId="61390118"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Total body length (body + longest sessile arms)</w:t>
            </w:r>
          </w:p>
        </w:tc>
        <w:tc>
          <w:tcPr>
            <w:tcW w:w="1701" w:type="dxa"/>
            <w:vAlign w:val="center"/>
            <w:hideMark/>
          </w:tcPr>
          <w:p w14:paraId="62EBCFB5"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76.3</w:t>
            </w:r>
          </w:p>
        </w:tc>
        <w:tc>
          <w:tcPr>
            <w:tcW w:w="1985" w:type="dxa"/>
            <w:vAlign w:val="center"/>
            <w:hideMark/>
          </w:tcPr>
          <w:p w14:paraId="0B8C325E"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82</w:t>
            </w:r>
          </w:p>
        </w:tc>
        <w:tc>
          <w:tcPr>
            <w:tcW w:w="1843" w:type="dxa"/>
            <w:vAlign w:val="center"/>
            <w:hideMark/>
          </w:tcPr>
          <w:p w14:paraId="1C74EAEF"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77.4</w:t>
            </w:r>
          </w:p>
        </w:tc>
      </w:tr>
      <w:tr w:rsidR="00480976" w:rsidRPr="00F53D59" w14:paraId="45E9C0F4" w14:textId="77777777" w:rsidTr="00310BF6">
        <w:trPr>
          <w:trHeight w:val="300"/>
        </w:trPr>
        <w:tc>
          <w:tcPr>
            <w:tcW w:w="3964" w:type="dxa"/>
            <w:hideMark/>
          </w:tcPr>
          <w:p w14:paraId="71FCFA2E"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Head width (widest part)</w:t>
            </w:r>
          </w:p>
        </w:tc>
        <w:tc>
          <w:tcPr>
            <w:tcW w:w="1701" w:type="dxa"/>
            <w:vAlign w:val="center"/>
            <w:hideMark/>
          </w:tcPr>
          <w:p w14:paraId="1116A635"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24.6</w:t>
            </w:r>
          </w:p>
        </w:tc>
        <w:tc>
          <w:tcPr>
            <w:tcW w:w="1985" w:type="dxa"/>
            <w:vAlign w:val="center"/>
            <w:hideMark/>
          </w:tcPr>
          <w:p w14:paraId="2CF2FD85"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24</w:t>
            </w:r>
          </w:p>
        </w:tc>
        <w:tc>
          <w:tcPr>
            <w:tcW w:w="1843" w:type="dxa"/>
            <w:vAlign w:val="center"/>
            <w:hideMark/>
          </w:tcPr>
          <w:p w14:paraId="00F4AEFD"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23.3</w:t>
            </w:r>
          </w:p>
        </w:tc>
      </w:tr>
      <w:tr w:rsidR="00480976" w:rsidRPr="00F53D59" w14:paraId="04B2FFB3" w14:textId="77777777" w:rsidTr="00310BF6">
        <w:trPr>
          <w:trHeight w:val="300"/>
        </w:trPr>
        <w:tc>
          <w:tcPr>
            <w:tcW w:w="3964" w:type="dxa"/>
            <w:hideMark/>
          </w:tcPr>
          <w:p w14:paraId="339C2E74"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Sucker Diameter - dorsal (largest)</w:t>
            </w:r>
          </w:p>
        </w:tc>
        <w:tc>
          <w:tcPr>
            <w:tcW w:w="1701" w:type="dxa"/>
            <w:vAlign w:val="center"/>
            <w:hideMark/>
          </w:tcPr>
          <w:p w14:paraId="09AEE6F8"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2.4</w:t>
            </w:r>
          </w:p>
        </w:tc>
        <w:tc>
          <w:tcPr>
            <w:tcW w:w="1985" w:type="dxa"/>
            <w:vAlign w:val="center"/>
            <w:hideMark/>
          </w:tcPr>
          <w:p w14:paraId="15DF6EDF"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2.2</w:t>
            </w:r>
          </w:p>
        </w:tc>
        <w:tc>
          <w:tcPr>
            <w:tcW w:w="1843" w:type="dxa"/>
            <w:vAlign w:val="center"/>
            <w:hideMark/>
          </w:tcPr>
          <w:p w14:paraId="37AD0C05"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1.8</w:t>
            </w:r>
          </w:p>
        </w:tc>
      </w:tr>
      <w:tr w:rsidR="00480976" w:rsidRPr="00F53D59" w14:paraId="292D86BE" w14:textId="77777777" w:rsidTr="00310BF6">
        <w:trPr>
          <w:trHeight w:val="300"/>
        </w:trPr>
        <w:tc>
          <w:tcPr>
            <w:tcW w:w="3964" w:type="dxa"/>
            <w:hideMark/>
          </w:tcPr>
          <w:p w14:paraId="62082E5F"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Sucker Diameter – dorsal (smallest)</w:t>
            </w:r>
          </w:p>
        </w:tc>
        <w:tc>
          <w:tcPr>
            <w:tcW w:w="1701" w:type="dxa"/>
            <w:vAlign w:val="center"/>
            <w:hideMark/>
          </w:tcPr>
          <w:p w14:paraId="6EE7E320"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1.9</w:t>
            </w:r>
          </w:p>
        </w:tc>
        <w:tc>
          <w:tcPr>
            <w:tcW w:w="1985" w:type="dxa"/>
            <w:vAlign w:val="center"/>
            <w:hideMark/>
          </w:tcPr>
          <w:p w14:paraId="5101430D"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2.1</w:t>
            </w:r>
          </w:p>
        </w:tc>
        <w:tc>
          <w:tcPr>
            <w:tcW w:w="1843" w:type="dxa"/>
            <w:vAlign w:val="center"/>
            <w:hideMark/>
          </w:tcPr>
          <w:p w14:paraId="38763073"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1.5</w:t>
            </w:r>
          </w:p>
        </w:tc>
      </w:tr>
      <w:tr w:rsidR="00480976" w:rsidRPr="00F53D59" w14:paraId="1802B2F5" w14:textId="77777777" w:rsidTr="00310BF6">
        <w:trPr>
          <w:trHeight w:val="300"/>
        </w:trPr>
        <w:tc>
          <w:tcPr>
            <w:tcW w:w="3964" w:type="dxa"/>
            <w:hideMark/>
          </w:tcPr>
          <w:p w14:paraId="5296EE21"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Sucker Diameter – Sessile (largest)</w:t>
            </w:r>
          </w:p>
        </w:tc>
        <w:tc>
          <w:tcPr>
            <w:tcW w:w="1701" w:type="dxa"/>
            <w:vAlign w:val="center"/>
            <w:hideMark/>
          </w:tcPr>
          <w:p w14:paraId="033A504B"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1.7</w:t>
            </w:r>
          </w:p>
        </w:tc>
        <w:tc>
          <w:tcPr>
            <w:tcW w:w="1985" w:type="dxa"/>
            <w:vAlign w:val="center"/>
            <w:hideMark/>
          </w:tcPr>
          <w:p w14:paraId="6F26FABA"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1.6</w:t>
            </w:r>
          </w:p>
        </w:tc>
        <w:tc>
          <w:tcPr>
            <w:tcW w:w="1843" w:type="dxa"/>
            <w:vAlign w:val="center"/>
            <w:hideMark/>
          </w:tcPr>
          <w:p w14:paraId="456D953A"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1.7</w:t>
            </w:r>
          </w:p>
        </w:tc>
      </w:tr>
      <w:tr w:rsidR="00480976" w:rsidRPr="00F53D59" w14:paraId="250488A9" w14:textId="77777777" w:rsidTr="00310BF6">
        <w:trPr>
          <w:trHeight w:val="300"/>
        </w:trPr>
        <w:tc>
          <w:tcPr>
            <w:tcW w:w="3964" w:type="dxa"/>
            <w:hideMark/>
          </w:tcPr>
          <w:p w14:paraId="3A980F29"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Sucker Diameter – sessile (smallest)</w:t>
            </w:r>
          </w:p>
        </w:tc>
        <w:tc>
          <w:tcPr>
            <w:tcW w:w="1701" w:type="dxa"/>
            <w:vAlign w:val="center"/>
            <w:hideMark/>
          </w:tcPr>
          <w:p w14:paraId="768A6D89"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c>
          <w:tcPr>
            <w:tcW w:w="1985" w:type="dxa"/>
            <w:vAlign w:val="center"/>
            <w:hideMark/>
          </w:tcPr>
          <w:p w14:paraId="37991236"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c>
          <w:tcPr>
            <w:tcW w:w="1843" w:type="dxa"/>
            <w:vAlign w:val="center"/>
            <w:hideMark/>
          </w:tcPr>
          <w:p w14:paraId="065C7BC3"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r>
      <w:tr w:rsidR="00480976" w:rsidRPr="00F53D59" w14:paraId="3B4632C1" w14:textId="77777777" w:rsidTr="00310BF6">
        <w:trPr>
          <w:trHeight w:val="300"/>
        </w:trPr>
        <w:tc>
          <w:tcPr>
            <w:tcW w:w="3964" w:type="dxa"/>
            <w:hideMark/>
          </w:tcPr>
          <w:p w14:paraId="39FB844D"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Infundibulum width (max)</w:t>
            </w:r>
          </w:p>
        </w:tc>
        <w:tc>
          <w:tcPr>
            <w:tcW w:w="1701" w:type="dxa"/>
            <w:vAlign w:val="center"/>
            <w:hideMark/>
          </w:tcPr>
          <w:p w14:paraId="010F4DB3" w14:textId="77777777" w:rsidR="00480976" w:rsidRPr="00F53D59" w:rsidRDefault="00480976" w:rsidP="00310BF6">
            <w:pPr>
              <w:jc w:val="center"/>
              <w:rPr>
                <w:rFonts w:ascii="Times New Roman" w:eastAsia="Times New Roman" w:hAnsi="Times New Roman" w:cs="Times New Roman"/>
                <w:color w:val="000000"/>
                <w:lang w:eastAsia="en-GB"/>
              </w:rPr>
            </w:pPr>
          </w:p>
        </w:tc>
        <w:tc>
          <w:tcPr>
            <w:tcW w:w="1985" w:type="dxa"/>
            <w:vAlign w:val="center"/>
            <w:hideMark/>
          </w:tcPr>
          <w:p w14:paraId="432489B2"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0.49</w:t>
            </w:r>
          </w:p>
        </w:tc>
        <w:tc>
          <w:tcPr>
            <w:tcW w:w="1843" w:type="dxa"/>
            <w:vAlign w:val="center"/>
            <w:hideMark/>
          </w:tcPr>
          <w:p w14:paraId="6BC337F2" w14:textId="77777777" w:rsidR="00480976" w:rsidRPr="00F53D59" w:rsidRDefault="00480976" w:rsidP="00310BF6">
            <w:pPr>
              <w:jc w:val="center"/>
              <w:rPr>
                <w:rFonts w:ascii="Times New Roman" w:eastAsia="Times New Roman" w:hAnsi="Times New Roman" w:cs="Times New Roman"/>
                <w:color w:val="000000"/>
                <w:lang w:eastAsia="en-GB"/>
              </w:rPr>
            </w:pPr>
          </w:p>
        </w:tc>
      </w:tr>
      <w:tr w:rsidR="00480976" w:rsidRPr="00F53D59" w14:paraId="3B7AFAF4" w14:textId="77777777" w:rsidTr="00310BF6">
        <w:trPr>
          <w:trHeight w:val="300"/>
        </w:trPr>
        <w:tc>
          <w:tcPr>
            <w:tcW w:w="3964" w:type="dxa"/>
            <w:hideMark/>
          </w:tcPr>
          <w:p w14:paraId="0F15E910"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Acetabular cavity width (max)</w:t>
            </w:r>
          </w:p>
        </w:tc>
        <w:tc>
          <w:tcPr>
            <w:tcW w:w="1701" w:type="dxa"/>
            <w:vAlign w:val="center"/>
            <w:hideMark/>
          </w:tcPr>
          <w:p w14:paraId="569AC136" w14:textId="77777777" w:rsidR="00480976" w:rsidRPr="00F53D59" w:rsidRDefault="00480976" w:rsidP="00310BF6">
            <w:pPr>
              <w:jc w:val="center"/>
              <w:rPr>
                <w:rFonts w:ascii="Times New Roman" w:eastAsia="Times New Roman" w:hAnsi="Times New Roman" w:cs="Times New Roman"/>
                <w:color w:val="000000"/>
                <w:lang w:eastAsia="en-GB"/>
              </w:rPr>
            </w:pPr>
          </w:p>
        </w:tc>
        <w:tc>
          <w:tcPr>
            <w:tcW w:w="1985" w:type="dxa"/>
            <w:vAlign w:val="center"/>
            <w:hideMark/>
          </w:tcPr>
          <w:p w14:paraId="09F30984" w14:textId="77777777" w:rsidR="00480976" w:rsidRPr="00F53D59" w:rsidRDefault="00480976" w:rsidP="00310BF6">
            <w:pPr>
              <w:jc w:val="center"/>
              <w:rPr>
                <w:rFonts w:ascii="Times New Roman" w:eastAsia="Times New Roman" w:hAnsi="Times New Roman" w:cs="Times New Roman"/>
                <w:sz w:val="20"/>
                <w:szCs w:val="20"/>
                <w:lang w:eastAsia="en-GB"/>
              </w:rPr>
            </w:pPr>
          </w:p>
        </w:tc>
        <w:tc>
          <w:tcPr>
            <w:tcW w:w="1843" w:type="dxa"/>
            <w:vAlign w:val="center"/>
            <w:hideMark/>
          </w:tcPr>
          <w:p w14:paraId="4BC0B8B6" w14:textId="77777777" w:rsidR="00480976" w:rsidRPr="00F53D59" w:rsidRDefault="00480976" w:rsidP="00310BF6">
            <w:pPr>
              <w:jc w:val="center"/>
              <w:rPr>
                <w:rFonts w:ascii="Times New Roman" w:eastAsia="Times New Roman" w:hAnsi="Times New Roman" w:cs="Times New Roman"/>
                <w:sz w:val="20"/>
                <w:szCs w:val="20"/>
                <w:lang w:eastAsia="en-GB"/>
              </w:rPr>
            </w:pPr>
          </w:p>
        </w:tc>
      </w:tr>
      <w:tr w:rsidR="00480976" w:rsidRPr="00F53D59" w14:paraId="38124CF8" w14:textId="77777777" w:rsidTr="00310BF6">
        <w:trPr>
          <w:trHeight w:val="300"/>
        </w:trPr>
        <w:tc>
          <w:tcPr>
            <w:tcW w:w="3964" w:type="dxa"/>
            <w:hideMark/>
          </w:tcPr>
          <w:p w14:paraId="77FA3E80"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Cirri height - sessile (longest)</w:t>
            </w:r>
          </w:p>
        </w:tc>
        <w:tc>
          <w:tcPr>
            <w:tcW w:w="1701" w:type="dxa"/>
            <w:vAlign w:val="center"/>
            <w:hideMark/>
          </w:tcPr>
          <w:p w14:paraId="563CA8DD"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1.6</w:t>
            </w:r>
          </w:p>
        </w:tc>
        <w:tc>
          <w:tcPr>
            <w:tcW w:w="1985" w:type="dxa"/>
            <w:vAlign w:val="center"/>
            <w:hideMark/>
          </w:tcPr>
          <w:p w14:paraId="70270391"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1.8</w:t>
            </w:r>
          </w:p>
        </w:tc>
        <w:tc>
          <w:tcPr>
            <w:tcW w:w="1843" w:type="dxa"/>
            <w:vAlign w:val="center"/>
            <w:hideMark/>
          </w:tcPr>
          <w:p w14:paraId="23C0D75A"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r>
      <w:tr w:rsidR="00480976" w:rsidRPr="00F53D59" w14:paraId="42FE227E" w14:textId="77777777" w:rsidTr="00310BF6">
        <w:trPr>
          <w:trHeight w:val="300"/>
        </w:trPr>
        <w:tc>
          <w:tcPr>
            <w:tcW w:w="3964" w:type="dxa"/>
            <w:hideMark/>
          </w:tcPr>
          <w:p w14:paraId="311FA58E"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lastRenderedPageBreak/>
              <w:t>Cirri height - sessile (Shortest)</w:t>
            </w:r>
          </w:p>
        </w:tc>
        <w:tc>
          <w:tcPr>
            <w:tcW w:w="1701" w:type="dxa"/>
            <w:vAlign w:val="center"/>
            <w:hideMark/>
          </w:tcPr>
          <w:p w14:paraId="261EFBCC"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1985" w:type="dxa"/>
            <w:vAlign w:val="center"/>
            <w:hideMark/>
          </w:tcPr>
          <w:p w14:paraId="0DAE9854"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0.9</w:t>
            </w:r>
          </w:p>
        </w:tc>
        <w:tc>
          <w:tcPr>
            <w:tcW w:w="1843" w:type="dxa"/>
            <w:vAlign w:val="center"/>
            <w:hideMark/>
          </w:tcPr>
          <w:p w14:paraId="7E169279"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r>
      <w:tr w:rsidR="00480976" w:rsidRPr="00F53D59" w14:paraId="09B0EAC6" w14:textId="77777777" w:rsidTr="00310BF6">
        <w:trPr>
          <w:trHeight w:val="300"/>
        </w:trPr>
        <w:tc>
          <w:tcPr>
            <w:tcW w:w="3964" w:type="dxa"/>
            <w:hideMark/>
          </w:tcPr>
          <w:p w14:paraId="2A7E2367"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Cirri diameter - sessile (largest)</w:t>
            </w:r>
          </w:p>
        </w:tc>
        <w:tc>
          <w:tcPr>
            <w:tcW w:w="1701" w:type="dxa"/>
            <w:vAlign w:val="center"/>
            <w:hideMark/>
          </w:tcPr>
          <w:p w14:paraId="4420E1E9"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1.8</w:t>
            </w:r>
          </w:p>
        </w:tc>
        <w:tc>
          <w:tcPr>
            <w:tcW w:w="1985" w:type="dxa"/>
            <w:vAlign w:val="center"/>
            <w:hideMark/>
          </w:tcPr>
          <w:p w14:paraId="3C878A07"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1.8</w:t>
            </w:r>
          </w:p>
        </w:tc>
        <w:tc>
          <w:tcPr>
            <w:tcW w:w="1843" w:type="dxa"/>
            <w:vAlign w:val="center"/>
            <w:hideMark/>
          </w:tcPr>
          <w:p w14:paraId="36C6F4FA"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r>
      <w:tr w:rsidR="00480976" w:rsidRPr="00F53D59" w14:paraId="28FE11D0" w14:textId="77777777" w:rsidTr="00310BF6">
        <w:trPr>
          <w:trHeight w:val="300"/>
        </w:trPr>
        <w:tc>
          <w:tcPr>
            <w:tcW w:w="3964" w:type="dxa"/>
            <w:hideMark/>
          </w:tcPr>
          <w:p w14:paraId="632B5A23"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Cirri diameter - sessile (smallest)</w:t>
            </w:r>
          </w:p>
        </w:tc>
        <w:tc>
          <w:tcPr>
            <w:tcW w:w="1701" w:type="dxa"/>
            <w:vAlign w:val="center"/>
            <w:hideMark/>
          </w:tcPr>
          <w:p w14:paraId="112DD100"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c>
          <w:tcPr>
            <w:tcW w:w="1985" w:type="dxa"/>
            <w:vAlign w:val="center"/>
            <w:hideMark/>
          </w:tcPr>
          <w:p w14:paraId="25B7B023"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w:t>
            </w:r>
          </w:p>
        </w:tc>
        <w:tc>
          <w:tcPr>
            <w:tcW w:w="1843" w:type="dxa"/>
            <w:vAlign w:val="center"/>
            <w:hideMark/>
          </w:tcPr>
          <w:p w14:paraId="12ECFEF7"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w:t>
            </w:r>
          </w:p>
        </w:tc>
      </w:tr>
      <w:tr w:rsidR="00480976" w:rsidRPr="00F53D59" w14:paraId="2B550A37" w14:textId="77777777" w:rsidTr="00310BF6">
        <w:trPr>
          <w:trHeight w:val="300"/>
        </w:trPr>
        <w:tc>
          <w:tcPr>
            <w:tcW w:w="3964" w:type="dxa"/>
            <w:hideMark/>
          </w:tcPr>
          <w:p w14:paraId="35FE285D"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Cirri height - dorsal (longest)</w:t>
            </w:r>
          </w:p>
        </w:tc>
        <w:tc>
          <w:tcPr>
            <w:tcW w:w="1701" w:type="dxa"/>
            <w:vAlign w:val="center"/>
            <w:hideMark/>
          </w:tcPr>
          <w:p w14:paraId="725F3C6B"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w:t>
            </w:r>
          </w:p>
        </w:tc>
        <w:tc>
          <w:tcPr>
            <w:tcW w:w="1985" w:type="dxa"/>
            <w:vAlign w:val="center"/>
            <w:hideMark/>
          </w:tcPr>
          <w:p w14:paraId="4A9DBD65"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2.2</w:t>
            </w:r>
          </w:p>
        </w:tc>
        <w:tc>
          <w:tcPr>
            <w:tcW w:w="1843" w:type="dxa"/>
            <w:vAlign w:val="center"/>
            <w:hideMark/>
          </w:tcPr>
          <w:p w14:paraId="2077B485"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1.1</w:t>
            </w:r>
          </w:p>
        </w:tc>
      </w:tr>
      <w:tr w:rsidR="00480976" w:rsidRPr="00F53D59" w14:paraId="15DED16C" w14:textId="77777777" w:rsidTr="00310BF6">
        <w:trPr>
          <w:trHeight w:val="300"/>
        </w:trPr>
        <w:tc>
          <w:tcPr>
            <w:tcW w:w="3964" w:type="dxa"/>
            <w:hideMark/>
          </w:tcPr>
          <w:p w14:paraId="7875A6C9"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Cirri height - dorsal (Shortest)</w:t>
            </w:r>
          </w:p>
        </w:tc>
        <w:tc>
          <w:tcPr>
            <w:tcW w:w="1701" w:type="dxa"/>
            <w:vAlign w:val="center"/>
            <w:hideMark/>
          </w:tcPr>
          <w:p w14:paraId="548C5FCF"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3.2</w:t>
            </w:r>
          </w:p>
        </w:tc>
        <w:tc>
          <w:tcPr>
            <w:tcW w:w="1985" w:type="dxa"/>
            <w:vAlign w:val="center"/>
            <w:hideMark/>
          </w:tcPr>
          <w:p w14:paraId="28446C88"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1843" w:type="dxa"/>
            <w:vAlign w:val="center"/>
            <w:hideMark/>
          </w:tcPr>
          <w:p w14:paraId="64045932"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r>
      <w:tr w:rsidR="00480976" w:rsidRPr="00F53D59" w14:paraId="6D5FDF75" w14:textId="77777777" w:rsidTr="00310BF6">
        <w:trPr>
          <w:trHeight w:val="300"/>
        </w:trPr>
        <w:tc>
          <w:tcPr>
            <w:tcW w:w="3964" w:type="dxa"/>
            <w:hideMark/>
          </w:tcPr>
          <w:p w14:paraId="2014D22F"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Cirri diameter - dorsal (largest)</w:t>
            </w:r>
          </w:p>
        </w:tc>
        <w:tc>
          <w:tcPr>
            <w:tcW w:w="1701" w:type="dxa"/>
            <w:vAlign w:val="center"/>
            <w:hideMark/>
          </w:tcPr>
          <w:p w14:paraId="59D02685"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c>
          <w:tcPr>
            <w:tcW w:w="1985" w:type="dxa"/>
            <w:vAlign w:val="center"/>
            <w:hideMark/>
          </w:tcPr>
          <w:p w14:paraId="2162A72B"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1.6</w:t>
            </w:r>
          </w:p>
        </w:tc>
        <w:tc>
          <w:tcPr>
            <w:tcW w:w="1843" w:type="dxa"/>
            <w:vAlign w:val="center"/>
            <w:hideMark/>
          </w:tcPr>
          <w:p w14:paraId="60B3D0D8"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r>
      <w:tr w:rsidR="00480976" w:rsidRPr="00F53D59" w14:paraId="118F7C70" w14:textId="77777777" w:rsidTr="00310BF6">
        <w:trPr>
          <w:trHeight w:val="300"/>
        </w:trPr>
        <w:tc>
          <w:tcPr>
            <w:tcW w:w="3964" w:type="dxa"/>
            <w:hideMark/>
          </w:tcPr>
          <w:p w14:paraId="120C886A"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Cirri diameter - dorsal (smallest)</w:t>
            </w:r>
          </w:p>
        </w:tc>
        <w:tc>
          <w:tcPr>
            <w:tcW w:w="1701" w:type="dxa"/>
            <w:vAlign w:val="center"/>
            <w:hideMark/>
          </w:tcPr>
          <w:p w14:paraId="05D9F632"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1.7</w:t>
            </w:r>
          </w:p>
        </w:tc>
        <w:tc>
          <w:tcPr>
            <w:tcW w:w="1985" w:type="dxa"/>
            <w:vAlign w:val="center"/>
            <w:hideMark/>
          </w:tcPr>
          <w:p w14:paraId="15C68BAC"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1843" w:type="dxa"/>
            <w:vAlign w:val="center"/>
            <w:hideMark/>
          </w:tcPr>
          <w:p w14:paraId="7CE8FF1A" w14:textId="77777777" w:rsidR="00480976" w:rsidRPr="00F53D59" w:rsidRDefault="00480976" w:rsidP="00310BF6">
            <w:pPr>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r>
    </w:tbl>
    <w:p w14:paraId="48A58F0E" w14:textId="77777777" w:rsidR="00480976" w:rsidRPr="00F53D59" w:rsidRDefault="00480976" w:rsidP="00480976">
      <w:pPr>
        <w:rPr>
          <w:rFonts w:ascii="Times New Roman" w:hAnsi="Times New Roman" w:cs="Times New Roman"/>
        </w:rPr>
      </w:pPr>
    </w:p>
    <w:p w14:paraId="126DF909" w14:textId="77777777" w:rsidR="00480976" w:rsidRPr="00F53D59" w:rsidRDefault="00480976" w:rsidP="00480976">
      <w:pPr>
        <w:rPr>
          <w:rFonts w:ascii="Times New Roman" w:hAnsi="Times New Roman" w:cs="Times New Roman"/>
          <w:b/>
          <w:bCs/>
        </w:rPr>
      </w:pPr>
      <w:r w:rsidRPr="00F53D59">
        <w:rPr>
          <w:rFonts w:ascii="Times New Roman" w:hAnsi="Times New Roman" w:cs="Times New Roman"/>
          <w:b/>
          <w:bCs/>
        </w:rPr>
        <w:t>Sup</w:t>
      </w:r>
      <w:r>
        <w:rPr>
          <w:rFonts w:ascii="Times New Roman" w:hAnsi="Times New Roman" w:cs="Times New Roman"/>
          <w:b/>
          <w:bCs/>
        </w:rPr>
        <w:t>plementary</w:t>
      </w:r>
      <w:r w:rsidRPr="00F53D59">
        <w:rPr>
          <w:rFonts w:ascii="Times New Roman" w:hAnsi="Times New Roman" w:cs="Times New Roman"/>
          <w:b/>
          <w:bCs/>
        </w:rPr>
        <w:t xml:space="preserve"> Table </w:t>
      </w:r>
      <w:r>
        <w:rPr>
          <w:rFonts w:ascii="Times New Roman" w:hAnsi="Times New Roman" w:cs="Times New Roman"/>
          <w:b/>
          <w:bCs/>
        </w:rPr>
        <w:t>S</w:t>
      </w:r>
      <w:r w:rsidRPr="00F53D59">
        <w:rPr>
          <w:rFonts w:ascii="Times New Roman" w:hAnsi="Times New Roman" w:cs="Times New Roman"/>
          <w:b/>
          <w:bCs/>
        </w:rPr>
        <w:t xml:space="preserve">2: Sample Arm (Arm pair V) measurements: </w:t>
      </w:r>
      <w:r w:rsidRPr="00F53D59">
        <w:rPr>
          <w:rFonts w:ascii="Times New Roman" w:hAnsi="Times New Roman" w:cs="Times New Roman"/>
          <w:b/>
          <w:bCs/>
          <w:i/>
          <w:iCs/>
        </w:rPr>
        <w:t>V. rhodanica</w:t>
      </w:r>
      <w:r w:rsidRPr="00F53D59">
        <w:rPr>
          <w:rFonts w:ascii="Times New Roman" w:hAnsi="Times New Roman" w:cs="Times New Roman"/>
          <w:b/>
          <w:bCs/>
        </w:rPr>
        <w:t xml:space="preserve"> (MNHN.B.74244)</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4"/>
        <w:gridCol w:w="583"/>
        <w:gridCol w:w="21"/>
        <w:gridCol w:w="481"/>
        <w:gridCol w:w="375"/>
        <w:gridCol w:w="30"/>
        <w:gridCol w:w="313"/>
        <w:gridCol w:w="360"/>
        <w:gridCol w:w="45"/>
        <w:gridCol w:w="313"/>
        <w:gridCol w:w="390"/>
        <w:gridCol w:w="328"/>
        <w:gridCol w:w="375"/>
        <w:gridCol w:w="15"/>
        <w:gridCol w:w="347"/>
        <w:gridCol w:w="364"/>
        <w:gridCol w:w="41"/>
        <w:gridCol w:w="332"/>
        <w:gridCol w:w="360"/>
        <w:gridCol w:w="358"/>
        <w:gridCol w:w="360"/>
        <w:gridCol w:w="15"/>
        <w:gridCol w:w="343"/>
        <w:gridCol w:w="360"/>
        <w:gridCol w:w="30"/>
        <w:gridCol w:w="339"/>
        <w:gridCol w:w="294"/>
        <w:gridCol w:w="65"/>
        <w:gridCol w:w="407"/>
      </w:tblGrid>
      <w:tr w:rsidR="00480976" w:rsidRPr="00F53D59" w14:paraId="4FBD0AE2" w14:textId="77777777" w:rsidTr="00310BF6">
        <w:trPr>
          <w:trHeight w:val="300"/>
        </w:trPr>
        <w:tc>
          <w:tcPr>
            <w:tcW w:w="1734" w:type="dxa"/>
            <w:shd w:val="clear" w:color="auto" w:fill="auto"/>
            <w:noWrap/>
            <w:vAlign w:val="bottom"/>
            <w:hideMark/>
          </w:tcPr>
          <w:p w14:paraId="1FF785CB"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 xml:space="preserve">Sessile Arm </w:t>
            </w:r>
          </w:p>
        </w:tc>
        <w:tc>
          <w:tcPr>
            <w:tcW w:w="1085" w:type="dxa"/>
            <w:gridSpan w:val="3"/>
            <w:shd w:val="clear" w:color="auto" w:fill="auto"/>
            <w:noWrap/>
            <w:vAlign w:val="bottom"/>
            <w:hideMark/>
          </w:tcPr>
          <w:p w14:paraId="75D48712"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Proximal</w:t>
            </w:r>
          </w:p>
        </w:tc>
        <w:tc>
          <w:tcPr>
            <w:tcW w:w="718" w:type="dxa"/>
            <w:gridSpan w:val="3"/>
            <w:shd w:val="clear" w:color="auto" w:fill="auto"/>
            <w:noWrap/>
            <w:vAlign w:val="bottom"/>
            <w:hideMark/>
          </w:tcPr>
          <w:p w14:paraId="754EC4EE"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p>
        </w:tc>
        <w:tc>
          <w:tcPr>
            <w:tcW w:w="718" w:type="dxa"/>
            <w:gridSpan w:val="3"/>
            <w:shd w:val="clear" w:color="auto" w:fill="auto"/>
            <w:noWrap/>
            <w:vAlign w:val="bottom"/>
            <w:hideMark/>
          </w:tcPr>
          <w:p w14:paraId="69E5E75A" w14:textId="77777777" w:rsidR="00480976" w:rsidRPr="00F53D59" w:rsidRDefault="00480976" w:rsidP="00310BF6">
            <w:pPr>
              <w:spacing w:after="0" w:line="240" w:lineRule="auto"/>
              <w:rPr>
                <w:rFonts w:ascii="Times New Roman" w:eastAsia="Times New Roman" w:hAnsi="Times New Roman" w:cs="Times New Roman"/>
                <w:sz w:val="20"/>
                <w:szCs w:val="20"/>
                <w:lang w:eastAsia="en-GB"/>
              </w:rPr>
            </w:pPr>
          </w:p>
        </w:tc>
        <w:tc>
          <w:tcPr>
            <w:tcW w:w="718" w:type="dxa"/>
            <w:gridSpan w:val="2"/>
            <w:shd w:val="clear" w:color="auto" w:fill="auto"/>
            <w:noWrap/>
            <w:vAlign w:val="bottom"/>
            <w:hideMark/>
          </w:tcPr>
          <w:p w14:paraId="33E96281" w14:textId="77777777" w:rsidR="00480976" w:rsidRPr="00F53D59" w:rsidRDefault="00480976" w:rsidP="00310BF6">
            <w:pPr>
              <w:spacing w:after="0" w:line="240" w:lineRule="auto"/>
              <w:rPr>
                <w:rFonts w:ascii="Times New Roman" w:eastAsia="Times New Roman" w:hAnsi="Times New Roman" w:cs="Times New Roman"/>
                <w:sz w:val="20"/>
                <w:szCs w:val="20"/>
                <w:lang w:eastAsia="en-GB"/>
              </w:rPr>
            </w:pPr>
          </w:p>
        </w:tc>
        <w:tc>
          <w:tcPr>
            <w:tcW w:w="737" w:type="dxa"/>
            <w:gridSpan w:val="3"/>
            <w:shd w:val="clear" w:color="auto" w:fill="auto"/>
            <w:noWrap/>
            <w:vAlign w:val="bottom"/>
            <w:hideMark/>
          </w:tcPr>
          <w:p w14:paraId="1B74BD8A" w14:textId="77777777" w:rsidR="00480976" w:rsidRPr="00F53D59" w:rsidRDefault="00480976" w:rsidP="00310BF6">
            <w:pPr>
              <w:spacing w:after="0" w:line="240" w:lineRule="auto"/>
              <w:rPr>
                <w:rFonts w:ascii="Times New Roman" w:eastAsia="Times New Roman" w:hAnsi="Times New Roman" w:cs="Times New Roman"/>
                <w:sz w:val="20"/>
                <w:szCs w:val="20"/>
                <w:lang w:eastAsia="en-GB"/>
              </w:rPr>
            </w:pPr>
          </w:p>
        </w:tc>
        <w:tc>
          <w:tcPr>
            <w:tcW w:w="737" w:type="dxa"/>
            <w:gridSpan w:val="3"/>
            <w:shd w:val="clear" w:color="auto" w:fill="auto"/>
            <w:noWrap/>
            <w:vAlign w:val="bottom"/>
            <w:hideMark/>
          </w:tcPr>
          <w:p w14:paraId="68982654" w14:textId="77777777" w:rsidR="00480976" w:rsidRPr="00F53D59" w:rsidRDefault="00480976" w:rsidP="00310BF6">
            <w:pPr>
              <w:spacing w:after="0" w:line="240" w:lineRule="auto"/>
              <w:rPr>
                <w:rFonts w:ascii="Times New Roman" w:eastAsia="Times New Roman" w:hAnsi="Times New Roman" w:cs="Times New Roman"/>
                <w:sz w:val="20"/>
                <w:szCs w:val="20"/>
                <w:lang w:eastAsia="en-GB"/>
              </w:rPr>
            </w:pPr>
          </w:p>
        </w:tc>
        <w:tc>
          <w:tcPr>
            <w:tcW w:w="718" w:type="dxa"/>
            <w:gridSpan w:val="2"/>
            <w:shd w:val="clear" w:color="auto" w:fill="auto"/>
            <w:noWrap/>
            <w:vAlign w:val="bottom"/>
            <w:hideMark/>
          </w:tcPr>
          <w:p w14:paraId="3003647F" w14:textId="77777777" w:rsidR="00480976" w:rsidRPr="00F53D59" w:rsidRDefault="00480976" w:rsidP="00310BF6">
            <w:pPr>
              <w:spacing w:after="0" w:line="240" w:lineRule="auto"/>
              <w:rPr>
                <w:rFonts w:ascii="Times New Roman" w:eastAsia="Times New Roman" w:hAnsi="Times New Roman" w:cs="Times New Roman"/>
                <w:sz w:val="20"/>
                <w:szCs w:val="20"/>
                <w:lang w:eastAsia="en-GB"/>
              </w:rPr>
            </w:pPr>
          </w:p>
        </w:tc>
        <w:tc>
          <w:tcPr>
            <w:tcW w:w="718" w:type="dxa"/>
            <w:gridSpan w:val="3"/>
            <w:shd w:val="clear" w:color="auto" w:fill="auto"/>
            <w:noWrap/>
            <w:vAlign w:val="bottom"/>
            <w:hideMark/>
          </w:tcPr>
          <w:p w14:paraId="0D3318E8" w14:textId="77777777" w:rsidR="00480976" w:rsidRPr="00F53D59" w:rsidRDefault="00480976" w:rsidP="00310BF6">
            <w:pPr>
              <w:spacing w:after="0" w:line="240" w:lineRule="auto"/>
              <w:rPr>
                <w:rFonts w:ascii="Times New Roman" w:eastAsia="Times New Roman" w:hAnsi="Times New Roman" w:cs="Times New Roman"/>
                <w:sz w:val="20"/>
                <w:szCs w:val="20"/>
                <w:lang w:eastAsia="en-GB"/>
              </w:rPr>
            </w:pPr>
          </w:p>
        </w:tc>
        <w:tc>
          <w:tcPr>
            <w:tcW w:w="729" w:type="dxa"/>
            <w:gridSpan w:val="3"/>
            <w:shd w:val="clear" w:color="auto" w:fill="auto"/>
            <w:noWrap/>
            <w:vAlign w:val="bottom"/>
            <w:hideMark/>
          </w:tcPr>
          <w:p w14:paraId="7C4F3BAB" w14:textId="77777777" w:rsidR="00480976" w:rsidRPr="00F53D59" w:rsidRDefault="00480976" w:rsidP="00310BF6">
            <w:pPr>
              <w:spacing w:after="0" w:line="240" w:lineRule="auto"/>
              <w:rPr>
                <w:rFonts w:ascii="Times New Roman" w:eastAsia="Times New Roman" w:hAnsi="Times New Roman" w:cs="Times New Roman"/>
                <w:sz w:val="20"/>
                <w:szCs w:val="20"/>
                <w:lang w:eastAsia="en-GB"/>
              </w:rPr>
            </w:pPr>
          </w:p>
        </w:tc>
        <w:tc>
          <w:tcPr>
            <w:tcW w:w="766" w:type="dxa"/>
            <w:gridSpan w:val="3"/>
            <w:shd w:val="clear" w:color="auto" w:fill="auto"/>
            <w:noWrap/>
            <w:vAlign w:val="bottom"/>
            <w:hideMark/>
          </w:tcPr>
          <w:p w14:paraId="06B10297"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Distal</w:t>
            </w:r>
          </w:p>
        </w:tc>
      </w:tr>
      <w:tr w:rsidR="00480976" w:rsidRPr="00F53D59" w14:paraId="3701194D" w14:textId="77777777" w:rsidTr="00310BF6">
        <w:trPr>
          <w:trHeight w:val="300"/>
        </w:trPr>
        <w:tc>
          <w:tcPr>
            <w:tcW w:w="1734" w:type="dxa"/>
            <w:shd w:val="clear" w:color="auto" w:fill="auto"/>
            <w:vAlign w:val="center"/>
            <w:hideMark/>
          </w:tcPr>
          <w:p w14:paraId="22576A80"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Sucker Diameter</w:t>
            </w:r>
          </w:p>
        </w:tc>
        <w:tc>
          <w:tcPr>
            <w:tcW w:w="1085" w:type="dxa"/>
            <w:gridSpan w:val="3"/>
            <w:shd w:val="clear" w:color="auto" w:fill="auto"/>
            <w:vAlign w:val="center"/>
            <w:hideMark/>
          </w:tcPr>
          <w:p w14:paraId="0E9D87A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1.5</w:t>
            </w:r>
          </w:p>
        </w:tc>
        <w:tc>
          <w:tcPr>
            <w:tcW w:w="718" w:type="dxa"/>
            <w:gridSpan w:val="3"/>
            <w:shd w:val="clear" w:color="auto" w:fill="auto"/>
            <w:vAlign w:val="center"/>
            <w:hideMark/>
          </w:tcPr>
          <w:p w14:paraId="4C6981EF"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1.5</w:t>
            </w:r>
          </w:p>
        </w:tc>
        <w:tc>
          <w:tcPr>
            <w:tcW w:w="718" w:type="dxa"/>
            <w:gridSpan w:val="3"/>
            <w:shd w:val="clear" w:color="auto" w:fill="auto"/>
            <w:vAlign w:val="center"/>
            <w:hideMark/>
          </w:tcPr>
          <w:p w14:paraId="06AA821F"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718" w:type="dxa"/>
            <w:gridSpan w:val="2"/>
            <w:shd w:val="clear" w:color="auto" w:fill="auto"/>
            <w:vAlign w:val="center"/>
            <w:hideMark/>
          </w:tcPr>
          <w:p w14:paraId="564EA00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1.4</w:t>
            </w:r>
          </w:p>
        </w:tc>
        <w:tc>
          <w:tcPr>
            <w:tcW w:w="737" w:type="dxa"/>
            <w:gridSpan w:val="3"/>
            <w:shd w:val="clear" w:color="auto" w:fill="auto"/>
            <w:vAlign w:val="center"/>
            <w:hideMark/>
          </w:tcPr>
          <w:p w14:paraId="215CF77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1.5</w:t>
            </w:r>
          </w:p>
        </w:tc>
        <w:tc>
          <w:tcPr>
            <w:tcW w:w="737" w:type="dxa"/>
            <w:gridSpan w:val="3"/>
            <w:shd w:val="clear" w:color="auto" w:fill="auto"/>
            <w:vAlign w:val="center"/>
            <w:hideMark/>
          </w:tcPr>
          <w:p w14:paraId="068D82E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1.2</w:t>
            </w:r>
          </w:p>
        </w:tc>
        <w:tc>
          <w:tcPr>
            <w:tcW w:w="718" w:type="dxa"/>
            <w:gridSpan w:val="2"/>
            <w:shd w:val="clear" w:color="auto" w:fill="auto"/>
            <w:vAlign w:val="center"/>
            <w:hideMark/>
          </w:tcPr>
          <w:p w14:paraId="7DE4352E"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1.0</w:t>
            </w:r>
          </w:p>
        </w:tc>
        <w:tc>
          <w:tcPr>
            <w:tcW w:w="718" w:type="dxa"/>
            <w:gridSpan w:val="3"/>
            <w:shd w:val="clear" w:color="auto" w:fill="auto"/>
            <w:vAlign w:val="center"/>
            <w:hideMark/>
          </w:tcPr>
          <w:p w14:paraId="36D90E5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1.0</w:t>
            </w:r>
          </w:p>
        </w:tc>
        <w:tc>
          <w:tcPr>
            <w:tcW w:w="729" w:type="dxa"/>
            <w:gridSpan w:val="3"/>
            <w:shd w:val="clear" w:color="auto" w:fill="auto"/>
            <w:vAlign w:val="center"/>
            <w:hideMark/>
          </w:tcPr>
          <w:p w14:paraId="4006DC6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766" w:type="dxa"/>
            <w:gridSpan w:val="3"/>
            <w:shd w:val="clear" w:color="auto" w:fill="auto"/>
            <w:vAlign w:val="center"/>
            <w:hideMark/>
          </w:tcPr>
          <w:p w14:paraId="6242C80A"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r>
      <w:tr w:rsidR="00480976" w:rsidRPr="00F53D59" w14:paraId="066E47DE" w14:textId="77777777" w:rsidTr="00310BF6">
        <w:trPr>
          <w:trHeight w:val="300"/>
        </w:trPr>
        <w:tc>
          <w:tcPr>
            <w:tcW w:w="2338" w:type="dxa"/>
            <w:gridSpan w:val="3"/>
            <w:shd w:val="clear" w:color="auto" w:fill="auto"/>
            <w:vAlign w:val="center"/>
          </w:tcPr>
          <w:p w14:paraId="40346781"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 xml:space="preserve">Distance </w:t>
            </w:r>
            <w:proofErr w:type="spellStart"/>
            <w:r w:rsidRPr="00F53D59">
              <w:rPr>
                <w:rFonts w:ascii="Times New Roman" w:eastAsia="Times New Roman" w:hAnsi="Times New Roman" w:cs="Times New Roman"/>
                <w:color w:val="000000"/>
                <w:lang w:eastAsia="en-GB"/>
              </w:rPr>
              <w:t>btwn</w:t>
            </w:r>
            <w:proofErr w:type="spellEnd"/>
            <w:r w:rsidRPr="00F53D59">
              <w:rPr>
                <w:rFonts w:ascii="Times New Roman" w:eastAsia="Times New Roman" w:hAnsi="Times New Roman" w:cs="Times New Roman"/>
                <w:color w:val="000000"/>
                <w:lang w:eastAsia="en-GB"/>
              </w:rPr>
              <w:t xml:space="preserve"> suckers</w:t>
            </w:r>
          </w:p>
        </w:tc>
        <w:tc>
          <w:tcPr>
            <w:tcW w:w="856" w:type="dxa"/>
            <w:gridSpan w:val="2"/>
            <w:shd w:val="clear" w:color="auto" w:fill="auto"/>
            <w:vAlign w:val="center"/>
          </w:tcPr>
          <w:p w14:paraId="3573931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0.9</w:t>
            </w:r>
          </w:p>
        </w:tc>
        <w:tc>
          <w:tcPr>
            <w:tcW w:w="703" w:type="dxa"/>
            <w:gridSpan w:val="3"/>
            <w:shd w:val="clear" w:color="auto" w:fill="auto"/>
            <w:vAlign w:val="center"/>
          </w:tcPr>
          <w:p w14:paraId="2DDF6B7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748" w:type="dxa"/>
            <w:gridSpan w:val="3"/>
            <w:shd w:val="clear" w:color="auto" w:fill="auto"/>
            <w:vAlign w:val="center"/>
          </w:tcPr>
          <w:p w14:paraId="6F29B8D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718" w:type="dxa"/>
            <w:gridSpan w:val="3"/>
            <w:shd w:val="clear" w:color="auto" w:fill="auto"/>
            <w:vAlign w:val="center"/>
          </w:tcPr>
          <w:p w14:paraId="2EA44A46"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711" w:type="dxa"/>
            <w:gridSpan w:val="2"/>
            <w:shd w:val="clear" w:color="auto" w:fill="auto"/>
            <w:vAlign w:val="center"/>
          </w:tcPr>
          <w:p w14:paraId="6FC22E2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c>
          <w:tcPr>
            <w:tcW w:w="733" w:type="dxa"/>
            <w:gridSpan w:val="3"/>
            <w:shd w:val="clear" w:color="auto" w:fill="auto"/>
            <w:vAlign w:val="center"/>
          </w:tcPr>
          <w:p w14:paraId="077270E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c>
          <w:tcPr>
            <w:tcW w:w="718" w:type="dxa"/>
            <w:gridSpan w:val="2"/>
            <w:shd w:val="clear" w:color="auto" w:fill="auto"/>
            <w:vAlign w:val="center"/>
          </w:tcPr>
          <w:p w14:paraId="4C613D6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748" w:type="dxa"/>
            <w:gridSpan w:val="4"/>
            <w:shd w:val="clear" w:color="auto" w:fill="auto"/>
            <w:vAlign w:val="center"/>
          </w:tcPr>
          <w:p w14:paraId="497CA3AE"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633" w:type="dxa"/>
            <w:gridSpan w:val="2"/>
            <w:shd w:val="clear" w:color="auto" w:fill="auto"/>
            <w:vAlign w:val="center"/>
          </w:tcPr>
          <w:p w14:paraId="4DA02433"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472" w:type="dxa"/>
            <w:gridSpan w:val="2"/>
            <w:tcBorders>
              <w:right w:val="nil"/>
            </w:tcBorders>
            <w:shd w:val="clear" w:color="auto" w:fill="auto"/>
            <w:vAlign w:val="center"/>
          </w:tcPr>
          <w:p w14:paraId="1399982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p>
        </w:tc>
      </w:tr>
      <w:tr w:rsidR="00480976" w:rsidRPr="00F53D59" w14:paraId="34B0682D" w14:textId="77777777" w:rsidTr="00310BF6">
        <w:trPr>
          <w:trHeight w:val="300"/>
        </w:trPr>
        <w:tc>
          <w:tcPr>
            <w:tcW w:w="1734" w:type="dxa"/>
            <w:shd w:val="clear" w:color="auto" w:fill="auto"/>
            <w:vAlign w:val="center"/>
            <w:hideMark/>
          </w:tcPr>
          <w:p w14:paraId="4FC7B842"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Cirri diameter</w:t>
            </w:r>
          </w:p>
        </w:tc>
        <w:tc>
          <w:tcPr>
            <w:tcW w:w="1085" w:type="dxa"/>
            <w:gridSpan w:val="3"/>
            <w:shd w:val="clear" w:color="auto" w:fill="auto"/>
            <w:vAlign w:val="center"/>
            <w:hideMark/>
          </w:tcPr>
          <w:p w14:paraId="3BF4A70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1.4</w:t>
            </w:r>
          </w:p>
        </w:tc>
        <w:tc>
          <w:tcPr>
            <w:tcW w:w="718" w:type="dxa"/>
            <w:gridSpan w:val="3"/>
            <w:shd w:val="clear" w:color="auto" w:fill="auto"/>
            <w:vAlign w:val="center"/>
            <w:hideMark/>
          </w:tcPr>
          <w:p w14:paraId="33B966D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1.7</w:t>
            </w:r>
          </w:p>
        </w:tc>
        <w:tc>
          <w:tcPr>
            <w:tcW w:w="718" w:type="dxa"/>
            <w:gridSpan w:val="3"/>
            <w:shd w:val="clear" w:color="auto" w:fill="auto"/>
            <w:vAlign w:val="center"/>
            <w:hideMark/>
          </w:tcPr>
          <w:p w14:paraId="6AAB9DD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1.4</w:t>
            </w:r>
          </w:p>
        </w:tc>
        <w:tc>
          <w:tcPr>
            <w:tcW w:w="718" w:type="dxa"/>
            <w:gridSpan w:val="2"/>
            <w:shd w:val="clear" w:color="auto" w:fill="auto"/>
            <w:vAlign w:val="center"/>
            <w:hideMark/>
          </w:tcPr>
          <w:p w14:paraId="54D27F51"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1.6</w:t>
            </w:r>
          </w:p>
        </w:tc>
        <w:tc>
          <w:tcPr>
            <w:tcW w:w="737" w:type="dxa"/>
            <w:gridSpan w:val="3"/>
            <w:shd w:val="clear" w:color="auto" w:fill="auto"/>
            <w:vAlign w:val="center"/>
            <w:hideMark/>
          </w:tcPr>
          <w:p w14:paraId="2A6B3433"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1.2</w:t>
            </w:r>
          </w:p>
        </w:tc>
        <w:tc>
          <w:tcPr>
            <w:tcW w:w="737" w:type="dxa"/>
            <w:gridSpan w:val="3"/>
            <w:shd w:val="clear" w:color="auto" w:fill="auto"/>
            <w:vAlign w:val="center"/>
            <w:hideMark/>
          </w:tcPr>
          <w:p w14:paraId="6DBE3FF9"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1.4</w:t>
            </w:r>
          </w:p>
        </w:tc>
        <w:tc>
          <w:tcPr>
            <w:tcW w:w="718" w:type="dxa"/>
            <w:gridSpan w:val="2"/>
            <w:shd w:val="clear" w:color="auto" w:fill="auto"/>
            <w:vAlign w:val="center"/>
            <w:hideMark/>
          </w:tcPr>
          <w:p w14:paraId="36A91D2F"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0.9</w:t>
            </w:r>
          </w:p>
        </w:tc>
        <w:tc>
          <w:tcPr>
            <w:tcW w:w="718" w:type="dxa"/>
            <w:gridSpan w:val="3"/>
            <w:shd w:val="clear" w:color="auto" w:fill="auto"/>
            <w:vAlign w:val="center"/>
            <w:hideMark/>
          </w:tcPr>
          <w:p w14:paraId="10D152F1"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0.9</w:t>
            </w:r>
          </w:p>
        </w:tc>
        <w:tc>
          <w:tcPr>
            <w:tcW w:w="729" w:type="dxa"/>
            <w:gridSpan w:val="3"/>
            <w:shd w:val="clear" w:color="auto" w:fill="auto"/>
            <w:vAlign w:val="center"/>
            <w:hideMark/>
          </w:tcPr>
          <w:p w14:paraId="4967AA3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c>
          <w:tcPr>
            <w:tcW w:w="766" w:type="dxa"/>
            <w:gridSpan w:val="3"/>
            <w:shd w:val="clear" w:color="auto" w:fill="auto"/>
            <w:vAlign w:val="center"/>
            <w:hideMark/>
          </w:tcPr>
          <w:p w14:paraId="28FAB2F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r>
      <w:tr w:rsidR="00480976" w:rsidRPr="00F53D59" w14:paraId="290C250E" w14:textId="77777777" w:rsidTr="00310BF6">
        <w:trPr>
          <w:trHeight w:val="307"/>
        </w:trPr>
        <w:tc>
          <w:tcPr>
            <w:tcW w:w="2317" w:type="dxa"/>
            <w:gridSpan w:val="2"/>
            <w:shd w:val="clear" w:color="auto" w:fill="auto"/>
            <w:vAlign w:val="center"/>
          </w:tcPr>
          <w:p w14:paraId="6E9953E5"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 xml:space="preserve">Distance </w:t>
            </w:r>
            <w:proofErr w:type="spellStart"/>
            <w:r w:rsidRPr="00F53D59">
              <w:rPr>
                <w:rFonts w:ascii="Times New Roman" w:eastAsia="Times New Roman" w:hAnsi="Times New Roman" w:cs="Times New Roman"/>
                <w:color w:val="000000"/>
                <w:lang w:eastAsia="en-GB"/>
              </w:rPr>
              <w:t>btwn</w:t>
            </w:r>
            <w:proofErr w:type="spellEnd"/>
            <w:r w:rsidRPr="00F53D59">
              <w:rPr>
                <w:rFonts w:ascii="Times New Roman" w:eastAsia="Times New Roman" w:hAnsi="Times New Roman" w:cs="Times New Roman"/>
                <w:color w:val="000000"/>
                <w:lang w:eastAsia="en-GB"/>
              </w:rPr>
              <w:t xml:space="preserve"> cirri</w:t>
            </w:r>
          </w:p>
        </w:tc>
        <w:tc>
          <w:tcPr>
            <w:tcW w:w="907" w:type="dxa"/>
            <w:gridSpan w:val="4"/>
            <w:shd w:val="clear" w:color="auto" w:fill="auto"/>
            <w:vAlign w:val="center"/>
          </w:tcPr>
          <w:p w14:paraId="0B347853"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0.2</w:t>
            </w:r>
          </w:p>
        </w:tc>
        <w:tc>
          <w:tcPr>
            <w:tcW w:w="718" w:type="dxa"/>
            <w:gridSpan w:val="3"/>
            <w:shd w:val="clear" w:color="auto" w:fill="auto"/>
            <w:vAlign w:val="center"/>
          </w:tcPr>
          <w:p w14:paraId="76F8ACA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0.3</w:t>
            </w:r>
          </w:p>
        </w:tc>
        <w:tc>
          <w:tcPr>
            <w:tcW w:w="703" w:type="dxa"/>
            <w:gridSpan w:val="2"/>
            <w:shd w:val="clear" w:color="auto" w:fill="auto"/>
            <w:vAlign w:val="center"/>
          </w:tcPr>
          <w:p w14:paraId="3D03FB0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703" w:type="dxa"/>
            <w:gridSpan w:val="2"/>
            <w:shd w:val="clear" w:color="auto" w:fill="auto"/>
            <w:vAlign w:val="center"/>
          </w:tcPr>
          <w:p w14:paraId="5CC2014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767" w:type="dxa"/>
            <w:gridSpan w:val="4"/>
            <w:shd w:val="clear" w:color="auto" w:fill="auto"/>
            <w:vAlign w:val="center"/>
          </w:tcPr>
          <w:p w14:paraId="19B8C4EF"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692" w:type="dxa"/>
            <w:gridSpan w:val="2"/>
            <w:shd w:val="clear" w:color="auto" w:fill="auto"/>
            <w:vAlign w:val="center"/>
          </w:tcPr>
          <w:p w14:paraId="6067D61F"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733" w:type="dxa"/>
            <w:gridSpan w:val="3"/>
            <w:shd w:val="clear" w:color="auto" w:fill="auto"/>
            <w:vAlign w:val="center"/>
          </w:tcPr>
          <w:p w14:paraId="0A8E402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0.9</w:t>
            </w:r>
          </w:p>
        </w:tc>
        <w:tc>
          <w:tcPr>
            <w:tcW w:w="703" w:type="dxa"/>
            <w:gridSpan w:val="2"/>
            <w:shd w:val="clear" w:color="auto" w:fill="auto"/>
            <w:vAlign w:val="center"/>
          </w:tcPr>
          <w:p w14:paraId="0E40BAD1"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728" w:type="dxa"/>
            <w:gridSpan w:val="4"/>
            <w:shd w:val="clear" w:color="auto" w:fill="auto"/>
            <w:vAlign w:val="center"/>
          </w:tcPr>
          <w:p w14:paraId="644BADCE"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c>
          <w:tcPr>
            <w:tcW w:w="407" w:type="dxa"/>
            <w:tcBorders>
              <w:right w:val="nil"/>
            </w:tcBorders>
            <w:shd w:val="clear" w:color="auto" w:fill="auto"/>
            <w:vAlign w:val="center"/>
          </w:tcPr>
          <w:p w14:paraId="4657956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p>
        </w:tc>
      </w:tr>
      <w:tr w:rsidR="00480976" w:rsidRPr="00F53D59" w14:paraId="2612FF6C" w14:textId="77777777" w:rsidTr="00310BF6">
        <w:trPr>
          <w:trHeight w:val="300"/>
        </w:trPr>
        <w:tc>
          <w:tcPr>
            <w:tcW w:w="1734" w:type="dxa"/>
            <w:shd w:val="clear" w:color="auto" w:fill="auto"/>
            <w:vAlign w:val="center"/>
            <w:hideMark/>
          </w:tcPr>
          <w:p w14:paraId="51F6553D"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Infundibulum width</w:t>
            </w:r>
          </w:p>
        </w:tc>
        <w:tc>
          <w:tcPr>
            <w:tcW w:w="1085" w:type="dxa"/>
            <w:gridSpan w:val="3"/>
            <w:shd w:val="clear" w:color="auto" w:fill="auto"/>
            <w:vAlign w:val="center"/>
            <w:hideMark/>
          </w:tcPr>
          <w:p w14:paraId="7230E61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c>
          <w:tcPr>
            <w:tcW w:w="718" w:type="dxa"/>
            <w:gridSpan w:val="3"/>
            <w:shd w:val="clear" w:color="auto" w:fill="auto"/>
            <w:vAlign w:val="center"/>
            <w:hideMark/>
          </w:tcPr>
          <w:p w14:paraId="58F8E86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718" w:type="dxa"/>
            <w:gridSpan w:val="3"/>
            <w:shd w:val="clear" w:color="auto" w:fill="auto"/>
            <w:vAlign w:val="center"/>
            <w:hideMark/>
          </w:tcPr>
          <w:p w14:paraId="5FF7EF8F"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718" w:type="dxa"/>
            <w:gridSpan w:val="2"/>
            <w:shd w:val="clear" w:color="auto" w:fill="auto"/>
            <w:vAlign w:val="center"/>
            <w:hideMark/>
          </w:tcPr>
          <w:p w14:paraId="45AE39B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c>
          <w:tcPr>
            <w:tcW w:w="737" w:type="dxa"/>
            <w:gridSpan w:val="3"/>
            <w:shd w:val="clear" w:color="auto" w:fill="auto"/>
            <w:vAlign w:val="center"/>
            <w:hideMark/>
          </w:tcPr>
          <w:p w14:paraId="47E9B3A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737" w:type="dxa"/>
            <w:gridSpan w:val="3"/>
            <w:shd w:val="clear" w:color="auto" w:fill="auto"/>
            <w:vAlign w:val="center"/>
            <w:hideMark/>
          </w:tcPr>
          <w:p w14:paraId="6B9D8C51"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c>
          <w:tcPr>
            <w:tcW w:w="718" w:type="dxa"/>
            <w:gridSpan w:val="2"/>
            <w:shd w:val="clear" w:color="auto" w:fill="auto"/>
            <w:vAlign w:val="center"/>
            <w:hideMark/>
          </w:tcPr>
          <w:p w14:paraId="161CF54A"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0.3</w:t>
            </w:r>
          </w:p>
        </w:tc>
        <w:tc>
          <w:tcPr>
            <w:tcW w:w="718" w:type="dxa"/>
            <w:gridSpan w:val="3"/>
            <w:shd w:val="clear" w:color="auto" w:fill="auto"/>
            <w:vAlign w:val="center"/>
            <w:hideMark/>
          </w:tcPr>
          <w:p w14:paraId="6FFAE71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0.3</w:t>
            </w:r>
          </w:p>
        </w:tc>
        <w:tc>
          <w:tcPr>
            <w:tcW w:w="729" w:type="dxa"/>
            <w:gridSpan w:val="3"/>
            <w:shd w:val="clear" w:color="auto" w:fill="auto"/>
            <w:vAlign w:val="center"/>
            <w:hideMark/>
          </w:tcPr>
          <w:p w14:paraId="077FEA3F"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766" w:type="dxa"/>
            <w:gridSpan w:val="3"/>
            <w:shd w:val="clear" w:color="auto" w:fill="auto"/>
            <w:vAlign w:val="center"/>
            <w:hideMark/>
          </w:tcPr>
          <w:p w14:paraId="514A2FA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r>
      <w:tr w:rsidR="00480976" w:rsidRPr="00F53D59" w14:paraId="1E8624BE" w14:textId="77777777" w:rsidTr="00310BF6">
        <w:trPr>
          <w:trHeight w:val="300"/>
        </w:trPr>
        <w:tc>
          <w:tcPr>
            <w:tcW w:w="1734" w:type="dxa"/>
            <w:shd w:val="clear" w:color="auto" w:fill="auto"/>
            <w:vAlign w:val="center"/>
            <w:hideMark/>
          </w:tcPr>
          <w:p w14:paraId="41DD9F56"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Acetabular cavity width</w:t>
            </w:r>
          </w:p>
        </w:tc>
        <w:tc>
          <w:tcPr>
            <w:tcW w:w="1085" w:type="dxa"/>
            <w:gridSpan w:val="3"/>
            <w:shd w:val="clear" w:color="auto" w:fill="auto"/>
            <w:vAlign w:val="center"/>
            <w:hideMark/>
          </w:tcPr>
          <w:p w14:paraId="6E367C8F"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718" w:type="dxa"/>
            <w:gridSpan w:val="3"/>
            <w:shd w:val="clear" w:color="auto" w:fill="auto"/>
            <w:vAlign w:val="center"/>
            <w:hideMark/>
          </w:tcPr>
          <w:p w14:paraId="3B555D61"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1.0</w:t>
            </w:r>
          </w:p>
        </w:tc>
        <w:tc>
          <w:tcPr>
            <w:tcW w:w="718" w:type="dxa"/>
            <w:gridSpan w:val="3"/>
            <w:shd w:val="clear" w:color="auto" w:fill="auto"/>
            <w:vAlign w:val="center"/>
            <w:hideMark/>
          </w:tcPr>
          <w:p w14:paraId="54EC2D93"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718" w:type="dxa"/>
            <w:gridSpan w:val="2"/>
            <w:shd w:val="clear" w:color="auto" w:fill="auto"/>
            <w:vAlign w:val="center"/>
            <w:hideMark/>
          </w:tcPr>
          <w:p w14:paraId="039D4A5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737" w:type="dxa"/>
            <w:gridSpan w:val="3"/>
            <w:shd w:val="clear" w:color="auto" w:fill="auto"/>
            <w:vAlign w:val="center"/>
            <w:hideMark/>
          </w:tcPr>
          <w:p w14:paraId="443A326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c>
          <w:tcPr>
            <w:tcW w:w="737" w:type="dxa"/>
            <w:gridSpan w:val="3"/>
            <w:shd w:val="clear" w:color="auto" w:fill="auto"/>
            <w:vAlign w:val="center"/>
            <w:hideMark/>
          </w:tcPr>
          <w:p w14:paraId="07ABFC0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718" w:type="dxa"/>
            <w:gridSpan w:val="2"/>
            <w:shd w:val="clear" w:color="auto" w:fill="auto"/>
            <w:vAlign w:val="center"/>
            <w:hideMark/>
          </w:tcPr>
          <w:p w14:paraId="6BF12A6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718" w:type="dxa"/>
            <w:gridSpan w:val="3"/>
            <w:shd w:val="clear" w:color="auto" w:fill="auto"/>
            <w:vAlign w:val="center"/>
            <w:hideMark/>
          </w:tcPr>
          <w:p w14:paraId="1DF4ADA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729" w:type="dxa"/>
            <w:gridSpan w:val="3"/>
            <w:shd w:val="clear" w:color="auto" w:fill="auto"/>
            <w:vAlign w:val="center"/>
            <w:hideMark/>
          </w:tcPr>
          <w:p w14:paraId="4EB6997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766" w:type="dxa"/>
            <w:gridSpan w:val="3"/>
            <w:shd w:val="clear" w:color="auto" w:fill="auto"/>
            <w:vAlign w:val="center"/>
            <w:hideMark/>
          </w:tcPr>
          <w:p w14:paraId="4E29394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r>
      <w:tr w:rsidR="00480976" w:rsidRPr="00F53D59" w14:paraId="20B762D1" w14:textId="77777777" w:rsidTr="00310BF6">
        <w:trPr>
          <w:trHeight w:val="300"/>
        </w:trPr>
        <w:tc>
          <w:tcPr>
            <w:tcW w:w="1734" w:type="dxa"/>
            <w:shd w:val="clear" w:color="auto" w:fill="auto"/>
            <w:vAlign w:val="center"/>
            <w:hideMark/>
          </w:tcPr>
          <w:p w14:paraId="1B3C545C"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Sphincter distance</w:t>
            </w:r>
          </w:p>
        </w:tc>
        <w:tc>
          <w:tcPr>
            <w:tcW w:w="1085" w:type="dxa"/>
            <w:gridSpan w:val="3"/>
            <w:shd w:val="clear" w:color="auto" w:fill="auto"/>
            <w:vAlign w:val="center"/>
            <w:hideMark/>
          </w:tcPr>
          <w:p w14:paraId="747CFDE6"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718" w:type="dxa"/>
            <w:gridSpan w:val="3"/>
            <w:shd w:val="clear" w:color="auto" w:fill="auto"/>
            <w:vAlign w:val="center"/>
            <w:hideMark/>
          </w:tcPr>
          <w:p w14:paraId="7A254E6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718" w:type="dxa"/>
            <w:gridSpan w:val="3"/>
            <w:shd w:val="clear" w:color="auto" w:fill="auto"/>
            <w:vAlign w:val="center"/>
            <w:hideMark/>
          </w:tcPr>
          <w:p w14:paraId="043D83F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718" w:type="dxa"/>
            <w:gridSpan w:val="2"/>
            <w:shd w:val="clear" w:color="auto" w:fill="auto"/>
            <w:vAlign w:val="center"/>
            <w:hideMark/>
          </w:tcPr>
          <w:p w14:paraId="46FD27C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737" w:type="dxa"/>
            <w:gridSpan w:val="3"/>
            <w:shd w:val="clear" w:color="auto" w:fill="auto"/>
            <w:vAlign w:val="center"/>
            <w:hideMark/>
          </w:tcPr>
          <w:p w14:paraId="78ECA15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c>
          <w:tcPr>
            <w:tcW w:w="737" w:type="dxa"/>
            <w:gridSpan w:val="3"/>
            <w:shd w:val="clear" w:color="auto" w:fill="auto"/>
            <w:vAlign w:val="center"/>
            <w:hideMark/>
          </w:tcPr>
          <w:p w14:paraId="28F747FA"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718" w:type="dxa"/>
            <w:gridSpan w:val="2"/>
            <w:shd w:val="clear" w:color="auto" w:fill="auto"/>
            <w:vAlign w:val="center"/>
            <w:hideMark/>
          </w:tcPr>
          <w:p w14:paraId="3190F78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718" w:type="dxa"/>
            <w:gridSpan w:val="3"/>
            <w:shd w:val="clear" w:color="auto" w:fill="auto"/>
            <w:vAlign w:val="center"/>
            <w:hideMark/>
          </w:tcPr>
          <w:p w14:paraId="2175726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729" w:type="dxa"/>
            <w:gridSpan w:val="3"/>
            <w:shd w:val="clear" w:color="auto" w:fill="auto"/>
            <w:vAlign w:val="center"/>
            <w:hideMark/>
          </w:tcPr>
          <w:p w14:paraId="31B2AA4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766" w:type="dxa"/>
            <w:gridSpan w:val="3"/>
            <w:shd w:val="clear" w:color="auto" w:fill="auto"/>
            <w:vAlign w:val="center"/>
            <w:hideMark/>
          </w:tcPr>
          <w:p w14:paraId="2E3ACC2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r>
      <w:tr w:rsidR="00480976" w:rsidRPr="00F53D59" w14:paraId="524DC495" w14:textId="77777777" w:rsidTr="00310BF6">
        <w:trPr>
          <w:trHeight w:val="300"/>
        </w:trPr>
        <w:tc>
          <w:tcPr>
            <w:tcW w:w="1734" w:type="dxa"/>
            <w:shd w:val="clear" w:color="auto" w:fill="auto"/>
            <w:vAlign w:val="center"/>
            <w:hideMark/>
          </w:tcPr>
          <w:p w14:paraId="3656B38F"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Sucker height (external)</w:t>
            </w:r>
          </w:p>
        </w:tc>
        <w:tc>
          <w:tcPr>
            <w:tcW w:w="1085" w:type="dxa"/>
            <w:gridSpan w:val="3"/>
            <w:shd w:val="clear" w:color="auto" w:fill="auto"/>
            <w:vAlign w:val="center"/>
            <w:hideMark/>
          </w:tcPr>
          <w:p w14:paraId="3733414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718" w:type="dxa"/>
            <w:gridSpan w:val="3"/>
            <w:shd w:val="clear" w:color="auto" w:fill="auto"/>
            <w:vAlign w:val="center"/>
            <w:hideMark/>
          </w:tcPr>
          <w:p w14:paraId="445D045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718" w:type="dxa"/>
            <w:gridSpan w:val="3"/>
            <w:shd w:val="clear" w:color="auto" w:fill="auto"/>
            <w:vAlign w:val="center"/>
            <w:hideMark/>
          </w:tcPr>
          <w:p w14:paraId="3F7C1728"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718" w:type="dxa"/>
            <w:gridSpan w:val="2"/>
            <w:shd w:val="clear" w:color="auto" w:fill="auto"/>
            <w:vAlign w:val="center"/>
            <w:hideMark/>
          </w:tcPr>
          <w:p w14:paraId="1691310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c>
          <w:tcPr>
            <w:tcW w:w="737" w:type="dxa"/>
            <w:gridSpan w:val="3"/>
            <w:shd w:val="clear" w:color="auto" w:fill="auto"/>
            <w:vAlign w:val="center"/>
            <w:hideMark/>
          </w:tcPr>
          <w:p w14:paraId="5B137931"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737" w:type="dxa"/>
            <w:gridSpan w:val="3"/>
            <w:shd w:val="clear" w:color="auto" w:fill="auto"/>
            <w:vAlign w:val="center"/>
            <w:hideMark/>
          </w:tcPr>
          <w:p w14:paraId="151D32D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718" w:type="dxa"/>
            <w:gridSpan w:val="2"/>
            <w:shd w:val="clear" w:color="auto" w:fill="auto"/>
            <w:vAlign w:val="center"/>
            <w:hideMark/>
          </w:tcPr>
          <w:p w14:paraId="1C34BE2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718" w:type="dxa"/>
            <w:gridSpan w:val="3"/>
            <w:shd w:val="clear" w:color="auto" w:fill="auto"/>
            <w:vAlign w:val="center"/>
            <w:hideMark/>
          </w:tcPr>
          <w:p w14:paraId="2E7063D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729" w:type="dxa"/>
            <w:gridSpan w:val="3"/>
            <w:shd w:val="clear" w:color="auto" w:fill="auto"/>
            <w:vAlign w:val="center"/>
            <w:hideMark/>
          </w:tcPr>
          <w:p w14:paraId="28B22DD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766" w:type="dxa"/>
            <w:gridSpan w:val="3"/>
            <w:shd w:val="clear" w:color="auto" w:fill="auto"/>
            <w:vAlign w:val="center"/>
            <w:hideMark/>
          </w:tcPr>
          <w:p w14:paraId="5695F7B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r>
    </w:tbl>
    <w:p w14:paraId="0C7B6771" w14:textId="77777777" w:rsidR="00480976" w:rsidRPr="00F53D59" w:rsidRDefault="00480976" w:rsidP="00480976">
      <w:pPr>
        <w:rPr>
          <w:rFonts w:ascii="Times New Roman" w:hAnsi="Times New Roman" w:cs="Times New Roman"/>
        </w:rPr>
      </w:pPr>
    </w:p>
    <w:p w14:paraId="753C0F52" w14:textId="77777777" w:rsidR="00480976" w:rsidRPr="00F53D59" w:rsidRDefault="00480976" w:rsidP="00480976">
      <w:pPr>
        <w:rPr>
          <w:rFonts w:ascii="Times New Roman" w:hAnsi="Times New Roman" w:cs="Times New Roman"/>
        </w:rPr>
      </w:pPr>
      <w:r w:rsidRPr="00F53D59">
        <w:rPr>
          <w:rFonts w:ascii="Times New Roman" w:hAnsi="Times New Roman" w:cs="Times New Roman"/>
          <w:b/>
          <w:bCs/>
        </w:rPr>
        <w:t>Sup</w:t>
      </w:r>
      <w:r>
        <w:rPr>
          <w:rFonts w:ascii="Times New Roman" w:hAnsi="Times New Roman" w:cs="Times New Roman"/>
          <w:b/>
          <w:bCs/>
        </w:rPr>
        <w:t>plementary</w:t>
      </w:r>
      <w:r w:rsidRPr="00F53D59">
        <w:rPr>
          <w:rFonts w:ascii="Times New Roman" w:hAnsi="Times New Roman" w:cs="Times New Roman"/>
          <w:b/>
          <w:bCs/>
        </w:rPr>
        <w:t xml:space="preserve"> Table </w:t>
      </w:r>
      <w:r>
        <w:rPr>
          <w:rFonts w:ascii="Times New Roman" w:hAnsi="Times New Roman" w:cs="Times New Roman"/>
          <w:b/>
          <w:bCs/>
        </w:rPr>
        <w:t>S</w:t>
      </w:r>
      <w:r w:rsidRPr="00F53D59">
        <w:rPr>
          <w:rFonts w:ascii="Times New Roman" w:hAnsi="Times New Roman" w:cs="Times New Roman"/>
          <w:b/>
          <w:bCs/>
        </w:rPr>
        <w:t xml:space="preserve">3a: Sample Arm (Arm Pair I) sucker measurements: </w:t>
      </w:r>
      <w:r w:rsidRPr="00F53D59">
        <w:rPr>
          <w:rFonts w:ascii="Times New Roman" w:hAnsi="Times New Roman" w:cs="Times New Roman"/>
          <w:b/>
          <w:bCs/>
          <w:i/>
          <w:iCs/>
        </w:rPr>
        <w:t>V. rhodanica</w:t>
      </w:r>
      <w:r w:rsidRPr="00F53D59">
        <w:rPr>
          <w:rFonts w:ascii="Times New Roman" w:hAnsi="Times New Roman" w:cs="Times New Roman"/>
          <w:b/>
          <w:bCs/>
        </w:rPr>
        <w:t xml:space="preserve"> (MNHN.B.74244)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0"/>
        <w:gridCol w:w="1084"/>
        <w:gridCol w:w="870"/>
        <w:gridCol w:w="508"/>
        <w:gridCol w:w="508"/>
        <w:gridCol w:w="1084"/>
        <w:gridCol w:w="858"/>
      </w:tblGrid>
      <w:tr w:rsidR="00480976" w:rsidRPr="00F53D59" w14:paraId="1C04BCE0" w14:textId="77777777" w:rsidTr="00310BF6">
        <w:trPr>
          <w:trHeight w:val="300"/>
        </w:trPr>
        <w:tc>
          <w:tcPr>
            <w:tcW w:w="0" w:type="auto"/>
            <w:shd w:val="clear" w:color="auto" w:fill="auto"/>
            <w:noWrap/>
            <w:vAlign w:val="bottom"/>
            <w:hideMark/>
          </w:tcPr>
          <w:p w14:paraId="1C24C29D"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Dorsal Arms (Sucker Measurements)</w:t>
            </w:r>
          </w:p>
        </w:tc>
        <w:tc>
          <w:tcPr>
            <w:tcW w:w="0" w:type="auto"/>
            <w:shd w:val="clear" w:color="auto" w:fill="auto"/>
            <w:noWrap/>
            <w:vAlign w:val="bottom"/>
            <w:hideMark/>
          </w:tcPr>
          <w:p w14:paraId="494AC465"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Arm A</w:t>
            </w:r>
          </w:p>
        </w:tc>
        <w:tc>
          <w:tcPr>
            <w:tcW w:w="0" w:type="auto"/>
            <w:gridSpan w:val="2"/>
            <w:shd w:val="clear" w:color="auto" w:fill="auto"/>
            <w:noWrap/>
            <w:vAlign w:val="bottom"/>
            <w:hideMark/>
          </w:tcPr>
          <w:p w14:paraId="545D3BD8"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Arm A</w:t>
            </w:r>
          </w:p>
        </w:tc>
        <w:tc>
          <w:tcPr>
            <w:tcW w:w="0" w:type="auto"/>
            <w:gridSpan w:val="2"/>
            <w:shd w:val="clear" w:color="auto" w:fill="auto"/>
            <w:noWrap/>
            <w:vAlign w:val="bottom"/>
            <w:hideMark/>
          </w:tcPr>
          <w:p w14:paraId="17CDAF8D"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Arm B</w:t>
            </w:r>
          </w:p>
        </w:tc>
        <w:tc>
          <w:tcPr>
            <w:tcW w:w="0" w:type="auto"/>
            <w:shd w:val="clear" w:color="auto" w:fill="auto"/>
            <w:noWrap/>
            <w:vAlign w:val="bottom"/>
            <w:hideMark/>
          </w:tcPr>
          <w:p w14:paraId="48D48525"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Arm B</w:t>
            </w:r>
          </w:p>
        </w:tc>
      </w:tr>
      <w:tr w:rsidR="00480976" w:rsidRPr="00F53D59" w14:paraId="2239B313" w14:textId="77777777" w:rsidTr="00310BF6">
        <w:trPr>
          <w:trHeight w:val="300"/>
        </w:trPr>
        <w:tc>
          <w:tcPr>
            <w:tcW w:w="0" w:type="auto"/>
            <w:shd w:val="clear" w:color="auto" w:fill="auto"/>
            <w:vAlign w:val="center"/>
            <w:hideMark/>
          </w:tcPr>
          <w:p w14:paraId="7CCEAE72"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p>
        </w:tc>
        <w:tc>
          <w:tcPr>
            <w:tcW w:w="0" w:type="auto"/>
            <w:shd w:val="clear" w:color="auto" w:fill="auto"/>
            <w:noWrap/>
            <w:vAlign w:val="bottom"/>
            <w:hideMark/>
          </w:tcPr>
          <w:p w14:paraId="200739C9"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Proximal</w:t>
            </w:r>
          </w:p>
        </w:tc>
        <w:tc>
          <w:tcPr>
            <w:tcW w:w="0" w:type="auto"/>
            <w:gridSpan w:val="2"/>
            <w:shd w:val="clear" w:color="auto" w:fill="auto"/>
            <w:noWrap/>
            <w:vAlign w:val="bottom"/>
            <w:hideMark/>
          </w:tcPr>
          <w:p w14:paraId="50409CED"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Distal</w:t>
            </w:r>
          </w:p>
        </w:tc>
        <w:tc>
          <w:tcPr>
            <w:tcW w:w="0" w:type="auto"/>
            <w:gridSpan w:val="2"/>
            <w:shd w:val="clear" w:color="auto" w:fill="auto"/>
            <w:noWrap/>
            <w:vAlign w:val="bottom"/>
            <w:hideMark/>
          </w:tcPr>
          <w:p w14:paraId="59D0FFD2"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Proximal</w:t>
            </w:r>
          </w:p>
        </w:tc>
        <w:tc>
          <w:tcPr>
            <w:tcW w:w="0" w:type="auto"/>
            <w:shd w:val="clear" w:color="auto" w:fill="auto"/>
            <w:noWrap/>
            <w:vAlign w:val="bottom"/>
            <w:hideMark/>
          </w:tcPr>
          <w:p w14:paraId="41F2FF52"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Distal</w:t>
            </w:r>
          </w:p>
        </w:tc>
      </w:tr>
      <w:tr w:rsidR="00480976" w:rsidRPr="00F53D59" w14:paraId="765755A7" w14:textId="77777777" w:rsidTr="00310BF6">
        <w:trPr>
          <w:trHeight w:val="300"/>
        </w:trPr>
        <w:tc>
          <w:tcPr>
            <w:tcW w:w="0" w:type="auto"/>
            <w:shd w:val="clear" w:color="auto" w:fill="auto"/>
            <w:vAlign w:val="center"/>
            <w:hideMark/>
          </w:tcPr>
          <w:p w14:paraId="1A97A1EB"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Attachment diameter (base)</w:t>
            </w:r>
          </w:p>
        </w:tc>
        <w:tc>
          <w:tcPr>
            <w:tcW w:w="0" w:type="auto"/>
            <w:shd w:val="clear" w:color="auto" w:fill="auto"/>
            <w:vAlign w:val="center"/>
            <w:hideMark/>
          </w:tcPr>
          <w:p w14:paraId="462B68D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0" w:type="auto"/>
            <w:gridSpan w:val="2"/>
            <w:shd w:val="clear" w:color="auto" w:fill="auto"/>
            <w:vAlign w:val="center"/>
            <w:hideMark/>
          </w:tcPr>
          <w:p w14:paraId="0A611FD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0" w:type="auto"/>
            <w:gridSpan w:val="2"/>
            <w:shd w:val="clear" w:color="auto" w:fill="auto"/>
            <w:vAlign w:val="center"/>
            <w:hideMark/>
          </w:tcPr>
          <w:p w14:paraId="4B0EABD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c>
          <w:tcPr>
            <w:tcW w:w="0" w:type="auto"/>
            <w:shd w:val="clear" w:color="auto" w:fill="auto"/>
            <w:vAlign w:val="center"/>
            <w:hideMark/>
          </w:tcPr>
          <w:p w14:paraId="0CE2DD7A"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r>
      <w:tr w:rsidR="00480976" w:rsidRPr="00F53D59" w14:paraId="241B1A29" w14:textId="77777777" w:rsidTr="00310BF6">
        <w:trPr>
          <w:trHeight w:val="300"/>
        </w:trPr>
        <w:tc>
          <w:tcPr>
            <w:tcW w:w="0" w:type="auto"/>
            <w:shd w:val="clear" w:color="auto" w:fill="auto"/>
            <w:vAlign w:val="center"/>
            <w:hideMark/>
          </w:tcPr>
          <w:p w14:paraId="0F7DDAB0"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Attachment diameter (top)</w:t>
            </w:r>
          </w:p>
        </w:tc>
        <w:tc>
          <w:tcPr>
            <w:tcW w:w="0" w:type="auto"/>
            <w:shd w:val="clear" w:color="auto" w:fill="auto"/>
            <w:vAlign w:val="center"/>
            <w:hideMark/>
          </w:tcPr>
          <w:p w14:paraId="6A3B3E8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c>
          <w:tcPr>
            <w:tcW w:w="0" w:type="auto"/>
            <w:gridSpan w:val="2"/>
            <w:shd w:val="clear" w:color="auto" w:fill="auto"/>
            <w:vAlign w:val="center"/>
            <w:hideMark/>
          </w:tcPr>
          <w:p w14:paraId="7DDA5113"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c>
          <w:tcPr>
            <w:tcW w:w="0" w:type="auto"/>
            <w:gridSpan w:val="2"/>
            <w:shd w:val="clear" w:color="auto" w:fill="auto"/>
            <w:vAlign w:val="center"/>
            <w:hideMark/>
          </w:tcPr>
          <w:p w14:paraId="3B654129"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c>
          <w:tcPr>
            <w:tcW w:w="0" w:type="auto"/>
            <w:shd w:val="clear" w:color="auto" w:fill="auto"/>
            <w:vAlign w:val="center"/>
            <w:hideMark/>
          </w:tcPr>
          <w:p w14:paraId="3681941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r>
      <w:tr w:rsidR="00480976" w:rsidRPr="00F53D59" w14:paraId="636211AB" w14:textId="77777777" w:rsidTr="00310BF6">
        <w:trPr>
          <w:trHeight w:val="300"/>
        </w:trPr>
        <w:tc>
          <w:tcPr>
            <w:tcW w:w="0" w:type="auto"/>
            <w:shd w:val="clear" w:color="auto" w:fill="auto"/>
            <w:vAlign w:val="center"/>
            <w:hideMark/>
          </w:tcPr>
          <w:p w14:paraId="3EC76EA3"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Attachment diameter (below acetabulum)</w:t>
            </w:r>
          </w:p>
        </w:tc>
        <w:tc>
          <w:tcPr>
            <w:tcW w:w="0" w:type="auto"/>
            <w:shd w:val="clear" w:color="auto" w:fill="auto"/>
            <w:vAlign w:val="center"/>
            <w:hideMark/>
          </w:tcPr>
          <w:p w14:paraId="03EC3198"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0" w:type="auto"/>
            <w:gridSpan w:val="2"/>
            <w:shd w:val="clear" w:color="auto" w:fill="auto"/>
            <w:vAlign w:val="center"/>
            <w:hideMark/>
          </w:tcPr>
          <w:p w14:paraId="1737478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c>
          <w:tcPr>
            <w:tcW w:w="0" w:type="auto"/>
            <w:gridSpan w:val="2"/>
            <w:shd w:val="clear" w:color="auto" w:fill="auto"/>
            <w:vAlign w:val="center"/>
            <w:hideMark/>
          </w:tcPr>
          <w:p w14:paraId="3EC08998"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0" w:type="auto"/>
            <w:shd w:val="clear" w:color="auto" w:fill="auto"/>
            <w:vAlign w:val="center"/>
            <w:hideMark/>
          </w:tcPr>
          <w:p w14:paraId="7B6B6DD9"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r>
      <w:tr w:rsidR="00480976" w:rsidRPr="00F53D59" w14:paraId="1BE8F374" w14:textId="77777777" w:rsidTr="00310BF6">
        <w:trPr>
          <w:trHeight w:val="300"/>
        </w:trPr>
        <w:tc>
          <w:tcPr>
            <w:tcW w:w="0" w:type="auto"/>
            <w:shd w:val="clear" w:color="auto" w:fill="auto"/>
            <w:vAlign w:val="center"/>
            <w:hideMark/>
          </w:tcPr>
          <w:p w14:paraId="444CC66E"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Attachment length</w:t>
            </w:r>
          </w:p>
        </w:tc>
        <w:tc>
          <w:tcPr>
            <w:tcW w:w="0" w:type="auto"/>
            <w:shd w:val="clear" w:color="auto" w:fill="auto"/>
            <w:vAlign w:val="center"/>
            <w:hideMark/>
          </w:tcPr>
          <w:p w14:paraId="506546B9"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0.9</w:t>
            </w:r>
          </w:p>
        </w:tc>
        <w:tc>
          <w:tcPr>
            <w:tcW w:w="0" w:type="auto"/>
            <w:gridSpan w:val="2"/>
            <w:shd w:val="clear" w:color="auto" w:fill="auto"/>
            <w:vAlign w:val="center"/>
            <w:hideMark/>
          </w:tcPr>
          <w:p w14:paraId="5856FC1A"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0" w:type="auto"/>
            <w:gridSpan w:val="2"/>
            <w:shd w:val="clear" w:color="auto" w:fill="auto"/>
            <w:vAlign w:val="center"/>
            <w:hideMark/>
          </w:tcPr>
          <w:p w14:paraId="1C12439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0" w:type="auto"/>
            <w:shd w:val="clear" w:color="auto" w:fill="auto"/>
            <w:vAlign w:val="center"/>
            <w:hideMark/>
          </w:tcPr>
          <w:p w14:paraId="03B6EE8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r>
      <w:tr w:rsidR="00480976" w:rsidRPr="00F53D59" w14:paraId="3B124029" w14:textId="77777777" w:rsidTr="00310BF6">
        <w:trPr>
          <w:trHeight w:val="300"/>
        </w:trPr>
        <w:tc>
          <w:tcPr>
            <w:tcW w:w="0" w:type="auto"/>
            <w:shd w:val="clear" w:color="auto" w:fill="auto"/>
            <w:vAlign w:val="center"/>
            <w:hideMark/>
          </w:tcPr>
          <w:p w14:paraId="52D07724"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Amount of attachment in acetabulum</w:t>
            </w:r>
          </w:p>
        </w:tc>
        <w:tc>
          <w:tcPr>
            <w:tcW w:w="0" w:type="auto"/>
            <w:shd w:val="clear" w:color="auto" w:fill="auto"/>
            <w:vAlign w:val="center"/>
            <w:hideMark/>
          </w:tcPr>
          <w:p w14:paraId="22777D4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0" w:type="auto"/>
            <w:gridSpan w:val="2"/>
            <w:shd w:val="clear" w:color="auto" w:fill="auto"/>
            <w:vAlign w:val="center"/>
            <w:hideMark/>
          </w:tcPr>
          <w:p w14:paraId="5D0E5839"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0" w:type="auto"/>
            <w:gridSpan w:val="2"/>
            <w:shd w:val="clear" w:color="auto" w:fill="auto"/>
            <w:vAlign w:val="center"/>
            <w:hideMark/>
          </w:tcPr>
          <w:p w14:paraId="0A5B6278"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c>
          <w:tcPr>
            <w:tcW w:w="0" w:type="auto"/>
            <w:shd w:val="clear" w:color="auto" w:fill="auto"/>
            <w:vAlign w:val="center"/>
            <w:hideMark/>
          </w:tcPr>
          <w:p w14:paraId="6EDD4E5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r>
      <w:tr w:rsidR="00480976" w:rsidRPr="00F53D59" w14:paraId="2CED0280" w14:textId="77777777" w:rsidTr="00310BF6">
        <w:trPr>
          <w:trHeight w:val="300"/>
        </w:trPr>
        <w:tc>
          <w:tcPr>
            <w:tcW w:w="0" w:type="auto"/>
            <w:shd w:val="clear" w:color="auto" w:fill="auto"/>
            <w:vAlign w:val="center"/>
            <w:hideMark/>
          </w:tcPr>
          <w:p w14:paraId="46342A5A"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Infundibulum diameter</w:t>
            </w:r>
          </w:p>
        </w:tc>
        <w:tc>
          <w:tcPr>
            <w:tcW w:w="0" w:type="auto"/>
            <w:shd w:val="clear" w:color="auto" w:fill="auto"/>
            <w:vAlign w:val="center"/>
            <w:hideMark/>
          </w:tcPr>
          <w:p w14:paraId="5A49A72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0.9</w:t>
            </w:r>
          </w:p>
        </w:tc>
        <w:tc>
          <w:tcPr>
            <w:tcW w:w="0" w:type="auto"/>
            <w:gridSpan w:val="2"/>
            <w:shd w:val="clear" w:color="auto" w:fill="auto"/>
            <w:vAlign w:val="center"/>
            <w:hideMark/>
          </w:tcPr>
          <w:p w14:paraId="569E1839"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0" w:type="auto"/>
            <w:gridSpan w:val="2"/>
            <w:shd w:val="clear" w:color="auto" w:fill="auto"/>
            <w:vAlign w:val="center"/>
            <w:hideMark/>
          </w:tcPr>
          <w:p w14:paraId="0A141E2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0" w:type="auto"/>
            <w:shd w:val="clear" w:color="auto" w:fill="auto"/>
            <w:vAlign w:val="center"/>
            <w:hideMark/>
          </w:tcPr>
          <w:p w14:paraId="40D455D1"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r>
      <w:tr w:rsidR="00480976" w:rsidRPr="00F53D59" w14:paraId="0B581C45" w14:textId="77777777" w:rsidTr="00310BF6">
        <w:trPr>
          <w:trHeight w:val="300"/>
        </w:trPr>
        <w:tc>
          <w:tcPr>
            <w:tcW w:w="0" w:type="auto"/>
            <w:shd w:val="clear" w:color="auto" w:fill="auto"/>
            <w:vAlign w:val="center"/>
            <w:hideMark/>
          </w:tcPr>
          <w:p w14:paraId="1B85BE98"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Acetabular cavity diameter</w:t>
            </w:r>
          </w:p>
        </w:tc>
        <w:tc>
          <w:tcPr>
            <w:tcW w:w="0" w:type="auto"/>
            <w:shd w:val="clear" w:color="auto" w:fill="auto"/>
            <w:vAlign w:val="center"/>
            <w:hideMark/>
          </w:tcPr>
          <w:p w14:paraId="74ED9BBE"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1.0</w:t>
            </w:r>
          </w:p>
        </w:tc>
        <w:tc>
          <w:tcPr>
            <w:tcW w:w="0" w:type="auto"/>
            <w:gridSpan w:val="2"/>
            <w:shd w:val="clear" w:color="auto" w:fill="auto"/>
            <w:vAlign w:val="center"/>
            <w:hideMark/>
          </w:tcPr>
          <w:p w14:paraId="5A7CAFA6"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c>
          <w:tcPr>
            <w:tcW w:w="0" w:type="auto"/>
            <w:gridSpan w:val="2"/>
            <w:shd w:val="clear" w:color="auto" w:fill="auto"/>
            <w:vAlign w:val="center"/>
            <w:hideMark/>
          </w:tcPr>
          <w:p w14:paraId="7C6B553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c>
          <w:tcPr>
            <w:tcW w:w="0" w:type="auto"/>
            <w:shd w:val="clear" w:color="auto" w:fill="auto"/>
            <w:vAlign w:val="center"/>
            <w:hideMark/>
          </w:tcPr>
          <w:p w14:paraId="3CB1C826"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0.9</w:t>
            </w:r>
          </w:p>
        </w:tc>
      </w:tr>
      <w:tr w:rsidR="00480976" w:rsidRPr="00F53D59" w14:paraId="40D4F32B" w14:textId="77777777" w:rsidTr="00310BF6">
        <w:trPr>
          <w:trHeight w:val="300"/>
        </w:trPr>
        <w:tc>
          <w:tcPr>
            <w:tcW w:w="0" w:type="auto"/>
            <w:shd w:val="clear" w:color="auto" w:fill="auto"/>
            <w:vAlign w:val="center"/>
            <w:hideMark/>
          </w:tcPr>
          <w:p w14:paraId="4E413AF6"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 xml:space="preserve">Distance </w:t>
            </w:r>
            <w:proofErr w:type="spellStart"/>
            <w:r w:rsidRPr="00F53D59">
              <w:rPr>
                <w:rFonts w:ascii="Times New Roman" w:eastAsia="Times New Roman" w:hAnsi="Times New Roman" w:cs="Times New Roman"/>
                <w:b/>
                <w:bCs/>
                <w:color w:val="000000"/>
                <w:lang w:eastAsia="en-GB"/>
              </w:rPr>
              <w:t>btwn</w:t>
            </w:r>
            <w:proofErr w:type="spellEnd"/>
            <w:r w:rsidRPr="00F53D59">
              <w:rPr>
                <w:rFonts w:ascii="Times New Roman" w:eastAsia="Times New Roman" w:hAnsi="Times New Roman" w:cs="Times New Roman"/>
                <w:b/>
                <w:bCs/>
                <w:color w:val="000000"/>
                <w:lang w:eastAsia="en-GB"/>
              </w:rPr>
              <w:t xml:space="preserve"> sphincter</w:t>
            </w:r>
          </w:p>
        </w:tc>
        <w:tc>
          <w:tcPr>
            <w:tcW w:w="0" w:type="auto"/>
            <w:shd w:val="clear" w:color="auto" w:fill="auto"/>
            <w:vAlign w:val="center"/>
            <w:hideMark/>
          </w:tcPr>
          <w:p w14:paraId="377FDC8A"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c>
          <w:tcPr>
            <w:tcW w:w="0" w:type="auto"/>
            <w:gridSpan w:val="2"/>
            <w:shd w:val="clear" w:color="auto" w:fill="auto"/>
            <w:vAlign w:val="center"/>
            <w:hideMark/>
          </w:tcPr>
          <w:p w14:paraId="3F3C668F"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0" w:type="auto"/>
            <w:gridSpan w:val="2"/>
            <w:shd w:val="clear" w:color="auto" w:fill="auto"/>
            <w:vAlign w:val="center"/>
            <w:hideMark/>
          </w:tcPr>
          <w:p w14:paraId="0B376048"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c>
          <w:tcPr>
            <w:tcW w:w="0" w:type="auto"/>
            <w:shd w:val="clear" w:color="auto" w:fill="auto"/>
            <w:vAlign w:val="center"/>
            <w:hideMark/>
          </w:tcPr>
          <w:p w14:paraId="667565F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r>
      <w:tr w:rsidR="00480976" w:rsidRPr="00F53D59" w14:paraId="4841D429" w14:textId="77777777" w:rsidTr="00310BF6">
        <w:trPr>
          <w:trHeight w:val="300"/>
        </w:trPr>
        <w:tc>
          <w:tcPr>
            <w:tcW w:w="0" w:type="auto"/>
            <w:shd w:val="clear" w:color="auto" w:fill="auto"/>
            <w:vAlign w:val="center"/>
            <w:hideMark/>
          </w:tcPr>
          <w:p w14:paraId="448194EF"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Sucker height (external)</w:t>
            </w:r>
          </w:p>
        </w:tc>
        <w:tc>
          <w:tcPr>
            <w:tcW w:w="0" w:type="auto"/>
            <w:shd w:val="clear" w:color="auto" w:fill="auto"/>
            <w:vAlign w:val="center"/>
            <w:hideMark/>
          </w:tcPr>
          <w:p w14:paraId="3A3B6646"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0.9</w:t>
            </w:r>
          </w:p>
        </w:tc>
        <w:tc>
          <w:tcPr>
            <w:tcW w:w="0" w:type="auto"/>
            <w:gridSpan w:val="2"/>
            <w:shd w:val="clear" w:color="auto" w:fill="auto"/>
            <w:vAlign w:val="center"/>
            <w:hideMark/>
          </w:tcPr>
          <w:p w14:paraId="13CF4FE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0.9</w:t>
            </w:r>
          </w:p>
        </w:tc>
        <w:tc>
          <w:tcPr>
            <w:tcW w:w="0" w:type="auto"/>
            <w:gridSpan w:val="2"/>
            <w:shd w:val="clear" w:color="auto" w:fill="auto"/>
            <w:vAlign w:val="center"/>
            <w:hideMark/>
          </w:tcPr>
          <w:p w14:paraId="13399E99"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c>
          <w:tcPr>
            <w:tcW w:w="0" w:type="auto"/>
            <w:shd w:val="clear" w:color="auto" w:fill="auto"/>
            <w:vAlign w:val="center"/>
            <w:hideMark/>
          </w:tcPr>
          <w:p w14:paraId="24861E36"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0.9</w:t>
            </w:r>
          </w:p>
        </w:tc>
      </w:tr>
      <w:tr w:rsidR="00480976" w:rsidRPr="00F53D59" w14:paraId="3D881BE0" w14:textId="77777777" w:rsidTr="00310BF6">
        <w:trPr>
          <w:trHeight w:val="300"/>
        </w:trPr>
        <w:tc>
          <w:tcPr>
            <w:tcW w:w="0" w:type="auto"/>
            <w:shd w:val="clear" w:color="auto" w:fill="auto"/>
            <w:vAlign w:val="center"/>
            <w:hideMark/>
          </w:tcPr>
          <w:p w14:paraId="2074FADE"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Sucker height (internal)</w:t>
            </w:r>
          </w:p>
        </w:tc>
        <w:tc>
          <w:tcPr>
            <w:tcW w:w="0" w:type="auto"/>
            <w:shd w:val="clear" w:color="auto" w:fill="auto"/>
            <w:vAlign w:val="center"/>
            <w:hideMark/>
          </w:tcPr>
          <w:p w14:paraId="42C8E58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0" w:type="auto"/>
            <w:gridSpan w:val="2"/>
            <w:shd w:val="clear" w:color="auto" w:fill="auto"/>
            <w:vAlign w:val="center"/>
            <w:hideMark/>
          </w:tcPr>
          <w:p w14:paraId="301B0FF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0" w:type="auto"/>
            <w:gridSpan w:val="2"/>
            <w:shd w:val="clear" w:color="auto" w:fill="auto"/>
            <w:vAlign w:val="center"/>
            <w:hideMark/>
          </w:tcPr>
          <w:p w14:paraId="194043F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c>
          <w:tcPr>
            <w:tcW w:w="0" w:type="auto"/>
            <w:shd w:val="clear" w:color="auto" w:fill="auto"/>
            <w:vAlign w:val="center"/>
            <w:hideMark/>
          </w:tcPr>
          <w:p w14:paraId="517CD87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r>
      <w:tr w:rsidR="00480976" w:rsidRPr="00F53D59" w14:paraId="4743D236" w14:textId="77777777" w:rsidTr="00310BF6">
        <w:trPr>
          <w:trHeight w:val="300"/>
        </w:trPr>
        <w:tc>
          <w:tcPr>
            <w:tcW w:w="0" w:type="auto"/>
            <w:shd w:val="clear" w:color="auto" w:fill="auto"/>
            <w:vAlign w:val="center"/>
            <w:hideMark/>
          </w:tcPr>
          <w:p w14:paraId="29A23C63"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Acetabular cavity base to sphincter</w:t>
            </w:r>
          </w:p>
        </w:tc>
        <w:tc>
          <w:tcPr>
            <w:tcW w:w="0" w:type="auto"/>
            <w:shd w:val="clear" w:color="auto" w:fill="auto"/>
            <w:vAlign w:val="center"/>
            <w:hideMark/>
          </w:tcPr>
          <w:p w14:paraId="4FF37DE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c>
          <w:tcPr>
            <w:tcW w:w="0" w:type="auto"/>
            <w:gridSpan w:val="2"/>
            <w:shd w:val="clear" w:color="auto" w:fill="auto"/>
            <w:vAlign w:val="center"/>
            <w:hideMark/>
          </w:tcPr>
          <w:p w14:paraId="4B31DBE3"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0.2</w:t>
            </w:r>
          </w:p>
        </w:tc>
        <w:tc>
          <w:tcPr>
            <w:tcW w:w="0" w:type="auto"/>
            <w:gridSpan w:val="2"/>
            <w:shd w:val="clear" w:color="auto" w:fill="auto"/>
            <w:vAlign w:val="center"/>
            <w:hideMark/>
          </w:tcPr>
          <w:p w14:paraId="52CD6C8E"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c>
          <w:tcPr>
            <w:tcW w:w="0" w:type="auto"/>
            <w:shd w:val="clear" w:color="auto" w:fill="auto"/>
            <w:vAlign w:val="center"/>
            <w:hideMark/>
          </w:tcPr>
          <w:p w14:paraId="2DCA5C4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0.3</w:t>
            </w:r>
          </w:p>
        </w:tc>
      </w:tr>
      <w:tr w:rsidR="00480976" w:rsidRPr="00F53D59" w14:paraId="53F35880" w14:textId="77777777" w:rsidTr="00310BF6">
        <w:trPr>
          <w:trHeight w:val="300"/>
        </w:trPr>
        <w:tc>
          <w:tcPr>
            <w:tcW w:w="0" w:type="auto"/>
            <w:shd w:val="clear" w:color="auto" w:fill="auto"/>
            <w:vAlign w:val="center"/>
            <w:hideMark/>
          </w:tcPr>
          <w:p w14:paraId="0FE42C19"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Sucker diameter</w:t>
            </w:r>
          </w:p>
        </w:tc>
        <w:tc>
          <w:tcPr>
            <w:tcW w:w="0" w:type="auto"/>
            <w:shd w:val="clear" w:color="auto" w:fill="auto"/>
            <w:vAlign w:val="center"/>
            <w:hideMark/>
          </w:tcPr>
          <w:p w14:paraId="3F7C83B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2.4</w:t>
            </w:r>
          </w:p>
        </w:tc>
        <w:tc>
          <w:tcPr>
            <w:tcW w:w="0" w:type="auto"/>
            <w:gridSpan w:val="2"/>
            <w:shd w:val="clear" w:color="auto" w:fill="auto"/>
            <w:vAlign w:val="center"/>
            <w:hideMark/>
          </w:tcPr>
          <w:p w14:paraId="26D4D12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2.3</w:t>
            </w:r>
          </w:p>
        </w:tc>
        <w:tc>
          <w:tcPr>
            <w:tcW w:w="0" w:type="auto"/>
            <w:gridSpan w:val="2"/>
            <w:shd w:val="clear" w:color="auto" w:fill="auto"/>
            <w:vAlign w:val="center"/>
            <w:hideMark/>
          </w:tcPr>
          <w:p w14:paraId="4D689351"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2.1</w:t>
            </w:r>
          </w:p>
        </w:tc>
        <w:tc>
          <w:tcPr>
            <w:tcW w:w="0" w:type="auto"/>
            <w:shd w:val="clear" w:color="auto" w:fill="auto"/>
            <w:vAlign w:val="center"/>
            <w:hideMark/>
          </w:tcPr>
          <w:p w14:paraId="3FE87593"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1.9</w:t>
            </w:r>
          </w:p>
        </w:tc>
      </w:tr>
      <w:tr w:rsidR="00480976" w:rsidRPr="00F53D59" w14:paraId="4DE0EEA2" w14:textId="77777777" w:rsidTr="00310BF6">
        <w:trPr>
          <w:trHeight w:val="330"/>
        </w:trPr>
        <w:tc>
          <w:tcPr>
            <w:tcW w:w="0" w:type="auto"/>
            <w:shd w:val="clear" w:color="auto" w:fill="auto"/>
            <w:vAlign w:val="center"/>
            <w:hideMark/>
          </w:tcPr>
          <w:p w14:paraId="39970702"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Distance between suckers (at attachment base)</w:t>
            </w:r>
          </w:p>
        </w:tc>
        <w:tc>
          <w:tcPr>
            <w:tcW w:w="1027" w:type="dxa"/>
            <w:shd w:val="clear" w:color="auto" w:fill="auto"/>
            <w:vAlign w:val="center"/>
          </w:tcPr>
          <w:p w14:paraId="71F4AFC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p>
        </w:tc>
        <w:tc>
          <w:tcPr>
            <w:tcW w:w="672" w:type="dxa"/>
            <w:shd w:val="clear" w:color="auto" w:fill="auto"/>
            <w:vAlign w:val="center"/>
          </w:tcPr>
          <w:p w14:paraId="5307DC73"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1.1</w:t>
            </w:r>
          </w:p>
        </w:tc>
        <w:tc>
          <w:tcPr>
            <w:tcW w:w="1817" w:type="dxa"/>
            <w:gridSpan w:val="2"/>
            <w:shd w:val="clear" w:color="auto" w:fill="auto"/>
            <w:vAlign w:val="bottom"/>
          </w:tcPr>
          <w:p w14:paraId="6FA1177E"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p>
        </w:tc>
        <w:tc>
          <w:tcPr>
            <w:tcW w:w="716" w:type="dxa"/>
            <w:shd w:val="clear" w:color="auto" w:fill="auto"/>
            <w:vAlign w:val="center"/>
          </w:tcPr>
          <w:p w14:paraId="120F364F"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1.5</w:t>
            </w:r>
          </w:p>
        </w:tc>
        <w:tc>
          <w:tcPr>
            <w:tcW w:w="780" w:type="dxa"/>
            <w:tcBorders>
              <w:right w:val="nil"/>
            </w:tcBorders>
            <w:shd w:val="clear" w:color="auto" w:fill="auto"/>
            <w:vAlign w:val="center"/>
          </w:tcPr>
          <w:p w14:paraId="6CA34026"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p>
        </w:tc>
      </w:tr>
    </w:tbl>
    <w:p w14:paraId="492FAE5E" w14:textId="77777777" w:rsidR="00480976" w:rsidRPr="00F53D59" w:rsidRDefault="00480976" w:rsidP="00480976">
      <w:pPr>
        <w:rPr>
          <w:rFonts w:ascii="Times New Roman" w:hAnsi="Times New Roman" w:cs="Times New Roman"/>
        </w:rPr>
      </w:pPr>
    </w:p>
    <w:p w14:paraId="45412D1B" w14:textId="77777777" w:rsidR="00480976" w:rsidRPr="00F53D59" w:rsidRDefault="00480976" w:rsidP="00480976">
      <w:pPr>
        <w:rPr>
          <w:rFonts w:ascii="Times New Roman" w:hAnsi="Times New Roman" w:cs="Times New Roman"/>
        </w:rPr>
      </w:pPr>
      <w:r w:rsidRPr="00F53D59">
        <w:rPr>
          <w:rFonts w:ascii="Times New Roman" w:hAnsi="Times New Roman" w:cs="Times New Roman"/>
          <w:b/>
          <w:bCs/>
        </w:rPr>
        <w:t>Sup</w:t>
      </w:r>
      <w:r>
        <w:rPr>
          <w:rFonts w:ascii="Times New Roman" w:hAnsi="Times New Roman" w:cs="Times New Roman"/>
          <w:b/>
          <w:bCs/>
        </w:rPr>
        <w:t>plementary</w:t>
      </w:r>
      <w:r w:rsidRPr="00F53D59">
        <w:rPr>
          <w:rFonts w:ascii="Times New Roman" w:hAnsi="Times New Roman" w:cs="Times New Roman"/>
          <w:b/>
          <w:bCs/>
        </w:rPr>
        <w:t xml:space="preserve"> Table </w:t>
      </w:r>
      <w:r>
        <w:rPr>
          <w:rFonts w:ascii="Times New Roman" w:hAnsi="Times New Roman" w:cs="Times New Roman"/>
          <w:b/>
          <w:bCs/>
        </w:rPr>
        <w:t>S</w:t>
      </w:r>
      <w:r w:rsidRPr="00F53D59">
        <w:rPr>
          <w:rFonts w:ascii="Times New Roman" w:hAnsi="Times New Roman" w:cs="Times New Roman"/>
          <w:b/>
          <w:bCs/>
        </w:rPr>
        <w:t xml:space="preserve">3b: Sample Arm (Arm Pair I) cirri measurements: </w:t>
      </w:r>
      <w:r w:rsidRPr="00F53D59">
        <w:rPr>
          <w:rFonts w:ascii="Times New Roman" w:hAnsi="Times New Roman" w:cs="Times New Roman"/>
          <w:b/>
          <w:bCs/>
          <w:i/>
          <w:iCs/>
        </w:rPr>
        <w:t>V. rhodanica</w:t>
      </w:r>
      <w:r w:rsidRPr="00F53D59">
        <w:rPr>
          <w:rFonts w:ascii="Times New Roman" w:hAnsi="Times New Roman" w:cs="Times New Roman"/>
          <w:b/>
          <w:bCs/>
        </w:rPr>
        <w:t xml:space="preserve"> (MNHN.B.74244)</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076"/>
        <w:gridCol w:w="8"/>
        <w:gridCol w:w="886"/>
        <w:gridCol w:w="893"/>
        <w:gridCol w:w="780"/>
        <w:gridCol w:w="800"/>
        <w:gridCol w:w="943"/>
      </w:tblGrid>
      <w:tr w:rsidR="00480976" w:rsidRPr="00F53D59" w14:paraId="5D1807BC" w14:textId="77777777" w:rsidTr="00310BF6">
        <w:trPr>
          <w:trHeight w:val="300"/>
        </w:trPr>
        <w:tc>
          <w:tcPr>
            <w:tcW w:w="2547" w:type="dxa"/>
            <w:shd w:val="clear" w:color="auto" w:fill="auto"/>
            <w:noWrap/>
            <w:vAlign w:val="bottom"/>
            <w:hideMark/>
          </w:tcPr>
          <w:p w14:paraId="706C404B"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lastRenderedPageBreak/>
              <w:t>Dorsal Arm Cirri: Diameter at base</w:t>
            </w:r>
          </w:p>
        </w:tc>
        <w:tc>
          <w:tcPr>
            <w:tcW w:w="720" w:type="dxa"/>
            <w:gridSpan w:val="2"/>
            <w:shd w:val="clear" w:color="auto" w:fill="auto"/>
            <w:noWrap/>
            <w:vAlign w:val="center"/>
            <w:hideMark/>
          </w:tcPr>
          <w:p w14:paraId="03EB7523"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Proximal</w:t>
            </w:r>
          </w:p>
        </w:tc>
        <w:tc>
          <w:tcPr>
            <w:tcW w:w="986" w:type="dxa"/>
            <w:shd w:val="clear" w:color="auto" w:fill="auto"/>
            <w:vAlign w:val="center"/>
          </w:tcPr>
          <w:p w14:paraId="7AF964CD"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p>
        </w:tc>
        <w:tc>
          <w:tcPr>
            <w:tcW w:w="992" w:type="dxa"/>
            <w:shd w:val="clear" w:color="auto" w:fill="auto"/>
            <w:vAlign w:val="center"/>
            <w:hideMark/>
          </w:tcPr>
          <w:p w14:paraId="4C9D094E"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p>
        </w:tc>
        <w:tc>
          <w:tcPr>
            <w:tcW w:w="851" w:type="dxa"/>
            <w:shd w:val="clear" w:color="auto" w:fill="auto"/>
            <w:vAlign w:val="center"/>
            <w:hideMark/>
          </w:tcPr>
          <w:p w14:paraId="3F7AC07D" w14:textId="77777777" w:rsidR="00480976" w:rsidRPr="00F53D59" w:rsidRDefault="00480976" w:rsidP="00310BF6">
            <w:pPr>
              <w:spacing w:after="0" w:line="240" w:lineRule="auto"/>
              <w:jc w:val="center"/>
              <w:rPr>
                <w:rFonts w:ascii="Times New Roman" w:eastAsia="Times New Roman" w:hAnsi="Times New Roman" w:cs="Times New Roman"/>
                <w:sz w:val="20"/>
                <w:szCs w:val="20"/>
                <w:lang w:eastAsia="en-GB"/>
              </w:rPr>
            </w:pPr>
          </w:p>
        </w:tc>
        <w:tc>
          <w:tcPr>
            <w:tcW w:w="850" w:type="dxa"/>
            <w:shd w:val="clear" w:color="auto" w:fill="auto"/>
            <w:vAlign w:val="center"/>
            <w:hideMark/>
          </w:tcPr>
          <w:p w14:paraId="63375C5E" w14:textId="77777777" w:rsidR="00480976" w:rsidRPr="00F53D59" w:rsidRDefault="00480976" w:rsidP="00310BF6">
            <w:pPr>
              <w:spacing w:after="0" w:line="240" w:lineRule="auto"/>
              <w:jc w:val="center"/>
              <w:rPr>
                <w:rFonts w:ascii="Times New Roman" w:eastAsia="Times New Roman" w:hAnsi="Times New Roman" w:cs="Times New Roman"/>
                <w:sz w:val="20"/>
                <w:szCs w:val="20"/>
                <w:lang w:eastAsia="en-GB"/>
              </w:rPr>
            </w:pPr>
          </w:p>
        </w:tc>
        <w:tc>
          <w:tcPr>
            <w:tcW w:w="987" w:type="dxa"/>
            <w:shd w:val="clear" w:color="auto" w:fill="auto"/>
            <w:vAlign w:val="center"/>
            <w:hideMark/>
          </w:tcPr>
          <w:p w14:paraId="5DDF5DA2"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Distal</w:t>
            </w:r>
          </w:p>
        </w:tc>
      </w:tr>
      <w:tr w:rsidR="00480976" w:rsidRPr="00F53D59" w14:paraId="0F1B8F90" w14:textId="77777777" w:rsidTr="00310BF6">
        <w:trPr>
          <w:trHeight w:val="300"/>
        </w:trPr>
        <w:tc>
          <w:tcPr>
            <w:tcW w:w="2547" w:type="dxa"/>
            <w:shd w:val="clear" w:color="auto" w:fill="auto"/>
            <w:noWrap/>
            <w:vAlign w:val="bottom"/>
            <w:hideMark/>
          </w:tcPr>
          <w:p w14:paraId="7DEDA91C" w14:textId="77777777" w:rsidR="00480976" w:rsidRPr="00F53D59" w:rsidRDefault="00480976" w:rsidP="00310BF6">
            <w:pPr>
              <w:spacing w:after="0" w:line="240" w:lineRule="auto"/>
              <w:jc w:val="right"/>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A</w:t>
            </w:r>
          </w:p>
        </w:tc>
        <w:tc>
          <w:tcPr>
            <w:tcW w:w="714" w:type="dxa"/>
            <w:shd w:val="clear" w:color="auto" w:fill="auto"/>
            <w:noWrap/>
            <w:vAlign w:val="center"/>
            <w:hideMark/>
          </w:tcPr>
          <w:p w14:paraId="217D9401"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1.8</w:t>
            </w:r>
          </w:p>
        </w:tc>
        <w:tc>
          <w:tcPr>
            <w:tcW w:w="992" w:type="dxa"/>
            <w:gridSpan w:val="2"/>
            <w:shd w:val="clear" w:color="auto" w:fill="auto"/>
            <w:vAlign w:val="center"/>
            <w:hideMark/>
          </w:tcPr>
          <w:p w14:paraId="69A3B58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1.7</w:t>
            </w:r>
          </w:p>
        </w:tc>
        <w:tc>
          <w:tcPr>
            <w:tcW w:w="992" w:type="dxa"/>
            <w:shd w:val="clear" w:color="auto" w:fill="auto"/>
            <w:vAlign w:val="center"/>
            <w:hideMark/>
          </w:tcPr>
          <w:p w14:paraId="487769E9"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1.2</w:t>
            </w:r>
          </w:p>
        </w:tc>
        <w:tc>
          <w:tcPr>
            <w:tcW w:w="851" w:type="dxa"/>
            <w:shd w:val="clear" w:color="auto" w:fill="auto"/>
            <w:vAlign w:val="center"/>
            <w:hideMark/>
          </w:tcPr>
          <w:p w14:paraId="2826EB2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1.1</w:t>
            </w:r>
          </w:p>
        </w:tc>
        <w:tc>
          <w:tcPr>
            <w:tcW w:w="850" w:type="dxa"/>
            <w:shd w:val="clear" w:color="auto" w:fill="auto"/>
            <w:vAlign w:val="center"/>
            <w:hideMark/>
          </w:tcPr>
          <w:p w14:paraId="781748DF"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1.0</w:t>
            </w:r>
          </w:p>
        </w:tc>
        <w:tc>
          <w:tcPr>
            <w:tcW w:w="987" w:type="dxa"/>
            <w:shd w:val="clear" w:color="auto" w:fill="auto"/>
            <w:vAlign w:val="center"/>
            <w:hideMark/>
          </w:tcPr>
          <w:p w14:paraId="305384D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r>
      <w:tr w:rsidR="00480976" w:rsidRPr="00F53D59" w14:paraId="1576690E" w14:textId="77777777" w:rsidTr="00310BF6">
        <w:trPr>
          <w:trHeight w:val="300"/>
        </w:trPr>
        <w:tc>
          <w:tcPr>
            <w:tcW w:w="2547" w:type="dxa"/>
            <w:shd w:val="clear" w:color="auto" w:fill="auto"/>
            <w:noWrap/>
            <w:vAlign w:val="bottom"/>
            <w:hideMark/>
          </w:tcPr>
          <w:p w14:paraId="2F5F32EC" w14:textId="77777777" w:rsidR="00480976" w:rsidRPr="00F53D59" w:rsidRDefault="00480976" w:rsidP="00310BF6">
            <w:pPr>
              <w:spacing w:after="0" w:line="240" w:lineRule="auto"/>
              <w:jc w:val="right"/>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B</w:t>
            </w:r>
          </w:p>
        </w:tc>
        <w:tc>
          <w:tcPr>
            <w:tcW w:w="714" w:type="dxa"/>
            <w:shd w:val="clear" w:color="auto" w:fill="auto"/>
            <w:noWrap/>
            <w:vAlign w:val="center"/>
            <w:hideMark/>
          </w:tcPr>
          <w:p w14:paraId="723156A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1.1</w:t>
            </w:r>
          </w:p>
        </w:tc>
        <w:tc>
          <w:tcPr>
            <w:tcW w:w="992" w:type="dxa"/>
            <w:gridSpan w:val="2"/>
            <w:shd w:val="clear" w:color="auto" w:fill="auto"/>
            <w:vAlign w:val="center"/>
            <w:hideMark/>
          </w:tcPr>
          <w:p w14:paraId="69D568F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1.2</w:t>
            </w:r>
          </w:p>
        </w:tc>
        <w:tc>
          <w:tcPr>
            <w:tcW w:w="992" w:type="dxa"/>
            <w:shd w:val="clear" w:color="auto" w:fill="auto"/>
            <w:vAlign w:val="center"/>
            <w:hideMark/>
          </w:tcPr>
          <w:p w14:paraId="3B284C41"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1.1</w:t>
            </w:r>
          </w:p>
        </w:tc>
        <w:tc>
          <w:tcPr>
            <w:tcW w:w="851" w:type="dxa"/>
            <w:shd w:val="clear" w:color="auto" w:fill="auto"/>
            <w:vAlign w:val="center"/>
            <w:hideMark/>
          </w:tcPr>
          <w:p w14:paraId="14023DDF"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1.5</w:t>
            </w:r>
          </w:p>
        </w:tc>
        <w:tc>
          <w:tcPr>
            <w:tcW w:w="850" w:type="dxa"/>
            <w:shd w:val="clear" w:color="auto" w:fill="auto"/>
            <w:vAlign w:val="center"/>
            <w:hideMark/>
          </w:tcPr>
          <w:p w14:paraId="350C48D6"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987" w:type="dxa"/>
            <w:shd w:val="clear" w:color="auto" w:fill="auto"/>
            <w:vAlign w:val="center"/>
            <w:hideMark/>
          </w:tcPr>
          <w:p w14:paraId="335315C1"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r>
    </w:tbl>
    <w:p w14:paraId="7AA8ECB0" w14:textId="77777777" w:rsidR="00480976" w:rsidRPr="00F53D59" w:rsidRDefault="00480976" w:rsidP="00480976">
      <w:pPr>
        <w:rPr>
          <w:rFonts w:ascii="Times New Roman" w:hAnsi="Times New Roman" w:cs="Times New Roman"/>
        </w:rPr>
      </w:pPr>
    </w:p>
    <w:p w14:paraId="3D8D1B64" w14:textId="77777777" w:rsidR="00480976" w:rsidRPr="00F53D59" w:rsidRDefault="00480976" w:rsidP="00480976">
      <w:pPr>
        <w:rPr>
          <w:rFonts w:ascii="Times New Roman" w:hAnsi="Times New Roman" w:cs="Times New Roman"/>
          <w:b/>
          <w:bCs/>
        </w:rPr>
      </w:pPr>
    </w:p>
    <w:p w14:paraId="6960A41E" w14:textId="77777777" w:rsidR="00480976" w:rsidRPr="0027748B" w:rsidRDefault="00480976" w:rsidP="00480976">
      <w:pPr>
        <w:rPr>
          <w:rFonts w:ascii="Times New Roman" w:hAnsi="Times New Roman" w:cs="Times New Roman"/>
          <w:b/>
          <w:bCs/>
          <w:u w:val="single"/>
        </w:rPr>
      </w:pPr>
      <w:r w:rsidRPr="0027748B">
        <w:rPr>
          <w:rFonts w:ascii="Times New Roman" w:hAnsi="Times New Roman" w:cs="Times New Roman"/>
          <w:b/>
          <w:bCs/>
          <w:u w:val="single"/>
        </w:rPr>
        <w:t xml:space="preserve">Extant Material: </w:t>
      </w:r>
    </w:p>
    <w:p w14:paraId="3B84F61B" w14:textId="5A3DA92E" w:rsidR="00480976" w:rsidRPr="00F53D59" w:rsidRDefault="00480976" w:rsidP="00480976">
      <w:pPr>
        <w:rPr>
          <w:rFonts w:ascii="Times New Roman" w:hAnsi="Times New Roman" w:cs="Times New Roman"/>
          <w:b/>
          <w:bCs/>
        </w:rPr>
      </w:pPr>
      <w:r w:rsidRPr="00F53D59">
        <w:rPr>
          <w:rFonts w:ascii="Times New Roman" w:hAnsi="Times New Roman" w:cs="Times New Roman"/>
          <w:b/>
          <w:bCs/>
        </w:rPr>
        <w:t>Sup</w:t>
      </w:r>
      <w:r>
        <w:rPr>
          <w:rFonts w:ascii="Times New Roman" w:hAnsi="Times New Roman" w:cs="Times New Roman"/>
          <w:b/>
          <w:bCs/>
        </w:rPr>
        <w:t>plementary</w:t>
      </w:r>
      <w:r w:rsidRPr="00F53D59">
        <w:rPr>
          <w:rFonts w:ascii="Times New Roman" w:hAnsi="Times New Roman" w:cs="Times New Roman"/>
          <w:b/>
          <w:bCs/>
        </w:rPr>
        <w:t xml:space="preserve"> Table </w:t>
      </w:r>
      <w:r>
        <w:rPr>
          <w:rFonts w:ascii="Times New Roman" w:hAnsi="Times New Roman" w:cs="Times New Roman"/>
          <w:b/>
          <w:bCs/>
        </w:rPr>
        <w:t>S</w:t>
      </w:r>
      <w:r w:rsidRPr="00F53D59">
        <w:rPr>
          <w:rFonts w:ascii="Times New Roman" w:hAnsi="Times New Roman" w:cs="Times New Roman"/>
          <w:b/>
          <w:bCs/>
        </w:rPr>
        <w:t xml:space="preserve">4a: Sample arm (Arm Pair </w:t>
      </w:r>
      <w:r>
        <w:rPr>
          <w:rFonts w:ascii="Times New Roman" w:hAnsi="Times New Roman" w:cs="Times New Roman"/>
          <w:b/>
          <w:bCs/>
        </w:rPr>
        <w:t>IV</w:t>
      </w:r>
      <w:r w:rsidRPr="00F53D59">
        <w:rPr>
          <w:rFonts w:ascii="Times New Roman" w:hAnsi="Times New Roman" w:cs="Times New Roman"/>
          <w:b/>
          <w:bCs/>
        </w:rPr>
        <w:t xml:space="preserve">) sucker measurements: </w:t>
      </w:r>
      <w:r w:rsidRPr="00F53D59">
        <w:rPr>
          <w:rFonts w:ascii="Times New Roman" w:eastAsia="Times New Roman" w:hAnsi="Times New Roman" w:cs="Times New Roman"/>
          <w:b/>
          <w:bCs/>
          <w:i/>
          <w:iCs/>
          <w:color w:val="000000"/>
          <w:lang w:eastAsia="en-GB"/>
        </w:rPr>
        <w:t>V. infernalis</w:t>
      </w:r>
      <w:r w:rsidRPr="00F53D59">
        <w:rPr>
          <w:rFonts w:ascii="Times New Roman" w:eastAsia="Times New Roman" w:hAnsi="Times New Roman" w:cs="Times New Roman"/>
          <w:b/>
          <w:bCs/>
          <w:color w:val="000000"/>
          <w:lang w:eastAsia="en-GB"/>
        </w:rPr>
        <w:t xml:space="preserve"> (</w:t>
      </w:r>
      <w:r w:rsidR="007210E1" w:rsidRPr="007210E1">
        <w:rPr>
          <w:rFonts w:ascii="Times New Roman" w:eastAsia="Times New Roman" w:hAnsi="Times New Roman" w:cs="Times New Roman"/>
          <w:b/>
          <w:bCs/>
          <w:color w:val="000000"/>
          <w:lang w:eastAsia="en-GB"/>
        </w:rPr>
        <w:t>AMNH IZC 361496</w:t>
      </w:r>
      <w:r w:rsidR="007210E1">
        <w:rPr>
          <w:rFonts w:ascii="Times New Roman" w:eastAsia="Times New Roman" w:hAnsi="Times New Roman" w:cs="Times New Roman"/>
          <w:b/>
          <w:bCs/>
          <w:color w:val="000000"/>
          <w:lang w:eastAsia="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276"/>
        <w:gridCol w:w="992"/>
        <w:gridCol w:w="1134"/>
        <w:gridCol w:w="1134"/>
        <w:gridCol w:w="1412"/>
      </w:tblGrid>
      <w:tr w:rsidR="00480976" w:rsidRPr="00F53D59" w14:paraId="74DBDDD0" w14:textId="77777777" w:rsidTr="00310BF6">
        <w:trPr>
          <w:trHeight w:val="300"/>
        </w:trPr>
        <w:tc>
          <w:tcPr>
            <w:tcW w:w="3114" w:type="dxa"/>
            <w:shd w:val="clear" w:color="auto" w:fill="auto"/>
            <w:noWrap/>
            <w:vAlign w:val="center"/>
            <w:hideMark/>
          </w:tcPr>
          <w:p w14:paraId="76E2302A"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 xml:space="preserve">Sample Arm (Suckers): </w:t>
            </w:r>
          </w:p>
        </w:tc>
        <w:tc>
          <w:tcPr>
            <w:tcW w:w="1276" w:type="dxa"/>
            <w:shd w:val="clear" w:color="auto" w:fill="auto"/>
            <w:noWrap/>
            <w:vAlign w:val="center"/>
            <w:hideMark/>
          </w:tcPr>
          <w:p w14:paraId="5E5EAA9A"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Sucker 1 (Proximal)</w:t>
            </w:r>
          </w:p>
        </w:tc>
        <w:tc>
          <w:tcPr>
            <w:tcW w:w="992" w:type="dxa"/>
            <w:shd w:val="clear" w:color="auto" w:fill="auto"/>
            <w:noWrap/>
            <w:vAlign w:val="center"/>
            <w:hideMark/>
          </w:tcPr>
          <w:p w14:paraId="70C3ACC9"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Sucker 2</w:t>
            </w:r>
          </w:p>
        </w:tc>
        <w:tc>
          <w:tcPr>
            <w:tcW w:w="1134" w:type="dxa"/>
            <w:shd w:val="clear" w:color="auto" w:fill="auto"/>
            <w:vAlign w:val="center"/>
            <w:hideMark/>
          </w:tcPr>
          <w:p w14:paraId="1DC888DE"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Sucker 3</w:t>
            </w:r>
          </w:p>
        </w:tc>
        <w:tc>
          <w:tcPr>
            <w:tcW w:w="1134" w:type="dxa"/>
            <w:shd w:val="clear" w:color="auto" w:fill="auto"/>
            <w:noWrap/>
            <w:vAlign w:val="center"/>
            <w:hideMark/>
          </w:tcPr>
          <w:p w14:paraId="31376B37"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Sucker 4</w:t>
            </w:r>
          </w:p>
        </w:tc>
        <w:tc>
          <w:tcPr>
            <w:tcW w:w="1412" w:type="dxa"/>
            <w:shd w:val="clear" w:color="auto" w:fill="auto"/>
            <w:noWrap/>
            <w:vAlign w:val="center"/>
            <w:hideMark/>
          </w:tcPr>
          <w:p w14:paraId="3618EA28"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Sucker 5 (Distal)</w:t>
            </w:r>
          </w:p>
        </w:tc>
      </w:tr>
      <w:tr w:rsidR="00480976" w:rsidRPr="00F53D59" w14:paraId="32461B11" w14:textId="77777777" w:rsidTr="00310BF6">
        <w:trPr>
          <w:trHeight w:val="300"/>
        </w:trPr>
        <w:tc>
          <w:tcPr>
            <w:tcW w:w="3114" w:type="dxa"/>
            <w:shd w:val="clear" w:color="auto" w:fill="auto"/>
            <w:vAlign w:val="center"/>
            <w:hideMark/>
          </w:tcPr>
          <w:p w14:paraId="31D97A3C"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Infundibulum width</w:t>
            </w:r>
          </w:p>
        </w:tc>
        <w:tc>
          <w:tcPr>
            <w:tcW w:w="1276" w:type="dxa"/>
            <w:shd w:val="clear" w:color="000000" w:fill="FFF2CC"/>
            <w:vAlign w:val="center"/>
            <w:hideMark/>
          </w:tcPr>
          <w:p w14:paraId="7F332B6E"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0.19</w:t>
            </w:r>
          </w:p>
        </w:tc>
        <w:tc>
          <w:tcPr>
            <w:tcW w:w="992" w:type="dxa"/>
            <w:shd w:val="clear" w:color="auto" w:fill="auto"/>
            <w:vAlign w:val="center"/>
            <w:hideMark/>
          </w:tcPr>
          <w:p w14:paraId="691620C8"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0.17</w:t>
            </w:r>
          </w:p>
        </w:tc>
        <w:tc>
          <w:tcPr>
            <w:tcW w:w="1134" w:type="dxa"/>
            <w:shd w:val="clear" w:color="auto" w:fill="auto"/>
            <w:vAlign w:val="center"/>
            <w:hideMark/>
          </w:tcPr>
          <w:p w14:paraId="10F4826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0.19</w:t>
            </w:r>
          </w:p>
        </w:tc>
        <w:tc>
          <w:tcPr>
            <w:tcW w:w="1134" w:type="dxa"/>
            <w:shd w:val="clear" w:color="auto" w:fill="auto"/>
            <w:vAlign w:val="center"/>
            <w:hideMark/>
          </w:tcPr>
          <w:p w14:paraId="0F3AA86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0.17</w:t>
            </w:r>
          </w:p>
        </w:tc>
        <w:tc>
          <w:tcPr>
            <w:tcW w:w="1412" w:type="dxa"/>
            <w:shd w:val="clear" w:color="auto" w:fill="auto"/>
            <w:vAlign w:val="center"/>
            <w:hideMark/>
          </w:tcPr>
          <w:p w14:paraId="585AE668"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0.21</w:t>
            </w:r>
          </w:p>
        </w:tc>
      </w:tr>
      <w:tr w:rsidR="00480976" w:rsidRPr="00F53D59" w14:paraId="1485631A" w14:textId="77777777" w:rsidTr="00310BF6">
        <w:trPr>
          <w:trHeight w:val="300"/>
        </w:trPr>
        <w:tc>
          <w:tcPr>
            <w:tcW w:w="3114" w:type="dxa"/>
            <w:shd w:val="clear" w:color="auto" w:fill="auto"/>
            <w:vAlign w:val="center"/>
            <w:hideMark/>
          </w:tcPr>
          <w:p w14:paraId="46893B9C"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Acetabular cavity width</w:t>
            </w:r>
          </w:p>
        </w:tc>
        <w:tc>
          <w:tcPr>
            <w:tcW w:w="1276" w:type="dxa"/>
            <w:shd w:val="clear" w:color="000000" w:fill="FFF2CC"/>
            <w:vAlign w:val="center"/>
            <w:hideMark/>
          </w:tcPr>
          <w:p w14:paraId="19C0A0BF"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0.35</w:t>
            </w:r>
          </w:p>
        </w:tc>
        <w:tc>
          <w:tcPr>
            <w:tcW w:w="992" w:type="dxa"/>
            <w:shd w:val="clear" w:color="auto" w:fill="auto"/>
            <w:vAlign w:val="center"/>
            <w:hideMark/>
          </w:tcPr>
          <w:p w14:paraId="0DE3876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0.20</w:t>
            </w:r>
          </w:p>
        </w:tc>
        <w:tc>
          <w:tcPr>
            <w:tcW w:w="1134" w:type="dxa"/>
            <w:shd w:val="clear" w:color="auto" w:fill="auto"/>
            <w:vAlign w:val="center"/>
            <w:hideMark/>
          </w:tcPr>
          <w:p w14:paraId="6CCDF68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0.22</w:t>
            </w:r>
          </w:p>
        </w:tc>
        <w:tc>
          <w:tcPr>
            <w:tcW w:w="1134" w:type="dxa"/>
            <w:shd w:val="clear" w:color="auto" w:fill="auto"/>
            <w:vAlign w:val="center"/>
            <w:hideMark/>
          </w:tcPr>
          <w:p w14:paraId="34773B7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0.27</w:t>
            </w:r>
          </w:p>
        </w:tc>
        <w:tc>
          <w:tcPr>
            <w:tcW w:w="1412" w:type="dxa"/>
            <w:shd w:val="clear" w:color="auto" w:fill="auto"/>
            <w:vAlign w:val="center"/>
            <w:hideMark/>
          </w:tcPr>
          <w:p w14:paraId="5D2FF98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0.25</w:t>
            </w:r>
          </w:p>
        </w:tc>
      </w:tr>
      <w:tr w:rsidR="00480976" w:rsidRPr="00F53D59" w14:paraId="14DF7306" w14:textId="77777777" w:rsidTr="00310BF6">
        <w:trPr>
          <w:trHeight w:val="300"/>
        </w:trPr>
        <w:tc>
          <w:tcPr>
            <w:tcW w:w="3114" w:type="dxa"/>
            <w:shd w:val="clear" w:color="auto" w:fill="auto"/>
            <w:vAlign w:val="center"/>
            <w:hideMark/>
          </w:tcPr>
          <w:p w14:paraId="5C379DDB"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Sphincter distance</w:t>
            </w:r>
          </w:p>
        </w:tc>
        <w:tc>
          <w:tcPr>
            <w:tcW w:w="1276" w:type="dxa"/>
            <w:shd w:val="clear" w:color="000000" w:fill="FFF2CC"/>
            <w:vAlign w:val="center"/>
            <w:hideMark/>
          </w:tcPr>
          <w:p w14:paraId="5CAFCA5A"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0.18</w:t>
            </w:r>
          </w:p>
        </w:tc>
        <w:tc>
          <w:tcPr>
            <w:tcW w:w="992" w:type="dxa"/>
            <w:shd w:val="clear" w:color="auto" w:fill="auto"/>
            <w:vAlign w:val="center"/>
            <w:hideMark/>
          </w:tcPr>
          <w:p w14:paraId="5EF2B8D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0.20</w:t>
            </w:r>
          </w:p>
        </w:tc>
        <w:tc>
          <w:tcPr>
            <w:tcW w:w="1134" w:type="dxa"/>
            <w:shd w:val="clear" w:color="auto" w:fill="auto"/>
            <w:vAlign w:val="center"/>
            <w:hideMark/>
          </w:tcPr>
          <w:p w14:paraId="20A9B0E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0.25</w:t>
            </w:r>
          </w:p>
        </w:tc>
        <w:tc>
          <w:tcPr>
            <w:tcW w:w="1134" w:type="dxa"/>
            <w:shd w:val="clear" w:color="auto" w:fill="auto"/>
            <w:vAlign w:val="center"/>
            <w:hideMark/>
          </w:tcPr>
          <w:p w14:paraId="28F53D01"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0.12</w:t>
            </w:r>
          </w:p>
        </w:tc>
        <w:tc>
          <w:tcPr>
            <w:tcW w:w="1412" w:type="dxa"/>
            <w:shd w:val="clear" w:color="auto" w:fill="auto"/>
            <w:vAlign w:val="center"/>
            <w:hideMark/>
          </w:tcPr>
          <w:p w14:paraId="63321F16"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0.14</w:t>
            </w:r>
          </w:p>
        </w:tc>
      </w:tr>
      <w:tr w:rsidR="00480976" w:rsidRPr="00F53D59" w14:paraId="57B7C94F" w14:textId="77777777" w:rsidTr="00310BF6">
        <w:trPr>
          <w:trHeight w:val="300"/>
        </w:trPr>
        <w:tc>
          <w:tcPr>
            <w:tcW w:w="3114" w:type="dxa"/>
            <w:shd w:val="clear" w:color="auto" w:fill="auto"/>
            <w:vAlign w:val="center"/>
            <w:hideMark/>
          </w:tcPr>
          <w:p w14:paraId="5B4C7376"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Sucker diameter</w:t>
            </w:r>
          </w:p>
        </w:tc>
        <w:tc>
          <w:tcPr>
            <w:tcW w:w="1276" w:type="dxa"/>
            <w:shd w:val="clear" w:color="000000" w:fill="FFF2CC"/>
            <w:vAlign w:val="center"/>
            <w:hideMark/>
          </w:tcPr>
          <w:p w14:paraId="1EF65E3F"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0.67</w:t>
            </w:r>
          </w:p>
        </w:tc>
        <w:tc>
          <w:tcPr>
            <w:tcW w:w="992" w:type="dxa"/>
            <w:shd w:val="clear" w:color="auto" w:fill="auto"/>
            <w:vAlign w:val="center"/>
            <w:hideMark/>
          </w:tcPr>
          <w:p w14:paraId="6C8A4B56"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0.66</w:t>
            </w:r>
          </w:p>
        </w:tc>
        <w:tc>
          <w:tcPr>
            <w:tcW w:w="1134" w:type="dxa"/>
            <w:shd w:val="clear" w:color="auto" w:fill="auto"/>
            <w:vAlign w:val="center"/>
            <w:hideMark/>
          </w:tcPr>
          <w:p w14:paraId="107901C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0.54</w:t>
            </w:r>
          </w:p>
        </w:tc>
        <w:tc>
          <w:tcPr>
            <w:tcW w:w="1134" w:type="dxa"/>
            <w:shd w:val="clear" w:color="auto" w:fill="auto"/>
            <w:vAlign w:val="center"/>
            <w:hideMark/>
          </w:tcPr>
          <w:p w14:paraId="0D45F98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0.61</w:t>
            </w:r>
          </w:p>
        </w:tc>
        <w:tc>
          <w:tcPr>
            <w:tcW w:w="1412" w:type="dxa"/>
            <w:shd w:val="clear" w:color="auto" w:fill="auto"/>
            <w:vAlign w:val="center"/>
            <w:hideMark/>
          </w:tcPr>
          <w:p w14:paraId="508349E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0.57</w:t>
            </w:r>
          </w:p>
        </w:tc>
      </w:tr>
    </w:tbl>
    <w:p w14:paraId="40B2CF17" w14:textId="77777777" w:rsidR="00480976" w:rsidRPr="00F53D59" w:rsidRDefault="00480976" w:rsidP="00480976">
      <w:pPr>
        <w:rPr>
          <w:rFonts w:ascii="Times New Roman" w:hAnsi="Times New Roman" w:cs="Times New Roman"/>
        </w:rPr>
      </w:pPr>
      <w:r w:rsidRPr="00F53D59">
        <w:rPr>
          <w:rFonts w:ascii="Times New Roman" w:hAnsi="Times New Roman" w:cs="Times New Roman"/>
        </w:rPr>
        <w:t>**Highlighted sucker measurements used in the comparison</w:t>
      </w:r>
    </w:p>
    <w:p w14:paraId="26BF74B5" w14:textId="6F965DA6" w:rsidR="00480976" w:rsidRPr="00F53D59" w:rsidRDefault="00480976" w:rsidP="00480976">
      <w:pPr>
        <w:rPr>
          <w:rFonts w:ascii="Times New Roman" w:hAnsi="Times New Roman" w:cs="Times New Roman"/>
          <w:b/>
          <w:bCs/>
        </w:rPr>
      </w:pPr>
      <w:r w:rsidRPr="00F53D59">
        <w:rPr>
          <w:rFonts w:ascii="Times New Roman" w:hAnsi="Times New Roman" w:cs="Times New Roman"/>
          <w:b/>
          <w:bCs/>
        </w:rPr>
        <w:t>Sup</w:t>
      </w:r>
      <w:r>
        <w:rPr>
          <w:rFonts w:ascii="Times New Roman" w:hAnsi="Times New Roman" w:cs="Times New Roman"/>
          <w:b/>
          <w:bCs/>
        </w:rPr>
        <w:t>plementary</w:t>
      </w:r>
      <w:r w:rsidRPr="00F53D59">
        <w:rPr>
          <w:rFonts w:ascii="Times New Roman" w:hAnsi="Times New Roman" w:cs="Times New Roman"/>
          <w:b/>
          <w:bCs/>
        </w:rPr>
        <w:t xml:space="preserve"> Table </w:t>
      </w:r>
      <w:r>
        <w:rPr>
          <w:rFonts w:ascii="Times New Roman" w:hAnsi="Times New Roman" w:cs="Times New Roman"/>
          <w:b/>
          <w:bCs/>
        </w:rPr>
        <w:t>S</w:t>
      </w:r>
      <w:r w:rsidRPr="00F53D59">
        <w:rPr>
          <w:rFonts w:ascii="Times New Roman" w:hAnsi="Times New Roman" w:cs="Times New Roman"/>
          <w:b/>
          <w:bCs/>
        </w:rPr>
        <w:t xml:space="preserve">4b: Sample arm (Arm Pair </w:t>
      </w:r>
      <w:r>
        <w:rPr>
          <w:rFonts w:ascii="Times New Roman" w:hAnsi="Times New Roman" w:cs="Times New Roman"/>
          <w:b/>
          <w:bCs/>
        </w:rPr>
        <w:t>IV</w:t>
      </w:r>
      <w:r w:rsidRPr="00F53D59">
        <w:rPr>
          <w:rFonts w:ascii="Times New Roman" w:hAnsi="Times New Roman" w:cs="Times New Roman"/>
          <w:b/>
          <w:bCs/>
        </w:rPr>
        <w:t xml:space="preserve">) cirri measurements: </w:t>
      </w:r>
      <w:r w:rsidRPr="00F53D59">
        <w:rPr>
          <w:rFonts w:ascii="Times New Roman" w:eastAsia="Times New Roman" w:hAnsi="Times New Roman" w:cs="Times New Roman"/>
          <w:b/>
          <w:bCs/>
          <w:i/>
          <w:iCs/>
          <w:color w:val="000000"/>
          <w:lang w:eastAsia="en-GB"/>
        </w:rPr>
        <w:t>V. infernalis</w:t>
      </w:r>
      <w:r w:rsidRPr="00F53D59">
        <w:rPr>
          <w:rFonts w:ascii="Times New Roman" w:eastAsia="Times New Roman" w:hAnsi="Times New Roman" w:cs="Times New Roman"/>
          <w:b/>
          <w:bCs/>
          <w:color w:val="000000"/>
          <w:lang w:eastAsia="en-GB"/>
        </w:rPr>
        <w:t xml:space="preserve"> (</w:t>
      </w:r>
      <w:r w:rsidR="007210E1" w:rsidRPr="007210E1">
        <w:rPr>
          <w:rFonts w:ascii="Times New Roman" w:eastAsia="Times New Roman" w:hAnsi="Times New Roman" w:cs="Times New Roman"/>
          <w:b/>
          <w:bCs/>
          <w:color w:val="000000"/>
          <w:lang w:eastAsia="en-GB"/>
        </w:rPr>
        <w:t>AMNH IZC 361496</w:t>
      </w:r>
      <w:r w:rsidR="007210E1">
        <w:rPr>
          <w:rFonts w:ascii="Times New Roman" w:eastAsia="Times New Roman" w:hAnsi="Times New Roman" w:cs="Times New Roman"/>
          <w:b/>
          <w:bCs/>
          <w:color w:val="000000"/>
          <w:lang w:eastAsia="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2"/>
        <w:gridCol w:w="724"/>
        <w:gridCol w:w="491"/>
        <w:gridCol w:w="491"/>
        <w:gridCol w:w="491"/>
        <w:gridCol w:w="491"/>
        <w:gridCol w:w="491"/>
        <w:gridCol w:w="491"/>
        <w:gridCol w:w="491"/>
        <w:gridCol w:w="491"/>
        <w:gridCol w:w="491"/>
        <w:gridCol w:w="491"/>
        <w:gridCol w:w="595"/>
        <w:gridCol w:w="561"/>
        <w:gridCol w:w="650"/>
      </w:tblGrid>
      <w:tr w:rsidR="00480976" w:rsidRPr="00F53D59" w14:paraId="2820B60B" w14:textId="77777777" w:rsidTr="00310BF6">
        <w:trPr>
          <w:trHeight w:val="300"/>
        </w:trPr>
        <w:tc>
          <w:tcPr>
            <w:tcW w:w="2122" w:type="dxa"/>
            <w:shd w:val="clear" w:color="auto" w:fill="auto"/>
            <w:vAlign w:val="center"/>
          </w:tcPr>
          <w:p w14:paraId="19ED04F2"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b/>
                <w:bCs/>
                <w:color w:val="000000"/>
                <w:lang w:eastAsia="en-GB"/>
              </w:rPr>
              <w:t>Sample Arm (Cirri):</w:t>
            </w:r>
          </w:p>
        </w:tc>
        <w:tc>
          <w:tcPr>
            <w:tcW w:w="313" w:type="dxa"/>
            <w:shd w:val="clear" w:color="auto" w:fill="auto"/>
            <w:vAlign w:val="center"/>
          </w:tcPr>
          <w:p w14:paraId="34E36C71"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Prox.</w:t>
            </w:r>
          </w:p>
        </w:tc>
        <w:tc>
          <w:tcPr>
            <w:tcW w:w="0" w:type="auto"/>
            <w:shd w:val="clear" w:color="auto" w:fill="auto"/>
            <w:vAlign w:val="center"/>
          </w:tcPr>
          <w:p w14:paraId="13C3EB31"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p>
        </w:tc>
        <w:tc>
          <w:tcPr>
            <w:tcW w:w="0" w:type="auto"/>
            <w:shd w:val="clear" w:color="auto" w:fill="auto"/>
            <w:vAlign w:val="center"/>
          </w:tcPr>
          <w:p w14:paraId="5E227CDB"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p>
        </w:tc>
        <w:tc>
          <w:tcPr>
            <w:tcW w:w="0" w:type="auto"/>
            <w:shd w:val="clear" w:color="auto" w:fill="auto"/>
            <w:vAlign w:val="center"/>
          </w:tcPr>
          <w:p w14:paraId="6C1CD764"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p>
        </w:tc>
        <w:tc>
          <w:tcPr>
            <w:tcW w:w="0" w:type="auto"/>
            <w:shd w:val="clear" w:color="auto" w:fill="auto"/>
            <w:vAlign w:val="center"/>
          </w:tcPr>
          <w:p w14:paraId="297FFE82"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p>
        </w:tc>
        <w:tc>
          <w:tcPr>
            <w:tcW w:w="0" w:type="auto"/>
            <w:shd w:val="clear" w:color="auto" w:fill="auto"/>
            <w:vAlign w:val="center"/>
          </w:tcPr>
          <w:p w14:paraId="2E537959"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p>
        </w:tc>
        <w:tc>
          <w:tcPr>
            <w:tcW w:w="0" w:type="auto"/>
            <w:shd w:val="clear" w:color="auto" w:fill="auto"/>
            <w:vAlign w:val="center"/>
          </w:tcPr>
          <w:p w14:paraId="5363270B"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p>
        </w:tc>
        <w:tc>
          <w:tcPr>
            <w:tcW w:w="0" w:type="auto"/>
            <w:shd w:val="clear" w:color="auto" w:fill="auto"/>
            <w:vAlign w:val="center"/>
          </w:tcPr>
          <w:p w14:paraId="1DDDB76D"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p>
        </w:tc>
        <w:tc>
          <w:tcPr>
            <w:tcW w:w="0" w:type="auto"/>
            <w:shd w:val="clear" w:color="auto" w:fill="auto"/>
            <w:vAlign w:val="center"/>
          </w:tcPr>
          <w:p w14:paraId="5DD28FB0"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p>
        </w:tc>
        <w:tc>
          <w:tcPr>
            <w:tcW w:w="0" w:type="auto"/>
            <w:shd w:val="clear" w:color="auto" w:fill="auto"/>
            <w:vAlign w:val="center"/>
          </w:tcPr>
          <w:p w14:paraId="71DF2A87"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p>
        </w:tc>
        <w:tc>
          <w:tcPr>
            <w:tcW w:w="0" w:type="auto"/>
            <w:shd w:val="clear" w:color="auto" w:fill="auto"/>
            <w:vAlign w:val="center"/>
          </w:tcPr>
          <w:p w14:paraId="196F63D9"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p>
        </w:tc>
        <w:tc>
          <w:tcPr>
            <w:tcW w:w="0" w:type="auto"/>
            <w:shd w:val="clear" w:color="auto" w:fill="auto"/>
            <w:noWrap/>
            <w:vAlign w:val="bottom"/>
          </w:tcPr>
          <w:p w14:paraId="61563766"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p>
        </w:tc>
        <w:tc>
          <w:tcPr>
            <w:tcW w:w="0" w:type="auto"/>
            <w:shd w:val="clear" w:color="auto" w:fill="auto"/>
            <w:noWrap/>
            <w:vAlign w:val="bottom"/>
          </w:tcPr>
          <w:p w14:paraId="43982D67"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p>
        </w:tc>
        <w:tc>
          <w:tcPr>
            <w:tcW w:w="0" w:type="auto"/>
            <w:shd w:val="clear" w:color="auto" w:fill="auto"/>
            <w:vAlign w:val="center"/>
          </w:tcPr>
          <w:p w14:paraId="4012B118"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Dist.</w:t>
            </w:r>
          </w:p>
        </w:tc>
      </w:tr>
      <w:tr w:rsidR="00480976" w:rsidRPr="00F53D59" w14:paraId="2D6DC674" w14:textId="77777777" w:rsidTr="00310BF6">
        <w:trPr>
          <w:trHeight w:val="300"/>
        </w:trPr>
        <w:tc>
          <w:tcPr>
            <w:tcW w:w="2122" w:type="dxa"/>
            <w:shd w:val="clear" w:color="auto" w:fill="auto"/>
            <w:vAlign w:val="center"/>
          </w:tcPr>
          <w:p w14:paraId="09F4930D"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Cirri diameter at base</w:t>
            </w:r>
          </w:p>
        </w:tc>
        <w:tc>
          <w:tcPr>
            <w:tcW w:w="313" w:type="dxa"/>
            <w:shd w:val="clear" w:color="auto" w:fill="auto"/>
            <w:vAlign w:val="center"/>
          </w:tcPr>
          <w:p w14:paraId="06B9FF0A"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c>
          <w:tcPr>
            <w:tcW w:w="0" w:type="auto"/>
            <w:shd w:val="clear" w:color="auto" w:fill="auto"/>
            <w:vAlign w:val="center"/>
          </w:tcPr>
          <w:p w14:paraId="2879E7A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0" w:type="auto"/>
            <w:shd w:val="clear" w:color="auto" w:fill="auto"/>
            <w:vAlign w:val="center"/>
          </w:tcPr>
          <w:p w14:paraId="67B8639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0" w:type="auto"/>
            <w:shd w:val="clear" w:color="auto" w:fill="auto"/>
            <w:vAlign w:val="center"/>
          </w:tcPr>
          <w:p w14:paraId="27D11F46"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c>
          <w:tcPr>
            <w:tcW w:w="0" w:type="auto"/>
            <w:shd w:val="clear" w:color="auto" w:fill="auto"/>
            <w:vAlign w:val="center"/>
          </w:tcPr>
          <w:p w14:paraId="1CA99999"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0" w:type="auto"/>
            <w:shd w:val="clear" w:color="auto" w:fill="auto"/>
            <w:vAlign w:val="center"/>
          </w:tcPr>
          <w:p w14:paraId="31763BE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0" w:type="auto"/>
            <w:shd w:val="clear" w:color="auto" w:fill="auto"/>
            <w:vAlign w:val="center"/>
          </w:tcPr>
          <w:p w14:paraId="1FE4E509"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0" w:type="auto"/>
            <w:shd w:val="clear" w:color="auto" w:fill="auto"/>
            <w:vAlign w:val="center"/>
          </w:tcPr>
          <w:p w14:paraId="2B33552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c>
          <w:tcPr>
            <w:tcW w:w="0" w:type="auto"/>
            <w:shd w:val="clear" w:color="auto" w:fill="auto"/>
            <w:vAlign w:val="center"/>
          </w:tcPr>
          <w:p w14:paraId="6B5571B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0" w:type="auto"/>
            <w:shd w:val="clear" w:color="auto" w:fill="auto"/>
            <w:vAlign w:val="center"/>
          </w:tcPr>
          <w:p w14:paraId="47F818BA"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c>
          <w:tcPr>
            <w:tcW w:w="0" w:type="auto"/>
            <w:shd w:val="clear" w:color="auto" w:fill="auto"/>
            <w:vAlign w:val="center"/>
          </w:tcPr>
          <w:p w14:paraId="13D967A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0" w:type="auto"/>
            <w:shd w:val="clear" w:color="auto" w:fill="auto"/>
            <w:noWrap/>
            <w:vAlign w:val="center"/>
          </w:tcPr>
          <w:p w14:paraId="166AEBA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c>
          <w:tcPr>
            <w:tcW w:w="0" w:type="auto"/>
            <w:shd w:val="clear" w:color="auto" w:fill="auto"/>
            <w:noWrap/>
            <w:vAlign w:val="center"/>
          </w:tcPr>
          <w:p w14:paraId="1EDE5788"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0" w:type="auto"/>
            <w:shd w:val="clear" w:color="auto" w:fill="auto"/>
            <w:vAlign w:val="center"/>
          </w:tcPr>
          <w:p w14:paraId="52D0C04A"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r>
      <w:tr w:rsidR="00480976" w:rsidRPr="00F53D59" w14:paraId="047DD675" w14:textId="77777777" w:rsidTr="00310BF6">
        <w:trPr>
          <w:trHeight w:val="300"/>
        </w:trPr>
        <w:tc>
          <w:tcPr>
            <w:tcW w:w="2122" w:type="dxa"/>
            <w:shd w:val="clear" w:color="auto" w:fill="auto"/>
            <w:vAlign w:val="center"/>
          </w:tcPr>
          <w:p w14:paraId="6763155F"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color w:val="000000"/>
                <w:lang w:eastAsia="en-GB"/>
              </w:rPr>
              <w:t xml:space="preserve">Distance </w:t>
            </w:r>
            <w:proofErr w:type="spellStart"/>
            <w:r w:rsidRPr="00F53D59">
              <w:rPr>
                <w:rFonts w:ascii="Times New Roman" w:eastAsia="Times New Roman" w:hAnsi="Times New Roman" w:cs="Times New Roman"/>
                <w:color w:val="000000"/>
                <w:lang w:eastAsia="en-GB"/>
              </w:rPr>
              <w:t>btwn</w:t>
            </w:r>
            <w:proofErr w:type="spellEnd"/>
            <w:r w:rsidRPr="00F53D59">
              <w:rPr>
                <w:rFonts w:ascii="Times New Roman" w:eastAsia="Times New Roman" w:hAnsi="Times New Roman" w:cs="Times New Roman"/>
                <w:color w:val="000000"/>
                <w:lang w:eastAsia="en-GB"/>
              </w:rPr>
              <w:t xml:space="preserve"> cirri </w:t>
            </w:r>
          </w:p>
        </w:tc>
        <w:tc>
          <w:tcPr>
            <w:tcW w:w="313" w:type="dxa"/>
            <w:shd w:val="clear" w:color="auto" w:fill="auto"/>
            <w:vAlign w:val="center"/>
          </w:tcPr>
          <w:p w14:paraId="5F37D76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1.9</w:t>
            </w:r>
          </w:p>
        </w:tc>
        <w:tc>
          <w:tcPr>
            <w:tcW w:w="0" w:type="auto"/>
            <w:shd w:val="clear" w:color="auto" w:fill="auto"/>
            <w:vAlign w:val="center"/>
          </w:tcPr>
          <w:p w14:paraId="7C501203"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1.7</w:t>
            </w:r>
          </w:p>
        </w:tc>
        <w:tc>
          <w:tcPr>
            <w:tcW w:w="0" w:type="auto"/>
            <w:shd w:val="clear" w:color="auto" w:fill="auto"/>
            <w:vAlign w:val="center"/>
          </w:tcPr>
          <w:p w14:paraId="26CFFDBE"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1.4</w:t>
            </w:r>
          </w:p>
        </w:tc>
        <w:tc>
          <w:tcPr>
            <w:tcW w:w="0" w:type="auto"/>
            <w:shd w:val="clear" w:color="auto" w:fill="auto"/>
            <w:vAlign w:val="center"/>
          </w:tcPr>
          <w:p w14:paraId="14463738"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1.1</w:t>
            </w:r>
          </w:p>
        </w:tc>
        <w:tc>
          <w:tcPr>
            <w:tcW w:w="0" w:type="auto"/>
            <w:shd w:val="clear" w:color="auto" w:fill="auto"/>
            <w:vAlign w:val="center"/>
          </w:tcPr>
          <w:p w14:paraId="64C126F9"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1.1</w:t>
            </w:r>
          </w:p>
        </w:tc>
        <w:tc>
          <w:tcPr>
            <w:tcW w:w="0" w:type="auto"/>
            <w:shd w:val="clear" w:color="auto" w:fill="auto"/>
            <w:vAlign w:val="center"/>
          </w:tcPr>
          <w:p w14:paraId="6101112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c>
          <w:tcPr>
            <w:tcW w:w="0" w:type="auto"/>
            <w:shd w:val="clear" w:color="auto" w:fill="auto"/>
            <w:vAlign w:val="center"/>
          </w:tcPr>
          <w:p w14:paraId="00FCA259"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0" w:type="auto"/>
            <w:shd w:val="clear" w:color="auto" w:fill="auto"/>
            <w:vAlign w:val="center"/>
          </w:tcPr>
          <w:p w14:paraId="76ECF03E"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c>
          <w:tcPr>
            <w:tcW w:w="0" w:type="auto"/>
            <w:shd w:val="clear" w:color="auto" w:fill="auto"/>
            <w:vAlign w:val="center"/>
          </w:tcPr>
          <w:p w14:paraId="7AC9786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c>
          <w:tcPr>
            <w:tcW w:w="0" w:type="auto"/>
            <w:shd w:val="clear" w:color="auto" w:fill="auto"/>
            <w:vAlign w:val="center"/>
          </w:tcPr>
          <w:p w14:paraId="1E1CF2C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0.6</w:t>
            </w:r>
          </w:p>
        </w:tc>
        <w:tc>
          <w:tcPr>
            <w:tcW w:w="0" w:type="auto"/>
            <w:shd w:val="clear" w:color="auto" w:fill="auto"/>
            <w:vAlign w:val="center"/>
          </w:tcPr>
          <w:p w14:paraId="579B1476"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w:t>
            </w:r>
          </w:p>
        </w:tc>
        <w:tc>
          <w:tcPr>
            <w:tcW w:w="0" w:type="auto"/>
            <w:shd w:val="clear" w:color="auto" w:fill="auto"/>
            <w:noWrap/>
            <w:vAlign w:val="center"/>
          </w:tcPr>
          <w:p w14:paraId="736CCDFA"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0" w:type="auto"/>
            <w:shd w:val="clear" w:color="auto" w:fill="auto"/>
            <w:noWrap/>
            <w:vAlign w:val="center"/>
          </w:tcPr>
          <w:p w14:paraId="3026EB3A"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sz w:val="20"/>
                <w:szCs w:val="20"/>
                <w:lang w:eastAsia="en-GB"/>
              </w:rPr>
              <w:t>N/A</w:t>
            </w:r>
          </w:p>
        </w:tc>
        <w:tc>
          <w:tcPr>
            <w:tcW w:w="0" w:type="auto"/>
            <w:shd w:val="clear" w:color="auto" w:fill="auto"/>
            <w:vAlign w:val="center"/>
          </w:tcPr>
          <w:p w14:paraId="601AF03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sz w:val="20"/>
                <w:szCs w:val="20"/>
                <w:lang w:eastAsia="en-GB"/>
              </w:rPr>
              <w:t>N/A</w:t>
            </w:r>
          </w:p>
        </w:tc>
      </w:tr>
    </w:tbl>
    <w:p w14:paraId="6A98F8A1" w14:textId="77777777" w:rsidR="00480976" w:rsidRPr="00F53D59" w:rsidRDefault="00480976" w:rsidP="00480976">
      <w:pPr>
        <w:rPr>
          <w:rFonts w:ascii="Times New Roman" w:hAnsi="Times New Roman" w:cs="Times New Roman"/>
        </w:rPr>
      </w:pPr>
    </w:p>
    <w:p w14:paraId="09872630" w14:textId="54045D61" w:rsidR="00480976" w:rsidRPr="00F53D59" w:rsidRDefault="00480976" w:rsidP="00480976">
      <w:pPr>
        <w:rPr>
          <w:rFonts w:ascii="Times New Roman" w:hAnsi="Times New Roman" w:cs="Times New Roman"/>
          <w:b/>
          <w:bCs/>
        </w:rPr>
      </w:pPr>
      <w:r w:rsidRPr="00F53D59">
        <w:rPr>
          <w:rFonts w:ascii="Times New Roman" w:hAnsi="Times New Roman" w:cs="Times New Roman"/>
          <w:b/>
          <w:bCs/>
        </w:rPr>
        <w:t>Sup</w:t>
      </w:r>
      <w:r>
        <w:rPr>
          <w:rFonts w:ascii="Times New Roman" w:hAnsi="Times New Roman" w:cs="Times New Roman"/>
          <w:b/>
          <w:bCs/>
        </w:rPr>
        <w:t>plementary</w:t>
      </w:r>
      <w:r w:rsidRPr="00F53D59">
        <w:rPr>
          <w:rFonts w:ascii="Times New Roman" w:hAnsi="Times New Roman" w:cs="Times New Roman"/>
          <w:b/>
          <w:bCs/>
        </w:rPr>
        <w:t xml:space="preserve"> Table </w:t>
      </w:r>
      <w:r>
        <w:rPr>
          <w:rFonts w:ascii="Times New Roman" w:hAnsi="Times New Roman" w:cs="Times New Roman"/>
          <w:b/>
          <w:bCs/>
        </w:rPr>
        <w:t>S</w:t>
      </w:r>
      <w:r w:rsidRPr="00F53D59">
        <w:rPr>
          <w:rFonts w:ascii="Times New Roman" w:hAnsi="Times New Roman" w:cs="Times New Roman"/>
          <w:b/>
          <w:bCs/>
        </w:rPr>
        <w:t xml:space="preserve">4c: Sample arm (Arm Pair </w:t>
      </w:r>
      <w:r>
        <w:rPr>
          <w:rFonts w:ascii="Times New Roman" w:hAnsi="Times New Roman" w:cs="Times New Roman"/>
          <w:b/>
          <w:bCs/>
        </w:rPr>
        <w:t>IV</w:t>
      </w:r>
      <w:r w:rsidRPr="00F53D59">
        <w:rPr>
          <w:rFonts w:ascii="Times New Roman" w:hAnsi="Times New Roman" w:cs="Times New Roman"/>
          <w:b/>
          <w:bCs/>
        </w:rPr>
        <w:t xml:space="preserve">) sucker measurements: </w:t>
      </w:r>
      <w:r w:rsidRPr="00F53D59">
        <w:rPr>
          <w:rFonts w:ascii="Times New Roman" w:eastAsia="Times New Roman" w:hAnsi="Times New Roman" w:cs="Times New Roman"/>
          <w:b/>
          <w:bCs/>
          <w:i/>
          <w:iCs/>
          <w:color w:val="000000"/>
          <w:lang w:eastAsia="en-GB"/>
        </w:rPr>
        <w:t>V. infernalis</w:t>
      </w:r>
      <w:r w:rsidRPr="00F53D59">
        <w:rPr>
          <w:rFonts w:ascii="Times New Roman" w:eastAsia="Times New Roman" w:hAnsi="Times New Roman" w:cs="Times New Roman"/>
          <w:b/>
          <w:bCs/>
          <w:color w:val="000000"/>
          <w:lang w:eastAsia="en-GB"/>
        </w:rPr>
        <w:t xml:space="preserve"> (</w:t>
      </w:r>
      <w:r w:rsidRPr="00F53D59">
        <w:rPr>
          <w:rFonts w:ascii="Times New Roman" w:hAnsi="Times New Roman" w:cs="Times New Roman"/>
          <w:b/>
          <w:bCs/>
          <w:sz w:val="24"/>
          <w:szCs w:val="24"/>
        </w:rPr>
        <w:t xml:space="preserve">YPM </w:t>
      </w:r>
      <w:r w:rsidR="00DF3C53">
        <w:rPr>
          <w:rFonts w:ascii="Times New Roman" w:hAnsi="Times New Roman" w:cs="Times New Roman"/>
          <w:b/>
          <w:bCs/>
          <w:sz w:val="24"/>
          <w:szCs w:val="24"/>
        </w:rPr>
        <w:t xml:space="preserve">IZ </w:t>
      </w:r>
      <w:r w:rsidRPr="00F53D59">
        <w:rPr>
          <w:rFonts w:ascii="Times New Roman" w:hAnsi="Times New Roman" w:cs="Times New Roman"/>
          <w:b/>
          <w:bCs/>
          <w:sz w:val="24"/>
          <w:szCs w:val="24"/>
        </w:rPr>
        <w:t>18279</w:t>
      </w:r>
      <w:r w:rsidR="00DF3C53">
        <w:rPr>
          <w:rFonts w:ascii="Times New Roman" w:hAnsi="Times New Roman" w:cs="Times New Roman"/>
          <w:b/>
          <w:bCs/>
          <w:sz w:val="24"/>
          <w:szCs w:val="24"/>
        </w:rPr>
        <w:t>.GP</w:t>
      </w:r>
      <w:r w:rsidRPr="00F53D59">
        <w:rPr>
          <w:rFonts w:ascii="Times New Roman" w:eastAsia="Times New Roman" w:hAnsi="Times New Roman" w:cs="Times New Roman"/>
          <w:b/>
          <w:bCs/>
          <w:color w:val="000000"/>
          <w:lang w:eastAsia="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2111"/>
        <w:gridCol w:w="1041"/>
        <w:gridCol w:w="993"/>
        <w:gridCol w:w="1041"/>
        <w:gridCol w:w="1793"/>
      </w:tblGrid>
      <w:tr w:rsidR="00480976" w:rsidRPr="00F53D59" w14:paraId="3DAE10C6" w14:textId="77777777" w:rsidTr="00310BF6">
        <w:trPr>
          <w:trHeight w:val="300"/>
        </w:trPr>
        <w:tc>
          <w:tcPr>
            <w:tcW w:w="0" w:type="auto"/>
            <w:shd w:val="clear" w:color="auto" w:fill="auto"/>
            <w:noWrap/>
            <w:vAlign w:val="center"/>
            <w:hideMark/>
          </w:tcPr>
          <w:p w14:paraId="20D0AFEB"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 xml:space="preserve">Sample Arm: </w:t>
            </w:r>
          </w:p>
        </w:tc>
        <w:tc>
          <w:tcPr>
            <w:tcW w:w="0" w:type="auto"/>
            <w:shd w:val="clear" w:color="auto" w:fill="auto"/>
            <w:noWrap/>
            <w:vAlign w:val="center"/>
            <w:hideMark/>
          </w:tcPr>
          <w:p w14:paraId="00F991DB"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Sucker 1 (Proximal)</w:t>
            </w:r>
          </w:p>
        </w:tc>
        <w:tc>
          <w:tcPr>
            <w:tcW w:w="0" w:type="auto"/>
            <w:shd w:val="clear" w:color="auto" w:fill="auto"/>
            <w:noWrap/>
            <w:vAlign w:val="center"/>
            <w:hideMark/>
          </w:tcPr>
          <w:p w14:paraId="015D3CFA"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Sucker 2</w:t>
            </w:r>
          </w:p>
        </w:tc>
        <w:tc>
          <w:tcPr>
            <w:tcW w:w="0" w:type="auto"/>
            <w:shd w:val="clear" w:color="auto" w:fill="auto"/>
            <w:vAlign w:val="center"/>
            <w:hideMark/>
          </w:tcPr>
          <w:p w14:paraId="70F9020F"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Sucker 3</w:t>
            </w:r>
          </w:p>
        </w:tc>
        <w:tc>
          <w:tcPr>
            <w:tcW w:w="0" w:type="auto"/>
            <w:shd w:val="clear" w:color="auto" w:fill="auto"/>
            <w:noWrap/>
            <w:vAlign w:val="center"/>
            <w:hideMark/>
          </w:tcPr>
          <w:p w14:paraId="1BD0EA7B"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Sucker 4</w:t>
            </w:r>
          </w:p>
        </w:tc>
        <w:tc>
          <w:tcPr>
            <w:tcW w:w="0" w:type="auto"/>
            <w:shd w:val="clear" w:color="auto" w:fill="auto"/>
            <w:noWrap/>
            <w:vAlign w:val="center"/>
            <w:hideMark/>
          </w:tcPr>
          <w:p w14:paraId="38C02090"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Sucker 5 (Distal)</w:t>
            </w:r>
          </w:p>
        </w:tc>
      </w:tr>
      <w:tr w:rsidR="00480976" w:rsidRPr="00F53D59" w14:paraId="11C9B792" w14:textId="77777777" w:rsidTr="00310BF6">
        <w:trPr>
          <w:trHeight w:val="300"/>
        </w:trPr>
        <w:tc>
          <w:tcPr>
            <w:tcW w:w="0" w:type="auto"/>
            <w:shd w:val="clear" w:color="auto" w:fill="auto"/>
            <w:vAlign w:val="center"/>
            <w:hideMark/>
          </w:tcPr>
          <w:p w14:paraId="59C65B50"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Infundibulum width</w:t>
            </w:r>
          </w:p>
        </w:tc>
        <w:tc>
          <w:tcPr>
            <w:tcW w:w="0" w:type="auto"/>
            <w:shd w:val="clear" w:color="auto" w:fill="auto"/>
            <w:vAlign w:val="center"/>
            <w:hideMark/>
          </w:tcPr>
          <w:p w14:paraId="29A9EEA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0.10</w:t>
            </w:r>
          </w:p>
        </w:tc>
        <w:tc>
          <w:tcPr>
            <w:tcW w:w="0" w:type="auto"/>
            <w:shd w:val="clear" w:color="auto" w:fill="auto"/>
            <w:vAlign w:val="center"/>
            <w:hideMark/>
          </w:tcPr>
          <w:p w14:paraId="7735F17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0.96</w:t>
            </w:r>
          </w:p>
        </w:tc>
        <w:tc>
          <w:tcPr>
            <w:tcW w:w="0" w:type="auto"/>
            <w:shd w:val="clear" w:color="auto" w:fill="auto"/>
            <w:vAlign w:val="center"/>
            <w:hideMark/>
          </w:tcPr>
          <w:p w14:paraId="6B7CFF73"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0.07</w:t>
            </w:r>
          </w:p>
        </w:tc>
        <w:tc>
          <w:tcPr>
            <w:tcW w:w="0" w:type="auto"/>
            <w:shd w:val="clear" w:color="000000" w:fill="FFF2CC"/>
            <w:vAlign w:val="center"/>
            <w:hideMark/>
          </w:tcPr>
          <w:p w14:paraId="3560D8F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0.13</w:t>
            </w:r>
          </w:p>
        </w:tc>
        <w:tc>
          <w:tcPr>
            <w:tcW w:w="0" w:type="auto"/>
            <w:shd w:val="clear" w:color="auto" w:fill="auto"/>
            <w:vAlign w:val="center"/>
            <w:hideMark/>
          </w:tcPr>
          <w:p w14:paraId="5F711F46"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0.14</w:t>
            </w:r>
          </w:p>
        </w:tc>
      </w:tr>
      <w:tr w:rsidR="00480976" w:rsidRPr="00F53D59" w14:paraId="0C6B1E66" w14:textId="77777777" w:rsidTr="00310BF6">
        <w:trPr>
          <w:trHeight w:val="300"/>
        </w:trPr>
        <w:tc>
          <w:tcPr>
            <w:tcW w:w="0" w:type="auto"/>
            <w:shd w:val="clear" w:color="auto" w:fill="auto"/>
            <w:vAlign w:val="center"/>
            <w:hideMark/>
          </w:tcPr>
          <w:p w14:paraId="0294082D"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Acetabular cavity width</w:t>
            </w:r>
          </w:p>
        </w:tc>
        <w:tc>
          <w:tcPr>
            <w:tcW w:w="0" w:type="auto"/>
            <w:shd w:val="clear" w:color="auto" w:fill="auto"/>
            <w:vAlign w:val="center"/>
            <w:hideMark/>
          </w:tcPr>
          <w:p w14:paraId="040A594E"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0.26</w:t>
            </w:r>
          </w:p>
        </w:tc>
        <w:tc>
          <w:tcPr>
            <w:tcW w:w="0" w:type="auto"/>
            <w:shd w:val="clear" w:color="auto" w:fill="auto"/>
            <w:vAlign w:val="center"/>
            <w:hideMark/>
          </w:tcPr>
          <w:p w14:paraId="1C10A63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0.20</w:t>
            </w:r>
          </w:p>
        </w:tc>
        <w:tc>
          <w:tcPr>
            <w:tcW w:w="0" w:type="auto"/>
            <w:shd w:val="clear" w:color="auto" w:fill="auto"/>
            <w:vAlign w:val="center"/>
            <w:hideMark/>
          </w:tcPr>
          <w:p w14:paraId="45C60C4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0.25</w:t>
            </w:r>
          </w:p>
        </w:tc>
        <w:tc>
          <w:tcPr>
            <w:tcW w:w="0" w:type="auto"/>
            <w:shd w:val="clear" w:color="000000" w:fill="FFF2CC"/>
            <w:vAlign w:val="center"/>
            <w:hideMark/>
          </w:tcPr>
          <w:p w14:paraId="59D2BFA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0.54</w:t>
            </w:r>
          </w:p>
        </w:tc>
        <w:tc>
          <w:tcPr>
            <w:tcW w:w="0" w:type="auto"/>
            <w:shd w:val="clear" w:color="auto" w:fill="auto"/>
            <w:vAlign w:val="center"/>
            <w:hideMark/>
          </w:tcPr>
          <w:p w14:paraId="050E3099"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0.26</w:t>
            </w:r>
          </w:p>
        </w:tc>
      </w:tr>
      <w:tr w:rsidR="00480976" w:rsidRPr="00F53D59" w14:paraId="086270F4" w14:textId="77777777" w:rsidTr="00310BF6">
        <w:trPr>
          <w:trHeight w:val="300"/>
        </w:trPr>
        <w:tc>
          <w:tcPr>
            <w:tcW w:w="0" w:type="auto"/>
            <w:shd w:val="clear" w:color="auto" w:fill="auto"/>
            <w:vAlign w:val="center"/>
            <w:hideMark/>
          </w:tcPr>
          <w:p w14:paraId="0479E71B"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Sphincter distance</w:t>
            </w:r>
          </w:p>
        </w:tc>
        <w:tc>
          <w:tcPr>
            <w:tcW w:w="0" w:type="auto"/>
            <w:shd w:val="clear" w:color="auto" w:fill="auto"/>
            <w:vAlign w:val="center"/>
            <w:hideMark/>
          </w:tcPr>
          <w:p w14:paraId="53A3A53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0.13</w:t>
            </w:r>
          </w:p>
        </w:tc>
        <w:tc>
          <w:tcPr>
            <w:tcW w:w="0" w:type="auto"/>
            <w:shd w:val="clear" w:color="auto" w:fill="auto"/>
            <w:vAlign w:val="center"/>
            <w:hideMark/>
          </w:tcPr>
          <w:p w14:paraId="48050CF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0.05</w:t>
            </w:r>
          </w:p>
        </w:tc>
        <w:tc>
          <w:tcPr>
            <w:tcW w:w="0" w:type="auto"/>
            <w:shd w:val="clear" w:color="auto" w:fill="auto"/>
            <w:vAlign w:val="center"/>
            <w:hideMark/>
          </w:tcPr>
          <w:p w14:paraId="04D004A1"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0.13</w:t>
            </w:r>
          </w:p>
        </w:tc>
        <w:tc>
          <w:tcPr>
            <w:tcW w:w="0" w:type="auto"/>
            <w:shd w:val="clear" w:color="000000" w:fill="FFF2CC"/>
            <w:vAlign w:val="center"/>
            <w:hideMark/>
          </w:tcPr>
          <w:p w14:paraId="3B4E493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0.26</w:t>
            </w:r>
          </w:p>
        </w:tc>
        <w:tc>
          <w:tcPr>
            <w:tcW w:w="0" w:type="auto"/>
            <w:shd w:val="clear" w:color="auto" w:fill="auto"/>
            <w:vAlign w:val="center"/>
            <w:hideMark/>
          </w:tcPr>
          <w:p w14:paraId="455C7E3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0.19</w:t>
            </w:r>
          </w:p>
        </w:tc>
      </w:tr>
      <w:tr w:rsidR="00480976" w:rsidRPr="00F53D59" w14:paraId="0F8A943D" w14:textId="77777777" w:rsidTr="00310BF6">
        <w:trPr>
          <w:trHeight w:val="300"/>
        </w:trPr>
        <w:tc>
          <w:tcPr>
            <w:tcW w:w="0" w:type="auto"/>
            <w:shd w:val="clear" w:color="auto" w:fill="auto"/>
            <w:vAlign w:val="center"/>
            <w:hideMark/>
          </w:tcPr>
          <w:p w14:paraId="4393EEDF" w14:textId="77777777" w:rsidR="00480976" w:rsidRPr="00F53D59" w:rsidRDefault="00480976" w:rsidP="00310BF6">
            <w:pPr>
              <w:spacing w:after="0" w:line="240" w:lineRule="auto"/>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Sucker diameter</w:t>
            </w:r>
          </w:p>
        </w:tc>
        <w:tc>
          <w:tcPr>
            <w:tcW w:w="0" w:type="auto"/>
            <w:shd w:val="clear" w:color="auto" w:fill="auto"/>
            <w:vAlign w:val="center"/>
            <w:hideMark/>
          </w:tcPr>
          <w:p w14:paraId="1D3FBDA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0.46</w:t>
            </w:r>
          </w:p>
        </w:tc>
        <w:tc>
          <w:tcPr>
            <w:tcW w:w="0" w:type="auto"/>
            <w:shd w:val="clear" w:color="auto" w:fill="auto"/>
            <w:vAlign w:val="center"/>
            <w:hideMark/>
          </w:tcPr>
          <w:p w14:paraId="315A6A1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0.37</w:t>
            </w:r>
          </w:p>
        </w:tc>
        <w:tc>
          <w:tcPr>
            <w:tcW w:w="0" w:type="auto"/>
            <w:shd w:val="clear" w:color="auto" w:fill="auto"/>
            <w:vAlign w:val="center"/>
            <w:hideMark/>
          </w:tcPr>
          <w:p w14:paraId="74A481F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w:t>
            </w:r>
          </w:p>
        </w:tc>
        <w:tc>
          <w:tcPr>
            <w:tcW w:w="0" w:type="auto"/>
            <w:shd w:val="clear" w:color="000000" w:fill="FFF2CC"/>
            <w:vAlign w:val="center"/>
            <w:hideMark/>
          </w:tcPr>
          <w:p w14:paraId="661BC95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0.78</w:t>
            </w:r>
          </w:p>
        </w:tc>
        <w:tc>
          <w:tcPr>
            <w:tcW w:w="0" w:type="auto"/>
            <w:shd w:val="clear" w:color="auto" w:fill="auto"/>
            <w:vAlign w:val="center"/>
            <w:hideMark/>
          </w:tcPr>
          <w:p w14:paraId="5308B16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0.53</w:t>
            </w:r>
          </w:p>
        </w:tc>
      </w:tr>
    </w:tbl>
    <w:p w14:paraId="52659724" w14:textId="77777777" w:rsidR="00480976" w:rsidRPr="00F53D59" w:rsidRDefault="00480976" w:rsidP="00480976">
      <w:pPr>
        <w:rPr>
          <w:rFonts w:ascii="Times New Roman" w:hAnsi="Times New Roman" w:cs="Times New Roman"/>
        </w:rPr>
      </w:pPr>
      <w:r w:rsidRPr="00F53D59">
        <w:rPr>
          <w:rFonts w:ascii="Times New Roman" w:hAnsi="Times New Roman" w:cs="Times New Roman"/>
        </w:rPr>
        <w:t>**Highlighted sucker measurements used in the comparison</w:t>
      </w:r>
    </w:p>
    <w:p w14:paraId="1E6415A6" w14:textId="77777777" w:rsidR="00480976" w:rsidRPr="00F53D59" w:rsidRDefault="00480976" w:rsidP="00480976">
      <w:pPr>
        <w:rPr>
          <w:rFonts w:ascii="Times New Roman" w:hAnsi="Times New Roman" w:cs="Times New Roman"/>
        </w:rPr>
      </w:pPr>
    </w:p>
    <w:p w14:paraId="009F456B" w14:textId="1D074C21" w:rsidR="00480976" w:rsidRPr="00F53D59" w:rsidRDefault="00480976" w:rsidP="00480976">
      <w:pPr>
        <w:rPr>
          <w:rFonts w:ascii="Times New Roman" w:hAnsi="Times New Roman" w:cs="Times New Roman"/>
          <w:b/>
          <w:bCs/>
        </w:rPr>
      </w:pPr>
      <w:r w:rsidRPr="00F53D59">
        <w:rPr>
          <w:rFonts w:ascii="Times New Roman" w:hAnsi="Times New Roman" w:cs="Times New Roman"/>
          <w:b/>
          <w:bCs/>
        </w:rPr>
        <w:t>Sup</w:t>
      </w:r>
      <w:r>
        <w:rPr>
          <w:rFonts w:ascii="Times New Roman" w:hAnsi="Times New Roman" w:cs="Times New Roman"/>
          <w:b/>
          <w:bCs/>
        </w:rPr>
        <w:t>plementary</w:t>
      </w:r>
      <w:r w:rsidRPr="00F53D59">
        <w:rPr>
          <w:rFonts w:ascii="Times New Roman" w:hAnsi="Times New Roman" w:cs="Times New Roman"/>
          <w:b/>
          <w:bCs/>
        </w:rPr>
        <w:t xml:space="preserve"> Table </w:t>
      </w:r>
      <w:r>
        <w:rPr>
          <w:rFonts w:ascii="Times New Roman" w:hAnsi="Times New Roman" w:cs="Times New Roman"/>
          <w:b/>
          <w:bCs/>
        </w:rPr>
        <w:t>S</w:t>
      </w:r>
      <w:r w:rsidRPr="00F53D59">
        <w:rPr>
          <w:rFonts w:ascii="Times New Roman" w:hAnsi="Times New Roman" w:cs="Times New Roman"/>
          <w:b/>
          <w:bCs/>
        </w:rPr>
        <w:t xml:space="preserve">5a: Ratios based on the composite measurements of </w:t>
      </w:r>
      <w:r w:rsidRPr="00F53D59">
        <w:rPr>
          <w:rFonts w:ascii="Times New Roman" w:hAnsi="Times New Roman" w:cs="Times New Roman"/>
          <w:b/>
          <w:bCs/>
          <w:i/>
          <w:iCs/>
        </w:rPr>
        <w:t>V. rhodanica</w:t>
      </w:r>
      <w:r w:rsidRPr="00F53D59">
        <w:rPr>
          <w:rFonts w:ascii="Times New Roman" w:hAnsi="Times New Roman" w:cs="Times New Roman"/>
          <w:b/>
          <w:bCs/>
        </w:rPr>
        <w:t xml:space="preserve"> (this study), and mean values of </w:t>
      </w:r>
      <w:r w:rsidRPr="00F53D59">
        <w:rPr>
          <w:rFonts w:ascii="Times New Roman" w:hAnsi="Times New Roman" w:cs="Times New Roman"/>
          <w:b/>
          <w:bCs/>
          <w:i/>
          <w:iCs/>
        </w:rPr>
        <w:t xml:space="preserve">V. infernalis </w:t>
      </w:r>
      <w:r w:rsidRPr="00F53D59">
        <w:rPr>
          <w:rFonts w:ascii="Times New Roman" w:hAnsi="Times New Roman" w:cs="Times New Roman"/>
          <w:b/>
          <w:bCs/>
        </w:rPr>
        <w:t>from Pickford 1949</w:t>
      </w:r>
      <w:r w:rsidRPr="00F53D59">
        <w:rPr>
          <w:rFonts w:ascii="Times New Roman" w:hAnsi="Times New Roman" w:cs="Times New Roman"/>
          <w:b/>
          <w:bCs/>
        </w:rPr>
        <w:fldChar w:fldCharType="begin"/>
      </w:r>
      <w:r w:rsidR="00DD3CC9">
        <w:rPr>
          <w:rFonts w:ascii="Times New Roman" w:hAnsi="Times New Roman" w:cs="Times New Roman"/>
          <w:b/>
          <w:bCs/>
        </w:rPr>
        <w:instrText xml:space="preserve"> ADDIN ZOTERO_ITEM CSL_CITATION {"citationID":"wq01Lsq5","properties":{"formattedCitation":"\\super 2\\nosupersub{}","plainCitation":"2","noteIndex":0},"citationItems":[{"id":"LvZOAG1w/YExdU9dU","uris":["http://zotero.org/users/8924846/items/QCMWH92J"],"itemData":{"id":98,"type":"article-journal","container-title":"Dana Rep.","page":"1-132","title":"Vampyroteuthis infernalis Chun-An archaic dibranchiate cephalopod. II. External anatomy","volume":"32","author":[{"family":"Pickford","given":"Grace E"}],"issued":{"date-parts":[["1949"]]}}}],"schema":"https://github.com/citation-style-language/schema/raw/master/csl-citation.json"} </w:instrText>
      </w:r>
      <w:r w:rsidRPr="00F53D59">
        <w:rPr>
          <w:rFonts w:ascii="Times New Roman" w:hAnsi="Times New Roman" w:cs="Times New Roman"/>
          <w:b/>
          <w:bCs/>
        </w:rPr>
        <w:fldChar w:fldCharType="separate"/>
      </w:r>
      <w:r w:rsidR="004D00CD" w:rsidRPr="004D00CD">
        <w:rPr>
          <w:rFonts w:ascii="Times New Roman" w:hAnsi="Times New Roman" w:cs="Times New Roman"/>
          <w:szCs w:val="24"/>
          <w:vertAlign w:val="superscript"/>
        </w:rPr>
        <w:t>2</w:t>
      </w:r>
      <w:r w:rsidRPr="00F53D59">
        <w:rPr>
          <w:rFonts w:ascii="Times New Roman" w:hAnsi="Times New Roman" w:cs="Times New Roman"/>
          <w:b/>
          <w:bCs/>
        </w:rPr>
        <w:fldChar w:fldCharType="end"/>
      </w:r>
      <w:r w:rsidRPr="00F53D59">
        <w:rPr>
          <w:rFonts w:ascii="Times New Roman" w:hAnsi="Times New Roman" w:cs="Times New Roman"/>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701"/>
        <w:gridCol w:w="1701"/>
        <w:gridCol w:w="1701"/>
        <w:gridCol w:w="1979"/>
      </w:tblGrid>
      <w:tr w:rsidR="00480976" w:rsidRPr="00F53D59" w14:paraId="1D5CE17F" w14:textId="77777777" w:rsidTr="00310BF6">
        <w:trPr>
          <w:trHeight w:val="300"/>
        </w:trPr>
        <w:tc>
          <w:tcPr>
            <w:tcW w:w="1980" w:type="dxa"/>
            <w:shd w:val="clear" w:color="auto" w:fill="auto"/>
            <w:noWrap/>
            <w:vAlign w:val="center"/>
            <w:hideMark/>
          </w:tcPr>
          <w:p w14:paraId="7936D19D" w14:textId="77777777" w:rsidR="00480976" w:rsidRPr="00F53D59" w:rsidRDefault="00480976" w:rsidP="00310BF6">
            <w:pPr>
              <w:spacing w:after="0" w:line="240" w:lineRule="auto"/>
              <w:rPr>
                <w:rFonts w:ascii="Times New Roman" w:eastAsia="Times New Roman" w:hAnsi="Times New Roman" w:cs="Times New Roman"/>
                <w:b/>
                <w:bCs/>
                <w:sz w:val="24"/>
                <w:szCs w:val="24"/>
                <w:lang w:eastAsia="en-GB"/>
              </w:rPr>
            </w:pPr>
          </w:p>
        </w:tc>
        <w:tc>
          <w:tcPr>
            <w:tcW w:w="1701" w:type="dxa"/>
            <w:shd w:val="clear" w:color="auto" w:fill="auto"/>
            <w:noWrap/>
            <w:vAlign w:val="center"/>
            <w:hideMark/>
          </w:tcPr>
          <w:p w14:paraId="471479A2"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hAnsi="Times New Roman" w:cs="Times New Roman"/>
                <w:b/>
                <w:bCs/>
                <w:i/>
                <w:iCs/>
              </w:rPr>
              <w:t>V. rhodanica</w:t>
            </w:r>
            <w:r w:rsidRPr="00F53D59">
              <w:rPr>
                <w:rFonts w:ascii="Times New Roman" w:hAnsi="Times New Roman" w:cs="Times New Roman"/>
                <w:b/>
                <w:bCs/>
              </w:rPr>
              <w:t xml:space="preserve"> MNHN.B.</w:t>
            </w:r>
            <w:r w:rsidRPr="00F53D59">
              <w:rPr>
                <w:rFonts w:ascii="Times New Roman" w:eastAsia="Times New Roman" w:hAnsi="Times New Roman" w:cs="Times New Roman"/>
                <w:b/>
                <w:bCs/>
                <w:color w:val="000000"/>
                <w:lang w:eastAsia="en-GB"/>
              </w:rPr>
              <w:t>74247</w:t>
            </w:r>
          </w:p>
        </w:tc>
        <w:tc>
          <w:tcPr>
            <w:tcW w:w="1701" w:type="dxa"/>
            <w:shd w:val="clear" w:color="auto" w:fill="auto"/>
            <w:noWrap/>
            <w:vAlign w:val="center"/>
            <w:hideMark/>
          </w:tcPr>
          <w:p w14:paraId="778B1C22"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hAnsi="Times New Roman" w:cs="Times New Roman"/>
                <w:b/>
                <w:bCs/>
                <w:i/>
                <w:iCs/>
              </w:rPr>
              <w:t>V. rhodanica</w:t>
            </w:r>
            <w:r w:rsidRPr="00F53D59">
              <w:rPr>
                <w:rFonts w:ascii="Times New Roman" w:hAnsi="Times New Roman" w:cs="Times New Roman"/>
                <w:b/>
                <w:bCs/>
              </w:rPr>
              <w:t xml:space="preserve"> MNHN.B.</w:t>
            </w:r>
            <w:r w:rsidRPr="00F53D59">
              <w:rPr>
                <w:rFonts w:ascii="Times New Roman" w:eastAsia="Times New Roman" w:hAnsi="Times New Roman" w:cs="Times New Roman"/>
                <w:b/>
                <w:bCs/>
                <w:color w:val="000000"/>
                <w:lang w:eastAsia="en-GB"/>
              </w:rPr>
              <w:t>74244</w:t>
            </w:r>
          </w:p>
        </w:tc>
        <w:tc>
          <w:tcPr>
            <w:tcW w:w="1701" w:type="dxa"/>
            <w:shd w:val="clear" w:color="auto" w:fill="auto"/>
            <w:noWrap/>
            <w:vAlign w:val="center"/>
            <w:hideMark/>
          </w:tcPr>
          <w:p w14:paraId="2EC32DDA"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hAnsi="Times New Roman" w:cs="Times New Roman"/>
                <w:b/>
                <w:bCs/>
                <w:i/>
                <w:iCs/>
              </w:rPr>
              <w:t>V. rhodanica</w:t>
            </w:r>
            <w:r w:rsidRPr="00F53D59">
              <w:rPr>
                <w:rFonts w:ascii="Times New Roman" w:hAnsi="Times New Roman" w:cs="Times New Roman"/>
                <w:b/>
                <w:bCs/>
              </w:rPr>
              <w:t xml:space="preserve"> MNHN.B.</w:t>
            </w:r>
            <w:r w:rsidRPr="00F53D59">
              <w:rPr>
                <w:rFonts w:ascii="Times New Roman" w:eastAsia="Times New Roman" w:hAnsi="Times New Roman" w:cs="Times New Roman"/>
                <w:b/>
                <w:bCs/>
                <w:color w:val="000000"/>
                <w:lang w:eastAsia="en-GB"/>
              </w:rPr>
              <w:t>74243</w:t>
            </w:r>
          </w:p>
        </w:tc>
        <w:tc>
          <w:tcPr>
            <w:tcW w:w="1979" w:type="dxa"/>
            <w:vAlign w:val="center"/>
          </w:tcPr>
          <w:p w14:paraId="10C2D472" w14:textId="202D1056"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i/>
                <w:iCs/>
                <w:color w:val="000000"/>
                <w:lang w:eastAsia="en-GB"/>
              </w:rPr>
              <w:t>V. infernalis</w:t>
            </w:r>
            <w:r w:rsidRPr="00F53D59">
              <w:rPr>
                <w:rFonts w:ascii="Times New Roman" w:eastAsia="Times New Roman" w:hAnsi="Times New Roman" w:cs="Times New Roman"/>
                <w:b/>
                <w:bCs/>
                <w:color w:val="000000"/>
                <w:lang w:eastAsia="en-GB"/>
              </w:rPr>
              <w:t xml:space="preserve"> (Pickford</w:t>
            </w:r>
            <w:r w:rsidRPr="00F53D59">
              <w:rPr>
                <w:rFonts w:ascii="Times New Roman" w:eastAsia="Times New Roman" w:hAnsi="Times New Roman" w:cs="Times New Roman"/>
                <w:b/>
                <w:bCs/>
                <w:color w:val="000000"/>
                <w:lang w:eastAsia="en-GB"/>
              </w:rPr>
              <w:fldChar w:fldCharType="begin"/>
            </w:r>
            <w:r w:rsidR="00DD3CC9">
              <w:rPr>
                <w:rFonts w:ascii="Times New Roman" w:eastAsia="Times New Roman" w:hAnsi="Times New Roman" w:cs="Times New Roman"/>
                <w:b/>
                <w:bCs/>
                <w:color w:val="000000"/>
                <w:lang w:eastAsia="en-GB"/>
              </w:rPr>
              <w:instrText xml:space="preserve"> ADDIN ZOTERO_ITEM CSL_CITATION {"citationID":"55bVgBF8","properties":{"formattedCitation":"\\super 2\\nosupersub{}","plainCitation":"2","noteIndex":0},"citationItems":[{"id":"LvZOAG1w/YExdU9dU","uris":["http://zotero.org/users/8924846/items/QCMWH92J"],"itemData":{"id":98,"type":"article-journal","container-title":"Dana Rep.","page":"1-132","title":"Vampyroteuthis infernalis Chun-An archaic dibranchiate cephalopod. II. External anatomy","volume":"32","author":[{"family":"Pickford","given":"Grace E"}],"issued":{"date-parts":[["1949"]]}}}],"schema":"https://github.com/citation-style-language/schema/raw/master/csl-citation.json"} </w:instrText>
            </w:r>
            <w:r w:rsidRPr="00F53D59">
              <w:rPr>
                <w:rFonts w:ascii="Times New Roman" w:eastAsia="Times New Roman" w:hAnsi="Times New Roman" w:cs="Times New Roman"/>
                <w:b/>
                <w:bCs/>
                <w:color w:val="000000"/>
                <w:lang w:eastAsia="en-GB"/>
              </w:rPr>
              <w:fldChar w:fldCharType="separate"/>
            </w:r>
            <w:r w:rsidR="004D00CD" w:rsidRPr="004D00CD">
              <w:rPr>
                <w:rFonts w:ascii="Times New Roman" w:hAnsi="Times New Roman" w:cs="Times New Roman"/>
                <w:szCs w:val="24"/>
                <w:vertAlign w:val="superscript"/>
              </w:rPr>
              <w:t>2</w:t>
            </w:r>
            <w:r w:rsidRPr="00F53D59">
              <w:rPr>
                <w:rFonts w:ascii="Times New Roman" w:eastAsia="Times New Roman" w:hAnsi="Times New Roman" w:cs="Times New Roman"/>
                <w:b/>
                <w:bCs/>
                <w:color w:val="000000"/>
                <w:lang w:eastAsia="en-GB"/>
              </w:rPr>
              <w:fldChar w:fldCharType="end"/>
            </w:r>
            <w:r w:rsidRPr="00F53D59">
              <w:rPr>
                <w:rFonts w:ascii="Times New Roman" w:eastAsia="Times New Roman" w:hAnsi="Times New Roman" w:cs="Times New Roman"/>
                <w:b/>
                <w:bCs/>
                <w:color w:val="000000"/>
                <w:lang w:eastAsia="en-GB"/>
              </w:rPr>
              <w:t>) Mean</w:t>
            </w:r>
          </w:p>
        </w:tc>
      </w:tr>
      <w:tr w:rsidR="00480976" w:rsidRPr="00F53D59" w14:paraId="7DA0F9D4" w14:textId="77777777" w:rsidTr="00310BF6">
        <w:trPr>
          <w:trHeight w:val="300"/>
        </w:trPr>
        <w:tc>
          <w:tcPr>
            <w:tcW w:w="1980" w:type="dxa"/>
            <w:shd w:val="clear" w:color="auto" w:fill="auto"/>
            <w:noWrap/>
            <w:vAlign w:val="center"/>
            <w:hideMark/>
          </w:tcPr>
          <w:p w14:paraId="0F4394F0"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Absolute Size</w:t>
            </w:r>
          </w:p>
        </w:tc>
        <w:tc>
          <w:tcPr>
            <w:tcW w:w="1701" w:type="dxa"/>
            <w:shd w:val="clear" w:color="auto" w:fill="auto"/>
            <w:noWrap/>
            <w:vAlign w:val="center"/>
            <w:hideMark/>
          </w:tcPr>
          <w:p w14:paraId="2EB57FD3"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43</w:t>
            </w:r>
          </w:p>
        </w:tc>
        <w:tc>
          <w:tcPr>
            <w:tcW w:w="1701" w:type="dxa"/>
            <w:shd w:val="clear" w:color="auto" w:fill="auto"/>
            <w:noWrap/>
            <w:vAlign w:val="center"/>
            <w:hideMark/>
          </w:tcPr>
          <w:p w14:paraId="03F583D1" w14:textId="77777777" w:rsidR="00480976" w:rsidRPr="00F53D59" w:rsidRDefault="00480976" w:rsidP="00310BF6">
            <w:pPr>
              <w:spacing w:after="0" w:line="240" w:lineRule="auto"/>
              <w:jc w:val="center"/>
              <w:rPr>
                <w:rFonts w:ascii="Times New Roman" w:eastAsia="Times New Roman" w:hAnsi="Times New Roman" w:cs="Times New Roman"/>
                <w:sz w:val="20"/>
                <w:szCs w:val="20"/>
                <w:lang w:eastAsia="en-GB"/>
              </w:rPr>
            </w:pPr>
            <w:r w:rsidRPr="00F53D59">
              <w:rPr>
                <w:rFonts w:ascii="Times New Roman" w:eastAsia="Times New Roman" w:hAnsi="Times New Roman" w:cs="Times New Roman"/>
                <w:sz w:val="20"/>
                <w:szCs w:val="20"/>
                <w:lang w:eastAsia="en-GB"/>
              </w:rPr>
              <w:t>46</w:t>
            </w:r>
          </w:p>
        </w:tc>
        <w:tc>
          <w:tcPr>
            <w:tcW w:w="1701" w:type="dxa"/>
            <w:shd w:val="clear" w:color="auto" w:fill="auto"/>
            <w:noWrap/>
            <w:vAlign w:val="center"/>
            <w:hideMark/>
          </w:tcPr>
          <w:p w14:paraId="7CCEAB4F" w14:textId="77777777" w:rsidR="00480976" w:rsidRPr="00F53D59" w:rsidRDefault="00480976" w:rsidP="00310BF6">
            <w:pPr>
              <w:spacing w:after="0" w:line="240" w:lineRule="auto"/>
              <w:jc w:val="center"/>
              <w:rPr>
                <w:rFonts w:ascii="Times New Roman" w:eastAsia="Times New Roman" w:hAnsi="Times New Roman" w:cs="Times New Roman"/>
                <w:sz w:val="20"/>
                <w:szCs w:val="20"/>
                <w:lang w:eastAsia="en-GB"/>
              </w:rPr>
            </w:pPr>
            <w:r w:rsidRPr="00F53D59">
              <w:rPr>
                <w:rFonts w:ascii="Times New Roman" w:eastAsia="Times New Roman" w:hAnsi="Times New Roman" w:cs="Times New Roman"/>
                <w:sz w:val="20"/>
                <w:szCs w:val="20"/>
                <w:lang w:eastAsia="en-GB"/>
              </w:rPr>
              <w:t>46</w:t>
            </w:r>
          </w:p>
        </w:tc>
        <w:tc>
          <w:tcPr>
            <w:tcW w:w="1979" w:type="dxa"/>
            <w:vAlign w:val="center"/>
          </w:tcPr>
          <w:p w14:paraId="1F8EF35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49.2 (male</w:t>
            </w:r>
            <w:proofErr w:type="gramStart"/>
            <w:r w:rsidRPr="00F53D59">
              <w:rPr>
                <w:rFonts w:ascii="Times New Roman" w:eastAsia="Times New Roman" w:hAnsi="Times New Roman" w:cs="Times New Roman"/>
                <w:color w:val="000000"/>
                <w:lang w:eastAsia="en-GB"/>
              </w:rPr>
              <w:t>);</w:t>
            </w:r>
            <w:proofErr w:type="gramEnd"/>
          </w:p>
          <w:p w14:paraId="4A1AB510" w14:textId="77777777" w:rsidR="00480976" w:rsidRPr="00F53D59" w:rsidRDefault="00480976" w:rsidP="00310BF6">
            <w:pPr>
              <w:spacing w:after="0" w:line="240" w:lineRule="auto"/>
              <w:jc w:val="center"/>
              <w:rPr>
                <w:rFonts w:ascii="Times New Roman" w:eastAsia="Times New Roman" w:hAnsi="Times New Roman" w:cs="Times New Roman"/>
                <w:sz w:val="20"/>
                <w:szCs w:val="20"/>
                <w:lang w:eastAsia="en-GB"/>
              </w:rPr>
            </w:pPr>
            <w:r w:rsidRPr="00F53D59">
              <w:rPr>
                <w:rFonts w:ascii="Times New Roman" w:eastAsia="Times New Roman" w:hAnsi="Times New Roman" w:cs="Times New Roman"/>
                <w:color w:val="000000"/>
                <w:lang w:eastAsia="en-GB"/>
              </w:rPr>
              <w:t>59.5 (female)</w:t>
            </w:r>
          </w:p>
        </w:tc>
      </w:tr>
      <w:tr w:rsidR="00480976" w:rsidRPr="00F53D59" w14:paraId="721751DD" w14:textId="77777777" w:rsidTr="00310BF6">
        <w:trPr>
          <w:trHeight w:val="300"/>
        </w:trPr>
        <w:tc>
          <w:tcPr>
            <w:tcW w:w="1980" w:type="dxa"/>
            <w:shd w:val="clear" w:color="auto" w:fill="auto"/>
            <w:noWrap/>
            <w:vAlign w:val="bottom"/>
            <w:hideMark/>
          </w:tcPr>
          <w:p w14:paraId="239D441C"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Head Width Index</w:t>
            </w:r>
          </w:p>
        </w:tc>
        <w:tc>
          <w:tcPr>
            <w:tcW w:w="1701" w:type="dxa"/>
            <w:shd w:val="clear" w:color="auto" w:fill="auto"/>
            <w:noWrap/>
            <w:vAlign w:val="center"/>
            <w:hideMark/>
          </w:tcPr>
          <w:p w14:paraId="634AB70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0.56</w:t>
            </w:r>
          </w:p>
        </w:tc>
        <w:tc>
          <w:tcPr>
            <w:tcW w:w="1701" w:type="dxa"/>
            <w:shd w:val="clear" w:color="auto" w:fill="auto"/>
            <w:noWrap/>
            <w:vAlign w:val="center"/>
            <w:hideMark/>
          </w:tcPr>
          <w:p w14:paraId="445C1448"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0.49</w:t>
            </w:r>
          </w:p>
        </w:tc>
        <w:tc>
          <w:tcPr>
            <w:tcW w:w="1701" w:type="dxa"/>
            <w:shd w:val="clear" w:color="auto" w:fill="auto"/>
            <w:noWrap/>
            <w:vAlign w:val="center"/>
            <w:hideMark/>
          </w:tcPr>
          <w:p w14:paraId="1B82E35A"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0.51</w:t>
            </w:r>
          </w:p>
        </w:tc>
        <w:tc>
          <w:tcPr>
            <w:tcW w:w="1979" w:type="dxa"/>
            <w:vAlign w:val="center"/>
          </w:tcPr>
          <w:p w14:paraId="0758BB5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0.94</w:t>
            </w:r>
          </w:p>
        </w:tc>
      </w:tr>
      <w:tr w:rsidR="00480976" w:rsidRPr="00F53D59" w14:paraId="5E86DB11" w14:textId="77777777" w:rsidTr="00310BF6">
        <w:trPr>
          <w:trHeight w:val="300"/>
        </w:trPr>
        <w:tc>
          <w:tcPr>
            <w:tcW w:w="1980" w:type="dxa"/>
            <w:shd w:val="clear" w:color="auto" w:fill="auto"/>
            <w:noWrap/>
            <w:vAlign w:val="bottom"/>
            <w:hideMark/>
          </w:tcPr>
          <w:p w14:paraId="03AC8F03"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lastRenderedPageBreak/>
              <w:t>Length of Longest Arm (Dorsal)</w:t>
            </w:r>
          </w:p>
        </w:tc>
        <w:tc>
          <w:tcPr>
            <w:tcW w:w="1701" w:type="dxa"/>
            <w:shd w:val="clear" w:color="auto" w:fill="auto"/>
            <w:noWrap/>
            <w:vAlign w:val="center"/>
            <w:hideMark/>
          </w:tcPr>
          <w:p w14:paraId="0DF72628"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54.4</w:t>
            </w:r>
          </w:p>
        </w:tc>
        <w:tc>
          <w:tcPr>
            <w:tcW w:w="1701" w:type="dxa"/>
            <w:shd w:val="clear" w:color="auto" w:fill="auto"/>
            <w:noWrap/>
            <w:vAlign w:val="center"/>
            <w:hideMark/>
          </w:tcPr>
          <w:p w14:paraId="5D7F8B9F"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52.3</w:t>
            </w:r>
          </w:p>
        </w:tc>
        <w:tc>
          <w:tcPr>
            <w:tcW w:w="1701" w:type="dxa"/>
            <w:shd w:val="clear" w:color="auto" w:fill="auto"/>
            <w:noWrap/>
            <w:vAlign w:val="center"/>
            <w:hideMark/>
          </w:tcPr>
          <w:p w14:paraId="011C2A5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55.6</w:t>
            </w:r>
          </w:p>
        </w:tc>
        <w:tc>
          <w:tcPr>
            <w:tcW w:w="1979" w:type="dxa"/>
            <w:vAlign w:val="center"/>
          </w:tcPr>
          <w:p w14:paraId="3091A58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p>
        </w:tc>
      </w:tr>
      <w:tr w:rsidR="00480976" w:rsidRPr="00F53D59" w14:paraId="190C85CC" w14:textId="77777777" w:rsidTr="00310BF6">
        <w:trPr>
          <w:trHeight w:val="300"/>
        </w:trPr>
        <w:tc>
          <w:tcPr>
            <w:tcW w:w="1980" w:type="dxa"/>
            <w:shd w:val="clear" w:color="auto" w:fill="auto"/>
            <w:noWrap/>
            <w:vAlign w:val="bottom"/>
            <w:hideMark/>
          </w:tcPr>
          <w:p w14:paraId="768F1006"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Length of Longest Arm (Sessile)</w:t>
            </w:r>
          </w:p>
        </w:tc>
        <w:tc>
          <w:tcPr>
            <w:tcW w:w="1701" w:type="dxa"/>
            <w:shd w:val="clear" w:color="auto" w:fill="auto"/>
            <w:noWrap/>
            <w:vAlign w:val="center"/>
            <w:hideMark/>
          </w:tcPr>
          <w:p w14:paraId="6966AD7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43.9</w:t>
            </w:r>
          </w:p>
        </w:tc>
        <w:tc>
          <w:tcPr>
            <w:tcW w:w="1701" w:type="dxa"/>
            <w:shd w:val="clear" w:color="auto" w:fill="auto"/>
            <w:noWrap/>
            <w:vAlign w:val="center"/>
            <w:hideMark/>
          </w:tcPr>
          <w:p w14:paraId="23198EAA"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43.8</w:t>
            </w:r>
          </w:p>
        </w:tc>
        <w:tc>
          <w:tcPr>
            <w:tcW w:w="1701" w:type="dxa"/>
            <w:shd w:val="clear" w:color="auto" w:fill="auto"/>
            <w:noWrap/>
            <w:vAlign w:val="center"/>
            <w:hideMark/>
          </w:tcPr>
          <w:p w14:paraId="2682E0D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41.3</w:t>
            </w:r>
          </w:p>
        </w:tc>
        <w:tc>
          <w:tcPr>
            <w:tcW w:w="1979" w:type="dxa"/>
            <w:vAlign w:val="center"/>
          </w:tcPr>
          <w:p w14:paraId="05F8136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63</w:t>
            </w:r>
          </w:p>
        </w:tc>
      </w:tr>
      <w:tr w:rsidR="00480976" w:rsidRPr="00F53D59" w14:paraId="3634BF4D" w14:textId="77777777" w:rsidTr="00310BF6">
        <w:trPr>
          <w:trHeight w:val="300"/>
        </w:trPr>
        <w:tc>
          <w:tcPr>
            <w:tcW w:w="1980" w:type="dxa"/>
            <w:shd w:val="clear" w:color="auto" w:fill="auto"/>
            <w:noWrap/>
            <w:vAlign w:val="bottom"/>
            <w:hideMark/>
          </w:tcPr>
          <w:p w14:paraId="1075ABDE"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proofErr w:type="spellStart"/>
            <w:proofErr w:type="gramStart"/>
            <w:r w:rsidRPr="00F53D59">
              <w:rPr>
                <w:rFonts w:ascii="Times New Roman" w:eastAsia="Times New Roman" w:hAnsi="Times New Roman" w:cs="Times New Roman"/>
                <w:b/>
                <w:bCs/>
                <w:color w:val="000000"/>
                <w:lang w:eastAsia="en-GB"/>
              </w:rPr>
              <w:t>Longest:shortest</w:t>
            </w:r>
            <w:proofErr w:type="spellEnd"/>
            <w:proofErr w:type="gramEnd"/>
            <w:r w:rsidRPr="00F53D59">
              <w:rPr>
                <w:rFonts w:ascii="Times New Roman" w:eastAsia="Times New Roman" w:hAnsi="Times New Roman" w:cs="Times New Roman"/>
                <w:b/>
                <w:bCs/>
                <w:color w:val="000000"/>
                <w:lang w:eastAsia="en-GB"/>
              </w:rPr>
              <w:t xml:space="preserve"> arm (Dorsal)</w:t>
            </w:r>
          </w:p>
        </w:tc>
        <w:tc>
          <w:tcPr>
            <w:tcW w:w="1701" w:type="dxa"/>
            <w:shd w:val="clear" w:color="auto" w:fill="auto"/>
            <w:noWrap/>
            <w:vAlign w:val="center"/>
            <w:hideMark/>
          </w:tcPr>
          <w:p w14:paraId="0D4F257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59.9</w:t>
            </w:r>
          </w:p>
        </w:tc>
        <w:tc>
          <w:tcPr>
            <w:tcW w:w="1701" w:type="dxa"/>
            <w:shd w:val="clear" w:color="auto" w:fill="auto"/>
            <w:noWrap/>
            <w:vAlign w:val="center"/>
            <w:hideMark/>
          </w:tcPr>
          <w:p w14:paraId="305BFF99"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46.7</w:t>
            </w:r>
          </w:p>
        </w:tc>
        <w:tc>
          <w:tcPr>
            <w:tcW w:w="1701" w:type="dxa"/>
            <w:shd w:val="clear" w:color="auto" w:fill="auto"/>
            <w:noWrap/>
            <w:vAlign w:val="center"/>
            <w:hideMark/>
          </w:tcPr>
          <w:p w14:paraId="5469561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53.3</w:t>
            </w:r>
          </w:p>
        </w:tc>
        <w:tc>
          <w:tcPr>
            <w:tcW w:w="1979" w:type="dxa"/>
            <w:vAlign w:val="center"/>
          </w:tcPr>
          <w:p w14:paraId="681985F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p>
        </w:tc>
      </w:tr>
      <w:tr w:rsidR="00480976" w:rsidRPr="00F53D59" w14:paraId="3F568F23" w14:textId="77777777" w:rsidTr="00310BF6">
        <w:trPr>
          <w:trHeight w:val="300"/>
        </w:trPr>
        <w:tc>
          <w:tcPr>
            <w:tcW w:w="1980" w:type="dxa"/>
            <w:shd w:val="clear" w:color="auto" w:fill="auto"/>
            <w:noWrap/>
            <w:vAlign w:val="bottom"/>
            <w:hideMark/>
          </w:tcPr>
          <w:p w14:paraId="209BC8C3"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proofErr w:type="spellStart"/>
            <w:proofErr w:type="gramStart"/>
            <w:r w:rsidRPr="00F53D59">
              <w:rPr>
                <w:rFonts w:ascii="Times New Roman" w:eastAsia="Times New Roman" w:hAnsi="Times New Roman" w:cs="Times New Roman"/>
                <w:b/>
                <w:bCs/>
                <w:color w:val="000000"/>
                <w:lang w:eastAsia="en-GB"/>
              </w:rPr>
              <w:t>Longest:shortest</w:t>
            </w:r>
            <w:proofErr w:type="spellEnd"/>
            <w:proofErr w:type="gramEnd"/>
            <w:r w:rsidRPr="00F53D59">
              <w:rPr>
                <w:rFonts w:ascii="Times New Roman" w:eastAsia="Times New Roman" w:hAnsi="Times New Roman" w:cs="Times New Roman"/>
                <w:b/>
                <w:bCs/>
                <w:color w:val="000000"/>
                <w:lang w:eastAsia="en-GB"/>
              </w:rPr>
              <w:t xml:space="preserve"> arm (Sessile)</w:t>
            </w:r>
          </w:p>
        </w:tc>
        <w:tc>
          <w:tcPr>
            <w:tcW w:w="1701" w:type="dxa"/>
            <w:shd w:val="clear" w:color="auto" w:fill="auto"/>
            <w:noWrap/>
            <w:vAlign w:val="center"/>
            <w:hideMark/>
          </w:tcPr>
          <w:p w14:paraId="1371A7E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91.6</w:t>
            </w:r>
          </w:p>
        </w:tc>
        <w:tc>
          <w:tcPr>
            <w:tcW w:w="1701" w:type="dxa"/>
            <w:shd w:val="clear" w:color="auto" w:fill="auto"/>
            <w:noWrap/>
            <w:vAlign w:val="center"/>
            <w:hideMark/>
          </w:tcPr>
          <w:p w14:paraId="0A41F759"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65.7</w:t>
            </w:r>
          </w:p>
        </w:tc>
        <w:tc>
          <w:tcPr>
            <w:tcW w:w="1701" w:type="dxa"/>
            <w:shd w:val="clear" w:color="auto" w:fill="auto"/>
            <w:noWrap/>
            <w:vAlign w:val="center"/>
            <w:hideMark/>
          </w:tcPr>
          <w:p w14:paraId="1FBAC2F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95.3</w:t>
            </w:r>
          </w:p>
        </w:tc>
        <w:tc>
          <w:tcPr>
            <w:tcW w:w="1979" w:type="dxa"/>
            <w:vAlign w:val="center"/>
          </w:tcPr>
          <w:p w14:paraId="5AD52E1A"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72</w:t>
            </w:r>
          </w:p>
        </w:tc>
      </w:tr>
      <w:tr w:rsidR="00480976" w:rsidRPr="00F53D59" w14:paraId="0952CBF6" w14:textId="77777777" w:rsidTr="00310BF6">
        <w:trPr>
          <w:trHeight w:val="300"/>
        </w:trPr>
        <w:tc>
          <w:tcPr>
            <w:tcW w:w="1980" w:type="dxa"/>
            <w:shd w:val="clear" w:color="auto" w:fill="auto"/>
            <w:noWrap/>
            <w:vAlign w:val="bottom"/>
            <w:hideMark/>
          </w:tcPr>
          <w:p w14:paraId="76BDF692"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Sucker diameter index (Dorsal)</w:t>
            </w:r>
          </w:p>
        </w:tc>
        <w:tc>
          <w:tcPr>
            <w:tcW w:w="1701" w:type="dxa"/>
            <w:shd w:val="clear" w:color="auto" w:fill="auto"/>
            <w:noWrap/>
            <w:vAlign w:val="center"/>
            <w:hideMark/>
          </w:tcPr>
          <w:p w14:paraId="70A93C7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5.6</w:t>
            </w:r>
          </w:p>
        </w:tc>
        <w:tc>
          <w:tcPr>
            <w:tcW w:w="1701" w:type="dxa"/>
            <w:shd w:val="clear" w:color="auto" w:fill="auto"/>
            <w:noWrap/>
            <w:vAlign w:val="center"/>
            <w:hideMark/>
          </w:tcPr>
          <w:p w14:paraId="2781A42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4.8</w:t>
            </w:r>
          </w:p>
        </w:tc>
        <w:tc>
          <w:tcPr>
            <w:tcW w:w="1701" w:type="dxa"/>
            <w:shd w:val="clear" w:color="auto" w:fill="auto"/>
            <w:noWrap/>
            <w:vAlign w:val="center"/>
            <w:hideMark/>
          </w:tcPr>
          <w:p w14:paraId="33826C6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3.9</w:t>
            </w:r>
          </w:p>
        </w:tc>
        <w:tc>
          <w:tcPr>
            <w:tcW w:w="1979" w:type="dxa"/>
            <w:vAlign w:val="center"/>
          </w:tcPr>
          <w:p w14:paraId="2D8603F6"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p>
        </w:tc>
      </w:tr>
      <w:tr w:rsidR="00480976" w:rsidRPr="00F53D59" w14:paraId="4D8EB6CA" w14:textId="77777777" w:rsidTr="00310BF6">
        <w:trPr>
          <w:trHeight w:val="300"/>
        </w:trPr>
        <w:tc>
          <w:tcPr>
            <w:tcW w:w="1980" w:type="dxa"/>
            <w:shd w:val="clear" w:color="auto" w:fill="auto"/>
            <w:noWrap/>
            <w:vAlign w:val="bottom"/>
            <w:hideMark/>
          </w:tcPr>
          <w:p w14:paraId="48675CCE"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Sucker diameter index (Sessile)</w:t>
            </w:r>
          </w:p>
        </w:tc>
        <w:tc>
          <w:tcPr>
            <w:tcW w:w="1701" w:type="dxa"/>
            <w:shd w:val="clear" w:color="auto" w:fill="auto"/>
            <w:noWrap/>
            <w:vAlign w:val="center"/>
            <w:hideMark/>
          </w:tcPr>
          <w:p w14:paraId="40602CC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3.9</w:t>
            </w:r>
          </w:p>
        </w:tc>
        <w:tc>
          <w:tcPr>
            <w:tcW w:w="1701" w:type="dxa"/>
            <w:shd w:val="clear" w:color="auto" w:fill="auto"/>
            <w:noWrap/>
            <w:vAlign w:val="center"/>
            <w:hideMark/>
          </w:tcPr>
          <w:p w14:paraId="44A2448D"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3.5</w:t>
            </w:r>
          </w:p>
        </w:tc>
        <w:tc>
          <w:tcPr>
            <w:tcW w:w="1701" w:type="dxa"/>
            <w:shd w:val="clear" w:color="auto" w:fill="auto"/>
            <w:noWrap/>
            <w:vAlign w:val="center"/>
            <w:hideMark/>
          </w:tcPr>
          <w:p w14:paraId="202CBDE6"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3.7</w:t>
            </w:r>
          </w:p>
        </w:tc>
        <w:tc>
          <w:tcPr>
            <w:tcW w:w="1979" w:type="dxa"/>
            <w:vAlign w:val="center"/>
          </w:tcPr>
          <w:p w14:paraId="6F7DF0E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3.7</w:t>
            </w:r>
          </w:p>
        </w:tc>
      </w:tr>
      <w:tr w:rsidR="00480976" w:rsidRPr="00F53D59" w14:paraId="5148BC82" w14:textId="77777777" w:rsidTr="00310BF6">
        <w:trPr>
          <w:trHeight w:val="300"/>
        </w:trPr>
        <w:tc>
          <w:tcPr>
            <w:tcW w:w="1980" w:type="dxa"/>
            <w:shd w:val="clear" w:color="auto" w:fill="auto"/>
            <w:noWrap/>
            <w:vAlign w:val="bottom"/>
            <w:hideMark/>
          </w:tcPr>
          <w:p w14:paraId="77072F22"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Cirri length index (Dorsal)</w:t>
            </w:r>
          </w:p>
        </w:tc>
        <w:tc>
          <w:tcPr>
            <w:tcW w:w="1701" w:type="dxa"/>
            <w:shd w:val="clear" w:color="auto" w:fill="auto"/>
            <w:noWrap/>
            <w:vAlign w:val="center"/>
            <w:hideMark/>
          </w:tcPr>
          <w:p w14:paraId="69A81DB1"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2.3</w:t>
            </w:r>
          </w:p>
        </w:tc>
        <w:tc>
          <w:tcPr>
            <w:tcW w:w="1701" w:type="dxa"/>
            <w:shd w:val="clear" w:color="auto" w:fill="auto"/>
            <w:noWrap/>
            <w:vAlign w:val="center"/>
            <w:hideMark/>
          </w:tcPr>
          <w:p w14:paraId="7187F05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5.2</w:t>
            </w:r>
          </w:p>
        </w:tc>
        <w:tc>
          <w:tcPr>
            <w:tcW w:w="1701" w:type="dxa"/>
            <w:shd w:val="clear" w:color="auto" w:fill="auto"/>
            <w:noWrap/>
            <w:vAlign w:val="center"/>
            <w:hideMark/>
          </w:tcPr>
          <w:p w14:paraId="071BCF5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2.4</w:t>
            </w:r>
          </w:p>
        </w:tc>
        <w:tc>
          <w:tcPr>
            <w:tcW w:w="1979" w:type="dxa"/>
            <w:vAlign w:val="center"/>
          </w:tcPr>
          <w:p w14:paraId="50EDE3C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p>
        </w:tc>
      </w:tr>
      <w:tr w:rsidR="00480976" w:rsidRPr="00F53D59" w14:paraId="3C0092BD" w14:textId="77777777" w:rsidTr="00310BF6">
        <w:trPr>
          <w:trHeight w:val="300"/>
        </w:trPr>
        <w:tc>
          <w:tcPr>
            <w:tcW w:w="1980" w:type="dxa"/>
            <w:shd w:val="clear" w:color="auto" w:fill="auto"/>
            <w:noWrap/>
            <w:vAlign w:val="bottom"/>
            <w:hideMark/>
          </w:tcPr>
          <w:p w14:paraId="6E74B84A"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Cirri length index (Sessile)</w:t>
            </w:r>
          </w:p>
        </w:tc>
        <w:tc>
          <w:tcPr>
            <w:tcW w:w="1701" w:type="dxa"/>
            <w:shd w:val="clear" w:color="auto" w:fill="auto"/>
            <w:noWrap/>
            <w:vAlign w:val="center"/>
            <w:hideMark/>
          </w:tcPr>
          <w:p w14:paraId="0ECEF2C3"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3.7</w:t>
            </w:r>
          </w:p>
        </w:tc>
        <w:tc>
          <w:tcPr>
            <w:tcW w:w="1701" w:type="dxa"/>
            <w:shd w:val="clear" w:color="auto" w:fill="auto"/>
            <w:noWrap/>
            <w:vAlign w:val="center"/>
            <w:hideMark/>
          </w:tcPr>
          <w:p w14:paraId="3443CA5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3.9</w:t>
            </w:r>
          </w:p>
        </w:tc>
        <w:tc>
          <w:tcPr>
            <w:tcW w:w="1701" w:type="dxa"/>
            <w:shd w:val="clear" w:color="auto" w:fill="auto"/>
            <w:noWrap/>
            <w:vAlign w:val="center"/>
            <w:hideMark/>
          </w:tcPr>
          <w:p w14:paraId="27B5C7C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1979" w:type="dxa"/>
            <w:vAlign w:val="center"/>
          </w:tcPr>
          <w:p w14:paraId="03BE70F8"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8.5</w:t>
            </w:r>
          </w:p>
        </w:tc>
      </w:tr>
      <w:tr w:rsidR="00480976" w:rsidRPr="00F53D59" w14:paraId="12F1E692" w14:textId="77777777" w:rsidTr="00310BF6">
        <w:trPr>
          <w:trHeight w:val="300"/>
        </w:trPr>
        <w:tc>
          <w:tcPr>
            <w:tcW w:w="1980" w:type="dxa"/>
            <w:shd w:val="clear" w:color="auto" w:fill="auto"/>
            <w:noWrap/>
            <w:vAlign w:val="bottom"/>
            <w:hideMark/>
          </w:tcPr>
          <w:p w14:paraId="7D0A42C9"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proofErr w:type="spellStart"/>
            <w:r w:rsidRPr="00F53D59">
              <w:rPr>
                <w:rFonts w:ascii="Times New Roman" w:eastAsia="Times New Roman" w:hAnsi="Times New Roman" w:cs="Times New Roman"/>
                <w:b/>
                <w:bCs/>
                <w:color w:val="000000"/>
                <w:lang w:eastAsia="en-GB"/>
              </w:rPr>
              <w:t>Arm:Mantle</w:t>
            </w:r>
            <w:proofErr w:type="spellEnd"/>
            <w:r w:rsidRPr="00F53D59">
              <w:rPr>
                <w:rFonts w:ascii="Times New Roman" w:eastAsia="Times New Roman" w:hAnsi="Times New Roman" w:cs="Times New Roman"/>
                <w:b/>
                <w:bCs/>
                <w:color w:val="000000"/>
                <w:lang w:eastAsia="en-GB"/>
              </w:rPr>
              <w:t xml:space="preserve"> ratio (Dorsal)</w:t>
            </w:r>
          </w:p>
        </w:tc>
        <w:tc>
          <w:tcPr>
            <w:tcW w:w="1701" w:type="dxa"/>
            <w:shd w:val="clear" w:color="auto" w:fill="auto"/>
            <w:noWrap/>
            <w:vAlign w:val="center"/>
            <w:hideMark/>
          </w:tcPr>
          <w:p w14:paraId="0DB108F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c>
          <w:tcPr>
            <w:tcW w:w="1701" w:type="dxa"/>
            <w:shd w:val="clear" w:color="auto" w:fill="auto"/>
            <w:noWrap/>
            <w:vAlign w:val="center"/>
            <w:hideMark/>
          </w:tcPr>
          <w:p w14:paraId="5BB1AD97"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0.9</w:t>
            </w:r>
          </w:p>
        </w:tc>
        <w:tc>
          <w:tcPr>
            <w:tcW w:w="1701" w:type="dxa"/>
            <w:shd w:val="clear" w:color="auto" w:fill="auto"/>
            <w:noWrap/>
            <w:vAlign w:val="center"/>
            <w:hideMark/>
          </w:tcPr>
          <w:p w14:paraId="4A5D6D18"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c>
          <w:tcPr>
            <w:tcW w:w="1979" w:type="dxa"/>
            <w:vAlign w:val="center"/>
          </w:tcPr>
          <w:p w14:paraId="7D2F197E"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p>
        </w:tc>
      </w:tr>
      <w:tr w:rsidR="00480976" w:rsidRPr="00F53D59" w14:paraId="5B40E4D5" w14:textId="77777777" w:rsidTr="00310BF6">
        <w:trPr>
          <w:trHeight w:val="300"/>
        </w:trPr>
        <w:tc>
          <w:tcPr>
            <w:tcW w:w="1980" w:type="dxa"/>
            <w:shd w:val="clear" w:color="auto" w:fill="auto"/>
            <w:noWrap/>
            <w:vAlign w:val="bottom"/>
            <w:hideMark/>
          </w:tcPr>
          <w:p w14:paraId="652722D0" w14:textId="77777777" w:rsidR="00480976" w:rsidRPr="00F53D59" w:rsidRDefault="00480976" w:rsidP="00310BF6">
            <w:pPr>
              <w:spacing w:after="0" w:line="240" w:lineRule="auto"/>
              <w:rPr>
                <w:rFonts w:ascii="Times New Roman" w:eastAsia="Times New Roman" w:hAnsi="Times New Roman" w:cs="Times New Roman"/>
                <w:b/>
                <w:bCs/>
                <w:color w:val="000000"/>
                <w:lang w:eastAsia="en-GB"/>
              </w:rPr>
            </w:pPr>
            <w:proofErr w:type="spellStart"/>
            <w:r w:rsidRPr="00F53D59">
              <w:rPr>
                <w:rFonts w:ascii="Times New Roman" w:eastAsia="Times New Roman" w:hAnsi="Times New Roman" w:cs="Times New Roman"/>
                <w:b/>
                <w:bCs/>
                <w:color w:val="000000"/>
                <w:lang w:eastAsia="en-GB"/>
              </w:rPr>
              <w:t>Arm:Mantle</w:t>
            </w:r>
            <w:proofErr w:type="spellEnd"/>
            <w:r w:rsidRPr="00F53D59">
              <w:rPr>
                <w:rFonts w:ascii="Times New Roman" w:eastAsia="Times New Roman" w:hAnsi="Times New Roman" w:cs="Times New Roman"/>
                <w:b/>
                <w:bCs/>
                <w:color w:val="000000"/>
                <w:lang w:eastAsia="en-GB"/>
              </w:rPr>
              <w:t xml:space="preserve"> ratio (Sessile)</w:t>
            </w:r>
          </w:p>
        </w:tc>
        <w:tc>
          <w:tcPr>
            <w:tcW w:w="1701" w:type="dxa"/>
            <w:shd w:val="clear" w:color="auto" w:fill="auto"/>
            <w:noWrap/>
            <w:vAlign w:val="center"/>
            <w:hideMark/>
          </w:tcPr>
          <w:p w14:paraId="296F731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c>
          <w:tcPr>
            <w:tcW w:w="1701" w:type="dxa"/>
            <w:shd w:val="clear" w:color="auto" w:fill="auto"/>
            <w:noWrap/>
            <w:vAlign w:val="center"/>
            <w:hideMark/>
          </w:tcPr>
          <w:p w14:paraId="339FC21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0.8</w:t>
            </w:r>
          </w:p>
        </w:tc>
        <w:tc>
          <w:tcPr>
            <w:tcW w:w="1701" w:type="dxa"/>
            <w:shd w:val="clear" w:color="auto" w:fill="auto"/>
            <w:noWrap/>
            <w:vAlign w:val="center"/>
            <w:hideMark/>
          </w:tcPr>
          <w:p w14:paraId="12E548FE"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0.7</w:t>
            </w:r>
          </w:p>
        </w:tc>
        <w:tc>
          <w:tcPr>
            <w:tcW w:w="1979" w:type="dxa"/>
            <w:vAlign w:val="center"/>
          </w:tcPr>
          <w:p w14:paraId="012DF5F2"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p>
        </w:tc>
      </w:tr>
    </w:tbl>
    <w:p w14:paraId="6397A7C1" w14:textId="77777777" w:rsidR="00480976" w:rsidRPr="00F53D59" w:rsidRDefault="00480976" w:rsidP="00480976">
      <w:pPr>
        <w:rPr>
          <w:rFonts w:ascii="Times New Roman" w:hAnsi="Times New Roman" w:cs="Times New Roman"/>
        </w:rPr>
      </w:pPr>
    </w:p>
    <w:p w14:paraId="4C0B7D64" w14:textId="02978101" w:rsidR="00480976" w:rsidRDefault="00480976" w:rsidP="00480976">
      <w:pPr>
        <w:rPr>
          <w:rFonts w:ascii="Times New Roman" w:hAnsi="Times New Roman" w:cs="Times New Roman"/>
        </w:rPr>
      </w:pPr>
      <w:r w:rsidRPr="00F53D59">
        <w:rPr>
          <w:rFonts w:ascii="Times New Roman" w:hAnsi="Times New Roman" w:cs="Times New Roman"/>
        </w:rPr>
        <w:t xml:space="preserve">The mean ratios for </w:t>
      </w:r>
      <w:r w:rsidRPr="00F53D59">
        <w:rPr>
          <w:rFonts w:ascii="Times New Roman" w:hAnsi="Times New Roman" w:cs="Times New Roman"/>
          <w:i/>
          <w:iCs/>
        </w:rPr>
        <w:t>V. infernalis</w:t>
      </w:r>
      <w:r w:rsidRPr="00F53D59">
        <w:rPr>
          <w:rFonts w:ascii="Times New Roman" w:hAnsi="Times New Roman" w:cs="Times New Roman"/>
        </w:rPr>
        <w:t xml:space="preserve"> were taken directly from Pickford</w:t>
      </w:r>
      <w:r w:rsidRPr="00F53D59">
        <w:rPr>
          <w:rFonts w:ascii="Times New Roman" w:hAnsi="Times New Roman" w:cs="Times New Roman"/>
        </w:rPr>
        <w:fldChar w:fldCharType="begin"/>
      </w:r>
      <w:r w:rsidR="00DD3CC9">
        <w:rPr>
          <w:rFonts w:ascii="Times New Roman" w:hAnsi="Times New Roman" w:cs="Times New Roman"/>
        </w:rPr>
        <w:instrText xml:space="preserve"> ADDIN ZOTERO_ITEM CSL_CITATION {"citationID":"egYSbL0f","properties":{"formattedCitation":"\\super 2\\nosupersub{}","plainCitation":"2","noteIndex":0},"citationItems":[{"id":"LvZOAG1w/YExdU9dU","uris":["http://zotero.org/users/8924846/items/QCMWH92J"],"itemData":{"id":98,"type":"article-journal","container-title":"Dana Rep.","page":"1-132","title":"Vampyroteuthis infernalis Chun-An archaic dibranchiate cephalopod. II. External anatomy","volume":"32","author":[{"family":"Pickford","given":"Grace E"}],"issued":{"date-parts":[["1949"]]}}}],"schema":"https://github.com/citation-style-language/schema/raw/master/csl-citation.json"} </w:instrText>
      </w:r>
      <w:r w:rsidRPr="00F53D59">
        <w:rPr>
          <w:rFonts w:ascii="Times New Roman" w:hAnsi="Times New Roman" w:cs="Times New Roman"/>
        </w:rPr>
        <w:fldChar w:fldCharType="separate"/>
      </w:r>
      <w:r w:rsidR="004D00CD" w:rsidRPr="004D00CD">
        <w:rPr>
          <w:rFonts w:ascii="Times New Roman" w:hAnsi="Times New Roman" w:cs="Times New Roman"/>
          <w:szCs w:val="24"/>
          <w:vertAlign w:val="superscript"/>
        </w:rPr>
        <w:t>2</w:t>
      </w:r>
      <w:r w:rsidRPr="00F53D59">
        <w:rPr>
          <w:rFonts w:ascii="Times New Roman" w:hAnsi="Times New Roman" w:cs="Times New Roman"/>
        </w:rPr>
        <w:fldChar w:fldCharType="end"/>
      </w:r>
      <w:r w:rsidRPr="00F53D59">
        <w:rPr>
          <w:rFonts w:ascii="Times New Roman" w:hAnsi="Times New Roman" w:cs="Times New Roman"/>
        </w:rPr>
        <w:t xml:space="preserve">. This table indicates that the head width of </w:t>
      </w:r>
      <w:r w:rsidRPr="00F53D59">
        <w:rPr>
          <w:rFonts w:ascii="Times New Roman" w:hAnsi="Times New Roman" w:cs="Times New Roman"/>
          <w:i/>
          <w:iCs/>
        </w:rPr>
        <w:t>V. rhodanica</w:t>
      </w:r>
      <w:r w:rsidRPr="00F53D59">
        <w:rPr>
          <w:rFonts w:ascii="Times New Roman" w:hAnsi="Times New Roman" w:cs="Times New Roman"/>
        </w:rPr>
        <w:t xml:space="preserve"> is ~50% the length of the body, whereas the head width of </w:t>
      </w:r>
      <w:r w:rsidRPr="000973DD">
        <w:rPr>
          <w:rFonts w:ascii="Times New Roman" w:hAnsi="Times New Roman" w:cs="Times New Roman"/>
          <w:i/>
          <w:iCs/>
        </w:rPr>
        <w:t xml:space="preserve">V. infernalis </w:t>
      </w:r>
      <w:r w:rsidRPr="00F53D59">
        <w:rPr>
          <w:rFonts w:ascii="Times New Roman" w:hAnsi="Times New Roman" w:cs="Times New Roman"/>
        </w:rPr>
        <w:t xml:space="preserve">is ~94%. See below for the ratio equations used. As </w:t>
      </w:r>
      <w:r w:rsidRPr="00F53D59">
        <w:rPr>
          <w:rFonts w:ascii="Times New Roman" w:hAnsi="Times New Roman" w:cs="Times New Roman"/>
          <w:i/>
          <w:iCs/>
        </w:rPr>
        <w:t>V. infernalis</w:t>
      </w:r>
      <w:r w:rsidRPr="00F53D59">
        <w:rPr>
          <w:rFonts w:ascii="Times New Roman" w:hAnsi="Times New Roman" w:cs="Times New Roman"/>
        </w:rPr>
        <w:t xml:space="preserve"> does not have an elongated Arm Pair 1, the ratios were compared with the sessile arms in </w:t>
      </w:r>
      <w:r w:rsidRPr="00F53D59">
        <w:rPr>
          <w:rFonts w:ascii="Times New Roman" w:hAnsi="Times New Roman" w:cs="Times New Roman"/>
          <w:i/>
          <w:iCs/>
        </w:rPr>
        <w:t>V. rhodanica</w:t>
      </w:r>
      <w:r w:rsidRPr="00F53D59">
        <w:rPr>
          <w:rFonts w:ascii="Times New Roman" w:hAnsi="Times New Roman" w:cs="Times New Roman"/>
        </w:rPr>
        <w:t>. Ratios for the infundibulum diameter and cirri diameter were not listed in Pickford</w:t>
      </w:r>
      <w:r w:rsidRPr="00F53D59">
        <w:rPr>
          <w:rFonts w:ascii="Times New Roman" w:hAnsi="Times New Roman" w:cs="Times New Roman"/>
        </w:rPr>
        <w:fldChar w:fldCharType="begin"/>
      </w:r>
      <w:r w:rsidR="00DD3CC9">
        <w:rPr>
          <w:rFonts w:ascii="Times New Roman" w:hAnsi="Times New Roman" w:cs="Times New Roman"/>
        </w:rPr>
        <w:instrText xml:space="preserve"> ADDIN ZOTERO_ITEM CSL_CITATION {"citationID":"BZIczswB","properties":{"formattedCitation":"\\super 2\\nosupersub{}","plainCitation":"2","noteIndex":0},"citationItems":[{"id":"LvZOAG1w/YExdU9dU","uris":["http://zotero.org/users/8924846/items/QCMWH92J"],"itemData":{"id":98,"type":"article-journal","container-title":"Dana Rep.","page":"1-132","title":"Vampyroteuthis infernalis Chun-An archaic dibranchiate cephalopod. II. External anatomy","volume":"32","author":[{"family":"Pickford","given":"Grace E"}],"issued":{"date-parts":[["1949"]]}}}],"schema":"https://github.com/citation-style-language/schema/raw/master/csl-citation.json"} </w:instrText>
      </w:r>
      <w:r w:rsidRPr="00F53D59">
        <w:rPr>
          <w:rFonts w:ascii="Times New Roman" w:hAnsi="Times New Roman" w:cs="Times New Roman"/>
        </w:rPr>
        <w:fldChar w:fldCharType="separate"/>
      </w:r>
      <w:r w:rsidR="004D00CD" w:rsidRPr="004D00CD">
        <w:rPr>
          <w:rFonts w:ascii="Times New Roman" w:hAnsi="Times New Roman" w:cs="Times New Roman"/>
          <w:szCs w:val="24"/>
          <w:vertAlign w:val="superscript"/>
        </w:rPr>
        <w:t>2</w:t>
      </w:r>
      <w:r w:rsidRPr="00F53D59">
        <w:rPr>
          <w:rFonts w:ascii="Times New Roman" w:hAnsi="Times New Roman" w:cs="Times New Roman"/>
        </w:rPr>
        <w:fldChar w:fldCharType="end"/>
      </w:r>
      <w:r w:rsidRPr="00F53D59">
        <w:rPr>
          <w:rFonts w:ascii="Times New Roman" w:hAnsi="Times New Roman" w:cs="Times New Roman"/>
        </w:rPr>
        <w:t xml:space="preserve">, so the ratio equations shown in Table 5b were utilised: </w:t>
      </w:r>
    </w:p>
    <w:p w14:paraId="1AC605D2" w14:textId="77777777" w:rsidR="00364315" w:rsidRPr="00F53D59" w:rsidRDefault="00364315" w:rsidP="00480976">
      <w:pPr>
        <w:rPr>
          <w:rFonts w:ascii="Times New Roman" w:hAnsi="Times New Roman" w:cs="Times New Roman"/>
        </w:rPr>
      </w:pPr>
    </w:p>
    <w:p w14:paraId="6FD63CD7" w14:textId="4DD03CE0" w:rsidR="00480976" w:rsidRPr="00F53D59" w:rsidRDefault="00480976" w:rsidP="00480976">
      <w:pPr>
        <w:rPr>
          <w:rFonts w:ascii="Times New Roman" w:hAnsi="Times New Roman" w:cs="Times New Roman"/>
          <w:b/>
          <w:bCs/>
        </w:rPr>
      </w:pPr>
      <w:r w:rsidRPr="00F53D59">
        <w:rPr>
          <w:rFonts w:ascii="Times New Roman" w:hAnsi="Times New Roman" w:cs="Times New Roman"/>
          <w:b/>
          <w:bCs/>
        </w:rPr>
        <w:t>Sup</w:t>
      </w:r>
      <w:r>
        <w:rPr>
          <w:rFonts w:ascii="Times New Roman" w:hAnsi="Times New Roman" w:cs="Times New Roman"/>
          <w:b/>
          <w:bCs/>
        </w:rPr>
        <w:t>plementary</w:t>
      </w:r>
      <w:r w:rsidRPr="00F53D59">
        <w:rPr>
          <w:rFonts w:ascii="Times New Roman" w:hAnsi="Times New Roman" w:cs="Times New Roman"/>
          <w:b/>
          <w:bCs/>
        </w:rPr>
        <w:t xml:space="preserve"> Table </w:t>
      </w:r>
      <w:r>
        <w:rPr>
          <w:rFonts w:ascii="Times New Roman" w:hAnsi="Times New Roman" w:cs="Times New Roman"/>
          <w:b/>
          <w:bCs/>
        </w:rPr>
        <w:t>S</w:t>
      </w:r>
      <w:r w:rsidRPr="00F53D59">
        <w:rPr>
          <w:rFonts w:ascii="Times New Roman" w:hAnsi="Times New Roman" w:cs="Times New Roman"/>
          <w:b/>
          <w:bCs/>
        </w:rPr>
        <w:t xml:space="preserve">5b: Ratios based on the composite measurements of </w:t>
      </w:r>
      <w:r w:rsidRPr="00F53D59">
        <w:rPr>
          <w:rFonts w:ascii="Times New Roman" w:hAnsi="Times New Roman" w:cs="Times New Roman"/>
          <w:b/>
          <w:bCs/>
          <w:i/>
          <w:iCs/>
        </w:rPr>
        <w:t>V. rhodanica</w:t>
      </w:r>
      <w:r w:rsidRPr="00F53D59">
        <w:rPr>
          <w:rFonts w:ascii="Times New Roman" w:hAnsi="Times New Roman" w:cs="Times New Roman"/>
          <w:b/>
          <w:bCs/>
        </w:rPr>
        <w:t xml:space="preserve"> (MNHN.B.74244) and </w:t>
      </w:r>
      <w:r w:rsidRPr="00F53D59">
        <w:rPr>
          <w:rFonts w:ascii="Times New Roman" w:hAnsi="Times New Roman" w:cs="Times New Roman"/>
          <w:b/>
          <w:bCs/>
          <w:i/>
          <w:iCs/>
        </w:rPr>
        <w:t>V. infernalis</w:t>
      </w:r>
      <w:r w:rsidRPr="00F53D59">
        <w:rPr>
          <w:rFonts w:ascii="Times New Roman" w:hAnsi="Times New Roman" w:cs="Times New Roman"/>
          <w:b/>
          <w:bCs/>
        </w:rPr>
        <w:t xml:space="preserve"> </w:t>
      </w:r>
      <w:r w:rsidRPr="00F53D59">
        <w:rPr>
          <w:rFonts w:ascii="Times New Roman" w:eastAsia="Times New Roman" w:hAnsi="Times New Roman" w:cs="Times New Roman"/>
          <w:b/>
          <w:bCs/>
          <w:color w:val="000000"/>
          <w:lang w:eastAsia="en-GB"/>
        </w:rPr>
        <w:t>(</w:t>
      </w:r>
      <w:r w:rsidR="00DF3C53" w:rsidRPr="00F53D59">
        <w:rPr>
          <w:rFonts w:ascii="Times New Roman" w:hAnsi="Times New Roman" w:cs="Times New Roman"/>
          <w:b/>
          <w:bCs/>
          <w:sz w:val="24"/>
          <w:szCs w:val="24"/>
        </w:rPr>
        <w:t xml:space="preserve">YPM </w:t>
      </w:r>
      <w:r w:rsidR="00DF3C53">
        <w:rPr>
          <w:rFonts w:ascii="Times New Roman" w:hAnsi="Times New Roman" w:cs="Times New Roman"/>
          <w:b/>
          <w:bCs/>
          <w:sz w:val="24"/>
          <w:szCs w:val="24"/>
        </w:rPr>
        <w:t xml:space="preserve">IZ </w:t>
      </w:r>
      <w:r w:rsidR="00DF3C53" w:rsidRPr="00F53D59">
        <w:rPr>
          <w:rFonts w:ascii="Times New Roman" w:hAnsi="Times New Roman" w:cs="Times New Roman"/>
          <w:b/>
          <w:bCs/>
          <w:sz w:val="24"/>
          <w:szCs w:val="24"/>
        </w:rPr>
        <w:t>18279</w:t>
      </w:r>
      <w:r w:rsidR="00DF3C53">
        <w:rPr>
          <w:rFonts w:ascii="Times New Roman" w:hAnsi="Times New Roman" w:cs="Times New Roman"/>
          <w:b/>
          <w:bCs/>
          <w:sz w:val="24"/>
          <w:szCs w:val="24"/>
        </w:rPr>
        <w:t>.GP</w:t>
      </w:r>
      <w:r w:rsidRPr="00F53D59">
        <w:rPr>
          <w:rFonts w:ascii="Times New Roman" w:eastAsia="Times New Roman" w:hAnsi="Times New Roman" w:cs="Times New Roman"/>
          <w:b/>
          <w:bCs/>
          <w:color w:val="000000"/>
          <w:lang w:eastAsia="en-GB"/>
        </w:rPr>
        <w:t xml:space="preserve">, and </w:t>
      </w:r>
      <w:r w:rsidR="007210E1" w:rsidRPr="007210E1">
        <w:rPr>
          <w:rFonts w:ascii="Times New Roman" w:eastAsia="Times New Roman" w:hAnsi="Times New Roman" w:cs="Times New Roman"/>
          <w:b/>
          <w:bCs/>
          <w:color w:val="000000"/>
          <w:lang w:eastAsia="en-GB"/>
        </w:rPr>
        <w:t>AMNH IZC 361496</w:t>
      </w:r>
      <w:r w:rsidRPr="00F53D59">
        <w:rPr>
          <w:rFonts w:ascii="Times New Roman" w:eastAsia="Times New Roman" w:hAnsi="Times New Roman" w:cs="Times New Roman"/>
          <w:b/>
          <w:bCs/>
          <w:color w:val="000000"/>
          <w:lang w:eastAsia="en-GB"/>
        </w:rPr>
        <w:t xml:space="preserve">). </w:t>
      </w:r>
      <w:r w:rsidRPr="00F53D59">
        <w:rPr>
          <w:rFonts w:ascii="Times New Roman" w:hAnsi="Times New Roman" w:cs="Times New Roman"/>
          <w:b/>
          <w:bCs/>
        </w:rPr>
        <w:t>Ratios were adapted from Pickford (1949)</w:t>
      </w:r>
      <w:r w:rsidRPr="00F53D59">
        <w:rPr>
          <w:rFonts w:ascii="Times New Roman" w:hAnsi="Times New Roman" w:cs="Times New Roman"/>
          <w:b/>
          <w:bCs/>
        </w:rPr>
        <w:fldChar w:fldCharType="begin"/>
      </w:r>
      <w:r w:rsidR="00DD3CC9">
        <w:rPr>
          <w:rFonts w:ascii="Times New Roman" w:hAnsi="Times New Roman" w:cs="Times New Roman"/>
          <w:b/>
          <w:bCs/>
        </w:rPr>
        <w:instrText xml:space="preserve"> ADDIN ZOTERO_ITEM CSL_CITATION {"citationID":"hSMAhOhc","properties":{"formattedCitation":"\\super 2\\nosupersub{}","plainCitation":"2","noteIndex":0},"citationItems":[{"id":"LvZOAG1w/YExdU9dU","uris":["http://zotero.org/users/8924846/items/QCMWH92J"],"itemData":{"id":98,"type":"article-journal","container-title":"Dana Rep.","page":"1-132","title":"Vampyroteuthis infernalis Chun-An archaic dibranchiate cephalopod. II. External anatomy","volume":"32","author":[{"family":"Pickford","given":"Grace E"}],"issued":{"date-parts":[["1949"]]}}}],"schema":"https://github.com/citation-style-language/schema/raw/master/csl-citation.json"} </w:instrText>
      </w:r>
      <w:r w:rsidRPr="00F53D59">
        <w:rPr>
          <w:rFonts w:ascii="Times New Roman" w:hAnsi="Times New Roman" w:cs="Times New Roman"/>
          <w:b/>
          <w:bCs/>
        </w:rPr>
        <w:fldChar w:fldCharType="separate"/>
      </w:r>
      <w:r w:rsidR="004D00CD" w:rsidRPr="004D00CD">
        <w:rPr>
          <w:rFonts w:ascii="Times New Roman" w:hAnsi="Times New Roman" w:cs="Times New Roman"/>
          <w:szCs w:val="24"/>
          <w:vertAlign w:val="superscript"/>
        </w:rPr>
        <w:t>2</w:t>
      </w:r>
      <w:r w:rsidRPr="00F53D59">
        <w:rPr>
          <w:rFonts w:ascii="Times New Roman" w:hAnsi="Times New Roman" w:cs="Times New Roman"/>
          <w:b/>
          <w:bCs/>
        </w:rPr>
        <w:fldChar w:fldCharType="end"/>
      </w:r>
    </w:p>
    <w:tbl>
      <w:tblPr>
        <w:tblW w:w="9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720"/>
        <w:gridCol w:w="1210"/>
        <w:gridCol w:w="1560"/>
        <w:gridCol w:w="3571"/>
      </w:tblGrid>
      <w:tr w:rsidR="00480976" w:rsidRPr="00F53D59" w14:paraId="3C1389CF" w14:textId="77777777" w:rsidTr="00310BF6">
        <w:trPr>
          <w:trHeight w:val="270"/>
        </w:trPr>
        <w:tc>
          <w:tcPr>
            <w:tcW w:w="1985" w:type="dxa"/>
            <w:shd w:val="clear" w:color="auto" w:fill="auto"/>
            <w:noWrap/>
            <w:vAlign w:val="center"/>
            <w:hideMark/>
          </w:tcPr>
          <w:p w14:paraId="08E90A4E" w14:textId="77777777" w:rsidR="00480976" w:rsidRPr="00F53D59" w:rsidRDefault="00480976" w:rsidP="00310BF6">
            <w:pPr>
              <w:spacing w:after="0" w:line="240" w:lineRule="auto"/>
              <w:jc w:val="center"/>
              <w:rPr>
                <w:rFonts w:ascii="Times New Roman" w:eastAsia="Times New Roman" w:hAnsi="Times New Roman" w:cs="Times New Roman"/>
                <w:b/>
                <w:bCs/>
                <w:color w:val="000000"/>
                <w:lang w:eastAsia="en-GB"/>
              </w:rPr>
            </w:pPr>
            <w:r w:rsidRPr="00F53D59">
              <w:rPr>
                <w:rFonts w:ascii="Times New Roman" w:eastAsia="Times New Roman" w:hAnsi="Times New Roman" w:cs="Times New Roman"/>
                <w:b/>
                <w:bCs/>
                <w:color w:val="000000"/>
                <w:lang w:eastAsia="en-GB"/>
              </w:rPr>
              <w:t>Sucker ratios:</w:t>
            </w:r>
          </w:p>
        </w:tc>
        <w:tc>
          <w:tcPr>
            <w:tcW w:w="1636" w:type="dxa"/>
            <w:shd w:val="clear" w:color="auto" w:fill="auto"/>
            <w:noWrap/>
            <w:vAlign w:val="center"/>
            <w:hideMark/>
          </w:tcPr>
          <w:p w14:paraId="6F3D1219" w14:textId="77777777" w:rsidR="00480976" w:rsidRPr="00F53D59" w:rsidRDefault="00480976" w:rsidP="00310BF6">
            <w:pPr>
              <w:spacing w:after="0" w:line="240" w:lineRule="auto"/>
              <w:jc w:val="center"/>
              <w:rPr>
                <w:rFonts w:ascii="Times New Roman" w:eastAsia="Times New Roman" w:hAnsi="Times New Roman" w:cs="Times New Roman"/>
                <w:sz w:val="20"/>
                <w:szCs w:val="20"/>
                <w:lang w:eastAsia="en-GB"/>
              </w:rPr>
            </w:pPr>
            <w:r w:rsidRPr="00F53D59">
              <w:rPr>
                <w:rFonts w:ascii="Times New Roman" w:eastAsia="Times New Roman" w:hAnsi="Times New Roman" w:cs="Times New Roman"/>
                <w:b/>
                <w:bCs/>
                <w:color w:val="000000"/>
                <w:lang w:eastAsia="en-GB"/>
              </w:rPr>
              <w:t>MNHN.B.74244</w:t>
            </w:r>
          </w:p>
        </w:tc>
        <w:tc>
          <w:tcPr>
            <w:tcW w:w="1134" w:type="dxa"/>
            <w:shd w:val="clear" w:color="auto" w:fill="auto"/>
            <w:noWrap/>
            <w:vAlign w:val="center"/>
            <w:hideMark/>
          </w:tcPr>
          <w:p w14:paraId="14EC3907" w14:textId="2C54DDF4" w:rsidR="00480976" w:rsidRPr="00F53D59" w:rsidRDefault="00DF3C53" w:rsidP="00310BF6">
            <w:pPr>
              <w:spacing w:after="0" w:line="240" w:lineRule="auto"/>
              <w:jc w:val="center"/>
              <w:rPr>
                <w:rFonts w:ascii="Times New Roman" w:eastAsia="Times New Roman" w:hAnsi="Times New Roman" w:cs="Times New Roman"/>
                <w:b/>
                <w:bCs/>
                <w:sz w:val="20"/>
                <w:szCs w:val="20"/>
                <w:lang w:eastAsia="en-GB"/>
              </w:rPr>
            </w:pPr>
            <w:r w:rsidRPr="00F53D59">
              <w:rPr>
                <w:rFonts w:ascii="Times New Roman" w:hAnsi="Times New Roman" w:cs="Times New Roman"/>
                <w:b/>
                <w:bCs/>
                <w:sz w:val="24"/>
                <w:szCs w:val="24"/>
              </w:rPr>
              <w:t xml:space="preserve">YPM </w:t>
            </w:r>
            <w:r>
              <w:rPr>
                <w:rFonts w:ascii="Times New Roman" w:hAnsi="Times New Roman" w:cs="Times New Roman"/>
                <w:b/>
                <w:bCs/>
                <w:sz w:val="24"/>
                <w:szCs w:val="24"/>
              </w:rPr>
              <w:t xml:space="preserve">IZ </w:t>
            </w:r>
            <w:r w:rsidRPr="00F53D59">
              <w:rPr>
                <w:rFonts w:ascii="Times New Roman" w:hAnsi="Times New Roman" w:cs="Times New Roman"/>
                <w:b/>
                <w:bCs/>
                <w:sz w:val="24"/>
                <w:szCs w:val="24"/>
              </w:rPr>
              <w:t>18279</w:t>
            </w:r>
            <w:r>
              <w:rPr>
                <w:rFonts w:ascii="Times New Roman" w:hAnsi="Times New Roman" w:cs="Times New Roman"/>
                <w:b/>
                <w:bCs/>
                <w:sz w:val="24"/>
                <w:szCs w:val="24"/>
              </w:rPr>
              <w:t>.GP</w:t>
            </w:r>
          </w:p>
        </w:tc>
        <w:tc>
          <w:tcPr>
            <w:tcW w:w="1560" w:type="dxa"/>
            <w:shd w:val="clear" w:color="auto" w:fill="auto"/>
            <w:noWrap/>
            <w:vAlign w:val="center"/>
            <w:hideMark/>
          </w:tcPr>
          <w:p w14:paraId="45548368" w14:textId="5816A852" w:rsidR="00480976" w:rsidRPr="00F53D59" w:rsidRDefault="007210E1" w:rsidP="00310BF6">
            <w:pPr>
              <w:spacing w:after="0" w:line="240" w:lineRule="auto"/>
              <w:jc w:val="center"/>
              <w:rPr>
                <w:rFonts w:ascii="Times New Roman" w:eastAsia="Times New Roman" w:hAnsi="Times New Roman" w:cs="Times New Roman"/>
                <w:b/>
                <w:bCs/>
                <w:sz w:val="20"/>
                <w:szCs w:val="20"/>
                <w:lang w:eastAsia="en-GB"/>
              </w:rPr>
            </w:pPr>
            <w:r w:rsidRPr="007210E1">
              <w:rPr>
                <w:rFonts w:ascii="Times New Roman" w:eastAsia="Times New Roman" w:hAnsi="Times New Roman" w:cs="Times New Roman"/>
                <w:b/>
                <w:bCs/>
                <w:sz w:val="20"/>
                <w:szCs w:val="20"/>
                <w:lang w:eastAsia="en-GB"/>
              </w:rPr>
              <w:t>AMNH IZC 361496</w:t>
            </w:r>
          </w:p>
        </w:tc>
        <w:tc>
          <w:tcPr>
            <w:tcW w:w="3571" w:type="dxa"/>
            <w:shd w:val="clear" w:color="auto" w:fill="auto"/>
            <w:noWrap/>
            <w:vAlign w:val="center"/>
            <w:hideMark/>
          </w:tcPr>
          <w:p w14:paraId="5641F9A8" w14:textId="77777777" w:rsidR="00480976" w:rsidRPr="00F53D59" w:rsidRDefault="00480976" w:rsidP="00310BF6">
            <w:pPr>
              <w:spacing w:after="0" w:line="240" w:lineRule="auto"/>
              <w:jc w:val="center"/>
              <w:rPr>
                <w:rFonts w:ascii="Times New Roman" w:eastAsia="Times New Roman" w:hAnsi="Times New Roman" w:cs="Times New Roman"/>
                <w:b/>
                <w:bCs/>
                <w:sz w:val="20"/>
                <w:szCs w:val="20"/>
                <w:lang w:eastAsia="en-GB"/>
              </w:rPr>
            </w:pPr>
            <w:r w:rsidRPr="00F53D59">
              <w:rPr>
                <w:rFonts w:ascii="Times New Roman" w:eastAsia="Times New Roman" w:hAnsi="Times New Roman" w:cs="Times New Roman"/>
                <w:b/>
                <w:bCs/>
                <w:sz w:val="20"/>
                <w:szCs w:val="20"/>
                <w:lang w:eastAsia="en-GB"/>
              </w:rPr>
              <w:t>Ratio Equations</w:t>
            </w:r>
          </w:p>
        </w:tc>
      </w:tr>
      <w:tr w:rsidR="00480976" w:rsidRPr="00F53D59" w14:paraId="5A4DEDC0" w14:textId="77777777" w:rsidTr="00310BF6">
        <w:trPr>
          <w:trHeight w:val="270"/>
        </w:trPr>
        <w:tc>
          <w:tcPr>
            <w:tcW w:w="1985" w:type="dxa"/>
            <w:shd w:val="clear" w:color="auto" w:fill="auto"/>
            <w:noWrap/>
            <w:vAlign w:val="center"/>
            <w:hideMark/>
          </w:tcPr>
          <w:p w14:paraId="549A93A1"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Infundibulum size ratio</w:t>
            </w:r>
          </w:p>
        </w:tc>
        <w:tc>
          <w:tcPr>
            <w:tcW w:w="1636" w:type="dxa"/>
            <w:shd w:val="clear" w:color="auto" w:fill="auto"/>
            <w:noWrap/>
            <w:vAlign w:val="center"/>
            <w:hideMark/>
          </w:tcPr>
          <w:p w14:paraId="491E61A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31</w:t>
            </w:r>
          </w:p>
        </w:tc>
        <w:tc>
          <w:tcPr>
            <w:tcW w:w="1134" w:type="dxa"/>
            <w:shd w:val="clear" w:color="auto" w:fill="auto"/>
            <w:noWrap/>
            <w:vAlign w:val="center"/>
            <w:hideMark/>
          </w:tcPr>
          <w:p w14:paraId="2D9424AC"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17</w:t>
            </w:r>
          </w:p>
        </w:tc>
        <w:tc>
          <w:tcPr>
            <w:tcW w:w="1560" w:type="dxa"/>
            <w:shd w:val="clear" w:color="auto" w:fill="auto"/>
            <w:noWrap/>
            <w:vAlign w:val="center"/>
            <w:hideMark/>
          </w:tcPr>
          <w:p w14:paraId="274FA364"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13</w:t>
            </w:r>
          </w:p>
        </w:tc>
        <w:tc>
          <w:tcPr>
            <w:tcW w:w="3571" w:type="dxa"/>
            <w:shd w:val="clear" w:color="auto" w:fill="auto"/>
            <w:noWrap/>
            <w:vAlign w:val="bottom"/>
            <w:hideMark/>
          </w:tcPr>
          <w:p w14:paraId="353C030E"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Largest measurement x 100/sucker diameter</w:t>
            </w:r>
          </w:p>
        </w:tc>
      </w:tr>
      <w:tr w:rsidR="00480976" w:rsidRPr="00F53D59" w14:paraId="14BC1069" w14:textId="77777777" w:rsidTr="00310BF6">
        <w:trPr>
          <w:trHeight w:val="270"/>
        </w:trPr>
        <w:tc>
          <w:tcPr>
            <w:tcW w:w="1985" w:type="dxa"/>
            <w:shd w:val="clear" w:color="auto" w:fill="auto"/>
            <w:noWrap/>
            <w:vAlign w:val="center"/>
            <w:hideMark/>
          </w:tcPr>
          <w:p w14:paraId="7AA6CB65"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Cirri diameter ratio</w:t>
            </w:r>
          </w:p>
        </w:tc>
        <w:tc>
          <w:tcPr>
            <w:tcW w:w="1636" w:type="dxa"/>
            <w:shd w:val="clear" w:color="auto" w:fill="auto"/>
            <w:noWrap/>
            <w:vAlign w:val="center"/>
            <w:hideMark/>
          </w:tcPr>
          <w:p w14:paraId="6BD5CA10"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3.5</w:t>
            </w:r>
          </w:p>
        </w:tc>
        <w:tc>
          <w:tcPr>
            <w:tcW w:w="1134" w:type="dxa"/>
            <w:shd w:val="clear" w:color="auto" w:fill="auto"/>
            <w:noWrap/>
            <w:vAlign w:val="center"/>
            <w:hideMark/>
          </w:tcPr>
          <w:p w14:paraId="03B5C911"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N/A</w:t>
            </w:r>
          </w:p>
        </w:tc>
        <w:tc>
          <w:tcPr>
            <w:tcW w:w="1560" w:type="dxa"/>
            <w:shd w:val="clear" w:color="auto" w:fill="auto"/>
            <w:noWrap/>
            <w:vAlign w:val="center"/>
            <w:hideMark/>
          </w:tcPr>
          <w:p w14:paraId="6FEF5163"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1.9</w:t>
            </w:r>
          </w:p>
        </w:tc>
        <w:tc>
          <w:tcPr>
            <w:tcW w:w="3571" w:type="dxa"/>
            <w:shd w:val="clear" w:color="auto" w:fill="auto"/>
            <w:noWrap/>
            <w:vAlign w:val="bottom"/>
            <w:hideMark/>
          </w:tcPr>
          <w:p w14:paraId="4B12365B" w14:textId="77777777" w:rsidR="00480976" w:rsidRPr="00F53D59" w:rsidRDefault="00480976" w:rsidP="00310BF6">
            <w:pPr>
              <w:spacing w:after="0" w:line="240" w:lineRule="auto"/>
              <w:jc w:val="center"/>
              <w:rPr>
                <w:rFonts w:ascii="Times New Roman" w:eastAsia="Times New Roman" w:hAnsi="Times New Roman" w:cs="Times New Roman"/>
                <w:color w:val="000000"/>
                <w:lang w:eastAsia="en-GB"/>
              </w:rPr>
            </w:pPr>
            <w:r w:rsidRPr="00F53D59">
              <w:rPr>
                <w:rFonts w:ascii="Times New Roman" w:eastAsia="Times New Roman" w:hAnsi="Times New Roman" w:cs="Times New Roman"/>
                <w:color w:val="000000"/>
                <w:lang w:eastAsia="en-GB"/>
              </w:rPr>
              <w:t>Largest measurement x 100/mantle length</w:t>
            </w:r>
          </w:p>
        </w:tc>
      </w:tr>
    </w:tbl>
    <w:p w14:paraId="0DCE4D56" w14:textId="77777777" w:rsidR="00480976" w:rsidRPr="00F53D59" w:rsidRDefault="00480976" w:rsidP="00480976">
      <w:pPr>
        <w:rPr>
          <w:rFonts w:ascii="Times New Roman" w:hAnsi="Times New Roman" w:cs="Times New Roman"/>
        </w:rPr>
      </w:pPr>
    </w:p>
    <w:p w14:paraId="7F902FE0" w14:textId="77777777" w:rsidR="00364315" w:rsidRDefault="00364315" w:rsidP="00480976">
      <w:pPr>
        <w:rPr>
          <w:rFonts w:ascii="Times New Roman" w:hAnsi="Times New Roman" w:cs="Times New Roman"/>
          <w:b/>
          <w:bCs/>
        </w:rPr>
      </w:pPr>
    </w:p>
    <w:p w14:paraId="2AB49815" w14:textId="77777777" w:rsidR="00364315" w:rsidRDefault="00364315" w:rsidP="00480976">
      <w:pPr>
        <w:rPr>
          <w:rFonts w:ascii="Times New Roman" w:hAnsi="Times New Roman" w:cs="Times New Roman"/>
          <w:b/>
          <w:bCs/>
        </w:rPr>
      </w:pPr>
    </w:p>
    <w:p w14:paraId="3E7990C4" w14:textId="2B9C6AA9" w:rsidR="00480976" w:rsidRPr="00F53D59" w:rsidRDefault="00480976" w:rsidP="00480976">
      <w:pPr>
        <w:rPr>
          <w:rFonts w:ascii="Times New Roman" w:hAnsi="Times New Roman" w:cs="Times New Roman"/>
          <w:b/>
          <w:bCs/>
        </w:rPr>
      </w:pPr>
      <w:r w:rsidRPr="00F53D59">
        <w:rPr>
          <w:rFonts w:ascii="Times New Roman" w:hAnsi="Times New Roman" w:cs="Times New Roman"/>
          <w:b/>
          <w:bCs/>
        </w:rPr>
        <w:t xml:space="preserve">Ratios: </w:t>
      </w:r>
    </w:p>
    <w:p w14:paraId="58B395B4" w14:textId="77777777" w:rsidR="00480976" w:rsidRPr="00F53D59" w:rsidRDefault="00480976" w:rsidP="00480976">
      <w:pPr>
        <w:rPr>
          <w:rFonts w:ascii="Times New Roman" w:hAnsi="Times New Roman" w:cs="Times New Roman"/>
          <w:u w:val="single"/>
        </w:rPr>
      </w:pPr>
      <w:r w:rsidRPr="00F53D59">
        <w:rPr>
          <w:rFonts w:ascii="Times New Roman" w:hAnsi="Times New Roman" w:cs="Times New Roman"/>
          <w:u w:val="single"/>
        </w:rPr>
        <w:t>Absolute Size</w:t>
      </w:r>
      <w:r>
        <w:rPr>
          <w:rFonts w:ascii="Times New Roman" w:hAnsi="Times New Roman" w:cs="Times New Roman"/>
          <w:u w:val="single"/>
        </w:rPr>
        <w:t xml:space="preserve"> (</w:t>
      </w:r>
      <w:r>
        <w:rPr>
          <w:rFonts w:ascii="Times New Roman" w:hAnsi="Times New Roman" w:cs="Times New Roman"/>
          <w:i/>
          <w:iCs/>
          <w:u w:val="single"/>
        </w:rPr>
        <w:t>M</w:t>
      </w:r>
      <w:r w:rsidRPr="0020004E">
        <w:rPr>
          <w:rFonts w:ascii="Times New Roman" w:hAnsi="Times New Roman" w:cs="Times New Roman"/>
          <w:i/>
          <w:iCs/>
          <w:u w:val="single"/>
        </w:rPr>
        <w:t xml:space="preserve">antle </w:t>
      </w:r>
      <w:r>
        <w:rPr>
          <w:rFonts w:ascii="Times New Roman" w:hAnsi="Times New Roman" w:cs="Times New Roman"/>
          <w:i/>
          <w:iCs/>
          <w:u w:val="single"/>
        </w:rPr>
        <w:t>L</w:t>
      </w:r>
      <w:r w:rsidRPr="0020004E">
        <w:rPr>
          <w:rFonts w:ascii="Times New Roman" w:hAnsi="Times New Roman" w:cs="Times New Roman"/>
          <w:i/>
          <w:iCs/>
          <w:u w:val="single"/>
        </w:rPr>
        <w:t>ength</w:t>
      </w:r>
      <w:r>
        <w:rPr>
          <w:rFonts w:ascii="Times New Roman" w:hAnsi="Times New Roman" w:cs="Times New Roman"/>
          <w:u w:val="single"/>
        </w:rPr>
        <w:t>)</w:t>
      </w:r>
      <w:r w:rsidRPr="00F53D59">
        <w:rPr>
          <w:rFonts w:ascii="Times New Roman" w:hAnsi="Times New Roman" w:cs="Times New Roman"/>
          <w:u w:val="single"/>
        </w:rPr>
        <w:t>:</w:t>
      </w:r>
    </w:p>
    <w:p w14:paraId="7C8306CF" w14:textId="07625DC7" w:rsidR="00480976" w:rsidRPr="00F53D59" w:rsidRDefault="00480976" w:rsidP="00480976">
      <w:pPr>
        <w:rPr>
          <w:rFonts w:ascii="Times New Roman" w:eastAsia="Times New Roman" w:hAnsi="Times New Roman" w:cs="Times New Roman"/>
          <w:color w:val="000000"/>
          <w:lang w:eastAsia="en-GB"/>
        </w:rPr>
      </w:pPr>
      <w:r w:rsidRPr="00F53D59">
        <w:rPr>
          <w:rFonts w:ascii="Times New Roman" w:hAnsi="Times New Roman" w:cs="Times New Roman"/>
          <w:i/>
          <w:iCs/>
        </w:rPr>
        <w:t>V. infernalis</w:t>
      </w:r>
      <w:r w:rsidRPr="00F53D59">
        <w:rPr>
          <w:rFonts w:ascii="Times New Roman" w:hAnsi="Times New Roman" w:cs="Times New Roman"/>
        </w:rPr>
        <w:t xml:space="preserve"> sizes were taken from Pickford</w:t>
      </w:r>
      <w:r w:rsidRPr="00F53D59">
        <w:rPr>
          <w:rFonts w:ascii="Times New Roman" w:hAnsi="Times New Roman" w:cs="Times New Roman"/>
        </w:rPr>
        <w:fldChar w:fldCharType="begin"/>
      </w:r>
      <w:r w:rsidR="00DD3CC9">
        <w:rPr>
          <w:rFonts w:ascii="Times New Roman" w:hAnsi="Times New Roman" w:cs="Times New Roman"/>
        </w:rPr>
        <w:instrText xml:space="preserve"> ADDIN ZOTERO_ITEM CSL_CITATION {"citationID":"pZo5QFnn","properties":{"formattedCitation":"\\super 2\\nosupersub{}","plainCitation":"2","noteIndex":0},"citationItems":[{"id":"LvZOAG1w/YExdU9dU","uris":["http://zotero.org/users/8924846/items/QCMWH92J"],"itemData":{"id":98,"type":"article-journal","container-title":"Dana Rep.","page":"1-132","title":"Vampyroteuthis infernalis Chun-An archaic dibranchiate cephalopod. II. External anatomy","volume":"32","author":[{"family":"Pickford","given":"Grace E"}],"issued":{"date-parts":[["1949"]]}}}],"schema":"https://github.com/citation-style-language/schema/raw/master/csl-citation.json"} </w:instrText>
      </w:r>
      <w:r w:rsidRPr="00F53D59">
        <w:rPr>
          <w:rFonts w:ascii="Times New Roman" w:hAnsi="Times New Roman" w:cs="Times New Roman"/>
        </w:rPr>
        <w:fldChar w:fldCharType="separate"/>
      </w:r>
      <w:r w:rsidR="004D00CD" w:rsidRPr="004D00CD">
        <w:rPr>
          <w:rFonts w:ascii="Times New Roman" w:hAnsi="Times New Roman" w:cs="Times New Roman"/>
          <w:szCs w:val="24"/>
          <w:vertAlign w:val="superscript"/>
        </w:rPr>
        <w:t>2</w:t>
      </w:r>
      <w:r w:rsidRPr="00F53D59">
        <w:rPr>
          <w:rFonts w:ascii="Times New Roman" w:hAnsi="Times New Roman" w:cs="Times New Roman"/>
        </w:rPr>
        <w:fldChar w:fldCharType="end"/>
      </w:r>
      <w:r w:rsidRPr="00F53D59">
        <w:rPr>
          <w:rFonts w:ascii="Times New Roman" w:hAnsi="Times New Roman" w:cs="Times New Roman"/>
        </w:rPr>
        <w:t xml:space="preserve">. In that sample, the mean size was </w:t>
      </w:r>
      <w:r w:rsidRPr="00F53D59">
        <w:rPr>
          <w:rFonts w:ascii="Times New Roman" w:eastAsia="Times New Roman" w:hAnsi="Times New Roman" w:cs="Times New Roman"/>
          <w:color w:val="000000"/>
          <w:lang w:eastAsia="en-GB"/>
        </w:rPr>
        <w:t xml:space="preserve">49.2 (male), 59.5 (female). The range was 44 – 55 (male) (4 specimens) and 55 – 63 (female) (two specimens). The 3 </w:t>
      </w:r>
      <w:r w:rsidRPr="00F53D59">
        <w:rPr>
          <w:rFonts w:ascii="Times New Roman" w:eastAsia="Times New Roman" w:hAnsi="Times New Roman" w:cs="Times New Roman"/>
          <w:i/>
          <w:iCs/>
          <w:color w:val="000000"/>
          <w:lang w:eastAsia="en-GB"/>
        </w:rPr>
        <w:t>V. rhodanica</w:t>
      </w:r>
      <w:r w:rsidRPr="00F53D59">
        <w:rPr>
          <w:rFonts w:ascii="Times New Roman" w:eastAsia="Times New Roman" w:hAnsi="Times New Roman" w:cs="Times New Roman"/>
          <w:color w:val="000000"/>
          <w:lang w:eastAsia="en-GB"/>
        </w:rPr>
        <w:t xml:space="preserve"> specimens MNHN.B.74247 (~43), MNHN.B.74244 (~46), and MNHN.B.74243 (~46) are consistent with the size range for individual male specimens of </w:t>
      </w:r>
      <w:r w:rsidRPr="00F53D59">
        <w:rPr>
          <w:rFonts w:ascii="Times New Roman" w:eastAsia="Times New Roman" w:hAnsi="Times New Roman" w:cs="Times New Roman"/>
          <w:i/>
          <w:iCs/>
          <w:color w:val="000000"/>
          <w:lang w:eastAsia="en-GB"/>
        </w:rPr>
        <w:t>V. infernalis</w:t>
      </w:r>
      <w:r w:rsidRPr="00F53D59">
        <w:rPr>
          <w:rFonts w:ascii="Times New Roman" w:eastAsia="Times New Roman" w:hAnsi="Times New Roman" w:cs="Times New Roman"/>
          <w:color w:val="000000"/>
          <w:lang w:eastAsia="en-GB"/>
        </w:rPr>
        <w:t xml:space="preserve">. </w:t>
      </w:r>
    </w:p>
    <w:p w14:paraId="49A92D08" w14:textId="77777777" w:rsidR="00480976" w:rsidRPr="00F53D59" w:rsidRDefault="00480976" w:rsidP="00480976">
      <w:pPr>
        <w:rPr>
          <w:rFonts w:ascii="Times New Roman" w:hAnsi="Times New Roman" w:cs="Times New Roman"/>
          <w:u w:val="single"/>
        </w:rPr>
      </w:pPr>
      <w:r w:rsidRPr="00F53D59">
        <w:rPr>
          <w:rFonts w:ascii="Times New Roman" w:hAnsi="Times New Roman" w:cs="Times New Roman"/>
          <w:u w:val="single"/>
        </w:rPr>
        <w:t>Head width index</w:t>
      </w:r>
    </w:p>
    <w:p w14:paraId="7A31733B" w14:textId="075B198E" w:rsidR="00480976" w:rsidRDefault="00480976" w:rsidP="00480976">
      <w:pPr>
        <w:rPr>
          <w:rFonts w:ascii="Times New Roman" w:hAnsi="Times New Roman" w:cs="Times New Roman"/>
        </w:rPr>
      </w:pPr>
      <w:r w:rsidRPr="00F53D59">
        <w:rPr>
          <w:rFonts w:ascii="Times New Roman" w:hAnsi="Times New Roman" w:cs="Times New Roman"/>
          <w:i/>
          <w:iCs/>
        </w:rPr>
        <w:lastRenderedPageBreak/>
        <w:t>V. rhodanica</w:t>
      </w:r>
      <w:r w:rsidRPr="00F53D59">
        <w:rPr>
          <w:rFonts w:ascii="Times New Roman" w:hAnsi="Times New Roman" w:cs="Times New Roman"/>
        </w:rPr>
        <w:t xml:space="preserve"> has a proportionally smaller head width than </w:t>
      </w:r>
      <w:r w:rsidRPr="00F53D59">
        <w:rPr>
          <w:rFonts w:ascii="Times New Roman" w:hAnsi="Times New Roman" w:cs="Times New Roman"/>
          <w:i/>
          <w:iCs/>
        </w:rPr>
        <w:t>V. infernalis</w:t>
      </w:r>
      <w:r w:rsidRPr="00F53D59">
        <w:rPr>
          <w:rFonts w:ascii="Times New Roman" w:hAnsi="Times New Roman" w:cs="Times New Roman"/>
        </w:rPr>
        <w:t xml:space="preserve">. This is expected as </w:t>
      </w:r>
      <w:r w:rsidRPr="00F53D59">
        <w:rPr>
          <w:rFonts w:ascii="Times New Roman" w:hAnsi="Times New Roman" w:cs="Times New Roman"/>
          <w:i/>
          <w:iCs/>
        </w:rPr>
        <w:t>V. infernalis</w:t>
      </w:r>
      <w:r w:rsidRPr="00F53D59">
        <w:rPr>
          <w:rFonts w:ascii="Times New Roman" w:hAnsi="Times New Roman" w:cs="Times New Roman"/>
        </w:rPr>
        <w:t xml:space="preserve"> was described as having a wider head and a shorter mantle than </w:t>
      </w:r>
      <w:r w:rsidRPr="00F53D59">
        <w:rPr>
          <w:rFonts w:ascii="Times New Roman" w:hAnsi="Times New Roman" w:cs="Times New Roman"/>
          <w:i/>
          <w:iCs/>
        </w:rPr>
        <w:t xml:space="preserve">V. rhodanica </w:t>
      </w:r>
      <w:r w:rsidRPr="00F53D59">
        <w:rPr>
          <w:rFonts w:ascii="Times New Roman" w:hAnsi="Times New Roman" w:cs="Times New Roman"/>
        </w:rPr>
        <w:t>by Fischer &amp; Riou</w:t>
      </w:r>
      <w:r w:rsidRPr="00F53D59">
        <w:rPr>
          <w:rFonts w:ascii="Times New Roman" w:hAnsi="Times New Roman" w:cs="Times New Roman"/>
          <w:i/>
          <w:iCs/>
        </w:rPr>
        <w:fldChar w:fldCharType="begin"/>
      </w:r>
      <w:r w:rsidR="006C0E31">
        <w:rPr>
          <w:rFonts w:ascii="Times New Roman" w:hAnsi="Times New Roman" w:cs="Times New Roman"/>
          <w:i/>
          <w:iCs/>
        </w:rPr>
        <w:instrText xml:space="preserve"> ADDIN ZOTERO_ITEM CSL_CITATION {"citationID":"lCOA5Hth","properties":{"formattedCitation":"\\super 1\\nosupersub{}","plainCitation":"1","noteIndex":0},"citationItems":[{"id":42,"uris":["http://zotero.org/users/8924846/items/PHFBICQS"],"itemData":{"id":42,"type":"article-journal","container-title":"Annales de Paléontologie","ISSN":"0753-3969","issue":"1","journalAbbreviation":"Ann. de Paléontol.","page":"1-17","title":"Vampyronassa rhodanica nov. gen. nov sp., vampyromorphe (Cephalopoda, Coleoidea) du Callovien inférieur de La Voulte-sur-Rhône (Ardèche, France)","volume":"88","author":[{"family":"Fischer","given":"Jean-Claude"},{"family":"Riou","given":"Bernard"}],"issued":{"date-parts":[["2002"]]}}}],"schema":"https://github.com/citation-style-language/schema/raw/master/csl-citation.json"} </w:instrText>
      </w:r>
      <w:r w:rsidRPr="00F53D59">
        <w:rPr>
          <w:rFonts w:ascii="Times New Roman" w:hAnsi="Times New Roman" w:cs="Times New Roman"/>
          <w:i/>
          <w:iCs/>
        </w:rPr>
        <w:fldChar w:fldCharType="separate"/>
      </w:r>
      <w:r w:rsidR="004D00CD" w:rsidRPr="004D00CD">
        <w:rPr>
          <w:rFonts w:ascii="Times New Roman" w:hAnsi="Times New Roman" w:cs="Times New Roman"/>
          <w:szCs w:val="24"/>
          <w:vertAlign w:val="superscript"/>
        </w:rPr>
        <w:t>1</w:t>
      </w:r>
      <w:r w:rsidRPr="00F53D59">
        <w:rPr>
          <w:rFonts w:ascii="Times New Roman" w:hAnsi="Times New Roman" w:cs="Times New Roman"/>
          <w:i/>
          <w:iCs/>
        </w:rPr>
        <w:fldChar w:fldCharType="end"/>
      </w:r>
      <w:r w:rsidRPr="00F53D59">
        <w:rPr>
          <w:rFonts w:ascii="Times New Roman" w:hAnsi="Times New Roman" w:cs="Times New Roman"/>
        </w:rPr>
        <w:t xml:space="preserve">. The 3 MNHN specimens of </w:t>
      </w:r>
      <w:r w:rsidRPr="00F53D59">
        <w:rPr>
          <w:rFonts w:ascii="Times New Roman" w:hAnsi="Times New Roman" w:cs="Times New Roman"/>
          <w:i/>
          <w:iCs/>
        </w:rPr>
        <w:t>V. rhodanica</w:t>
      </w:r>
      <w:r w:rsidRPr="00F53D59">
        <w:rPr>
          <w:rFonts w:ascii="Times New Roman" w:hAnsi="Times New Roman" w:cs="Times New Roman"/>
        </w:rPr>
        <w:t xml:space="preserve"> have a head width that is ~49 – 56% the length of the body. The range of head width ratios of </w:t>
      </w:r>
      <w:r w:rsidRPr="00F53D59">
        <w:rPr>
          <w:rFonts w:ascii="Times New Roman" w:hAnsi="Times New Roman" w:cs="Times New Roman"/>
          <w:i/>
          <w:iCs/>
        </w:rPr>
        <w:t>V. infernalis</w:t>
      </w:r>
      <w:r w:rsidRPr="00F53D59">
        <w:rPr>
          <w:rFonts w:ascii="Times New Roman" w:hAnsi="Times New Roman" w:cs="Times New Roman"/>
        </w:rPr>
        <w:t xml:space="preserve"> described in Pickford</w:t>
      </w:r>
      <w:r w:rsidRPr="00F53D59">
        <w:rPr>
          <w:rFonts w:ascii="Times New Roman" w:hAnsi="Times New Roman" w:cs="Times New Roman"/>
        </w:rPr>
        <w:fldChar w:fldCharType="begin"/>
      </w:r>
      <w:r w:rsidR="00DD3CC9">
        <w:rPr>
          <w:rFonts w:ascii="Times New Roman" w:hAnsi="Times New Roman" w:cs="Times New Roman"/>
        </w:rPr>
        <w:instrText xml:space="preserve"> ADDIN ZOTERO_ITEM CSL_CITATION {"citationID":"NZX7Rk34","properties":{"formattedCitation":"\\super 2\\nosupersub{}","plainCitation":"2","noteIndex":0},"citationItems":[{"id":"LvZOAG1w/YExdU9dU","uris":["http://zotero.org/users/8924846/items/QCMWH92J"],"itemData":{"id":98,"type":"article-journal","container-title":"Dana Rep.","page":"1-132","title":"Vampyroteuthis infernalis Chun-An archaic dibranchiate cephalopod. II. External anatomy","volume":"32","author":[{"family":"Pickford","given":"Grace E"}],"issued":{"date-parts":[["1949"]]}}}],"schema":"https://github.com/citation-style-language/schema/raw/master/csl-citation.json"} </w:instrText>
      </w:r>
      <w:r w:rsidRPr="00F53D59">
        <w:rPr>
          <w:rFonts w:ascii="Times New Roman" w:hAnsi="Times New Roman" w:cs="Times New Roman"/>
        </w:rPr>
        <w:fldChar w:fldCharType="separate"/>
      </w:r>
      <w:r w:rsidR="004D00CD" w:rsidRPr="004D00CD">
        <w:rPr>
          <w:rFonts w:ascii="Times New Roman" w:hAnsi="Times New Roman" w:cs="Times New Roman"/>
          <w:szCs w:val="24"/>
          <w:vertAlign w:val="superscript"/>
        </w:rPr>
        <w:t>2</w:t>
      </w:r>
      <w:r w:rsidRPr="00F53D59">
        <w:rPr>
          <w:rFonts w:ascii="Times New Roman" w:hAnsi="Times New Roman" w:cs="Times New Roman"/>
        </w:rPr>
        <w:fldChar w:fldCharType="end"/>
      </w:r>
      <w:r w:rsidRPr="00F53D59">
        <w:rPr>
          <w:rFonts w:ascii="Times New Roman" w:hAnsi="Times New Roman" w:cs="Times New Roman"/>
        </w:rPr>
        <w:t xml:space="preserve"> is 76 – 112%. The average head width is ~94% the length of the mantle. The head width of </w:t>
      </w:r>
      <w:r w:rsidRPr="00F53D59">
        <w:rPr>
          <w:rFonts w:ascii="Times New Roman" w:hAnsi="Times New Roman" w:cs="Times New Roman"/>
          <w:i/>
          <w:iCs/>
        </w:rPr>
        <w:t xml:space="preserve">V. rhodanica </w:t>
      </w:r>
      <w:r w:rsidRPr="00F53D59">
        <w:rPr>
          <w:rFonts w:ascii="Times New Roman" w:hAnsi="Times New Roman" w:cs="Times New Roman"/>
        </w:rPr>
        <w:t xml:space="preserve">is roughly half the mantle length. </w:t>
      </w:r>
    </w:p>
    <w:p w14:paraId="561E8AC7" w14:textId="77777777" w:rsidR="00480976" w:rsidRPr="00F53D59" w:rsidRDefault="00480976" w:rsidP="00480976">
      <w:pPr>
        <w:ind w:firstLine="720"/>
        <w:rPr>
          <w:rFonts w:ascii="Times New Roman" w:hAnsi="Times New Roman" w:cs="Times New Roman"/>
        </w:rPr>
      </w:pPr>
      <w:r>
        <w:rPr>
          <w:rFonts w:ascii="Times New Roman" w:hAnsi="Times New Roman" w:cs="Times New Roman"/>
          <w:i/>
          <w:iCs/>
        </w:rPr>
        <w:t>Head Width</w:t>
      </w:r>
      <w:r w:rsidRPr="00F53D59">
        <w:rPr>
          <w:rFonts w:ascii="Times New Roman" w:hAnsi="Times New Roman" w:cs="Times New Roman"/>
          <w:i/>
          <w:iCs/>
        </w:rPr>
        <w:t xml:space="preserve"> X 100/</w:t>
      </w:r>
      <w:r>
        <w:rPr>
          <w:rFonts w:ascii="Times New Roman" w:hAnsi="Times New Roman" w:cs="Times New Roman"/>
          <w:i/>
          <w:iCs/>
        </w:rPr>
        <w:t>Mantle Length</w:t>
      </w:r>
    </w:p>
    <w:p w14:paraId="6CBEE74E" w14:textId="77777777" w:rsidR="00480976" w:rsidRPr="00F53D59" w:rsidRDefault="00480976" w:rsidP="00480976">
      <w:pPr>
        <w:rPr>
          <w:rFonts w:ascii="Times New Roman" w:hAnsi="Times New Roman" w:cs="Times New Roman"/>
          <w:u w:val="single"/>
        </w:rPr>
      </w:pPr>
      <w:r w:rsidRPr="00F53D59">
        <w:rPr>
          <w:rFonts w:ascii="Times New Roman" w:eastAsia="Times New Roman" w:hAnsi="Times New Roman" w:cs="Times New Roman"/>
          <w:color w:val="000000"/>
          <w:lang w:eastAsia="en-GB"/>
        </w:rPr>
        <w:br/>
      </w:r>
      <w:r w:rsidRPr="00F53D59">
        <w:rPr>
          <w:rFonts w:ascii="Times New Roman" w:hAnsi="Times New Roman" w:cs="Times New Roman"/>
          <w:u w:val="single"/>
        </w:rPr>
        <w:t>Length of longest arm</w:t>
      </w:r>
    </w:p>
    <w:p w14:paraId="72BC9491" w14:textId="49BC158B" w:rsidR="00480976" w:rsidRPr="00F53D59" w:rsidRDefault="00480976" w:rsidP="00480976">
      <w:pPr>
        <w:rPr>
          <w:rFonts w:ascii="Times New Roman" w:hAnsi="Times New Roman" w:cs="Times New Roman"/>
        </w:rPr>
      </w:pPr>
      <w:r w:rsidRPr="00F53D59">
        <w:rPr>
          <w:rFonts w:ascii="Times New Roman" w:hAnsi="Times New Roman" w:cs="Times New Roman"/>
        </w:rPr>
        <w:t>Pickford</w:t>
      </w:r>
      <w:r w:rsidRPr="00F53D59">
        <w:rPr>
          <w:rFonts w:ascii="Times New Roman" w:hAnsi="Times New Roman" w:cs="Times New Roman"/>
        </w:rPr>
        <w:fldChar w:fldCharType="begin"/>
      </w:r>
      <w:r w:rsidR="00DD3CC9">
        <w:rPr>
          <w:rFonts w:ascii="Times New Roman" w:hAnsi="Times New Roman" w:cs="Times New Roman"/>
        </w:rPr>
        <w:instrText xml:space="preserve"> ADDIN ZOTERO_ITEM CSL_CITATION {"citationID":"IvUN0Fzj","properties":{"formattedCitation":"\\super 2\\nosupersub{}","plainCitation":"2","noteIndex":0},"citationItems":[{"id":"LvZOAG1w/YExdU9dU","uris":["http://zotero.org/users/8924846/items/QCMWH92J"],"itemData":{"id":98,"type":"article-journal","container-title":"Dana Rep.","page":"1-132","title":"Vampyroteuthis infernalis Chun-An archaic dibranchiate cephalopod. II. External anatomy","volume":"32","author":[{"family":"Pickford","given":"Grace E"}],"issued":{"date-parts":[["1949"]]}}}],"schema":"https://github.com/citation-style-language/schema/raw/master/csl-citation.json"} </w:instrText>
      </w:r>
      <w:r w:rsidRPr="00F53D59">
        <w:rPr>
          <w:rFonts w:ascii="Times New Roman" w:hAnsi="Times New Roman" w:cs="Times New Roman"/>
        </w:rPr>
        <w:fldChar w:fldCharType="separate"/>
      </w:r>
      <w:r w:rsidR="004D00CD" w:rsidRPr="004D00CD">
        <w:rPr>
          <w:rFonts w:ascii="Times New Roman" w:hAnsi="Times New Roman" w:cs="Times New Roman"/>
          <w:szCs w:val="24"/>
          <w:vertAlign w:val="superscript"/>
        </w:rPr>
        <w:t>2</w:t>
      </w:r>
      <w:r w:rsidRPr="00F53D59">
        <w:rPr>
          <w:rFonts w:ascii="Times New Roman" w:hAnsi="Times New Roman" w:cs="Times New Roman"/>
        </w:rPr>
        <w:fldChar w:fldCharType="end"/>
      </w:r>
      <w:r w:rsidRPr="00F53D59">
        <w:rPr>
          <w:rFonts w:ascii="Times New Roman" w:hAnsi="Times New Roman" w:cs="Times New Roman"/>
        </w:rPr>
        <w:t xml:space="preserve"> noted two equations for this index, the arm length index, and the mantle length index.</w:t>
      </w:r>
      <w:r w:rsidRPr="00F53D59">
        <w:rPr>
          <w:rFonts w:ascii="Times New Roman" w:hAnsi="Times New Roman" w:cs="Times New Roman"/>
          <w:i/>
          <w:iCs/>
        </w:rPr>
        <w:t xml:space="preserve"> </w:t>
      </w:r>
      <w:r w:rsidRPr="00F53D59">
        <w:rPr>
          <w:rFonts w:ascii="Times New Roman" w:hAnsi="Times New Roman" w:cs="Times New Roman"/>
        </w:rPr>
        <w:t>This study followed</w:t>
      </w:r>
      <w:r w:rsidRPr="00F53D59">
        <w:rPr>
          <w:rFonts w:ascii="Times New Roman" w:hAnsi="Times New Roman" w:cs="Times New Roman"/>
          <w:i/>
          <w:iCs/>
        </w:rPr>
        <w:t xml:space="preserve"> </w:t>
      </w:r>
      <w:r w:rsidRPr="00F53D59">
        <w:rPr>
          <w:rFonts w:ascii="Times New Roman" w:hAnsi="Times New Roman" w:cs="Times New Roman"/>
        </w:rPr>
        <w:t xml:space="preserve">Pickford and used the arm length index for the </w:t>
      </w:r>
      <w:r w:rsidRPr="00F53D59">
        <w:rPr>
          <w:rFonts w:ascii="Times New Roman" w:hAnsi="Times New Roman" w:cs="Times New Roman"/>
          <w:i/>
          <w:iCs/>
        </w:rPr>
        <w:t>V. rhodanica</w:t>
      </w:r>
      <w:r w:rsidRPr="00F53D59">
        <w:rPr>
          <w:rFonts w:ascii="Times New Roman" w:hAnsi="Times New Roman" w:cs="Times New Roman"/>
        </w:rPr>
        <w:t xml:space="preserve"> specimens. </w:t>
      </w:r>
      <w:r w:rsidRPr="00F53D59">
        <w:rPr>
          <w:rFonts w:ascii="Times New Roman" w:hAnsi="Times New Roman" w:cs="Times New Roman"/>
          <w:i/>
          <w:iCs/>
        </w:rPr>
        <w:t xml:space="preserve">V. infernalis </w:t>
      </w:r>
      <w:r w:rsidRPr="00F53D59">
        <w:rPr>
          <w:rFonts w:ascii="Times New Roman" w:hAnsi="Times New Roman" w:cs="Times New Roman"/>
        </w:rPr>
        <w:t xml:space="preserve">lacks the longer dorsal arm pair seen in </w:t>
      </w:r>
      <w:r w:rsidRPr="00F53D59">
        <w:rPr>
          <w:rFonts w:ascii="Times New Roman" w:hAnsi="Times New Roman" w:cs="Times New Roman"/>
          <w:i/>
          <w:iCs/>
        </w:rPr>
        <w:t>V. rhodanica</w:t>
      </w:r>
      <w:r w:rsidRPr="00F53D59">
        <w:rPr>
          <w:rFonts w:ascii="Times New Roman" w:hAnsi="Times New Roman" w:cs="Times New Roman"/>
        </w:rPr>
        <w:t>. While th</w:t>
      </w:r>
      <w:r w:rsidRPr="007A4A35">
        <w:rPr>
          <w:rFonts w:ascii="Times New Roman" w:hAnsi="Times New Roman" w:cs="Times New Roman"/>
        </w:rPr>
        <w:t xml:space="preserve">is index was calculated for both the dorsal arms, and arm pairs III-V in </w:t>
      </w:r>
      <w:r w:rsidRPr="007A4A35">
        <w:rPr>
          <w:rFonts w:ascii="Times New Roman" w:hAnsi="Times New Roman" w:cs="Times New Roman"/>
          <w:i/>
          <w:iCs/>
        </w:rPr>
        <w:t>V. rhodanica</w:t>
      </w:r>
      <w:r w:rsidRPr="007A4A35">
        <w:rPr>
          <w:rFonts w:ascii="Times New Roman" w:hAnsi="Times New Roman" w:cs="Times New Roman"/>
        </w:rPr>
        <w:t xml:space="preserve">, the ratios listed in Supplementary Table S5a </w:t>
      </w:r>
      <w:r w:rsidRPr="00F53D59">
        <w:rPr>
          <w:rFonts w:ascii="Times New Roman" w:hAnsi="Times New Roman" w:cs="Times New Roman"/>
        </w:rPr>
        <w:t>utilized just arm pairs III – V.</w:t>
      </w:r>
    </w:p>
    <w:p w14:paraId="479C7AFB" w14:textId="56282D36" w:rsidR="00480976" w:rsidRPr="00F53D59" w:rsidRDefault="00480976" w:rsidP="00480976">
      <w:pPr>
        <w:rPr>
          <w:rFonts w:ascii="Times New Roman" w:hAnsi="Times New Roman" w:cs="Times New Roman"/>
        </w:rPr>
      </w:pPr>
      <w:r w:rsidRPr="00F53D59">
        <w:rPr>
          <w:rFonts w:ascii="Times New Roman" w:hAnsi="Times New Roman" w:cs="Times New Roman"/>
        </w:rPr>
        <w:t xml:space="preserve">When including the dorsal arms, the index for our </w:t>
      </w:r>
      <w:r w:rsidRPr="00F53D59">
        <w:rPr>
          <w:rFonts w:ascii="Times New Roman" w:hAnsi="Times New Roman" w:cs="Times New Roman"/>
          <w:i/>
          <w:iCs/>
        </w:rPr>
        <w:t>V. rhodanica</w:t>
      </w:r>
      <w:r w:rsidRPr="00F53D59">
        <w:rPr>
          <w:rFonts w:ascii="Times New Roman" w:hAnsi="Times New Roman" w:cs="Times New Roman"/>
        </w:rPr>
        <w:t xml:space="preserve"> specimens range from ~52 – 56%. Using just the lengths of the sessile arms, the range is ~41 – 44%. Pickford</w:t>
      </w:r>
      <w:r w:rsidR="00DD3CC9">
        <w:rPr>
          <w:rFonts w:ascii="Times New Roman" w:hAnsi="Times New Roman" w:cs="Times New Roman"/>
        </w:rPr>
        <w:fldChar w:fldCharType="begin"/>
      </w:r>
      <w:r w:rsidR="00DD3CC9">
        <w:rPr>
          <w:rFonts w:ascii="Times New Roman" w:hAnsi="Times New Roman" w:cs="Times New Roman"/>
        </w:rPr>
        <w:instrText xml:space="preserve"> ADDIN ZOTERO_ITEM CSL_CITATION {"citationID":"Zyd1Cwlw","properties":{"formattedCitation":"\\super 2\\nosupersub{}","plainCitation":"2","noteIndex":0},"citationItems":[{"id":"LvZOAG1w/YExdU9dU","uris":["http://zotero.org/users/8924846/items/QCMWH92J"],"itemData":{"id":"LvZOAG1w/YExdU9dU","type":"article-journal","container-title":"Dana Rep.","page":"1-132","title":"Vampyroteuthis infernalis Chun-An archaic dibranchiate cephalopod. II. External anatomy","volume":"32","author":[{"family":"Pickford","given":"Grace E"}],"issued":{"date-parts":[["1949"]]}}}],"schema":"https://github.com/citation-style-language/schema/raw/master/csl-citation.json"} </w:instrText>
      </w:r>
      <w:r w:rsidR="00DD3CC9">
        <w:rPr>
          <w:rFonts w:ascii="Times New Roman" w:hAnsi="Times New Roman" w:cs="Times New Roman"/>
        </w:rPr>
        <w:fldChar w:fldCharType="separate"/>
      </w:r>
      <w:r w:rsidR="00DD3CC9" w:rsidRPr="00DD3CC9">
        <w:rPr>
          <w:rFonts w:ascii="Times New Roman" w:hAnsi="Times New Roman" w:cs="Times New Roman"/>
          <w:szCs w:val="24"/>
          <w:vertAlign w:val="superscript"/>
        </w:rPr>
        <w:t>2</w:t>
      </w:r>
      <w:r w:rsidR="00DD3CC9">
        <w:rPr>
          <w:rFonts w:ascii="Times New Roman" w:hAnsi="Times New Roman" w:cs="Times New Roman"/>
        </w:rPr>
        <w:fldChar w:fldCharType="end"/>
      </w:r>
      <w:r w:rsidRPr="00F53D59">
        <w:rPr>
          <w:rFonts w:ascii="Times New Roman" w:hAnsi="Times New Roman" w:cs="Times New Roman"/>
        </w:rPr>
        <w:t xml:space="preserve"> recorded that in </w:t>
      </w:r>
      <w:r w:rsidRPr="00F53D59">
        <w:rPr>
          <w:rFonts w:ascii="Times New Roman" w:hAnsi="Times New Roman" w:cs="Times New Roman"/>
          <w:i/>
          <w:iCs/>
        </w:rPr>
        <w:t>V. infernalis</w:t>
      </w:r>
      <w:r w:rsidRPr="00F53D59">
        <w:rPr>
          <w:rFonts w:ascii="Times New Roman" w:hAnsi="Times New Roman" w:cs="Times New Roman"/>
        </w:rPr>
        <w:t>, the mean value of the index was 63%, and ranged from 51 – 77%.</w:t>
      </w:r>
    </w:p>
    <w:p w14:paraId="5926D635" w14:textId="77777777" w:rsidR="00480976" w:rsidRPr="00F53D59" w:rsidRDefault="00480976" w:rsidP="00480976">
      <w:pPr>
        <w:ind w:left="720" w:firstLine="720"/>
        <w:rPr>
          <w:rFonts w:ascii="Times New Roman" w:hAnsi="Times New Roman" w:cs="Times New Roman"/>
          <w:i/>
          <w:iCs/>
        </w:rPr>
      </w:pPr>
      <w:r w:rsidRPr="00F53D59">
        <w:rPr>
          <w:rFonts w:ascii="Times New Roman" w:hAnsi="Times New Roman" w:cs="Times New Roman"/>
          <w:i/>
          <w:iCs/>
        </w:rPr>
        <w:t>Arm length index: Length of longest arm x 100/ total length</w:t>
      </w:r>
    </w:p>
    <w:p w14:paraId="41F4A617" w14:textId="77777777" w:rsidR="00480976" w:rsidRPr="00F53D59" w:rsidRDefault="00480976" w:rsidP="00480976">
      <w:pPr>
        <w:ind w:firstLine="720"/>
        <w:rPr>
          <w:rFonts w:ascii="Times New Roman" w:hAnsi="Times New Roman" w:cs="Times New Roman"/>
          <w:i/>
          <w:iCs/>
        </w:rPr>
      </w:pPr>
      <w:r w:rsidRPr="00F53D59">
        <w:rPr>
          <w:rFonts w:ascii="Times New Roman" w:hAnsi="Times New Roman" w:cs="Times New Roman"/>
        </w:rPr>
        <w:tab/>
      </w:r>
      <w:r w:rsidRPr="00F53D59">
        <w:rPr>
          <w:rFonts w:ascii="Times New Roman" w:hAnsi="Times New Roman" w:cs="Times New Roman"/>
          <w:i/>
          <w:iCs/>
        </w:rPr>
        <w:t>Mantle length X 100/longest arm</w:t>
      </w:r>
    </w:p>
    <w:p w14:paraId="61949D57" w14:textId="77777777" w:rsidR="00480976" w:rsidRPr="00F53D59" w:rsidRDefault="00480976" w:rsidP="00480976">
      <w:pPr>
        <w:rPr>
          <w:rFonts w:ascii="Times New Roman" w:hAnsi="Times New Roman" w:cs="Times New Roman"/>
          <w:u w:val="single"/>
        </w:rPr>
      </w:pPr>
      <w:r w:rsidRPr="00F53D59">
        <w:rPr>
          <w:rFonts w:ascii="Times New Roman" w:eastAsia="Times New Roman" w:hAnsi="Times New Roman" w:cs="Times New Roman"/>
          <w:color w:val="000000"/>
          <w:lang w:eastAsia="en-GB"/>
        </w:rPr>
        <w:br/>
      </w:r>
      <w:r w:rsidRPr="00F53D59">
        <w:rPr>
          <w:rFonts w:ascii="Times New Roman" w:hAnsi="Times New Roman" w:cs="Times New Roman"/>
          <w:u w:val="single"/>
        </w:rPr>
        <w:t>Difference between longest and shortest arms:</w:t>
      </w:r>
    </w:p>
    <w:p w14:paraId="1D64FC68" w14:textId="77777777" w:rsidR="00480976" w:rsidRPr="00F53D59" w:rsidRDefault="00480976" w:rsidP="00480976">
      <w:pPr>
        <w:rPr>
          <w:rFonts w:ascii="Times New Roman" w:hAnsi="Times New Roman" w:cs="Times New Roman"/>
        </w:rPr>
      </w:pPr>
      <w:r w:rsidRPr="00F53D59">
        <w:rPr>
          <w:rFonts w:ascii="Times New Roman" w:hAnsi="Times New Roman" w:cs="Times New Roman"/>
        </w:rPr>
        <w:t xml:space="preserve">This index shows the limits of variability in the arm crown. As for the Arm Length Index, calculations were performed on both the dorsal (Arm Pair I) and non-dorsal arms (arm pairs III – V), though only the non-dorsal arms are included in </w:t>
      </w:r>
      <w:r w:rsidRPr="007A4A35">
        <w:rPr>
          <w:rFonts w:ascii="Times New Roman" w:hAnsi="Times New Roman" w:cs="Times New Roman"/>
        </w:rPr>
        <w:t>Supplementary Table S5a</w:t>
      </w:r>
      <w:r w:rsidRPr="00F53D59">
        <w:rPr>
          <w:rFonts w:ascii="Times New Roman" w:hAnsi="Times New Roman" w:cs="Times New Roman"/>
        </w:rPr>
        <w:t>.</w:t>
      </w:r>
    </w:p>
    <w:p w14:paraId="4633E78A" w14:textId="1B1F36F4" w:rsidR="00480976" w:rsidRPr="00F53D59" w:rsidRDefault="00480976" w:rsidP="00480976">
      <w:pPr>
        <w:rPr>
          <w:rFonts w:ascii="Times New Roman" w:hAnsi="Times New Roman" w:cs="Times New Roman"/>
        </w:rPr>
      </w:pPr>
      <w:r w:rsidRPr="00F53D59">
        <w:rPr>
          <w:rFonts w:ascii="Times New Roman" w:hAnsi="Times New Roman" w:cs="Times New Roman"/>
        </w:rPr>
        <w:t xml:space="preserve">In the arm crown of </w:t>
      </w:r>
      <w:r w:rsidRPr="00A87BA6">
        <w:rPr>
          <w:rFonts w:ascii="Times New Roman" w:hAnsi="Times New Roman" w:cs="Times New Roman"/>
          <w:i/>
          <w:iCs/>
        </w:rPr>
        <w:t>V. rhodanica</w:t>
      </w:r>
      <w:r w:rsidRPr="00F53D59">
        <w:rPr>
          <w:rFonts w:ascii="Times New Roman" w:hAnsi="Times New Roman" w:cs="Times New Roman"/>
        </w:rPr>
        <w:t xml:space="preserve">, the shortest sessile arms were roughly half the size of the longest dorsal arms (~47 – 60%). A comparison of just the non-dorsal arms showed less variability with both the MNHN.B.74247, and MNHN.B.74243 expressing a range in the 90s (92, and 95% respectively). The index for specimen 74244 was 66%. This difference may reflect loss of length in arm pairs III-V. The mean index for </w:t>
      </w:r>
      <w:r w:rsidRPr="00F53D59">
        <w:rPr>
          <w:rFonts w:ascii="Times New Roman" w:hAnsi="Times New Roman" w:cs="Times New Roman"/>
          <w:i/>
          <w:iCs/>
        </w:rPr>
        <w:t>V</w:t>
      </w:r>
      <w:r w:rsidR="00A87BA6">
        <w:rPr>
          <w:rFonts w:ascii="Times New Roman" w:hAnsi="Times New Roman" w:cs="Times New Roman"/>
          <w:i/>
          <w:iCs/>
        </w:rPr>
        <w:t>. infernalis</w:t>
      </w:r>
      <w:r w:rsidRPr="00F53D59">
        <w:rPr>
          <w:rFonts w:ascii="Times New Roman" w:hAnsi="Times New Roman" w:cs="Times New Roman"/>
        </w:rPr>
        <w:t xml:space="preserve"> is 72%. This is expected as the arm crown of </w:t>
      </w:r>
      <w:r w:rsidR="00A87BA6" w:rsidRPr="00F53D59">
        <w:rPr>
          <w:rFonts w:ascii="Times New Roman" w:hAnsi="Times New Roman" w:cs="Times New Roman"/>
          <w:i/>
          <w:iCs/>
        </w:rPr>
        <w:t>V</w:t>
      </w:r>
      <w:r w:rsidR="00A87BA6">
        <w:rPr>
          <w:rFonts w:ascii="Times New Roman" w:hAnsi="Times New Roman" w:cs="Times New Roman"/>
          <w:i/>
          <w:iCs/>
        </w:rPr>
        <w:t>. infernalis</w:t>
      </w:r>
      <w:r w:rsidRPr="00F53D59">
        <w:rPr>
          <w:rFonts w:ascii="Times New Roman" w:hAnsi="Times New Roman" w:cs="Times New Roman"/>
        </w:rPr>
        <w:t xml:space="preserve"> shows less variability in dorsal arm length. The range, however, is wide and falls between 54 – 92%. </w:t>
      </w:r>
    </w:p>
    <w:p w14:paraId="50467718" w14:textId="77777777" w:rsidR="00480976" w:rsidRPr="00F53D59" w:rsidRDefault="00480976" w:rsidP="00480976">
      <w:pPr>
        <w:ind w:left="1440"/>
        <w:rPr>
          <w:rFonts w:ascii="Times New Roman" w:hAnsi="Times New Roman" w:cs="Times New Roman"/>
          <w:i/>
          <w:iCs/>
        </w:rPr>
      </w:pPr>
      <w:r w:rsidRPr="00F53D59">
        <w:rPr>
          <w:rFonts w:ascii="Times New Roman" w:hAnsi="Times New Roman" w:cs="Times New Roman"/>
          <w:i/>
          <w:iCs/>
        </w:rPr>
        <w:t>Length of the shortest arm</w:t>
      </w:r>
      <w:r>
        <w:rPr>
          <w:rFonts w:ascii="Times New Roman" w:hAnsi="Times New Roman" w:cs="Times New Roman"/>
          <w:i/>
          <w:iCs/>
        </w:rPr>
        <w:t xml:space="preserve"> x 100/length of </w:t>
      </w:r>
      <w:r w:rsidRPr="00F53D59">
        <w:rPr>
          <w:rFonts w:ascii="Times New Roman" w:hAnsi="Times New Roman" w:cs="Times New Roman"/>
          <w:i/>
          <w:iCs/>
        </w:rPr>
        <w:t>longest arm</w:t>
      </w:r>
    </w:p>
    <w:p w14:paraId="3A53A504" w14:textId="77777777" w:rsidR="00480976" w:rsidRPr="00F53D59" w:rsidRDefault="00480976" w:rsidP="00480976">
      <w:pPr>
        <w:rPr>
          <w:rFonts w:ascii="Times New Roman" w:hAnsi="Times New Roman" w:cs="Times New Roman"/>
          <w:u w:val="single"/>
        </w:rPr>
      </w:pPr>
      <w:r w:rsidRPr="00F53D59">
        <w:rPr>
          <w:rFonts w:ascii="Times New Roman" w:hAnsi="Times New Roman" w:cs="Times New Roman"/>
          <w:u w:val="single"/>
        </w:rPr>
        <w:t>Sucker diameter index</w:t>
      </w:r>
    </w:p>
    <w:p w14:paraId="35EE675D" w14:textId="20CCE023" w:rsidR="00480976" w:rsidRPr="00F53D59" w:rsidRDefault="00480976" w:rsidP="00480976">
      <w:pPr>
        <w:rPr>
          <w:rFonts w:ascii="Times New Roman" w:hAnsi="Times New Roman" w:cs="Times New Roman"/>
        </w:rPr>
      </w:pPr>
      <w:r w:rsidRPr="00F53D59">
        <w:rPr>
          <w:rFonts w:ascii="Times New Roman" w:hAnsi="Times New Roman" w:cs="Times New Roman"/>
        </w:rPr>
        <w:t xml:space="preserve">This index reflects allometry with size. Again, this index was calculated both including, and excluding the dorsal arms. The range for </w:t>
      </w:r>
      <w:r w:rsidRPr="00F53D59">
        <w:rPr>
          <w:rFonts w:ascii="Times New Roman" w:hAnsi="Times New Roman" w:cs="Times New Roman"/>
          <w:i/>
          <w:iCs/>
        </w:rPr>
        <w:t xml:space="preserve">V. infernalis </w:t>
      </w:r>
      <w:r w:rsidRPr="00F53D59">
        <w:rPr>
          <w:rFonts w:ascii="Times New Roman" w:hAnsi="Times New Roman" w:cs="Times New Roman"/>
        </w:rPr>
        <w:t xml:space="preserve">is 2.0 – 4.8 % with a mean of 3.7%; this is consistent with the index returned for the sessile arms only (3.4 – 3.9%). Suckers on the dorsal arms of </w:t>
      </w:r>
      <w:r w:rsidRPr="00F53D59">
        <w:rPr>
          <w:rFonts w:ascii="Times New Roman" w:hAnsi="Times New Roman" w:cs="Times New Roman"/>
          <w:i/>
          <w:iCs/>
        </w:rPr>
        <w:t>V</w:t>
      </w:r>
      <w:r w:rsidR="00E02954">
        <w:rPr>
          <w:rFonts w:ascii="Times New Roman" w:hAnsi="Times New Roman" w:cs="Times New Roman"/>
          <w:i/>
          <w:iCs/>
        </w:rPr>
        <w:t>. rhodanica</w:t>
      </w:r>
      <w:r w:rsidRPr="00F53D59">
        <w:rPr>
          <w:rFonts w:ascii="Times New Roman" w:hAnsi="Times New Roman" w:cs="Times New Roman"/>
        </w:rPr>
        <w:t xml:space="preserve"> have a slightly higher index and range from 3.9 – 5.6</w:t>
      </w:r>
      <w:r>
        <w:rPr>
          <w:rFonts w:ascii="Times New Roman" w:hAnsi="Times New Roman" w:cs="Times New Roman"/>
        </w:rPr>
        <w:t>%</w:t>
      </w:r>
      <w:r w:rsidRPr="00F53D59">
        <w:rPr>
          <w:rFonts w:ascii="Times New Roman" w:hAnsi="Times New Roman" w:cs="Times New Roman"/>
        </w:rPr>
        <w:t>.</w:t>
      </w:r>
    </w:p>
    <w:p w14:paraId="4DD11B76" w14:textId="3C651527" w:rsidR="00BA72CD" w:rsidRDefault="00480976" w:rsidP="00F41569">
      <w:pPr>
        <w:ind w:left="1440"/>
        <w:rPr>
          <w:rFonts w:ascii="Times New Roman" w:hAnsi="Times New Roman" w:cs="Times New Roman"/>
          <w:i/>
          <w:iCs/>
        </w:rPr>
      </w:pPr>
      <w:r w:rsidRPr="00F53D59">
        <w:rPr>
          <w:rFonts w:ascii="Times New Roman" w:hAnsi="Times New Roman" w:cs="Times New Roman"/>
          <w:i/>
          <w:iCs/>
        </w:rPr>
        <w:t>Diameter of largest sucker x 100/ mantle-length</w:t>
      </w:r>
    </w:p>
    <w:p w14:paraId="68C86527" w14:textId="77777777" w:rsidR="00677A19" w:rsidRPr="00EF6C9E" w:rsidRDefault="00677A19" w:rsidP="00EF6C9E">
      <w:pPr>
        <w:ind w:left="1440"/>
        <w:rPr>
          <w:rFonts w:ascii="Times New Roman" w:hAnsi="Times New Roman" w:cs="Times New Roman"/>
          <w:i/>
          <w:iCs/>
        </w:rPr>
      </w:pPr>
    </w:p>
    <w:p w14:paraId="07248A60" w14:textId="1DB57D9D" w:rsidR="004215D4" w:rsidRPr="004215D4" w:rsidRDefault="004215D4" w:rsidP="004215D4">
      <w:pPr>
        <w:spacing w:line="360" w:lineRule="auto"/>
        <w:ind w:firstLine="567"/>
        <w:rPr>
          <w:rFonts w:ascii="Times New Roman" w:hAnsi="Times New Roman" w:cs="Times New Roman"/>
          <w:b/>
          <w:bCs/>
          <w:sz w:val="24"/>
          <w:szCs w:val="24"/>
        </w:rPr>
      </w:pPr>
      <w:r w:rsidRPr="004215D4">
        <w:rPr>
          <w:rFonts w:ascii="Times New Roman" w:hAnsi="Times New Roman" w:cs="Times New Roman"/>
          <w:b/>
          <w:bCs/>
          <w:sz w:val="24"/>
          <w:szCs w:val="24"/>
        </w:rPr>
        <w:t>III)</w:t>
      </w:r>
      <w:r w:rsidRPr="004215D4">
        <w:rPr>
          <w:rFonts w:ascii="Times New Roman" w:hAnsi="Times New Roman" w:cs="Times New Roman"/>
          <w:b/>
          <w:bCs/>
          <w:sz w:val="24"/>
          <w:szCs w:val="24"/>
        </w:rPr>
        <w:tab/>
        <w:t xml:space="preserve">Microtomography </w:t>
      </w:r>
    </w:p>
    <w:p w14:paraId="31A8CB7F" w14:textId="3057C624" w:rsidR="00AD43A6" w:rsidRDefault="00EF6C9E" w:rsidP="004215D4">
      <w:pPr>
        <w:spacing w:line="360" w:lineRule="auto"/>
        <w:ind w:firstLine="264"/>
        <w:rPr>
          <w:rFonts w:ascii="Times New Roman" w:hAnsi="Times New Roman" w:cs="Times New Roman"/>
          <w:sz w:val="24"/>
          <w:szCs w:val="24"/>
        </w:rPr>
      </w:pPr>
      <w:r w:rsidRPr="00D15E30">
        <w:rPr>
          <w:rFonts w:ascii="Times New Roman" w:hAnsi="Times New Roman" w:cs="Times New Roman"/>
          <w:sz w:val="24"/>
          <w:szCs w:val="24"/>
        </w:rPr>
        <w:lastRenderedPageBreak/>
        <w:t xml:space="preserve">The three </w:t>
      </w:r>
      <w:r w:rsidRPr="00D15E30">
        <w:rPr>
          <w:rFonts w:ascii="Times New Roman" w:hAnsi="Times New Roman" w:cs="Times New Roman"/>
          <w:i/>
          <w:iCs/>
          <w:sz w:val="24"/>
          <w:szCs w:val="24"/>
        </w:rPr>
        <w:t>V. rhodanica</w:t>
      </w:r>
      <w:r w:rsidRPr="00D15E30">
        <w:rPr>
          <w:rFonts w:ascii="Times New Roman" w:hAnsi="Times New Roman" w:cs="Times New Roman"/>
          <w:sz w:val="24"/>
          <w:szCs w:val="24"/>
        </w:rPr>
        <w:t xml:space="preserve"> fossils were initially </w:t>
      </w:r>
      <w:r>
        <w:rPr>
          <w:rFonts w:ascii="Times New Roman" w:hAnsi="Times New Roman" w:cs="Times New Roman"/>
          <w:sz w:val="24"/>
          <w:szCs w:val="24"/>
        </w:rPr>
        <w:t>imaged using X-ray Computed Tomography (µCT)</w:t>
      </w:r>
      <w:r w:rsidRPr="00D15E30">
        <w:rPr>
          <w:rFonts w:ascii="Times New Roman" w:hAnsi="Times New Roman" w:cs="Times New Roman"/>
          <w:sz w:val="24"/>
          <w:szCs w:val="24"/>
        </w:rPr>
        <w:t xml:space="preserve"> at the AST-RX platform at the </w:t>
      </w:r>
      <w:proofErr w:type="spellStart"/>
      <w:r w:rsidRPr="00D15E30">
        <w:rPr>
          <w:rFonts w:ascii="Times New Roman" w:hAnsi="Times New Roman" w:cs="Times New Roman"/>
          <w:sz w:val="24"/>
          <w:szCs w:val="24"/>
        </w:rPr>
        <w:t>Muséum</w:t>
      </w:r>
      <w:proofErr w:type="spellEnd"/>
      <w:r w:rsidRPr="00D15E30">
        <w:rPr>
          <w:rFonts w:ascii="Times New Roman" w:hAnsi="Times New Roman" w:cs="Times New Roman"/>
          <w:sz w:val="24"/>
          <w:szCs w:val="24"/>
        </w:rPr>
        <w:t xml:space="preserve"> </w:t>
      </w:r>
      <w:r>
        <w:rPr>
          <w:rFonts w:ascii="Times New Roman" w:hAnsi="Times New Roman" w:cs="Times New Roman"/>
          <w:sz w:val="24"/>
          <w:szCs w:val="24"/>
        </w:rPr>
        <w:t>N</w:t>
      </w:r>
      <w:r w:rsidRPr="00D15E30">
        <w:rPr>
          <w:rFonts w:ascii="Times New Roman" w:hAnsi="Times New Roman" w:cs="Times New Roman"/>
          <w:sz w:val="24"/>
          <w:szCs w:val="24"/>
        </w:rPr>
        <w:t xml:space="preserve">ational </w:t>
      </w:r>
      <w:proofErr w:type="spellStart"/>
      <w:r w:rsidRPr="00D15E30">
        <w:rPr>
          <w:rFonts w:ascii="Times New Roman" w:hAnsi="Times New Roman" w:cs="Times New Roman"/>
          <w:sz w:val="24"/>
          <w:szCs w:val="24"/>
        </w:rPr>
        <w:t>d’Histoire</w:t>
      </w:r>
      <w:proofErr w:type="spellEnd"/>
      <w:r w:rsidRPr="00D15E30">
        <w:rPr>
          <w:rFonts w:ascii="Times New Roman" w:hAnsi="Times New Roman" w:cs="Times New Roman"/>
          <w:sz w:val="24"/>
          <w:szCs w:val="24"/>
        </w:rPr>
        <w:t xml:space="preserve"> </w:t>
      </w:r>
      <w:r>
        <w:rPr>
          <w:rFonts w:ascii="Times New Roman" w:hAnsi="Times New Roman" w:cs="Times New Roman"/>
          <w:sz w:val="24"/>
          <w:szCs w:val="24"/>
        </w:rPr>
        <w:t>N</w:t>
      </w:r>
      <w:r w:rsidRPr="00D15E30">
        <w:rPr>
          <w:rFonts w:ascii="Times New Roman" w:hAnsi="Times New Roman" w:cs="Times New Roman"/>
          <w:sz w:val="24"/>
          <w:szCs w:val="24"/>
        </w:rPr>
        <w:t>aturelle, Paris (MNHN, Paris, France</w:t>
      </w:r>
      <w:r>
        <w:rPr>
          <w:rFonts w:ascii="Times New Roman" w:hAnsi="Times New Roman" w:cs="Times New Roman"/>
          <w:sz w:val="24"/>
          <w:szCs w:val="24"/>
        </w:rPr>
        <w:t>)</w:t>
      </w:r>
      <w:r w:rsidRPr="00D15E30">
        <w:rPr>
          <w:rFonts w:ascii="Times New Roman" w:hAnsi="Times New Roman" w:cs="Times New Roman"/>
          <w:sz w:val="24"/>
          <w:szCs w:val="24"/>
        </w:rPr>
        <w:t xml:space="preserve">, and </w:t>
      </w:r>
      <w:r>
        <w:rPr>
          <w:rFonts w:ascii="Times New Roman" w:hAnsi="Times New Roman" w:cs="Times New Roman"/>
          <w:sz w:val="24"/>
          <w:szCs w:val="24"/>
        </w:rPr>
        <w:t xml:space="preserve">then at </w:t>
      </w:r>
      <w:r w:rsidRPr="00D15E30">
        <w:rPr>
          <w:rFonts w:ascii="Times New Roman" w:hAnsi="Times New Roman" w:cs="Times New Roman"/>
          <w:sz w:val="24"/>
          <w:szCs w:val="24"/>
        </w:rPr>
        <w:t xml:space="preserve">the European Synchrotron Radiation Facility (ESRF, Grenoble, France). </w:t>
      </w:r>
      <w:r>
        <w:rPr>
          <w:rFonts w:ascii="Times New Roman" w:hAnsi="Times New Roman" w:cs="Times New Roman"/>
          <w:sz w:val="24"/>
          <w:szCs w:val="24"/>
        </w:rPr>
        <w:t xml:space="preserve">Acquisition at the </w:t>
      </w:r>
      <w:r w:rsidRPr="00D15E30">
        <w:rPr>
          <w:rFonts w:ascii="Times New Roman" w:hAnsi="Times New Roman" w:cs="Times New Roman"/>
          <w:sz w:val="24"/>
          <w:szCs w:val="24"/>
        </w:rPr>
        <w:t xml:space="preserve">AST-RX platform </w:t>
      </w:r>
      <w:r>
        <w:rPr>
          <w:rFonts w:ascii="Times New Roman" w:hAnsi="Times New Roman" w:cs="Times New Roman"/>
          <w:sz w:val="24"/>
          <w:szCs w:val="24"/>
        </w:rPr>
        <w:t>generated data with a voxel size of 88.60 µm. At the ESRF, the experiment was done at the ID19 beamline using p</w:t>
      </w:r>
      <w:r w:rsidRPr="00977404">
        <w:rPr>
          <w:rFonts w:ascii="Times New Roman" w:hAnsi="Times New Roman" w:cs="Times New Roman"/>
          <w:sz w:val="24"/>
          <w:szCs w:val="24"/>
        </w:rPr>
        <w:t>ropagation phase-contrast X-ray synchrotron microtomography</w:t>
      </w:r>
      <w:r>
        <w:rPr>
          <w:rFonts w:ascii="Times New Roman" w:hAnsi="Times New Roman" w:cs="Times New Roman"/>
          <w:sz w:val="24"/>
          <w:szCs w:val="24"/>
        </w:rPr>
        <w:t xml:space="preserve"> (PPC-SRµCT). The experimental setup consisted of </w:t>
      </w:r>
      <w:r w:rsidRPr="00D15E30">
        <w:rPr>
          <w:rFonts w:ascii="Times New Roman" w:hAnsi="Times New Roman" w:cs="Times New Roman"/>
          <w:sz w:val="24"/>
          <w:szCs w:val="24"/>
        </w:rPr>
        <w:t xml:space="preserve">a filtered pink beam </w:t>
      </w:r>
      <w:r w:rsidRPr="00977404">
        <w:rPr>
          <w:rFonts w:ascii="Times New Roman" w:hAnsi="Times New Roman" w:cs="Times New Roman"/>
          <w:sz w:val="24"/>
          <w:szCs w:val="24"/>
        </w:rPr>
        <w:t xml:space="preserve">(Wiggler </w:t>
      </w:r>
      <w:r>
        <w:rPr>
          <w:rFonts w:ascii="Times New Roman" w:hAnsi="Times New Roman" w:cs="Times New Roman"/>
          <w:sz w:val="24"/>
          <w:szCs w:val="24"/>
        </w:rPr>
        <w:t xml:space="preserve">W150B </w:t>
      </w:r>
      <w:r w:rsidRPr="00977404">
        <w:rPr>
          <w:rFonts w:ascii="Times New Roman" w:hAnsi="Times New Roman" w:cs="Times New Roman"/>
          <w:sz w:val="24"/>
          <w:szCs w:val="24"/>
        </w:rPr>
        <w:t xml:space="preserve">gap: </w:t>
      </w:r>
      <w:r>
        <w:rPr>
          <w:rFonts w:ascii="Times New Roman" w:hAnsi="Times New Roman" w:cs="Times New Roman"/>
          <w:sz w:val="24"/>
          <w:szCs w:val="24"/>
        </w:rPr>
        <w:t>55</w:t>
      </w:r>
      <w:r w:rsidRPr="00977404">
        <w:rPr>
          <w:rFonts w:ascii="Times New Roman" w:hAnsi="Times New Roman" w:cs="Times New Roman"/>
          <w:sz w:val="24"/>
          <w:szCs w:val="24"/>
        </w:rPr>
        <w:t xml:space="preserve"> mm; </w:t>
      </w:r>
      <w:r>
        <w:rPr>
          <w:rFonts w:ascii="Times New Roman" w:hAnsi="Times New Roman" w:cs="Times New Roman"/>
          <w:sz w:val="24"/>
          <w:szCs w:val="24"/>
        </w:rPr>
        <w:t>see Table S6 for filters)</w:t>
      </w:r>
      <w:r w:rsidRPr="00D15E30">
        <w:rPr>
          <w:rFonts w:ascii="Times New Roman" w:hAnsi="Times New Roman" w:cs="Times New Roman"/>
          <w:sz w:val="24"/>
          <w:szCs w:val="24"/>
        </w:rPr>
        <w:t xml:space="preserve"> </w:t>
      </w:r>
      <w:r>
        <w:rPr>
          <w:rFonts w:ascii="Times New Roman" w:hAnsi="Times New Roman" w:cs="Times New Roman"/>
          <w:sz w:val="24"/>
          <w:szCs w:val="24"/>
        </w:rPr>
        <w:t xml:space="preserve">with detected total integrated energy ranging from 112 keV to 136.3 keV depending on the filter used; a sample-detector propagation distance of 16 m; </w:t>
      </w:r>
      <w:r w:rsidRPr="00D15E30">
        <w:rPr>
          <w:rFonts w:ascii="Times New Roman" w:hAnsi="Times New Roman" w:cs="Times New Roman"/>
          <w:sz w:val="24"/>
          <w:szCs w:val="24"/>
        </w:rPr>
        <w:t xml:space="preserve">and an </w:t>
      </w:r>
      <w:r>
        <w:rPr>
          <w:rFonts w:ascii="Times New Roman" w:hAnsi="Times New Roman" w:cs="Times New Roman"/>
          <w:sz w:val="24"/>
          <w:szCs w:val="24"/>
        </w:rPr>
        <w:t xml:space="preserve">indirect detector comprising a 500 mm </w:t>
      </w:r>
      <w:proofErr w:type="spellStart"/>
      <w:r w:rsidRPr="00977404">
        <w:rPr>
          <w:rFonts w:ascii="Times New Roman" w:hAnsi="Times New Roman" w:cs="Times New Roman"/>
          <w:sz w:val="24"/>
          <w:szCs w:val="24"/>
        </w:rPr>
        <w:t>LuAG:Ce</w:t>
      </w:r>
      <w:proofErr w:type="spellEnd"/>
      <w:r w:rsidRPr="00977404">
        <w:rPr>
          <w:rFonts w:ascii="Times New Roman" w:hAnsi="Times New Roman" w:cs="Times New Roman"/>
          <w:sz w:val="24"/>
          <w:szCs w:val="24"/>
        </w:rPr>
        <w:t xml:space="preserve"> crystal scintillator, </w:t>
      </w:r>
      <w:r>
        <w:rPr>
          <w:rFonts w:ascii="Times New Roman" w:hAnsi="Times New Roman" w:cs="Times New Roman"/>
          <w:sz w:val="24"/>
          <w:szCs w:val="24"/>
        </w:rPr>
        <w:t>a set of Hasselblad photographic lenses (</w:t>
      </w:r>
      <w:r w:rsidRPr="00D471E8">
        <w:rPr>
          <w:rFonts w:ascii="Times New Roman" w:hAnsi="Times New Roman" w:cs="Times New Roman"/>
          <w:sz w:val="24"/>
          <w:szCs w:val="24"/>
        </w:rPr>
        <w:t>Victor Hasselblad AB, Gothenburg, Sweden</w:t>
      </w:r>
      <w:r>
        <w:rPr>
          <w:rFonts w:ascii="Times New Roman" w:hAnsi="Times New Roman" w:cs="Times New Roman"/>
          <w:sz w:val="24"/>
          <w:szCs w:val="24"/>
        </w:rPr>
        <w:t xml:space="preserve">) providing a 1x magnification and </w:t>
      </w:r>
      <w:r w:rsidRPr="00977404">
        <w:rPr>
          <w:rFonts w:ascii="Times New Roman" w:hAnsi="Times New Roman" w:cs="Times New Roman"/>
          <w:sz w:val="24"/>
          <w:szCs w:val="24"/>
        </w:rPr>
        <w:t>a FReLoN-2k camera</w:t>
      </w:r>
      <w:r>
        <w:rPr>
          <w:rFonts w:ascii="Times New Roman" w:hAnsi="Times New Roman" w:cs="Times New Roman"/>
          <w:sz w:val="24"/>
          <w:szCs w:val="24"/>
        </w:rPr>
        <w:t>, generating data with an isotropic voxel size of 12.64 µm</w:t>
      </w:r>
      <w:r w:rsidRPr="00977404">
        <w:rPr>
          <w:rFonts w:ascii="Times New Roman" w:hAnsi="Times New Roman" w:cs="Times New Roman"/>
          <w:sz w:val="24"/>
          <w:szCs w:val="24"/>
        </w:rPr>
        <w:t>.</w:t>
      </w:r>
      <w:r w:rsidRPr="00D15E30">
        <w:rPr>
          <w:rFonts w:ascii="Times New Roman" w:hAnsi="Times New Roman" w:cs="Times New Roman"/>
          <w:sz w:val="24"/>
          <w:szCs w:val="24"/>
        </w:rPr>
        <w:t xml:space="preserve"> </w:t>
      </w:r>
      <w:r>
        <w:rPr>
          <w:rFonts w:ascii="Times New Roman" w:hAnsi="Times New Roman" w:cs="Times New Roman"/>
          <w:sz w:val="24"/>
          <w:szCs w:val="24"/>
        </w:rPr>
        <w:t>Given the limited size of the X-ray beam with this setup (7.58 mm vertically and 25.89 mm horizontally), several acquisitions were necessary to cover the specimens on the vertical axis with the motorised sample manipulator, keeping a 50% overlap between consecutive acquisitions. To overcome the limitation horizontally, the centre of rotation of the sample stage was set near the edge of the recorded projections, allowing to almost double the field of view in reconstructed data (i.e., so called half-acquisition</w:t>
      </w:r>
      <w:r w:rsidR="00CD5AEE">
        <w:rPr>
          <w:rFonts w:ascii="Times New Roman" w:hAnsi="Times New Roman" w:cs="Times New Roman"/>
          <w:sz w:val="24"/>
          <w:szCs w:val="24"/>
        </w:rPr>
        <w:fldChar w:fldCharType="begin"/>
      </w:r>
      <w:r w:rsidR="006C0E31">
        <w:rPr>
          <w:rFonts w:ascii="Times New Roman" w:hAnsi="Times New Roman" w:cs="Times New Roman"/>
          <w:sz w:val="24"/>
          <w:szCs w:val="24"/>
        </w:rPr>
        <w:instrText xml:space="preserve"> ADDIN ZOTERO_ITEM CSL_CITATION {"citationID":"P0P5RFmu","properties":{"formattedCitation":"\\super 3\\nosupersub{}","plainCitation":"3","noteIndex":0},"citationItems":[{"id":230,"uris":["http://zotero.org/users/8924846/items/P9T3JGY4"],"itemData":{"id":230,"type":"article-journal","container-title":"Science","ISSN":"0036-8075","issue":"6048","journalAbbreviation":"Science","note":"publisher: American Association for the Advancement of Science","page":"1402-1407","title":"The endocast of MH1, Australopithecus sediba","volume":"333","author":[{"family":"Carlson","given":"Kristian J"},{"family":"Stout","given":"Dietrich"},{"family":"Jashashvili","given":"Tea"},{"family":"De Ruiter","given":"Darryl J"},{"family":"Tafforeau","given":"Paul"},{"family":"Carlson","given":"Keely"},{"family":"Berger","given":"Lee R"}],"issued":{"date-parts":[["2011"]]}}}],"schema":"https://github.com/citation-style-language/schema/raw/master/csl-citation.json"} </w:instrText>
      </w:r>
      <w:r w:rsidR="00CD5AEE">
        <w:rPr>
          <w:rFonts w:ascii="Times New Roman" w:hAnsi="Times New Roman" w:cs="Times New Roman"/>
          <w:sz w:val="24"/>
          <w:szCs w:val="24"/>
        </w:rPr>
        <w:fldChar w:fldCharType="separate"/>
      </w:r>
      <w:r w:rsidR="00CD5AEE" w:rsidRPr="00CD5AEE">
        <w:rPr>
          <w:rFonts w:ascii="Times New Roman" w:hAnsi="Times New Roman" w:cs="Times New Roman"/>
          <w:sz w:val="24"/>
          <w:szCs w:val="24"/>
          <w:vertAlign w:val="superscript"/>
        </w:rPr>
        <w:t>3</w:t>
      </w:r>
      <w:r w:rsidR="00CD5AEE">
        <w:rPr>
          <w:rFonts w:ascii="Times New Roman" w:hAnsi="Times New Roman" w:cs="Times New Roman"/>
          <w:sz w:val="24"/>
          <w:szCs w:val="24"/>
        </w:rPr>
        <w:fldChar w:fldCharType="end"/>
      </w:r>
      <w:r w:rsidRPr="00270639">
        <w:rPr>
          <w:rFonts w:ascii="Times New Roman" w:hAnsi="Times New Roman" w:cs="Times New Roman"/>
          <w:sz w:val="24"/>
          <w:szCs w:val="24"/>
        </w:rPr>
        <w:t>)</w:t>
      </w:r>
      <w:r>
        <w:rPr>
          <w:rFonts w:ascii="Times New Roman" w:hAnsi="Times New Roman" w:cs="Times New Roman"/>
          <w:sz w:val="24"/>
          <w:szCs w:val="24"/>
        </w:rPr>
        <w:t xml:space="preserve">. For all specimens, each acquisition consisted of 4998 projections of 0.1 second exposure each, over a 360° rotation. The tomographic reconstruction was done with the </w:t>
      </w:r>
      <w:r w:rsidRPr="00977404">
        <w:rPr>
          <w:rFonts w:ascii="Times New Roman" w:hAnsi="Times New Roman" w:cs="Times New Roman"/>
          <w:sz w:val="24"/>
          <w:szCs w:val="24"/>
        </w:rPr>
        <w:t>PyHST2 software</w:t>
      </w:r>
      <w:r w:rsidR="00CD5AEE">
        <w:rPr>
          <w:rFonts w:ascii="Times New Roman" w:hAnsi="Times New Roman" w:cs="Times New Roman"/>
          <w:sz w:val="24"/>
          <w:szCs w:val="24"/>
        </w:rPr>
        <w:fldChar w:fldCharType="begin"/>
      </w:r>
      <w:r w:rsidR="006C0E31">
        <w:rPr>
          <w:rFonts w:ascii="Times New Roman" w:hAnsi="Times New Roman" w:cs="Times New Roman"/>
          <w:sz w:val="24"/>
          <w:szCs w:val="24"/>
        </w:rPr>
        <w:instrText xml:space="preserve"> ADDIN ZOTERO_ITEM CSL_CITATION {"citationID":"6cEC18BR","properties":{"formattedCitation":"\\super 4\\nosupersub{}","plainCitation":"4","noteIndex":0},"citationItems":[{"id":233,"uris":["http://zotero.org/users/8924846/items/WGYJ68RK"],"itemData":{"id":233,"type":"article-journal","container-title":"Nuclear Instruments and Methods in Physics Research Section B: Beam Interactions with Materials and Atoms","ISSN":"0168-583X","journalAbbreviation":"Nuclear Instruments and Methods in Physics Research Section B: Beam Interactions with Materials and Atoms","note":"publisher: Elsevier","page":"41-48","title":"The PyHST2 hybrid distributed code for high speed tomographic reconstruction with iterative reconstruction and a priori knowledge capabilities","volume":"324","author":[{"family":"Mirone","given":"Alessandro"},{"family":"Brun","given":"Emmanuel"},{"family":"Gouillart","given":"Emmanuelle"},{"family":"Tafforeau","given":"Paul"},{"family":"Kieffer","given":"Jerome"}],"issued":{"date-parts":[["2014"]]}}}],"schema":"https://github.com/citation-style-language/schema/raw/master/csl-citation.json"} </w:instrText>
      </w:r>
      <w:r w:rsidR="00CD5AEE">
        <w:rPr>
          <w:rFonts w:ascii="Times New Roman" w:hAnsi="Times New Roman" w:cs="Times New Roman"/>
          <w:sz w:val="24"/>
          <w:szCs w:val="24"/>
        </w:rPr>
        <w:fldChar w:fldCharType="separate"/>
      </w:r>
      <w:r w:rsidR="00CD5AEE" w:rsidRPr="00CD5AEE">
        <w:rPr>
          <w:rFonts w:ascii="Times New Roman" w:hAnsi="Times New Roman" w:cs="Times New Roman"/>
          <w:sz w:val="24"/>
          <w:szCs w:val="24"/>
          <w:vertAlign w:val="superscript"/>
        </w:rPr>
        <w:t>4</w:t>
      </w:r>
      <w:r w:rsidR="00CD5AEE">
        <w:rPr>
          <w:rFonts w:ascii="Times New Roman" w:hAnsi="Times New Roman" w:cs="Times New Roman"/>
          <w:sz w:val="24"/>
          <w:szCs w:val="24"/>
        </w:rPr>
        <w:fldChar w:fldCharType="end"/>
      </w:r>
      <w:r w:rsidRPr="00977404">
        <w:rPr>
          <w:rFonts w:ascii="Times New Roman" w:hAnsi="Times New Roman" w:cs="Times New Roman"/>
          <w:sz w:val="24"/>
          <w:szCs w:val="24"/>
        </w:rPr>
        <w:t xml:space="preserve"> </w:t>
      </w:r>
      <w:r>
        <w:rPr>
          <w:rFonts w:ascii="Times New Roman" w:hAnsi="Times New Roman" w:cs="Times New Roman"/>
          <w:sz w:val="24"/>
          <w:szCs w:val="24"/>
        </w:rPr>
        <w:t>using the single distance phase retrieval approach</w:t>
      </w:r>
      <w:r w:rsidR="00601050">
        <w:rPr>
          <w:rFonts w:ascii="Times New Roman" w:hAnsi="Times New Roman" w:cs="Times New Roman"/>
          <w:sz w:val="24"/>
          <w:szCs w:val="24"/>
        </w:rPr>
        <w:fldChar w:fldCharType="begin"/>
      </w:r>
      <w:r w:rsidR="006C0E31">
        <w:rPr>
          <w:rFonts w:ascii="Times New Roman" w:hAnsi="Times New Roman" w:cs="Times New Roman"/>
          <w:sz w:val="24"/>
          <w:szCs w:val="24"/>
        </w:rPr>
        <w:instrText xml:space="preserve"> ADDIN ZOTERO_ITEM CSL_CITATION {"citationID":"Aw23dSD5","properties":{"formattedCitation":"\\super 5\\nosupersub{}","plainCitation":"5","noteIndex":0},"citationItems":[{"id":234,"uris":["http://zotero.org/users/8924846/items/HIRDWW9Q"],"itemData":{"id":234,"type":"article-journal","container-title":"Journal of microscopy","ISSN":"0022-2720","issue":"1","journalAbbreviation":"Journal of microscopy","note":"publisher: Wiley Online Library","page":"33-40","title":"Simultaneous phase and amplitude extraction from a single defocused image of a homogeneous object","volume":"206","author":[{"family":"Paganin","given":"David"},{"family":"Mayo","given":"Sheridan C"},{"family":"Gureyev","given":"Tim E"},{"family":"Miller","given":"Peter R"},{"family":"Wilkins","given":"Steve W"}],"issued":{"date-parts":[["2002"]]}}}],"schema":"https://github.com/citation-style-language/schema/raw/master/csl-citation.json"} </w:instrText>
      </w:r>
      <w:r w:rsidR="00601050">
        <w:rPr>
          <w:rFonts w:ascii="Times New Roman" w:hAnsi="Times New Roman" w:cs="Times New Roman"/>
          <w:sz w:val="24"/>
          <w:szCs w:val="24"/>
        </w:rPr>
        <w:fldChar w:fldCharType="separate"/>
      </w:r>
      <w:r w:rsidR="00601050" w:rsidRPr="00601050">
        <w:rPr>
          <w:rFonts w:ascii="Times New Roman" w:hAnsi="Times New Roman" w:cs="Times New Roman"/>
          <w:sz w:val="24"/>
          <w:szCs w:val="24"/>
          <w:vertAlign w:val="superscript"/>
        </w:rPr>
        <w:t>5</w:t>
      </w:r>
      <w:r w:rsidR="00601050">
        <w:rPr>
          <w:rFonts w:ascii="Times New Roman" w:hAnsi="Times New Roman" w:cs="Times New Roman"/>
          <w:sz w:val="24"/>
          <w:szCs w:val="24"/>
        </w:rPr>
        <w:fldChar w:fldCharType="end"/>
      </w:r>
      <w:r>
        <w:rPr>
          <w:rFonts w:ascii="Times New Roman" w:hAnsi="Times New Roman" w:cs="Times New Roman"/>
          <w:sz w:val="24"/>
          <w:szCs w:val="24"/>
        </w:rPr>
        <w:t xml:space="preserve"> generating stack of 32-bits files. Follow up post-processing included: ring corrections</w:t>
      </w:r>
      <w:r w:rsidR="00601050">
        <w:rPr>
          <w:rFonts w:ascii="Times New Roman" w:hAnsi="Times New Roman" w:cs="Times New Roman"/>
          <w:sz w:val="24"/>
          <w:szCs w:val="24"/>
        </w:rPr>
        <w:fldChar w:fldCharType="begin"/>
      </w:r>
      <w:r w:rsidR="006C0E31">
        <w:rPr>
          <w:rFonts w:ascii="Times New Roman" w:hAnsi="Times New Roman" w:cs="Times New Roman"/>
          <w:sz w:val="24"/>
          <w:szCs w:val="24"/>
        </w:rPr>
        <w:instrText xml:space="preserve"> ADDIN ZOTERO_ITEM CSL_CITATION {"citationID":"l2WBMdTJ","properties":{"formattedCitation":"\\super 6\\nosupersub{}","plainCitation":"6","noteIndex":0},"citationItems":[{"id":232,"uris":["http://zotero.org/users/8924846/items/B3Y2K8SS"],"itemData":{"id":232,"type":"article-journal","container-title":"Int. J. Tomo. Stat","journalAbbreviation":"Int. J. Tomo. Stat","page":"1-9","title":"Correction of ring artifacts in X-ray tomographic images","volume":"18","author":[{"family":"Lyckegaard","given":"Allan"},{"family":"Johnson","given":"Greg"},{"family":"Tafforeau","given":"Paul"}],"issued":{"date-parts":[["2011"]]}}}],"schema":"https://github.com/citation-style-language/schema/raw/master/csl-citation.json"} </w:instrText>
      </w:r>
      <w:r w:rsidR="00601050">
        <w:rPr>
          <w:rFonts w:ascii="Times New Roman" w:hAnsi="Times New Roman" w:cs="Times New Roman"/>
          <w:sz w:val="24"/>
          <w:szCs w:val="24"/>
        </w:rPr>
        <w:fldChar w:fldCharType="separate"/>
      </w:r>
      <w:r w:rsidR="00601050" w:rsidRPr="00601050">
        <w:rPr>
          <w:rFonts w:ascii="Times New Roman" w:hAnsi="Times New Roman" w:cs="Times New Roman"/>
          <w:sz w:val="24"/>
          <w:szCs w:val="24"/>
          <w:vertAlign w:val="superscript"/>
        </w:rPr>
        <w:t>6</w:t>
      </w:r>
      <w:r w:rsidR="00601050">
        <w:rPr>
          <w:rFonts w:ascii="Times New Roman" w:hAnsi="Times New Roman" w:cs="Times New Roman"/>
          <w:sz w:val="24"/>
          <w:szCs w:val="24"/>
        </w:rPr>
        <w:fldChar w:fldCharType="end"/>
      </w:r>
      <w:r w:rsidR="00A37ACF">
        <w:rPr>
          <w:rFonts w:ascii="Times New Roman" w:hAnsi="Times New Roman" w:cs="Times New Roman"/>
          <w:sz w:val="24"/>
          <w:szCs w:val="24"/>
        </w:rPr>
        <w:t>;</w:t>
      </w:r>
      <w:r>
        <w:rPr>
          <w:rFonts w:ascii="Times New Roman" w:hAnsi="Times New Roman" w:cs="Times New Roman"/>
          <w:sz w:val="24"/>
          <w:szCs w:val="24"/>
        </w:rPr>
        <w:t xml:space="preserve"> change of the dynamic range from 32-bit to 16-bit; vertical concatenation of the dataset using a weighted averaging; export of the concatenated dataset as stack of 16-bit tiff files. </w:t>
      </w:r>
    </w:p>
    <w:p w14:paraId="16436534" w14:textId="77777777" w:rsidR="00AD43A6" w:rsidRDefault="00AD43A6" w:rsidP="00AD43A6">
      <w:pPr>
        <w:keepLines/>
        <w:rPr>
          <w:rFonts w:ascii="Times New Roman" w:hAnsi="Times New Roman" w:cs="Times New Roman"/>
          <w:sz w:val="24"/>
          <w:szCs w:val="24"/>
        </w:rPr>
      </w:pPr>
      <w:r w:rsidRPr="00F53D59">
        <w:rPr>
          <w:rFonts w:ascii="Times New Roman" w:hAnsi="Times New Roman" w:cs="Times New Roman"/>
          <w:b/>
          <w:bCs/>
        </w:rPr>
        <w:t>Sup</w:t>
      </w:r>
      <w:r>
        <w:rPr>
          <w:rFonts w:ascii="Times New Roman" w:hAnsi="Times New Roman" w:cs="Times New Roman"/>
          <w:b/>
          <w:bCs/>
        </w:rPr>
        <w:t>plementary</w:t>
      </w:r>
      <w:r w:rsidRPr="00F53D59">
        <w:rPr>
          <w:rFonts w:ascii="Times New Roman" w:hAnsi="Times New Roman" w:cs="Times New Roman"/>
          <w:b/>
          <w:bCs/>
        </w:rPr>
        <w:t xml:space="preserve"> Table </w:t>
      </w:r>
      <w:r>
        <w:rPr>
          <w:rFonts w:ascii="Times New Roman" w:hAnsi="Times New Roman" w:cs="Times New Roman"/>
          <w:b/>
          <w:bCs/>
        </w:rPr>
        <w:t>S6</w:t>
      </w:r>
      <w:r w:rsidRPr="00F53D59">
        <w:rPr>
          <w:rFonts w:ascii="Times New Roman" w:hAnsi="Times New Roman" w:cs="Times New Roman"/>
          <w:b/>
          <w:bCs/>
        </w:rPr>
        <w:t xml:space="preserve">: </w:t>
      </w:r>
      <w:r>
        <w:rPr>
          <w:rFonts w:ascii="Times New Roman" w:hAnsi="Times New Roman" w:cs="Times New Roman"/>
          <w:b/>
          <w:bCs/>
        </w:rPr>
        <w:t xml:space="preserve">List of parameters used for </w:t>
      </w:r>
      <w:r w:rsidRPr="004300FA">
        <w:rPr>
          <w:rFonts w:ascii="Times New Roman" w:hAnsi="Times New Roman" w:cs="Times New Roman"/>
          <w:b/>
          <w:bCs/>
        </w:rPr>
        <w:t>propagation phase-contrast X-ray synchrotron microtomography</w:t>
      </w:r>
      <w:r>
        <w:rPr>
          <w:rFonts w:ascii="Times New Roman" w:hAnsi="Times New Roman" w:cs="Times New Roman"/>
          <w:b/>
          <w:bCs/>
        </w:rPr>
        <w:t xml:space="preserve"> at the ID19 beamline of the ESRF.</w:t>
      </w:r>
    </w:p>
    <w:tbl>
      <w:tblPr>
        <w:tblW w:w="9537" w:type="dxa"/>
        <w:tblLook w:val="04A0" w:firstRow="1" w:lastRow="0" w:firstColumn="1" w:lastColumn="0" w:noHBand="0" w:noVBand="1"/>
      </w:tblPr>
      <w:tblGrid>
        <w:gridCol w:w="1540"/>
        <w:gridCol w:w="960"/>
        <w:gridCol w:w="960"/>
        <w:gridCol w:w="1100"/>
        <w:gridCol w:w="1040"/>
        <w:gridCol w:w="740"/>
        <w:gridCol w:w="1163"/>
        <w:gridCol w:w="1011"/>
        <w:gridCol w:w="1136"/>
      </w:tblGrid>
      <w:tr w:rsidR="00677A19" w:rsidRPr="0099534A" w14:paraId="2454C52D" w14:textId="77777777" w:rsidTr="00D13BAB">
        <w:trPr>
          <w:trHeight w:val="315"/>
        </w:trPr>
        <w:tc>
          <w:tcPr>
            <w:tcW w:w="1540" w:type="dxa"/>
            <w:tcBorders>
              <w:top w:val="single" w:sz="8" w:space="0" w:color="auto"/>
              <w:left w:val="single" w:sz="8" w:space="0" w:color="auto"/>
              <w:bottom w:val="single" w:sz="8" w:space="0" w:color="auto"/>
              <w:right w:val="single" w:sz="4" w:space="0" w:color="auto"/>
            </w:tcBorders>
            <w:shd w:val="clear" w:color="000000" w:fill="D9D9D9"/>
            <w:noWrap/>
            <w:vAlign w:val="bottom"/>
            <w:hideMark/>
          </w:tcPr>
          <w:p w14:paraId="294AFE4F" w14:textId="77777777" w:rsidR="00677A19" w:rsidRPr="002A4BC6" w:rsidRDefault="00677A19" w:rsidP="00D13BAB">
            <w:pPr>
              <w:keepLines/>
              <w:spacing w:after="0" w:line="240" w:lineRule="auto"/>
              <w:rPr>
                <w:rFonts w:ascii="Times New Roman" w:eastAsia="Times New Roman" w:hAnsi="Times New Roman" w:cs="Times New Roman"/>
                <w:color w:val="000000"/>
                <w:lang w:eastAsia="en-GB"/>
              </w:rPr>
            </w:pPr>
            <w:r w:rsidRPr="002A4BC6">
              <w:rPr>
                <w:rFonts w:ascii="Times New Roman" w:eastAsia="Times New Roman" w:hAnsi="Times New Roman" w:cs="Times New Roman"/>
                <w:color w:val="000000"/>
                <w:lang w:eastAsia="en-GB"/>
              </w:rPr>
              <w:t>Specimen</w:t>
            </w:r>
          </w:p>
        </w:tc>
        <w:tc>
          <w:tcPr>
            <w:tcW w:w="960" w:type="dxa"/>
            <w:tcBorders>
              <w:top w:val="single" w:sz="8" w:space="0" w:color="auto"/>
              <w:left w:val="nil"/>
              <w:bottom w:val="single" w:sz="8" w:space="0" w:color="auto"/>
              <w:right w:val="single" w:sz="4" w:space="0" w:color="auto"/>
            </w:tcBorders>
            <w:shd w:val="clear" w:color="000000" w:fill="D9D9D9"/>
            <w:noWrap/>
            <w:vAlign w:val="bottom"/>
            <w:hideMark/>
          </w:tcPr>
          <w:p w14:paraId="3D0AE35B" w14:textId="77777777" w:rsidR="00677A19" w:rsidRPr="002A4BC6" w:rsidRDefault="00677A19" w:rsidP="00D13BAB">
            <w:pPr>
              <w:keepLines/>
              <w:spacing w:after="0" w:line="240" w:lineRule="auto"/>
              <w:rPr>
                <w:rFonts w:ascii="Times New Roman" w:eastAsia="Times New Roman" w:hAnsi="Times New Roman" w:cs="Times New Roman"/>
                <w:color w:val="000000"/>
                <w:lang w:eastAsia="en-GB"/>
              </w:rPr>
            </w:pPr>
            <w:r w:rsidRPr="002A4BC6">
              <w:rPr>
                <w:rFonts w:ascii="Times New Roman" w:eastAsia="Times New Roman" w:hAnsi="Times New Roman" w:cs="Times New Roman"/>
                <w:color w:val="000000"/>
                <w:lang w:eastAsia="en-GB"/>
              </w:rPr>
              <w:t>ID</w:t>
            </w:r>
          </w:p>
        </w:tc>
        <w:tc>
          <w:tcPr>
            <w:tcW w:w="960" w:type="dxa"/>
            <w:tcBorders>
              <w:top w:val="single" w:sz="8" w:space="0" w:color="auto"/>
              <w:left w:val="nil"/>
              <w:bottom w:val="single" w:sz="8" w:space="0" w:color="auto"/>
              <w:right w:val="single" w:sz="4" w:space="0" w:color="auto"/>
            </w:tcBorders>
            <w:shd w:val="clear" w:color="000000" w:fill="D9D9D9"/>
            <w:noWrap/>
            <w:vAlign w:val="bottom"/>
            <w:hideMark/>
          </w:tcPr>
          <w:p w14:paraId="65C0FEE9" w14:textId="77777777" w:rsidR="00677A19" w:rsidRPr="002A4BC6" w:rsidRDefault="00677A19" w:rsidP="00D13BAB">
            <w:pPr>
              <w:keepLines/>
              <w:spacing w:after="0" w:line="240" w:lineRule="auto"/>
              <w:rPr>
                <w:rFonts w:ascii="Times New Roman" w:eastAsia="Times New Roman" w:hAnsi="Times New Roman" w:cs="Times New Roman"/>
                <w:color w:val="000000"/>
                <w:lang w:eastAsia="en-GB"/>
              </w:rPr>
            </w:pPr>
            <w:r w:rsidRPr="002A4BC6">
              <w:rPr>
                <w:rFonts w:ascii="Times New Roman" w:eastAsia="Times New Roman" w:hAnsi="Times New Roman" w:cs="Times New Roman"/>
                <w:color w:val="000000"/>
                <w:lang w:eastAsia="en-GB"/>
              </w:rPr>
              <w:t>gap</w:t>
            </w:r>
          </w:p>
        </w:tc>
        <w:tc>
          <w:tcPr>
            <w:tcW w:w="1100" w:type="dxa"/>
            <w:tcBorders>
              <w:top w:val="single" w:sz="8" w:space="0" w:color="auto"/>
              <w:left w:val="nil"/>
              <w:bottom w:val="single" w:sz="8" w:space="0" w:color="auto"/>
              <w:right w:val="single" w:sz="4" w:space="0" w:color="auto"/>
            </w:tcBorders>
            <w:shd w:val="clear" w:color="000000" w:fill="D9D9D9"/>
            <w:noWrap/>
            <w:vAlign w:val="bottom"/>
            <w:hideMark/>
          </w:tcPr>
          <w:p w14:paraId="38001D37" w14:textId="77777777" w:rsidR="00677A19" w:rsidRPr="002A4BC6" w:rsidRDefault="00677A19" w:rsidP="00D13BAB">
            <w:pPr>
              <w:keepLines/>
              <w:spacing w:after="0" w:line="240" w:lineRule="auto"/>
              <w:rPr>
                <w:rFonts w:ascii="Times New Roman" w:eastAsia="Times New Roman" w:hAnsi="Times New Roman" w:cs="Times New Roman"/>
                <w:color w:val="000000"/>
                <w:lang w:eastAsia="en-GB"/>
              </w:rPr>
            </w:pPr>
            <w:r w:rsidRPr="002A4BC6">
              <w:rPr>
                <w:rFonts w:ascii="Times New Roman" w:eastAsia="Times New Roman" w:hAnsi="Times New Roman" w:cs="Times New Roman"/>
                <w:color w:val="000000"/>
                <w:lang w:eastAsia="en-GB"/>
              </w:rPr>
              <w:t>Filters</w:t>
            </w:r>
          </w:p>
        </w:tc>
        <w:tc>
          <w:tcPr>
            <w:tcW w:w="1040" w:type="dxa"/>
            <w:tcBorders>
              <w:top w:val="single" w:sz="8" w:space="0" w:color="auto"/>
              <w:left w:val="nil"/>
              <w:bottom w:val="single" w:sz="8" w:space="0" w:color="auto"/>
              <w:right w:val="single" w:sz="4" w:space="0" w:color="auto"/>
            </w:tcBorders>
            <w:shd w:val="clear" w:color="000000" w:fill="D9D9D9"/>
            <w:noWrap/>
            <w:vAlign w:val="bottom"/>
            <w:hideMark/>
          </w:tcPr>
          <w:p w14:paraId="776DA862" w14:textId="77777777" w:rsidR="00677A19" w:rsidRPr="002A4BC6" w:rsidRDefault="00677A19" w:rsidP="00D13BAB">
            <w:pPr>
              <w:keepLines/>
              <w:spacing w:after="0" w:line="240" w:lineRule="auto"/>
              <w:rPr>
                <w:rFonts w:ascii="Times New Roman" w:eastAsia="Times New Roman" w:hAnsi="Times New Roman" w:cs="Times New Roman"/>
                <w:color w:val="000000"/>
                <w:lang w:eastAsia="en-GB"/>
              </w:rPr>
            </w:pPr>
            <w:r w:rsidRPr="002A4BC6">
              <w:rPr>
                <w:rFonts w:ascii="Times New Roman" w:eastAsia="Times New Roman" w:hAnsi="Times New Roman" w:cs="Times New Roman"/>
                <w:color w:val="000000"/>
                <w:lang w:eastAsia="en-GB"/>
              </w:rPr>
              <w:t xml:space="preserve">energy </w:t>
            </w:r>
          </w:p>
        </w:tc>
        <w:tc>
          <w:tcPr>
            <w:tcW w:w="740" w:type="dxa"/>
            <w:tcBorders>
              <w:top w:val="single" w:sz="8" w:space="0" w:color="auto"/>
              <w:left w:val="nil"/>
              <w:bottom w:val="single" w:sz="8" w:space="0" w:color="auto"/>
              <w:right w:val="single" w:sz="4" w:space="0" w:color="auto"/>
            </w:tcBorders>
            <w:shd w:val="clear" w:color="000000" w:fill="D9D9D9"/>
            <w:noWrap/>
            <w:vAlign w:val="bottom"/>
            <w:hideMark/>
          </w:tcPr>
          <w:p w14:paraId="44E1BCE6" w14:textId="77777777" w:rsidR="00677A19" w:rsidRPr="002A4BC6" w:rsidRDefault="00677A19" w:rsidP="00D13BAB">
            <w:pPr>
              <w:keepLines/>
              <w:spacing w:after="0" w:line="240" w:lineRule="auto"/>
              <w:jc w:val="center"/>
              <w:rPr>
                <w:rFonts w:ascii="Times New Roman" w:eastAsia="Times New Roman" w:hAnsi="Times New Roman" w:cs="Times New Roman"/>
                <w:color w:val="000000"/>
                <w:lang w:eastAsia="en-GB"/>
              </w:rPr>
            </w:pPr>
            <w:r w:rsidRPr="002A4BC6">
              <w:rPr>
                <w:rFonts w:ascii="Times New Roman" w:eastAsia="Times New Roman" w:hAnsi="Times New Roman" w:cs="Times New Roman"/>
                <w:color w:val="000000"/>
                <w:lang w:eastAsia="en-GB"/>
              </w:rPr>
              <w:t>ODD</w:t>
            </w:r>
          </w:p>
        </w:tc>
        <w:tc>
          <w:tcPr>
            <w:tcW w:w="1163" w:type="dxa"/>
            <w:tcBorders>
              <w:top w:val="single" w:sz="8" w:space="0" w:color="auto"/>
              <w:left w:val="nil"/>
              <w:bottom w:val="single" w:sz="8" w:space="0" w:color="auto"/>
              <w:right w:val="single" w:sz="4" w:space="0" w:color="auto"/>
            </w:tcBorders>
            <w:shd w:val="clear" w:color="000000" w:fill="D9D9D9"/>
            <w:noWrap/>
            <w:vAlign w:val="bottom"/>
            <w:hideMark/>
          </w:tcPr>
          <w:p w14:paraId="2318A2CA" w14:textId="77777777" w:rsidR="00677A19" w:rsidRPr="002A4BC6" w:rsidRDefault="00677A19" w:rsidP="00D13BAB">
            <w:pPr>
              <w:keepLines/>
              <w:spacing w:after="0" w:line="240" w:lineRule="auto"/>
              <w:rPr>
                <w:rFonts w:ascii="Times New Roman" w:eastAsia="Times New Roman" w:hAnsi="Times New Roman" w:cs="Times New Roman"/>
                <w:color w:val="000000"/>
                <w:lang w:eastAsia="en-GB"/>
              </w:rPr>
            </w:pPr>
            <w:r w:rsidRPr="002A4BC6">
              <w:rPr>
                <w:rFonts w:ascii="Times New Roman" w:eastAsia="Times New Roman" w:hAnsi="Times New Roman" w:cs="Times New Roman"/>
                <w:color w:val="000000"/>
                <w:lang w:eastAsia="en-GB"/>
              </w:rPr>
              <w:t>voxel size</w:t>
            </w:r>
          </w:p>
        </w:tc>
        <w:tc>
          <w:tcPr>
            <w:tcW w:w="898" w:type="dxa"/>
            <w:tcBorders>
              <w:top w:val="single" w:sz="8" w:space="0" w:color="auto"/>
              <w:left w:val="nil"/>
              <w:bottom w:val="single" w:sz="8" w:space="0" w:color="auto"/>
              <w:right w:val="single" w:sz="4" w:space="0" w:color="auto"/>
            </w:tcBorders>
            <w:shd w:val="clear" w:color="000000" w:fill="D9D9D9"/>
            <w:noWrap/>
            <w:vAlign w:val="bottom"/>
            <w:hideMark/>
          </w:tcPr>
          <w:p w14:paraId="0329F40E" w14:textId="77777777" w:rsidR="00677A19" w:rsidRPr="002A4BC6" w:rsidRDefault="00677A19" w:rsidP="00D13BAB">
            <w:pPr>
              <w:keepLines/>
              <w:spacing w:after="0" w:line="240" w:lineRule="auto"/>
              <w:rPr>
                <w:rFonts w:ascii="Times New Roman" w:eastAsia="Times New Roman" w:hAnsi="Times New Roman" w:cs="Times New Roman"/>
                <w:color w:val="000000"/>
                <w:lang w:eastAsia="en-GB"/>
              </w:rPr>
            </w:pPr>
            <w:r w:rsidRPr="002A4BC6">
              <w:rPr>
                <w:rFonts w:ascii="Times New Roman" w:eastAsia="Times New Roman" w:hAnsi="Times New Roman" w:cs="Times New Roman"/>
                <w:color w:val="000000"/>
                <w:lang w:eastAsia="en-GB"/>
              </w:rPr>
              <w:t>exposure</w:t>
            </w:r>
          </w:p>
        </w:tc>
        <w:tc>
          <w:tcPr>
            <w:tcW w:w="1136" w:type="dxa"/>
            <w:tcBorders>
              <w:top w:val="single" w:sz="8" w:space="0" w:color="auto"/>
              <w:left w:val="nil"/>
              <w:bottom w:val="single" w:sz="8" w:space="0" w:color="auto"/>
              <w:right w:val="single" w:sz="8" w:space="0" w:color="auto"/>
            </w:tcBorders>
            <w:shd w:val="clear" w:color="000000" w:fill="D9D9D9"/>
            <w:noWrap/>
            <w:vAlign w:val="bottom"/>
            <w:hideMark/>
          </w:tcPr>
          <w:p w14:paraId="7B847A4D" w14:textId="77777777" w:rsidR="00677A19" w:rsidRPr="002A4BC6" w:rsidRDefault="00677A19" w:rsidP="00D13BAB">
            <w:pPr>
              <w:keepLines/>
              <w:spacing w:after="0" w:line="240" w:lineRule="auto"/>
              <w:rPr>
                <w:rFonts w:ascii="Times New Roman" w:eastAsia="Times New Roman" w:hAnsi="Times New Roman" w:cs="Times New Roman"/>
                <w:color w:val="000000"/>
                <w:lang w:eastAsia="en-GB"/>
              </w:rPr>
            </w:pPr>
            <w:r w:rsidRPr="002A4BC6">
              <w:rPr>
                <w:rFonts w:ascii="Times New Roman" w:eastAsia="Times New Roman" w:hAnsi="Times New Roman" w:cs="Times New Roman"/>
                <w:color w:val="000000"/>
                <w:lang w:eastAsia="en-GB"/>
              </w:rPr>
              <w:t>projection</w:t>
            </w:r>
          </w:p>
        </w:tc>
      </w:tr>
      <w:tr w:rsidR="00677A19" w:rsidRPr="0099534A" w14:paraId="531B55FD" w14:textId="77777777" w:rsidTr="00D13BAB">
        <w:trPr>
          <w:trHeight w:val="900"/>
        </w:trPr>
        <w:tc>
          <w:tcPr>
            <w:tcW w:w="1540" w:type="dxa"/>
            <w:tcBorders>
              <w:top w:val="nil"/>
              <w:left w:val="single" w:sz="8" w:space="0" w:color="auto"/>
              <w:bottom w:val="single" w:sz="4" w:space="0" w:color="auto"/>
              <w:right w:val="single" w:sz="4" w:space="0" w:color="auto"/>
            </w:tcBorders>
            <w:shd w:val="clear" w:color="auto" w:fill="auto"/>
            <w:noWrap/>
            <w:hideMark/>
          </w:tcPr>
          <w:p w14:paraId="631D1ACC" w14:textId="77777777" w:rsidR="00677A19" w:rsidRPr="002A4BC6" w:rsidRDefault="00677A19" w:rsidP="00D13BAB">
            <w:pPr>
              <w:keepLines/>
              <w:spacing w:after="0" w:line="240" w:lineRule="auto"/>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 xml:space="preserve">MNHN.B.74247 </w:t>
            </w:r>
          </w:p>
        </w:tc>
        <w:tc>
          <w:tcPr>
            <w:tcW w:w="960" w:type="dxa"/>
            <w:tcBorders>
              <w:top w:val="nil"/>
              <w:left w:val="nil"/>
              <w:bottom w:val="single" w:sz="4" w:space="0" w:color="auto"/>
              <w:right w:val="single" w:sz="4" w:space="0" w:color="auto"/>
            </w:tcBorders>
            <w:shd w:val="clear" w:color="auto" w:fill="auto"/>
            <w:noWrap/>
            <w:hideMark/>
          </w:tcPr>
          <w:p w14:paraId="6E9A00F0"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 xml:space="preserve">W150B </w:t>
            </w:r>
          </w:p>
        </w:tc>
        <w:tc>
          <w:tcPr>
            <w:tcW w:w="960" w:type="dxa"/>
            <w:tcBorders>
              <w:top w:val="nil"/>
              <w:left w:val="nil"/>
              <w:bottom w:val="single" w:sz="4" w:space="0" w:color="auto"/>
              <w:right w:val="single" w:sz="4" w:space="0" w:color="auto"/>
            </w:tcBorders>
            <w:shd w:val="clear" w:color="auto" w:fill="auto"/>
            <w:noWrap/>
            <w:hideMark/>
          </w:tcPr>
          <w:p w14:paraId="2522E88E"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55 mm</w:t>
            </w:r>
          </w:p>
        </w:tc>
        <w:tc>
          <w:tcPr>
            <w:tcW w:w="1100" w:type="dxa"/>
            <w:tcBorders>
              <w:top w:val="nil"/>
              <w:left w:val="nil"/>
              <w:bottom w:val="single" w:sz="4" w:space="0" w:color="auto"/>
              <w:right w:val="single" w:sz="4" w:space="0" w:color="auto"/>
            </w:tcBorders>
            <w:shd w:val="clear" w:color="auto" w:fill="auto"/>
            <w:hideMark/>
          </w:tcPr>
          <w:p w14:paraId="474062AE" w14:textId="77777777" w:rsidR="00677A19" w:rsidRPr="002A4BC6" w:rsidRDefault="00677A19" w:rsidP="00D13BAB">
            <w:pPr>
              <w:keepLines/>
              <w:spacing w:after="0" w:line="240" w:lineRule="auto"/>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W: 0.5 mm Cu: 6 mm Al: 2.8 mm</w:t>
            </w:r>
          </w:p>
        </w:tc>
        <w:tc>
          <w:tcPr>
            <w:tcW w:w="1040" w:type="dxa"/>
            <w:tcBorders>
              <w:top w:val="nil"/>
              <w:left w:val="nil"/>
              <w:bottom w:val="single" w:sz="4" w:space="0" w:color="auto"/>
              <w:right w:val="single" w:sz="4" w:space="0" w:color="auto"/>
            </w:tcBorders>
            <w:shd w:val="clear" w:color="auto" w:fill="auto"/>
            <w:noWrap/>
            <w:hideMark/>
          </w:tcPr>
          <w:p w14:paraId="0C1697EA" w14:textId="77777777" w:rsidR="00677A19" w:rsidRPr="002A4BC6" w:rsidRDefault="00677A19" w:rsidP="00D13BAB">
            <w:pPr>
              <w:keepLines/>
              <w:spacing w:after="0" w:line="240" w:lineRule="auto"/>
              <w:jc w:val="right"/>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136.3 keV</w:t>
            </w:r>
          </w:p>
        </w:tc>
        <w:tc>
          <w:tcPr>
            <w:tcW w:w="740" w:type="dxa"/>
            <w:tcBorders>
              <w:top w:val="nil"/>
              <w:left w:val="nil"/>
              <w:bottom w:val="single" w:sz="4" w:space="0" w:color="auto"/>
              <w:right w:val="single" w:sz="4" w:space="0" w:color="auto"/>
            </w:tcBorders>
            <w:shd w:val="clear" w:color="auto" w:fill="auto"/>
            <w:noWrap/>
            <w:hideMark/>
          </w:tcPr>
          <w:p w14:paraId="59CE924C"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16 m</w:t>
            </w:r>
          </w:p>
        </w:tc>
        <w:tc>
          <w:tcPr>
            <w:tcW w:w="1163" w:type="dxa"/>
            <w:tcBorders>
              <w:top w:val="nil"/>
              <w:left w:val="nil"/>
              <w:bottom w:val="single" w:sz="4" w:space="0" w:color="auto"/>
              <w:right w:val="single" w:sz="4" w:space="0" w:color="auto"/>
            </w:tcBorders>
            <w:shd w:val="clear" w:color="auto" w:fill="auto"/>
            <w:noWrap/>
            <w:hideMark/>
          </w:tcPr>
          <w:p w14:paraId="64CF407A"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12.64 µm</w:t>
            </w:r>
          </w:p>
        </w:tc>
        <w:tc>
          <w:tcPr>
            <w:tcW w:w="898" w:type="dxa"/>
            <w:tcBorders>
              <w:top w:val="nil"/>
              <w:left w:val="nil"/>
              <w:bottom w:val="single" w:sz="4" w:space="0" w:color="auto"/>
              <w:right w:val="single" w:sz="4" w:space="0" w:color="auto"/>
            </w:tcBorders>
            <w:shd w:val="clear" w:color="auto" w:fill="auto"/>
            <w:noWrap/>
            <w:hideMark/>
          </w:tcPr>
          <w:p w14:paraId="7DE98479"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0.1 s</w:t>
            </w:r>
          </w:p>
        </w:tc>
        <w:tc>
          <w:tcPr>
            <w:tcW w:w="1136" w:type="dxa"/>
            <w:tcBorders>
              <w:top w:val="nil"/>
              <w:left w:val="nil"/>
              <w:bottom w:val="single" w:sz="4" w:space="0" w:color="auto"/>
              <w:right w:val="single" w:sz="8" w:space="0" w:color="auto"/>
            </w:tcBorders>
            <w:shd w:val="clear" w:color="auto" w:fill="auto"/>
            <w:noWrap/>
            <w:hideMark/>
          </w:tcPr>
          <w:p w14:paraId="028C1557"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4998</w:t>
            </w:r>
          </w:p>
        </w:tc>
      </w:tr>
      <w:tr w:rsidR="00677A19" w:rsidRPr="0099534A" w14:paraId="0B2D5D89" w14:textId="77777777" w:rsidTr="00D13BAB">
        <w:trPr>
          <w:trHeight w:val="900"/>
        </w:trPr>
        <w:tc>
          <w:tcPr>
            <w:tcW w:w="1540" w:type="dxa"/>
            <w:tcBorders>
              <w:top w:val="nil"/>
              <w:left w:val="single" w:sz="8" w:space="0" w:color="auto"/>
              <w:bottom w:val="single" w:sz="4" w:space="0" w:color="auto"/>
              <w:right w:val="single" w:sz="4" w:space="0" w:color="auto"/>
            </w:tcBorders>
            <w:shd w:val="clear" w:color="auto" w:fill="auto"/>
            <w:noWrap/>
            <w:hideMark/>
          </w:tcPr>
          <w:p w14:paraId="5ABEAB45" w14:textId="77777777" w:rsidR="00677A19" w:rsidRPr="002A4BC6" w:rsidRDefault="00677A19" w:rsidP="00D13BAB">
            <w:pPr>
              <w:keepLines/>
              <w:spacing w:after="0" w:line="240" w:lineRule="auto"/>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MNHN.B.74243</w:t>
            </w:r>
          </w:p>
        </w:tc>
        <w:tc>
          <w:tcPr>
            <w:tcW w:w="960" w:type="dxa"/>
            <w:tcBorders>
              <w:top w:val="nil"/>
              <w:left w:val="nil"/>
              <w:bottom w:val="single" w:sz="4" w:space="0" w:color="auto"/>
              <w:right w:val="single" w:sz="4" w:space="0" w:color="auto"/>
            </w:tcBorders>
            <w:shd w:val="clear" w:color="auto" w:fill="auto"/>
            <w:noWrap/>
            <w:hideMark/>
          </w:tcPr>
          <w:p w14:paraId="5FBD572C"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 xml:space="preserve">W150B </w:t>
            </w:r>
          </w:p>
        </w:tc>
        <w:tc>
          <w:tcPr>
            <w:tcW w:w="960" w:type="dxa"/>
            <w:tcBorders>
              <w:top w:val="nil"/>
              <w:left w:val="nil"/>
              <w:bottom w:val="single" w:sz="4" w:space="0" w:color="auto"/>
              <w:right w:val="single" w:sz="4" w:space="0" w:color="auto"/>
            </w:tcBorders>
            <w:shd w:val="clear" w:color="auto" w:fill="auto"/>
            <w:noWrap/>
            <w:hideMark/>
          </w:tcPr>
          <w:p w14:paraId="7DC61C68"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55 mm</w:t>
            </w:r>
          </w:p>
        </w:tc>
        <w:tc>
          <w:tcPr>
            <w:tcW w:w="1100" w:type="dxa"/>
            <w:tcBorders>
              <w:top w:val="nil"/>
              <w:left w:val="nil"/>
              <w:bottom w:val="single" w:sz="4" w:space="0" w:color="auto"/>
              <w:right w:val="single" w:sz="4" w:space="0" w:color="auto"/>
            </w:tcBorders>
            <w:shd w:val="clear" w:color="auto" w:fill="auto"/>
            <w:hideMark/>
          </w:tcPr>
          <w:p w14:paraId="343CB16D" w14:textId="77777777" w:rsidR="00677A19" w:rsidRPr="002A4BC6" w:rsidRDefault="00677A19" w:rsidP="00D13BAB">
            <w:pPr>
              <w:keepLines/>
              <w:spacing w:after="0" w:line="240" w:lineRule="auto"/>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W: 0.5 mm Cu: 6 mm Al: 2.8 mm</w:t>
            </w:r>
          </w:p>
        </w:tc>
        <w:tc>
          <w:tcPr>
            <w:tcW w:w="1040" w:type="dxa"/>
            <w:tcBorders>
              <w:top w:val="nil"/>
              <w:left w:val="nil"/>
              <w:bottom w:val="single" w:sz="4" w:space="0" w:color="auto"/>
              <w:right w:val="single" w:sz="4" w:space="0" w:color="auto"/>
            </w:tcBorders>
            <w:shd w:val="clear" w:color="auto" w:fill="auto"/>
            <w:noWrap/>
            <w:hideMark/>
          </w:tcPr>
          <w:p w14:paraId="176F6EF4" w14:textId="77777777" w:rsidR="00677A19" w:rsidRPr="002A4BC6" w:rsidRDefault="00677A19" w:rsidP="00D13BAB">
            <w:pPr>
              <w:keepLines/>
              <w:spacing w:after="0" w:line="240" w:lineRule="auto"/>
              <w:jc w:val="right"/>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136.3 keV</w:t>
            </w:r>
          </w:p>
        </w:tc>
        <w:tc>
          <w:tcPr>
            <w:tcW w:w="740" w:type="dxa"/>
            <w:tcBorders>
              <w:top w:val="nil"/>
              <w:left w:val="nil"/>
              <w:bottom w:val="single" w:sz="4" w:space="0" w:color="auto"/>
              <w:right w:val="single" w:sz="4" w:space="0" w:color="auto"/>
            </w:tcBorders>
            <w:shd w:val="clear" w:color="auto" w:fill="auto"/>
            <w:noWrap/>
            <w:hideMark/>
          </w:tcPr>
          <w:p w14:paraId="29003DA4"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16 m</w:t>
            </w:r>
          </w:p>
        </w:tc>
        <w:tc>
          <w:tcPr>
            <w:tcW w:w="1163" w:type="dxa"/>
            <w:tcBorders>
              <w:top w:val="nil"/>
              <w:left w:val="nil"/>
              <w:bottom w:val="single" w:sz="4" w:space="0" w:color="auto"/>
              <w:right w:val="single" w:sz="4" w:space="0" w:color="auto"/>
            </w:tcBorders>
            <w:shd w:val="clear" w:color="auto" w:fill="auto"/>
            <w:noWrap/>
            <w:hideMark/>
          </w:tcPr>
          <w:p w14:paraId="09497C7F"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12.64 µm</w:t>
            </w:r>
          </w:p>
        </w:tc>
        <w:tc>
          <w:tcPr>
            <w:tcW w:w="898" w:type="dxa"/>
            <w:tcBorders>
              <w:top w:val="nil"/>
              <w:left w:val="nil"/>
              <w:bottom w:val="single" w:sz="4" w:space="0" w:color="auto"/>
              <w:right w:val="single" w:sz="4" w:space="0" w:color="auto"/>
            </w:tcBorders>
            <w:shd w:val="clear" w:color="auto" w:fill="auto"/>
            <w:noWrap/>
            <w:hideMark/>
          </w:tcPr>
          <w:p w14:paraId="6339C54A"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0.1 s</w:t>
            </w:r>
          </w:p>
        </w:tc>
        <w:tc>
          <w:tcPr>
            <w:tcW w:w="1136" w:type="dxa"/>
            <w:tcBorders>
              <w:top w:val="nil"/>
              <w:left w:val="nil"/>
              <w:bottom w:val="single" w:sz="4" w:space="0" w:color="auto"/>
              <w:right w:val="single" w:sz="8" w:space="0" w:color="auto"/>
            </w:tcBorders>
            <w:shd w:val="clear" w:color="auto" w:fill="auto"/>
            <w:noWrap/>
            <w:hideMark/>
          </w:tcPr>
          <w:p w14:paraId="3A5287B7"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4998</w:t>
            </w:r>
          </w:p>
        </w:tc>
      </w:tr>
      <w:tr w:rsidR="00677A19" w:rsidRPr="0099534A" w14:paraId="6398AD5B" w14:textId="77777777" w:rsidTr="00D13BAB">
        <w:trPr>
          <w:trHeight w:val="615"/>
        </w:trPr>
        <w:tc>
          <w:tcPr>
            <w:tcW w:w="1540" w:type="dxa"/>
            <w:tcBorders>
              <w:top w:val="nil"/>
              <w:left w:val="single" w:sz="8" w:space="0" w:color="auto"/>
              <w:bottom w:val="single" w:sz="8" w:space="0" w:color="auto"/>
              <w:right w:val="single" w:sz="4" w:space="0" w:color="auto"/>
            </w:tcBorders>
            <w:shd w:val="clear" w:color="auto" w:fill="auto"/>
            <w:noWrap/>
            <w:hideMark/>
          </w:tcPr>
          <w:p w14:paraId="666A1361" w14:textId="77777777" w:rsidR="00677A19" w:rsidRPr="002A4BC6" w:rsidRDefault="00677A19" w:rsidP="00D13BAB">
            <w:pPr>
              <w:keepLines/>
              <w:spacing w:after="0" w:line="240" w:lineRule="auto"/>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 xml:space="preserve">MNHN.B.74244 </w:t>
            </w:r>
          </w:p>
        </w:tc>
        <w:tc>
          <w:tcPr>
            <w:tcW w:w="960" w:type="dxa"/>
            <w:tcBorders>
              <w:top w:val="nil"/>
              <w:left w:val="nil"/>
              <w:bottom w:val="single" w:sz="8" w:space="0" w:color="auto"/>
              <w:right w:val="single" w:sz="4" w:space="0" w:color="auto"/>
            </w:tcBorders>
            <w:shd w:val="clear" w:color="auto" w:fill="auto"/>
            <w:noWrap/>
            <w:hideMark/>
          </w:tcPr>
          <w:p w14:paraId="0E765C70"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 xml:space="preserve">W150B </w:t>
            </w:r>
          </w:p>
        </w:tc>
        <w:tc>
          <w:tcPr>
            <w:tcW w:w="960" w:type="dxa"/>
            <w:tcBorders>
              <w:top w:val="nil"/>
              <w:left w:val="nil"/>
              <w:bottom w:val="single" w:sz="8" w:space="0" w:color="auto"/>
              <w:right w:val="single" w:sz="4" w:space="0" w:color="auto"/>
            </w:tcBorders>
            <w:shd w:val="clear" w:color="auto" w:fill="auto"/>
            <w:noWrap/>
            <w:hideMark/>
          </w:tcPr>
          <w:p w14:paraId="6DC4F340"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55 mm</w:t>
            </w:r>
          </w:p>
        </w:tc>
        <w:tc>
          <w:tcPr>
            <w:tcW w:w="1100" w:type="dxa"/>
            <w:tcBorders>
              <w:top w:val="nil"/>
              <w:left w:val="nil"/>
              <w:bottom w:val="single" w:sz="8" w:space="0" w:color="auto"/>
              <w:right w:val="single" w:sz="4" w:space="0" w:color="auto"/>
            </w:tcBorders>
            <w:shd w:val="clear" w:color="auto" w:fill="auto"/>
            <w:hideMark/>
          </w:tcPr>
          <w:p w14:paraId="37B4D1CA" w14:textId="77777777" w:rsidR="00677A19" w:rsidRPr="002A4BC6" w:rsidRDefault="00677A19" w:rsidP="00D13BAB">
            <w:pPr>
              <w:keepLines/>
              <w:spacing w:after="0" w:line="240" w:lineRule="auto"/>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Cu: 8 mm Al 2.8 mm</w:t>
            </w:r>
          </w:p>
        </w:tc>
        <w:tc>
          <w:tcPr>
            <w:tcW w:w="1040" w:type="dxa"/>
            <w:tcBorders>
              <w:top w:val="nil"/>
              <w:left w:val="nil"/>
              <w:bottom w:val="single" w:sz="8" w:space="0" w:color="auto"/>
              <w:right w:val="single" w:sz="4" w:space="0" w:color="auto"/>
            </w:tcBorders>
            <w:shd w:val="clear" w:color="auto" w:fill="auto"/>
            <w:noWrap/>
            <w:hideMark/>
          </w:tcPr>
          <w:p w14:paraId="2EE10FD2" w14:textId="77777777" w:rsidR="00677A19" w:rsidRPr="002A4BC6" w:rsidRDefault="00677A19" w:rsidP="00D13BAB">
            <w:pPr>
              <w:keepLines/>
              <w:spacing w:after="0" w:line="240" w:lineRule="auto"/>
              <w:jc w:val="right"/>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112 keV</w:t>
            </w:r>
          </w:p>
        </w:tc>
        <w:tc>
          <w:tcPr>
            <w:tcW w:w="740" w:type="dxa"/>
            <w:tcBorders>
              <w:top w:val="nil"/>
              <w:left w:val="nil"/>
              <w:bottom w:val="single" w:sz="8" w:space="0" w:color="auto"/>
              <w:right w:val="single" w:sz="4" w:space="0" w:color="auto"/>
            </w:tcBorders>
            <w:shd w:val="clear" w:color="auto" w:fill="auto"/>
            <w:noWrap/>
            <w:hideMark/>
          </w:tcPr>
          <w:p w14:paraId="0B28B22D"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16 m</w:t>
            </w:r>
          </w:p>
        </w:tc>
        <w:tc>
          <w:tcPr>
            <w:tcW w:w="1163" w:type="dxa"/>
            <w:tcBorders>
              <w:top w:val="nil"/>
              <w:left w:val="nil"/>
              <w:bottom w:val="single" w:sz="8" w:space="0" w:color="auto"/>
              <w:right w:val="single" w:sz="4" w:space="0" w:color="auto"/>
            </w:tcBorders>
            <w:shd w:val="clear" w:color="auto" w:fill="auto"/>
            <w:noWrap/>
            <w:hideMark/>
          </w:tcPr>
          <w:p w14:paraId="33481561"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12.64 µm</w:t>
            </w:r>
          </w:p>
        </w:tc>
        <w:tc>
          <w:tcPr>
            <w:tcW w:w="898" w:type="dxa"/>
            <w:tcBorders>
              <w:top w:val="nil"/>
              <w:left w:val="nil"/>
              <w:bottom w:val="single" w:sz="8" w:space="0" w:color="auto"/>
              <w:right w:val="single" w:sz="4" w:space="0" w:color="auto"/>
            </w:tcBorders>
            <w:shd w:val="clear" w:color="auto" w:fill="auto"/>
            <w:noWrap/>
            <w:hideMark/>
          </w:tcPr>
          <w:p w14:paraId="6F690A72"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0.1 s</w:t>
            </w:r>
          </w:p>
        </w:tc>
        <w:tc>
          <w:tcPr>
            <w:tcW w:w="1136" w:type="dxa"/>
            <w:tcBorders>
              <w:top w:val="nil"/>
              <w:left w:val="nil"/>
              <w:bottom w:val="single" w:sz="8" w:space="0" w:color="auto"/>
              <w:right w:val="single" w:sz="8" w:space="0" w:color="auto"/>
            </w:tcBorders>
            <w:shd w:val="clear" w:color="auto" w:fill="auto"/>
            <w:noWrap/>
            <w:hideMark/>
          </w:tcPr>
          <w:p w14:paraId="2BC299F2" w14:textId="77777777" w:rsidR="00677A19" w:rsidRPr="002A4BC6" w:rsidRDefault="00677A19" w:rsidP="00D13BAB">
            <w:pPr>
              <w:keepLines/>
              <w:spacing w:after="0" w:line="240" w:lineRule="auto"/>
              <w:jc w:val="center"/>
              <w:rPr>
                <w:rFonts w:ascii="Times New Roman" w:eastAsia="Times New Roman" w:hAnsi="Times New Roman" w:cs="Times New Roman"/>
                <w:color w:val="000000"/>
                <w:sz w:val="18"/>
                <w:szCs w:val="18"/>
                <w:lang w:eastAsia="en-GB"/>
              </w:rPr>
            </w:pPr>
            <w:r w:rsidRPr="002A4BC6">
              <w:rPr>
                <w:rFonts w:ascii="Times New Roman" w:eastAsia="Times New Roman" w:hAnsi="Times New Roman" w:cs="Times New Roman"/>
                <w:color w:val="000000"/>
                <w:sz w:val="18"/>
                <w:szCs w:val="18"/>
                <w:lang w:eastAsia="en-GB"/>
              </w:rPr>
              <w:t>4998</w:t>
            </w:r>
          </w:p>
        </w:tc>
      </w:tr>
    </w:tbl>
    <w:p w14:paraId="4C284B2B" w14:textId="77777777" w:rsidR="007811A6" w:rsidRDefault="007811A6" w:rsidP="004215D4">
      <w:pPr>
        <w:spacing w:line="360" w:lineRule="auto"/>
        <w:ind w:firstLine="264"/>
        <w:rPr>
          <w:rFonts w:ascii="Times New Roman" w:hAnsi="Times New Roman" w:cs="Times New Roman"/>
        </w:rPr>
      </w:pPr>
    </w:p>
    <w:p w14:paraId="4A9809AE" w14:textId="1C1129A9" w:rsidR="007811A6" w:rsidRPr="00423302" w:rsidRDefault="007811A6" w:rsidP="007811A6">
      <w:pPr>
        <w:spacing w:line="360" w:lineRule="auto"/>
        <w:ind w:firstLine="567"/>
        <w:rPr>
          <w:rFonts w:ascii="Times New Roman" w:hAnsi="Times New Roman" w:cs="Times New Roman"/>
          <w:sz w:val="24"/>
          <w:szCs w:val="24"/>
        </w:rPr>
      </w:pPr>
      <w:r>
        <w:rPr>
          <w:rFonts w:ascii="Times New Roman" w:hAnsi="Times New Roman" w:cs="Times New Roman"/>
          <w:sz w:val="24"/>
          <w:szCs w:val="24"/>
        </w:rPr>
        <w:lastRenderedPageBreak/>
        <w:t>Imaging</w:t>
      </w:r>
      <w:r w:rsidRPr="00D15E30">
        <w:rPr>
          <w:rFonts w:ascii="Times New Roman" w:hAnsi="Times New Roman" w:cs="Times New Roman"/>
          <w:sz w:val="24"/>
          <w:szCs w:val="24"/>
        </w:rPr>
        <w:t xml:space="preserve"> of extant </w:t>
      </w:r>
      <w:r w:rsidRPr="00D15E30">
        <w:rPr>
          <w:rFonts w:ascii="Times New Roman" w:hAnsi="Times New Roman" w:cs="Times New Roman"/>
          <w:i/>
          <w:iCs/>
          <w:sz w:val="24"/>
          <w:szCs w:val="24"/>
        </w:rPr>
        <w:t>V. infernalis</w:t>
      </w:r>
      <w:r w:rsidRPr="00D15E30">
        <w:rPr>
          <w:rFonts w:ascii="Times New Roman" w:hAnsi="Times New Roman" w:cs="Times New Roman"/>
          <w:sz w:val="24"/>
          <w:szCs w:val="24"/>
        </w:rPr>
        <w:t xml:space="preserve"> were </w:t>
      </w:r>
      <w:r>
        <w:rPr>
          <w:rFonts w:ascii="Times New Roman" w:hAnsi="Times New Roman" w:cs="Times New Roman"/>
          <w:sz w:val="24"/>
          <w:szCs w:val="24"/>
        </w:rPr>
        <w:t xml:space="preserve">done using µCT </w:t>
      </w:r>
      <w:r w:rsidRPr="00D15E30">
        <w:rPr>
          <w:rFonts w:ascii="Times New Roman" w:hAnsi="Times New Roman" w:cs="Times New Roman"/>
          <w:sz w:val="24"/>
          <w:szCs w:val="24"/>
        </w:rPr>
        <w:t>at</w:t>
      </w:r>
      <w:r w:rsidRPr="00357C27">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357C27">
        <w:rPr>
          <w:rFonts w:ascii="Times New Roman" w:hAnsi="Times New Roman" w:cs="Times New Roman"/>
          <w:sz w:val="24"/>
          <w:szCs w:val="24"/>
        </w:rPr>
        <w:t xml:space="preserve">Microscopy and Imaging Facility of </w:t>
      </w:r>
      <w:r w:rsidRPr="00D15E30">
        <w:rPr>
          <w:rFonts w:ascii="Times New Roman" w:hAnsi="Times New Roman" w:cs="Times New Roman"/>
          <w:sz w:val="24"/>
          <w:szCs w:val="24"/>
        </w:rPr>
        <w:t xml:space="preserve">the </w:t>
      </w:r>
      <w:r w:rsidRPr="00423302">
        <w:rPr>
          <w:rFonts w:ascii="Times New Roman" w:hAnsi="Times New Roman" w:cs="Times New Roman"/>
          <w:sz w:val="24"/>
          <w:szCs w:val="24"/>
        </w:rPr>
        <w:t>American Museum of Natural History (New York, USA). The resulting voxel size were 38.40 µm (</w:t>
      </w:r>
      <w:r w:rsidR="00CE610B" w:rsidRPr="00CE610B">
        <w:rPr>
          <w:rFonts w:ascii="Times New Roman" w:hAnsi="Times New Roman" w:cs="Times New Roman"/>
          <w:sz w:val="24"/>
          <w:szCs w:val="24"/>
        </w:rPr>
        <w:t>AMNH IZC 361496</w:t>
      </w:r>
      <w:r w:rsidRPr="00423302">
        <w:rPr>
          <w:rFonts w:ascii="Times New Roman" w:hAnsi="Times New Roman" w:cs="Times New Roman"/>
          <w:sz w:val="24"/>
          <w:szCs w:val="24"/>
        </w:rPr>
        <w:t xml:space="preserve">) and 18.25 µm (YPM </w:t>
      </w:r>
      <w:r w:rsidR="00000159" w:rsidRPr="00423302">
        <w:rPr>
          <w:rFonts w:ascii="Times New Roman" w:hAnsi="Times New Roman" w:cs="Times New Roman"/>
          <w:sz w:val="24"/>
          <w:szCs w:val="24"/>
        </w:rPr>
        <w:t>IZ</w:t>
      </w:r>
      <w:r w:rsidRPr="00423302">
        <w:rPr>
          <w:rFonts w:ascii="Times New Roman" w:hAnsi="Times New Roman" w:cs="Times New Roman"/>
          <w:sz w:val="24"/>
          <w:szCs w:val="24"/>
        </w:rPr>
        <w:t>18279</w:t>
      </w:r>
      <w:r w:rsidR="00000159" w:rsidRPr="00423302">
        <w:rPr>
          <w:rFonts w:ascii="Times New Roman" w:hAnsi="Times New Roman" w:cs="Times New Roman"/>
          <w:sz w:val="24"/>
          <w:szCs w:val="24"/>
        </w:rPr>
        <w:t>.GP</w:t>
      </w:r>
      <w:r w:rsidRPr="00423302">
        <w:rPr>
          <w:rFonts w:ascii="Times New Roman" w:hAnsi="Times New Roman" w:cs="Times New Roman"/>
          <w:sz w:val="24"/>
          <w:szCs w:val="24"/>
        </w:rPr>
        <w:t xml:space="preserve">). Both specimens were stained in a 1% PTA solution prior to scanning. </w:t>
      </w:r>
    </w:p>
    <w:p w14:paraId="564E6190" w14:textId="73C088C1" w:rsidR="000147D3" w:rsidRDefault="004215D4" w:rsidP="000147D3">
      <w:pPr>
        <w:spacing w:line="360" w:lineRule="auto"/>
        <w:ind w:firstLine="567"/>
        <w:rPr>
          <w:rFonts w:ascii="Times New Roman" w:hAnsi="Times New Roman" w:cs="Times New Roman"/>
          <w:sz w:val="24"/>
          <w:szCs w:val="24"/>
        </w:rPr>
      </w:pPr>
      <w:r w:rsidRPr="00423302">
        <w:rPr>
          <w:rFonts w:ascii="Times New Roman" w:hAnsi="Times New Roman" w:cs="Times New Roman"/>
        </w:rPr>
        <w:t xml:space="preserve"> </w:t>
      </w:r>
      <w:r w:rsidR="000147D3" w:rsidRPr="00423302">
        <w:rPr>
          <w:rFonts w:ascii="Times New Roman" w:hAnsi="Times New Roman" w:cs="Times New Roman"/>
          <w:sz w:val="24"/>
          <w:szCs w:val="24"/>
        </w:rPr>
        <w:t xml:space="preserve">Final CT data were reduced in size using ImageJ software (cropping and binning 2x2x2), and then segmented using Mimics software (Materialise NV, Belgium, Version 21.0). The contrasting densities of the mineralized soft tissues were utilized to identify anatomical features for segmentation. </w:t>
      </w:r>
      <w:bookmarkStart w:id="0" w:name="_Hlk94021650"/>
      <w:r w:rsidR="000147D3" w:rsidRPr="00423302">
        <w:rPr>
          <w:rFonts w:ascii="Times New Roman" w:hAnsi="Times New Roman" w:cs="Times New Roman"/>
          <w:sz w:val="24"/>
          <w:szCs w:val="24"/>
        </w:rPr>
        <w:t xml:space="preserve">Morphological reconstructions were carried out for the three </w:t>
      </w:r>
      <w:r w:rsidR="000147D3" w:rsidRPr="00423302">
        <w:rPr>
          <w:rFonts w:ascii="Times New Roman" w:hAnsi="Times New Roman" w:cs="Times New Roman"/>
          <w:i/>
          <w:iCs/>
          <w:sz w:val="24"/>
          <w:szCs w:val="24"/>
        </w:rPr>
        <w:t>V. rhodanica</w:t>
      </w:r>
      <w:r w:rsidR="000147D3" w:rsidRPr="00423302">
        <w:rPr>
          <w:rFonts w:ascii="Times New Roman" w:hAnsi="Times New Roman" w:cs="Times New Roman"/>
          <w:sz w:val="24"/>
          <w:szCs w:val="24"/>
        </w:rPr>
        <w:t xml:space="preserve"> specimens incorporating all possible internal and external soft tissues</w:t>
      </w:r>
      <w:bookmarkEnd w:id="0"/>
      <w:r w:rsidR="000147D3" w:rsidRPr="00423302">
        <w:rPr>
          <w:rFonts w:ascii="Times New Roman" w:hAnsi="Times New Roman" w:cs="Times New Roman"/>
          <w:sz w:val="24"/>
          <w:szCs w:val="24"/>
        </w:rPr>
        <w:t xml:space="preserve">. A full reconstruction of </w:t>
      </w:r>
      <w:r w:rsidR="000147D3" w:rsidRPr="00423302">
        <w:rPr>
          <w:rFonts w:ascii="Times New Roman" w:hAnsi="Times New Roman" w:cs="Times New Roman"/>
          <w:i/>
          <w:iCs/>
          <w:sz w:val="24"/>
          <w:szCs w:val="24"/>
        </w:rPr>
        <w:t xml:space="preserve">V. infernalis </w:t>
      </w:r>
      <w:r w:rsidR="000147D3" w:rsidRPr="00423302">
        <w:rPr>
          <w:rFonts w:ascii="Times New Roman" w:hAnsi="Times New Roman" w:cs="Times New Roman"/>
          <w:sz w:val="24"/>
          <w:szCs w:val="24"/>
        </w:rPr>
        <w:t xml:space="preserve">was carried out on </w:t>
      </w:r>
      <w:r w:rsidR="00CE610B" w:rsidRPr="00CE610B">
        <w:rPr>
          <w:rFonts w:ascii="Times New Roman" w:hAnsi="Times New Roman" w:cs="Times New Roman"/>
          <w:sz w:val="24"/>
          <w:szCs w:val="24"/>
        </w:rPr>
        <w:t>AMNH IZC 361496</w:t>
      </w:r>
      <w:r w:rsidR="000147D3" w:rsidRPr="00423302">
        <w:rPr>
          <w:rFonts w:ascii="Times New Roman" w:hAnsi="Times New Roman" w:cs="Times New Roman"/>
          <w:sz w:val="24"/>
          <w:szCs w:val="24"/>
        </w:rPr>
        <w:t xml:space="preserve">. Some sucker tissues in </w:t>
      </w:r>
      <w:r w:rsidR="001F6847" w:rsidRPr="00423302">
        <w:rPr>
          <w:rFonts w:ascii="Times New Roman" w:hAnsi="Times New Roman" w:cs="Times New Roman"/>
          <w:sz w:val="24"/>
          <w:szCs w:val="24"/>
        </w:rPr>
        <w:t xml:space="preserve">YPM IZ18279.GP </w:t>
      </w:r>
      <w:r w:rsidR="000147D3" w:rsidRPr="00423302">
        <w:rPr>
          <w:rFonts w:ascii="Times New Roman" w:hAnsi="Times New Roman" w:cs="Times New Roman"/>
          <w:sz w:val="24"/>
          <w:szCs w:val="24"/>
        </w:rPr>
        <w:t xml:space="preserve">had more clearly defined boundaries and these were integrated into the analysis to augment the data gathered from </w:t>
      </w:r>
      <w:r w:rsidR="00CE610B" w:rsidRPr="00CE610B">
        <w:rPr>
          <w:rFonts w:ascii="Times New Roman" w:hAnsi="Times New Roman" w:cs="Times New Roman"/>
          <w:sz w:val="24"/>
          <w:szCs w:val="24"/>
        </w:rPr>
        <w:t>AMNH IZC 361496</w:t>
      </w:r>
      <w:r w:rsidR="000147D3" w:rsidRPr="00423302">
        <w:rPr>
          <w:rFonts w:ascii="Times New Roman" w:hAnsi="Times New Roman" w:cs="Times New Roman"/>
          <w:sz w:val="24"/>
          <w:szCs w:val="24"/>
        </w:rPr>
        <w:t>.</w:t>
      </w:r>
    </w:p>
    <w:p w14:paraId="6AA1B483" w14:textId="7387FD39" w:rsidR="00480976" w:rsidRDefault="00480976" w:rsidP="002C7753">
      <w:pPr>
        <w:rPr>
          <w:rFonts w:ascii="Times New Roman" w:hAnsi="Times New Roman" w:cs="Times New Roman"/>
        </w:rPr>
      </w:pPr>
    </w:p>
    <w:p w14:paraId="3630DA02" w14:textId="77777777" w:rsidR="00FE34D5" w:rsidRPr="00FE34D5" w:rsidRDefault="00F41569" w:rsidP="00FE34D5">
      <w:pPr>
        <w:pStyle w:val="Bibliography"/>
        <w:rPr>
          <w:rFonts w:ascii="Times New Roman" w:hAnsi="Times New Roman" w:cs="Times New Roman"/>
        </w:rPr>
      </w:pPr>
      <w:r>
        <w:fldChar w:fldCharType="begin"/>
      </w:r>
      <w:r w:rsidR="00FE34D5">
        <w:rPr>
          <w:lang w:val="fr-FR"/>
        </w:rPr>
        <w:instrText xml:space="preserve"> ADDIN ZOTERO_BIBL {"uncited":[],"omitted":[],"custom":[]} CSL_BIBLIOGRAPHY </w:instrText>
      </w:r>
      <w:r>
        <w:fldChar w:fldCharType="separate"/>
      </w:r>
      <w:r w:rsidR="00FE34D5" w:rsidRPr="00FE34D5">
        <w:rPr>
          <w:rFonts w:ascii="Times New Roman" w:hAnsi="Times New Roman" w:cs="Times New Roman"/>
          <w:lang w:val="fr-FR"/>
        </w:rPr>
        <w:t>1.</w:t>
      </w:r>
      <w:r w:rsidR="00FE34D5" w:rsidRPr="00FE34D5">
        <w:rPr>
          <w:rFonts w:ascii="Times New Roman" w:hAnsi="Times New Roman" w:cs="Times New Roman"/>
          <w:lang w:val="fr-FR"/>
        </w:rPr>
        <w:tab/>
        <w:t xml:space="preserve">Fischer, J.-C. &amp; Riou, B. </w:t>
      </w:r>
      <w:r w:rsidR="00FE34D5" w:rsidRPr="00CA3EA0">
        <w:rPr>
          <w:rFonts w:ascii="Times New Roman" w:hAnsi="Times New Roman" w:cs="Times New Roman"/>
          <w:i/>
          <w:iCs/>
          <w:lang w:val="fr-FR"/>
        </w:rPr>
        <w:t xml:space="preserve">Vampyronassa rhodanica nov. </w:t>
      </w:r>
      <w:proofErr w:type="spellStart"/>
      <w:r w:rsidR="00FE34D5" w:rsidRPr="00CA3EA0">
        <w:rPr>
          <w:rFonts w:ascii="Times New Roman" w:hAnsi="Times New Roman" w:cs="Times New Roman"/>
          <w:i/>
          <w:iCs/>
          <w:lang w:val="fr-FR"/>
        </w:rPr>
        <w:t>gen</w:t>
      </w:r>
      <w:proofErr w:type="spellEnd"/>
      <w:r w:rsidR="00FE34D5" w:rsidRPr="00CA3EA0">
        <w:rPr>
          <w:rFonts w:ascii="Times New Roman" w:hAnsi="Times New Roman" w:cs="Times New Roman"/>
          <w:i/>
          <w:iCs/>
          <w:lang w:val="fr-FR"/>
        </w:rPr>
        <w:t xml:space="preserve">. </w:t>
      </w:r>
      <w:proofErr w:type="spellStart"/>
      <w:proofErr w:type="gramStart"/>
      <w:r w:rsidR="00FE34D5" w:rsidRPr="00CA3EA0">
        <w:rPr>
          <w:rFonts w:ascii="Times New Roman" w:hAnsi="Times New Roman" w:cs="Times New Roman"/>
          <w:i/>
          <w:iCs/>
          <w:lang w:val="fr-FR"/>
        </w:rPr>
        <w:t>nov</w:t>
      </w:r>
      <w:proofErr w:type="spellEnd"/>
      <w:proofErr w:type="gramEnd"/>
      <w:r w:rsidR="00FE34D5" w:rsidRPr="00CA3EA0">
        <w:rPr>
          <w:rFonts w:ascii="Times New Roman" w:hAnsi="Times New Roman" w:cs="Times New Roman"/>
          <w:i/>
          <w:iCs/>
          <w:lang w:val="fr-FR"/>
        </w:rPr>
        <w:t xml:space="preserve"> </w:t>
      </w:r>
      <w:proofErr w:type="spellStart"/>
      <w:r w:rsidR="00FE34D5" w:rsidRPr="00CA3EA0">
        <w:rPr>
          <w:rFonts w:ascii="Times New Roman" w:hAnsi="Times New Roman" w:cs="Times New Roman"/>
          <w:i/>
          <w:iCs/>
          <w:lang w:val="fr-FR"/>
        </w:rPr>
        <w:t>sp</w:t>
      </w:r>
      <w:proofErr w:type="spellEnd"/>
      <w:r w:rsidR="00FE34D5" w:rsidRPr="00FE34D5">
        <w:rPr>
          <w:rFonts w:ascii="Times New Roman" w:hAnsi="Times New Roman" w:cs="Times New Roman"/>
          <w:lang w:val="fr-FR"/>
        </w:rPr>
        <w:t xml:space="preserve">., </w:t>
      </w:r>
      <w:proofErr w:type="spellStart"/>
      <w:r w:rsidR="00FE34D5" w:rsidRPr="00FE34D5">
        <w:rPr>
          <w:rFonts w:ascii="Times New Roman" w:hAnsi="Times New Roman" w:cs="Times New Roman"/>
          <w:lang w:val="fr-FR"/>
        </w:rPr>
        <w:t>vampyromorphe</w:t>
      </w:r>
      <w:proofErr w:type="spellEnd"/>
      <w:r w:rsidR="00FE34D5" w:rsidRPr="00FE34D5">
        <w:rPr>
          <w:rFonts w:ascii="Times New Roman" w:hAnsi="Times New Roman" w:cs="Times New Roman"/>
          <w:lang w:val="fr-FR"/>
        </w:rPr>
        <w:t xml:space="preserve"> (</w:t>
      </w:r>
      <w:proofErr w:type="spellStart"/>
      <w:r w:rsidR="00FE34D5" w:rsidRPr="00FE34D5">
        <w:rPr>
          <w:rFonts w:ascii="Times New Roman" w:hAnsi="Times New Roman" w:cs="Times New Roman"/>
          <w:lang w:val="fr-FR"/>
        </w:rPr>
        <w:t>Cephalopoda</w:t>
      </w:r>
      <w:proofErr w:type="spellEnd"/>
      <w:r w:rsidR="00FE34D5" w:rsidRPr="00FE34D5">
        <w:rPr>
          <w:rFonts w:ascii="Times New Roman" w:hAnsi="Times New Roman" w:cs="Times New Roman"/>
          <w:lang w:val="fr-FR"/>
        </w:rPr>
        <w:t xml:space="preserve">, Coleoidea) du Callovien inférieur de La Voulte-sur-Rhône (Ardèche, France). </w:t>
      </w:r>
      <w:r w:rsidR="00FE34D5" w:rsidRPr="00FE34D5">
        <w:rPr>
          <w:rFonts w:ascii="Times New Roman" w:hAnsi="Times New Roman" w:cs="Times New Roman"/>
          <w:i/>
          <w:iCs/>
        </w:rPr>
        <w:t xml:space="preserve">Ann. de </w:t>
      </w:r>
      <w:proofErr w:type="spellStart"/>
      <w:r w:rsidR="00FE34D5" w:rsidRPr="00FE34D5">
        <w:rPr>
          <w:rFonts w:ascii="Times New Roman" w:hAnsi="Times New Roman" w:cs="Times New Roman"/>
          <w:i/>
          <w:iCs/>
        </w:rPr>
        <w:t>Paléontol</w:t>
      </w:r>
      <w:proofErr w:type="spellEnd"/>
      <w:r w:rsidR="00FE34D5" w:rsidRPr="00FE34D5">
        <w:rPr>
          <w:rFonts w:ascii="Times New Roman" w:hAnsi="Times New Roman" w:cs="Times New Roman"/>
          <w:i/>
          <w:iCs/>
        </w:rPr>
        <w:t>.</w:t>
      </w:r>
      <w:r w:rsidR="00FE34D5" w:rsidRPr="00FE34D5">
        <w:rPr>
          <w:rFonts w:ascii="Times New Roman" w:hAnsi="Times New Roman" w:cs="Times New Roman"/>
        </w:rPr>
        <w:t xml:space="preserve"> </w:t>
      </w:r>
      <w:r w:rsidR="00FE34D5" w:rsidRPr="00FE34D5">
        <w:rPr>
          <w:rFonts w:ascii="Times New Roman" w:hAnsi="Times New Roman" w:cs="Times New Roman"/>
          <w:b/>
          <w:bCs/>
        </w:rPr>
        <w:t>88</w:t>
      </w:r>
      <w:r w:rsidR="00FE34D5" w:rsidRPr="00FE34D5">
        <w:rPr>
          <w:rFonts w:ascii="Times New Roman" w:hAnsi="Times New Roman" w:cs="Times New Roman"/>
        </w:rPr>
        <w:t>, 1–17 (2002).</w:t>
      </w:r>
    </w:p>
    <w:p w14:paraId="0B284F47" w14:textId="77777777" w:rsidR="00FE34D5" w:rsidRPr="00FE34D5" w:rsidRDefault="00FE34D5" w:rsidP="00FE34D5">
      <w:pPr>
        <w:pStyle w:val="Bibliography"/>
        <w:rPr>
          <w:rFonts w:ascii="Times New Roman" w:hAnsi="Times New Roman" w:cs="Times New Roman"/>
        </w:rPr>
      </w:pPr>
      <w:r w:rsidRPr="00FE34D5">
        <w:rPr>
          <w:rFonts w:ascii="Times New Roman" w:hAnsi="Times New Roman" w:cs="Times New Roman"/>
        </w:rPr>
        <w:t>2.</w:t>
      </w:r>
      <w:r w:rsidRPr="00FE34D5">
        <w:rPr>
          <w:rFonts w:ascii="Times New Roman" w:hAnsi="Times New Roman" w:cs="Times New Roman"/>
        </w:rPr>
        <w:tab/>
        <w:t xml:space="preserve">Pickford, G. E. </w:t>
      </w:r>
      <w:r w:rsidRPr="00CA3EA0">
        <w:rPr>
          <w:rFonts w:ascii="Times New Roman" w:hAnsi="Times New Roman" w:cs="Times New Roman"/>
          <w:i/>
          <w:iCs/>
        </w:rPr>
        <w:t>Vampyroteuthis infernalis</w:t>
      </w:r>
      <w:r w:rsidRPr="00FE34D5">
        <w:rPr>
          <w:rFonts w:ascii="Times New Roman" w:hAnsi="Times New Roman" w:cs="Times New Roman"/>
        </w:rPr>
        <w:t xml:space="preserve"> Chun-An archaic dibranchiate cephalopod. II. External anatomy. </w:t>
      </w:r>
      <w:r w:rsidRPr="00FE34D5">
        <w:rPr>
          <w:rFonts w:ascii="Times New Roman" w:hAnsi="Times New Roman" w:cs="Times New Roman"/>
          <w:i/>
          <w:iCs/>
        </w:rPr>
        <w:t>Dana Rep.</w:t>
      </w:r>
      <w:r w:rsidRPr="00FE34D5">
        <w:rPr>
          <w:rFonts w:ascii="Times New Roman" w:hAnsi="Times New Roman" w:cs="Times New Roman"/>
        </w:rPr>
        <w:t xml:space="preserve"> </w:t>
      </w:r>
      <w:r w:rsidRPr="00FE34D5">
        <w:rPr>
          <w:rFonts w:ascii="Times New Roman" w:hAnsi="Times New Roman" w:cs="Times New Roman"/>
          <w:b/>
          <w:bCs/>
        </w:rPr>
        <w:t>32</w:t>
      </w:r>
      <w:r w:rsidRPr="00FE34D5">
        <w:rPr>
          <w:rFonts w:ascii="Times New Roman" w:hAnsi="Times New Roman" w:cs="Times New Roman"/>
        </w:rPr>
        <w:t>, 1–132 (1949).</w:t>
      </w:r>
    </w:p>
    <w:p w14:paraId="24761463" w14:textId="77777777" w:rsidR="00FE34D5" w:rsidRPr="00FE34D5" w:rsidRDefault="00FE34D5" w:rsidP="00FE34D5">
      <w:pPr>
        <w:pStyle w:val="Bibliography"/>
        <w:rPr>
          <w:rFonts w:ascii="Times New Roman" w:hAnsi="Times New Roman" w:cs="Times New Roman"/>
        </w:rPr>
      </w:pPr>
      <w:r w:rsidRPr="00FE34D5">
        <w:rPr>
          <w:rFonts w:ascii="Times New Roman" w:hAnsi="Times New Roman" w:cs="Times New Roman"/>
          <w:lang w:val="fr-FR"/>
        </w:rPr>
        <w:t>3.</w:t>
      </w:r>
      <w:r w:rsidRPr="00FE34D5">
        <w:rPr>
          <w:rFonts w:ascii="Times New Roman" w:hAnsi="Times New Roman" w:cs="Times New Roman"/>
          <w:lang w:val="fr-FR"/>
        </w:rPr>
        <w:tab/>
        <w:t xml:space="preserve">Carlson, K. J. </w:t>
      </w:r>
      <w:r w:rsidRPr="00FE34D5">
        <w:rPr>
          <w:rFonts w:ascii="Times New Roman" w:hAnsi="Times New Roman" w:cs="Times New Roman"/>
          <w:i/>
          <w:iCs/>
          <w:lang w:val="fr-FR"/>
        </w:rPr>
        <w:t>et al.</w:t>
      </w:r>
      <w:r w:rsidRPr="00FE34D5">
        <w:rPr>
          <w:rFonts w:ascii="Times New Roman" w:hAnsi="Times New Roman" w:cs="Times New Roman"/>
          <w:lang w:val="fr-FR"/>
        </w:rPr>
        <w:t xml:space="preserve"> </w:t>
      </w:r>
      <w:r w:rsidRPr="00FE34D5">
        <w:rPr>
          <w:rFonts w:ascii="Times New Roman" w:hAnsi="Times New Roman" w:cs="Times New Roman"/>
        </w:rPr>
        <w:t xml:space="preserve">The endocast of MH1, </w:t>
      </w:r>
      <w:r w:rsidRPr="00CA3EA0">
        <w:rPr>
          <w:rFonts w:ascii="Times New Roman" w:hAnsi="Times New Roman" w:cs="Times New Roman"/>
          <w:i/>
          <w:iCs/>
        </w:rPr>
        <w:t xml:space="preserve">Australopithecus </w:t>
      </w:r>
      <w:proofErr w:type="spellStart"/>
      <w:r w:rsidRPr="00CA3EA0">
        <w:rPr>
          <w:rFonts w:ascii="Times New Roman" w:hAnsi="Times New Roman" w:cs="Times New Roman"/>
          <w:i/>
          <w:iCs/>
        </w:rPr>
        <w:t>sediba</w:t>
      </w:r>
      <w:proofErr w:type="spellEnd"/>
      <w:r w:rsidRPr="00FE34D5">
        <w:rPr>
          <w:rFonts w:ascii="Times New Roman" w:hAnsi="Times New Roman" w:cs="Times New Roman"/>
        </w:rPr>
        <w:t xml:space="preserve">. </w:t>
      </w:r>
      <w:r w:rsidRPr="00FE34D5">
        <w:rPr>
          <w:rFonts w:ascii="Times New Roman" w:hAnsi="Times New Roman" w:cs="Times New Roman"/>
          <w:i/>
          <w:iCs/>
        </w:rPr>
        <w:t>Science</w:t>
      </w:r>
      <w:r w:rsidRPr="00FE34D5">
        <w:rPr>
          <w:rFonts w:ascii="Times New Roman" w:hAnsi="Times New Roman" w:cs="Times New Roman"/>
        </w:rPr>
        <w:t xml:space="preserve"> </w:t>
      </w:r>
      <w:r w:rsidRPr="00FE34D5">
        <w:rPr>
          <w:rFonts w:ascii="Times New Roman" w:hAnsi="Times New Roman" w:cs="Times New Roman"/>
          <w:b/>
          <w:bCs/>
        </w:rPr>
        <w:t>333</w:t>
      </w:r>
      <w:r w:rsidRPr="00FE34D5">
        <w:rPr>
          <w:rFonts w:ascii="Times New Roman" w:hAnsi="Times New Roman" w:cs="Times New Roman"/>
        </w:rPr>
        <w:t>, 1402–1407 (2011).</w:t>
      </w:r>
    </w:p>
    <w:p w14:paraId="60F8D947" w14:textId="77777777" w:rsidR="00FE34D5" w:rsidRPr="00FE34D5" w:rsidRDefault="00FE34D5" w:rsidP="00FE34D5">
      <w:pPr>
        <w:pStyle w:val="Bibliography"/>
        <w:rPr>
          <w:rFonts w:ascii="Times New Roman" w:hAnsi="Times New Roman" w:cs="Times New Roman"/>
        </w:rPr>
      </w:pPr>
      <w:r w:rsidRPr="00FE34D5">
        <w:rPr>
          <w:rFonts w:ascii="Times New Roman" w:hAnsi="Times New Roman" w:cs="Times New Roman"/>
        </w:rPr>
        <w:t>4.</w:t>
      </w:r>
      <w:r w:rsidRPr="00FE34D5">
        <w:rPr>
          <w:rFonts w:ascii="Times New Roman" w:hAnsi="Times New Roman" w:cs="Times New Roman"/>
        </w:rPr>
        <w:tab/>
      </w:r>
      <w:proofErr w:type="spellStart"/>
      <w:r w:rsidRPr="00FE34D5">
        <w:rPr>
          <w:rFonts w:ascii="Times New Roman" w:hAnsi="Times New Roman" w:cs="Times New Roman"/>
        </w:rPr>
        <w:t>Mirone</w:t>
      </w:r>
      <w:proofErr w:type="spellEnd"/>
      <w:r w:rsidRPr="00FE34D5">
        <w:rPr>
          <w:rFonts w:ascii="Times New Roman" w:hAnsi="Times New Roman" w:cs="Times New Roman"/>
        </w:rPr>
        <w:t xml:space="preserve">, A., Brun, E., </w:t>
      </w:r>
      <w:proofErr w:type="spellStart"/>
      <w:r w:rsidRPr="00FE34D5">
        <w:rPr>
          <w:rFonts w:ascii="Times New Roman" w:hAnsi="Times New Roman" w:cs="Times New Roman"/>
        </w:rPr>
        <w:t>Gouillart</w:t>
      </w:r>
      <w:proofErr w:type="spellEnd"/>
      <w:r w:rsidRPr="00FE34D5">
        <w:rPr>
          <w:rFonts w:ascii="Times New Roman" w:hAnsi="Times New Roman" w:cs="Times New Roman"/>
        </w:rPr>
        <w:t xml:space="preserve">, E., </w:t>
      </w:r>
      <w:proofErr w:type="spellStart"/>
      <w:r w:rsidRPr="00FE34D5">
        <w:rPr>
          <w:rFonts w:ascii="Times New Roman" w:hAnsi="Times New Roman" w:cs="Times New Roman"/>
        </w:rPr>
        <w:t>Tafforeau</w:t>
      </w:r>
      <w:proofErr w:type="spellEnd"/>
      <w:r w:rsidRPr="00FE34D5">
        <w:rPr>
          <w:rFonts w:ascii="Times New Roman" w:hAnsi="Times New Roman" w:cs="Times New Roman"/>
        </w:rPr>
        <w:t xml:space="preserve">, P. &amp; Kieffer, J. The PyHST2 hybrid distributed code for </w:t>
      </w:r>
      <w:proofErr w:type="gramStart"/>
      <w:r w:rsidRPr="00FE34D5">
        <w:rPr>
          <w:rFonts w:ascii="Times New Roman" w:hAnsi="Times New Roman" w:cs="Times New Roman"/>
        </w:rPr>
        <w:t>high speed</w:t>
      </w:r>
      <w:proofErr w:type="gramEnd"/>
      <w:r w:rsidRPr="00FE34D5">
        <w:rPr>
          <w:rFonts w:ascii="Times New Roman" w:hAnsi="Times New Roman" w:cs="Times New Roman"/>
        </w:rPr>
        <w:t xml:space="preserve"> tomographic reconstruction with iterative reconstruction and a priori knowledge capabilities. </w:t>
      </w:r>
      <w:r w:rsidRPr="00FE34D5">
        <w:rPr>
          <w:rFonts w:ascii="Times New Roman" w:hAnsi="Times New Roman" w:cs="Times New Roman"/>
          <w:i/>
          <w:iCs/>
        </w:rPr>
        <w:t>Nuclear Instruments and Methods in Physics Research Section B: Beam Interactions with Materials and Atoms</w:t>
      </w:r>
      <w:r w:rsidRPr="00FE34D5">
        <w:rPr>
          <w:rFonts w:ascii="Times New Roman" w:hAnsi="Times New Roman" w:cs="Times New Roman"/>
        </w:rPr>
        <w:t xml:space="preserve"> </w:t>
      </w:r>
      <w:r w:rsidRPr="00FE34D5">
        <w:rPr>
          <w:rFonts w:ascii="Times New Roman" w:hAnsi="Times New Roman" w:cs="Times New Roman"/>
          <w:b/>
          <w:bCs/>
        </w:rPr>
        <w:t>324</w:t>
      </w:r>
      <w:r w:rsidRPr="00FE34D5">
        <w:rPr>
          <w:rFonts w:ascii="Times New Roman" w:hAnsi="Times New Roman" w:cs="Times New Roman"/>
        </w:rPr>
        <w:t>, 41–48 (2014).</w:t>
      </w:r>
    </w:p>
    <w:p w14:paraId="45B4654A" w14:textId="77777777" w:rsidR="00FE34D5" w:rsidRPr="00FE34D5" w:rsidRDefault="00FE34D5" w:rsidP="00FE34D5">
      <w:pPr>
        <w:pStyle w:val="Bibliography"/>
        <w:rPr>
          <w:rFonts w:ascii="Times New Roman" w:hAnsi="Times New Roman" w:cs="Times New Roman"/>
        </w:rPr>
      </w:pPr>
      <w:r w:rsidRPr="00FE34D5">
        <w:rPr>
          <w:rFonts w:ascii="Times New Roman" w:hAnsi="Times New Roman" w:cs="Times New Roman"/>
        </w:rPr>
        <w:t>5.</w:t>
      </w:r>
      <w:r w:rsidRPr="00FE34D5">
        <w:rPr>
          <w:rFonts w:ascii="Times New Roman" w:hAnsi="Times New Roman" w:cs="Times New Roman"/>
        </w:rPr>
        <w:tab/>
      </w:r>
      <w:proofErr w:type="spellStart"/>
      <w:r w:rsidRPr="00FE34D5">
        <w:rPr>
          <w:rFonts w:ascii="Times New Roman" w:hAnsi="Times New Roman" w:cs="Times New Roman"/>
        </w:rPr>
        <w:t>Paganin</w:t>
      </w:r>
      <w:proofErr w:type="spellEnd"/>
      <w:r w:rsidRPr="00FE34D5">
        <w:rPr>
          <w:rFonts w:ascii="Times New Roman" w:hAnsi="Times New Roman" w:cs="Times New Roman"/>
        </w:rPr>
        <w:t xml:space="preserve">, D., Mayo, S. C., </w:t>
      </w:r>
      <w:proofErr w:type="spellStart"/>
      <w:r w:rsidRPr="00FE34D5">
        <w:rPr>
          <w:rFonts w:ascii="Times New Roman" w:hAnsi="Times New Roman" w:cs="Times New Roman"/>
        </w:rPr>
        <w:t>Gureyev</w:t>
      </w:r>
      <w:proofErr w:type="spellEnd"/>
      <w:r w:rsidRPr="00FE34D5">
        <w:rPr>
          <w:rFonts w:ascii="Times New Roman" w:hAnsi="Times New Roman" w:cs="Times New Roman"/>
        </w:rPr>
        <w:t xml:space="preserve">, T. E., Miller, P. R. &amp; Wilkins, S. W. Simultaneous </w:t>
      </w:r>
      <w:proofErr w:type="gramStart"/>
      <w:r w:rsidRPr="00FE34D5">
        <w:rPr>
          <w:rFonts w:ascii="Times New Roman" w:hAnsi="Times New Roman" w:cs="Times New Roman"/>
        </w:rPr>
        <w:t>phase</w:t>
      </w:r>
      <w:proofErr w:type="gramEnd"/>
      <w:r w:rsidRPr="00FE34D5">
        <w:rPr>
          <w:rFonts w:ascii="Times New Roman" w:hAnsi="Times New Roman" w:cs="Times New Roman"/>
        </w:rPr>
        <w:t xml:space="preserve"> and amplitude extraction from a single defocused image of a homogeneous object. </w:t>
      </w:r>
      <w:r w:rsidRPr="00FE34D5">
        <w:rPr>
          <w:rFonts w:ascii="Times New Roman" w:hAnsi="Times New Roman" w:cs="Times New Roman"/>
          <w:i/>
          <w:iCs/>
        </w:rPr>
        <w:t>Journal of microscopy</w:t>
      </w:r>
      <w:r w:rsidRPr="00FE34D5">
        <w:rPr>
          <w:rFonts w:ascii="Times New Roman" w:hAnsi="Times New Roman" w:cs="Times New Roman"/>
        </w:rPr>
        <w:t xml:space="preserve"> </w:t>
      </w:r>
      <w:r w:rsidRPr="00FE34D5">
        <w:rPr>
          <w:rFonts w:ascii="Times New Roman" w:hAnsi="Times New Roman" w:cs="Times New Roman"/>
          <w:b/>
          <w:bCs/>
        </w:rPr>
        <w:t>206</w:t>
      </w:r>
      <w:r w:rsidRPr="00FE34D5">
        <w:rPr>
          <w:rFonts w:ascii="Times New Roman" w:hAnsi="Times New Roman" w:cs="Times New Roman"/>
        </w:rPr>
        <w:t>, 33–40 (2002).</w:t>
      </w:r>
    </w:p>
    <w:p w14:paraId="349EA253" w14:textId="77777777" w:rsidR="00FE34D5" w:rsidRPr="00FE34D5" w:rsidRDefault="00FE34D5" w:rsidP="00FE34D5">
      <w:pPr>
        <w:pStyle w:val="Bibliography"/>
        <w:rPr>
          <w:rFonts w:ascii="Times New Roman" w:hAnsi="Times New Roman" w:cs="Times New Roman"/>
        </w:rPr>
      </w:pPr>
      <w:r w:rsidRPr="00FE34D5">
        <w:rPr>
          <w:rFonts w:ascii="Times New Roman" w:hAnsi="Times New Roman" w:cs="Times New Roman"/>
        </w:rPr>
        <w:t>6.</w:t>
      </w:r>
      <w:r w:rsidRPr="00FE34D5">
        <w:rPr>
          <w:rFonts w:ascii="Times New Roman" w:hAnsi="Times New Roman" w:cs="Times New Roman"/>
        </w:rPr>
        <w:tab/>
      </w:r>
      <w:proofErr w:type="spellStart"/>
      <w:r w:rsidRPr="00FE34D5">
        <w:rPr>
          <w:rFonts w:ascii="Times New Roman" w:hAnsi="Times New Roman" w:cs="Times New Roman"/>
        </w:rPr>
        <w:t>Lyckegaard</w:t>
      </w:r>
      <w:proofErr w:type="spellEnd"/>
      <w:r w:rsidRPr="00FE34D5">
        <w:rPr>
          <w:rFonts w:ascii="Times New Roman" w:hAnsi="Times New Roman" w:cs="Times New Roman"/>
        </w:rPr>
        <w:t xml:space="preserve">, A., Johnson, G. &amp; </w:t>
      </w:r>
      <w:proofErr w:type="spellStart"/>
      <w:r w:rsidRPr="00FE34D5">
        <w:rPr>
          <w:rFonts w:ascii="Times New Roman" w:hAnsi="Times New Roman" w:cs="Times New Roman"/>
        </w:rPr>
        <w:t>Tafforeau</w:t>
      </w:r>
      <w:proofErr w:type="spellEnd"/>
      <w:r w:rsidRPr="00FE34D5">
        <w:rPr>
          <w:rFonts w:ascii="Times New Roman" w:hAnsi="Times New Roman" w:cs="Times New Roman"/>
        </w:rPr>
        <w:t xml:space="preserve">, P. Correction of ring artifacts in X-ray tomographic images. </w:t>
      </w:r>
      <w:r w:rsidRPr="00FE34D5">
        <w:rPr>
          <w:rFonts w:ascii="Times New Roman" w:hAnsi="Times New Roman" w:cs="Times New Roman"/>
          <w:i/>
          <w:iCs/>
        </w:rPr>
        <w:t>Int. J. Tomo. Stat</w:t>
      </w:r>
      <w:r w:rsidRPr="00FE34D5">
        <w:rPr>
          <w:rFonts w:ascii="Times New Roman" w:hAnsi="Times New Roman" w:cs="Times New Roman"/>
        </w:rPr>
        <w:t xml:space="preserve"> </w:t>
      </w:r>
      <w:r w:rsidRPr="00FE34D5">
        <w:rPr>
          <w:rFonts w:ascii="Times New Roman" w:hAnsi="Times New Roman" w:cs="Times New Roman"/>
          <w:b/>
          <w:bCs/>
        </w:rPr>
        <w:t>18</w:t>
      </w:r>
      <w:r w:rsidRPr="00FE34D5">
        <w:rPr>
          <w:rFonts w:ascii="Times New Roman" w:hAnsi="Times New Roman" w:cs="Times New Roman"/>
        </w:rPr>
        <w:t>, 1–9 (2011).</w:t>
      </w:r>
    </w:p>
    <w:p w14:paraId="44C606D8" w14:textId="77777777" w:rsidR="00FE34D5" w:rsidRPr="00FE34D5" w:rsidRDefault="00FE34D5" w:rsidP="00FE34D5">
      <w:pPr>
        <w:pStyle w:val="Bibliography"/>
        <w:rPr>
          <w:rFonts w:ascii="Times New Roman" w:hAnsi="Times New Roman" w:cs="Times New Roman"/>
        </w:rPr>
      </w:pPr>
      <w:r w:rsidRPr="00FE34D5">
        <w:rPr>
          <w:rFonts w:ascii="Times New Roman" w:hAnsi="Times New Roman" w:cs="Times New Roman"/>
        </w:rPr>
        <w:lastRenderedPageBreak/>
        <w:t>7.</w:t>
      </w:r>
      <w:r w:rsidRPr="00FE34D5">
        <w:rPr>
          <w:rFonts w:ascii="Times New Roman" w:hAnsi="Times New Roman" w:cs="Times New Roman"/>
        </w:rPr>
        <w:tab/>
        <w:t xml:space="preserve">Fuchs, D., Hoffmann, R. &amp; Klug, C. Evolutionary development of the cephalopod arm armature: a review. </w:t>
      </w:r>
      <w:r w:rsidRPr="00FE34D5">
        <w:rPr>
          <w:rFonts w:ascii="Times New Roman" w:hAnsi="Times New Roman" w:cs="Times New Roman"/>
          <w:i/>
          <w:iCs/>
        </w:rPr>
        <w:t xml:space="preserve">Swiss J. </w:t>
      </w:r>
      <w:proofErr w:type="spellStart"/>
      <w:r w:rsidRPr="00FE34D5">
        <w:rPr>
          <w:rFonts w:ascii="Times New Roman" w:hAnsi="Times New Roman" w:cs="Times New Roman"/>
          <w:i/>
          <w:iCs/>
        </w:rPr>
        <w:t>Palaeontol</w:t>
      </w:r>
      <w:proofErr w:type="spellEnd"/>
      <w:r w:rsidRPr="00FE34D5">
        <w:rPr>
          <w:rFonts w:ascii="Times New Roman" w:hAnsi="Times New Roman" w:cs="Times New Roman"/>
          <w:i/>
          <w:iCs/>
        </w:rPr>
        <w:t>.</w:t>
      </w:r>
      <w:r w:rsidRPr="00FE34D5">
        <w:rPr>
          <w:rFonts w:ascii="Times New Roman" w:hAnsi="Times New Roman" w:cs="Times New Roman"/>
        </w:rPr>
        <w:t xml:space="preserve"> </w:t>
      </w:r>
      <w:r w:rsidRPr="00FE34D5">
        <w:rPr>
          <w:rFonts w:ascii="Times New Roman" w:hAnsi="Times New Roman" w:cs="Times New Roman"/>
          <w:b/>
          <w:bCs/>
        </w:rPr>
        <w:t>140</w:t>
      </w:r>
      <w:r w:rsidRPr="00FE34D5">
        <w:rPr>
          <w:rFonts w:ascii="Times New Roman" w:hAnsi="Times New Roman" w:cs="Times New Roman"/>
        </w:rPr>
        <w:t>, 1–18 (2021).</w:t>
      </w:r>
    </w:p>
    <w:p w14:paraId="7C016B40" w14:textId="77777777" w:rsidR="00FE34D5" w:rsidRPr="00FE34D5" w:rsidRDefault="00FE34D5" w:rsidP="00FE34D5">
      <w:pPr>
        <w:pStyle w:val="Bibliography"/>
        <w:rPr>
          <w:rFonts w:ascii="Times New Roman" w:hAnsi="Times New Roman" w:cs="Times New Roman"/>
        </w:rPr>
      </w:pPr>
      <w:r w:rsidRPr="00FE34D5">
        <w:rPr>
          <w:rFonts w:ascii="Times New Roman" w:hAnsi="Times New Roman" w:cs="Times New Roman"/>
        </w:rPr>
        <w:t>8.</w:t>
      </w:r>
      <w:r w:rsidRPr="00FE34D5">
        <w:rPr>
          <w:rFonts w:ascii="Times New Roman" w:hAnsi="Times New Roman" w:cs="Times New Roman"/>
        </w:rPr>
        <w:tab/>
        <w:t xml:space="preserve">Young, R. E. &amp; Vecchione, M. Analysis of morphology to determine primary sister-taxon relationships within coleoid cephalopods. </w:t>
      </w:r>
      <w:r w:rsidRPr="00FE34D5">
        <w:rPr>
          <w:rFonts w:ascii="Times New Roman" w:hAnsi="Times New Roman" w:cs="Times New Roman"/>
          <w:i/>
          <w:iCs/>
        </w:rPr>
        <w:t xml:space="preserve">Am. </w:t>
      </w:r>
      <w:proofErr w:type="spellStart"/>
      <w:r w:rsidRPr="00FE34D5">
        <w:rPr>
          <w:rFonts w:ascii="Times New Roman" w:hAnsi="Times New Roman" w:cs="Times New Roman"/>
          <w:i/>
          <w:iCs/>
        </w:rPr>
        <w:t>Malacol</w:t>
      </w:r>
      <w:proofErr w:type="spellEnd"/>
      <w:r w:rsidRPr="00FE34D5">
        <w:rPr>
          <w:rFonts w:ascii="Times New Roman" w:hAnsi="Times New Roman" w:cs="Times New Roman"/>
          <w:i/>
          <w:iCs/>
        </w:rPr>
        <w:t>. Bull.</w:t>
      </w:r>
      <w:r w:rsidRPr="00FE34D5">
        <w:rPr>
          <w:rFonts w:ascii="Times New Roman" w:hAnsi="Times New Roman" w:cs="Times New Roman"/>
        </w:rPr>
        <w:t xml:space="preserve"> </w:t>
      </w:r>
      <w:r w:rsidRPr="00FE34D5">
        <w:rPr>
          <w:rFonts w:ascii="Times New Roman" w:hAnsi="Times New Roman" w:cs="Times New Roman"/>
          <w:b/>
          <w:bCs/>
        </w:rPr>
        <w:t>12</w:t>
      </w:r>
      <w:r w:rsidRPr="00FE34D5">
        <w:rPr>
          <w:rFonts w:ascii="Times New Roman" w:hAnsi="Times New Roman" w:cs="Times New Roman"/>
        </w:rPr>
        <w:t>, 91–112 (1996).</w:t>
      </w:r>
    </w:p>
    <w:p w14:paraId="5D7C6DD6" w14:textId="77777777" w:rsidR="00FE34D5" w:rsidRPr="00FE34D5" w:rsidRDefault="00FE34D5" w:rsidP="00FE34D5">
      <w:pPr>
        <w:pStyle w:val="Bibliography"/>
        <w:rPr>
          <w:rFonts w:ascii="Times New Roman" w:hAnsi="Times New Roman" w:cs="Times New Roman"/>
        </w:rPr>
      </w:pPr>
      <w:r w:rsidRPr="00FE34D5">
        <w:rPr>
          <w:rFonts w:ascii="Times New Roman" w:hAnsi="Times New Roman" w:cs="Times New Roman"/>
        </w:rPr>
        <w:t>9.</w:t>
      </w:r>
      <w:r w:rsidRPr="00FE34D5">
        <w:rPr>
          <w:rFonts w:ascii="Times New Roman" w:hAnsi="Times New Roman" w:cs="Times New Roman"/>
        </w:rPr>
        <w:tab/>
        <w:t xml:space="preserve">Kruta, I. </w:t>
      </w:r>
      <w:r w:rsidRPr="00FE34D5">
        <w:rPr>
          <w:rFonts w:ascii="Times New Roman" w:hAnsi="Times New Roman" w:cs="Times New Roman"/>
          <w:i/>
          <w:iCs/>
        </w:rPr>
        <w:t>et al.</w:t>
      </w:r>
      <w:r w:rsidRPr="00FE34D5">
        <w:rPr>
          <w:rFonts w:ascii="Times New Roman" w:hAnsi="Times New Roman" w:cs="Times New Roman"/>
        </w:rPr>
        <w:t xml:space="preserve"> </w:t>
      </w:r>
      <w:r w:rsidRPr="002100D4">
        <w:rPr>
          <w:rFonts w:ascii="Times New Roman" w:hAnsi="Times New Roman" w:cs="Times New Roman"/>
          <w:i/>
          <w:iCs/>
        </w:rPr>
        <w:t xml:space="preserve">Proteroctopus </w:t>
      </w:r>
      <w:proofErr w:type="spellStart"/>
      <w:r w:rsidRPr="002100D4">
        <w:rPr>
          <w:rFonts w:ascii="Times New Roman" w:hAnsi="Times New Roman" w:cs="Times New Roman"/>
          <w:i/>
          <w:iCs/>
        </w:rPr>
        <w:t>ribeti</w:t>
      </w:r>
      <w:proofErr w:type="spellEnd"/>
      <w:r w:rsidRPr="002100D4">
        <w:rPr>
          <w:rFonts w:ascii="Times New Roman" w:hAnsi="Times New Roman" w:cs="Times New Roman"/>
          <w:i/>
          <w:iCs/>
        </w:rPr>
        <w:t xml:space="preserve"> </w:t>
      </w:r>
      <w:r w:rsidRPr="00FE34D5">
        <w:rPr>
          <w:rFonts w:ascii="Times New Roman" w:hAnsi="Times New Roman" w:cs="Times New Roman"/>
        </w:rPr>
        <w:t xml:space="preserve">in coleoid evolution. </w:t>
      </w:r>
      <w:r w:rsidRPr="00FE34D5">
        <w:rPr>
          <w:rFonts w:ascii="Times New Roman" w:hAnsi="Times New Roman" w:cs="Times New Roman"/>
          <w:i/>
          <w:iCs/>
        </w:rPr>
        <w:t>Palaeontology</w:t>
      </w:r>
      <w:r w:rsidRPr="00FE34D5">
        <w:rPr>
          <w:rFonts w:ascii="Times New Roman" w:hAnsi="Times New Roman" w:cs="Times New Roman"/>
        </w:rPr>
        <w:t xml:space="preserve"> </w:t>
      </w:r>
      <w:r w:rsidRPr="00FE34D5">
        <w:rPr>
          <w:rFonts w:ascii="Times New Roman" w:hAnsi="Times New Roman" w:cs="Times New Roman"/>
          <w:b/>
          <w:bCs/>
        </w:rPr>
        <w:t>59</w:t>
      </w:r>
      <w:r w:rsidRPr="00FE34D5">
        <w:rPr>
          <w:rFonts w:ascii="Times New Roman" w:hAnsi="Times New Roman" w:cs="Times New Roman"/>
        </w:rPr>
        <w:t>, 767–773 (2016).</w:t>
      </w:r>
    </w:p>
    <w:p w14:paraId="098E80B0" w14:textId="77777777" w:rsidR="00FE34D5" w:rsidRPr="00FE34D5" w:rsidRDefault="00FE34D5" w:rsidP="00FE34D5">
      <w:pPr>
        <w:pStyle w:val="Bibliography"/>
        <w:rPr>
          <w:rFonts w:ascii="Times New Roman" w:hAnsi="Times New Roman" w:cs="Times New Roman"/>
        </w:rPr>
      </w:pPr>
      <w:r w:rsidRPr="00FE34D5">
        <w:rPr>
          <w:rFonts w:ascii="Times New Roman" w:hAnsi="Times New Roman" w:cs="Times New Roman"/>
        </w:rPr>
        <w:t>10.</w:t>
      </w:r>
      <w:r w:rsidRPr="00FE34D5">
        <w:rPr>
          <w:rFonts w:ascii="Times New Roman" w:hAnsi="Times New Roman" w:cs="Times New Roman"/>
        </w:rPr>
        <w:tab/>
        <w:t xml:space="preserve">Sutton, M., Perales-Raya, C. &amp; Gilbert, I. A phylogeny of fossil and living </w:t>
      </w:r>
      <w:proofErr w:type="spellStart"/>
      <w:r w:rsidRPr="00FE34D5">
        <w:rPr>
          <w:rFonts w:ascii="Times New Roman" w:hAnsi="Times New Roman" w:cs="Times New Roman"/>
        </w:rPr>
        <w:t>neocoleoid</w:t>
      </w:r>
      <w:proofErr w:type="spellEnd"/>
      <w:r w:rsidRPr="00FE34D5">
        <w:rPr>
          <w:rFonts w:ascii="Times New Roman" w:hAnsi="Times New Roman" w:cs="Times New Roman"/>
        </w:rPr>
        <w:t xml:space="preserve"> cephalopods. </w:t>
      </w:r>
      <w:r w:rsidRPr="00FE34D5">
        <w:rPr>
          <w:rFonts w:ascii="Times New Roman" w:hAnsi="Times New Roman" w:cs="Times New Roman"/>
          <w:i/>
          <w:iCs/>
        </w:rPr>
        <w:t>Cladistics</w:t>
      </w:r>
      <w:r w:rsidRPr="00FE34D5">
        <w:rPr>
          <w:rFonts w:ascii="Times New Roman" w:hAnsi="Times New Roman" w:cs="Times New Roman"/>
        </w:rPr>
        <w:t xml:space="preserve"> </w:t>
      </w:r>
      <w:r w:rsidRPr="00FE34D5">
        <w:rPr>
          <w:rFonts w:ascii="Times New Roman" w:hAnsi="Times New Roman" w:cs="Times New Roman"/>
          <w:b/>
          <w:bCs/>
        </w:rPr>
        <w:t>32</w:t>
      </w:r>
      <w:r w:rsidRPr="00FE34D5">
        <w:rPr>
          <w:rFonts w:ascii="Times New Roman" w:hAnsi="Times New Roman" w:cs="Times New Roman"/>
        </w:rPr>
        <w:t>, 297–307 (2016).</w:t>
      </w:r>
    </w:p>
    <w:p w14:paraId="3AEBA087" w14:textId="77777777" w:rsidR="00FE34D5" w:rsidRPr="00FE34D5" w:rsidRDefault="00FE34D5" w:rsidP="00FE34D5">
      <w:pPr>
        <w:pStyle w:val="Bibliography"/>
        <w:rPr>
          <w:rFonts w:ascii="Times New Roman" w:hAnsi="Times New Roman" w:cs="Times New Roman"/>
        </w:rPr>
      </w:pPr>
      <w:r w:rsidRPr="00FE34D5">
        <w:rPr>
          <w:rFonts w:ascii="Times New Roman" w:hAnsi="Times New Roman" w:cs="Times New Roman"/>
        </w:rPr>
        <w:t>11.</w:t>
      </w:r>
      <w:r w:rsidRPr="00FE34D5">
        <w:rPr>
          <w:rFonts w:ascii="Times New Roman" w:hAnsi="Times New Roman" w:cs="Times New Roman"/>
        </w:rPr>
        <w:tab/>
      </w:r>
      <w:proofErr w:type="spellStart"/>
      <w:r w:rsidRPr="00FE34D5">
        <w:rPr>
          <w:rFonts w:ascii="Times New Roman" w:hAnsi="Times New Roman" w:cs="Times New Roman"/>
        </w:rPr>
        <w:t>Goloboff</w:t>
      </w:r>
      <w:proofErr w:type="spellEnd"/>
      <w:r w:rsidRPr="00FE34D5">
        <w:rPr>
          <w:rFonts w:ascii="Times New Roman" w:hAnsi="Times New Roman" w:cs="Times New Roman"/>
        </w:rPr>
        <w:t xml:space="preserve">, P. A., Farris, J. S. &amp; Nixon, K. C. TNT, a free program for phylogenetic analysis. </w:t>
      </w:r>
      <w:r w:rsidRPr="00FE34D5">
        <w:rPr>
          <w:rFonts w:ascii="Times New Roman" w:hAnsi="Times New Roman" w:cs="Times New Roman"/>
          <w:i/>
          <w:iCs/>
        </w:rPr>
        <w:t>Cladistics</w:t>
      </w:r>
      <w:r w:rsidRPr="00FE34D5">
        <w:rPr>
          <w:rFonts w:ascii="Times New Roman" w:hAnsi="Times New Roman" w:cs="Times New Roman"/>
        </w:rPr>
        <w:t xml:space="preserve"> </w:t>
      </w:r>
      <w:r w:rsidRPr="00FE34D5">
        <w:rPr>
          <w:rFonts w:ascii="Times New Roman" w:hAnsi="Times New Roman" w:cs="Times New Roman"/>
          <w:b/>
          <w:bCs/>
        </w:rPr>
        <w:t>24</w:t>
      </w:r>
      <w:r w:rsidRPr="00FE34D5">
        <w:rPr>
          <w:rFonts w:ascii="Times New Roman" w:hAnsi="Times New Roman" w:cs="Times New Roman"/>
        </w:rPr>
        <w:t>, 774–786 (2008).</w:t>
      </w:r>
    </w:p>
    <w:p w14:paraId="08FCFB88" w14:textId="75BEBC25" w:rsidR="00BA72CD" w:rsidRPr="00B34B59" w:rsidRDefault="00F41569" w:rsidP="00B34B59">
      <w:pPr>
        <w:spacing w:before="240" w:line="240" w:lineRule="auto"/>
        <w:rPr>
          <w:rFonts w:ascii="Times New Roman" w:hAnsi="Times New Roman" w:cs="Times New Roman"/>
        </w:rPr>
      </w:pPr>
      <w:r>
        <w:rPr>
          <w:rFonts w:ascii="Times New Roman" w:hAnsi="Times New Roman" w:cs="Times New Roman"/>
        </w:rPr>
        <w:fldChar w:fldCharType="end"/>
      </w:r>
    </w:p>
    <w:p w14:paraId="307BAEF0" w14:textId="77777777" w:rsidR="00480976" w:rsidRPr="00E44937" w:rsidRDefault="00480976" w:rsidP="00480976">
      <w:r>
        <w:rPr>
          <w:rFonts w:ascii="Times New Roman" w:hAnsi="Times New Roman" w:cs="Times New Roman"/>
          <w:noProof/>
          <w:sz w:val="24"/>
          <w:szCs w:val="24"/>
        </w:rPr>
        <w:drawing>
          <wp:inline distT="0" distB="0" distL="0" distR="0" wp14:anchorId="3987C58B" wp14:editId="28B24734">
            <wp:extent cx="5659534" cy="3961077"/>
            <wp:effectExtent l="0" t="0" r="0" b="1905"/>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5868"/>
                    <a:stretch/>
                  </pic:blipFill>
                  <pic:spPr bwMode="auto">
                    <a:xfrm>
                      <a:off x="0" y="0"/>
                      <a:ext cx="5661089" cy="3962165"/>
                    </a:xfrm>
                    <a:prstGeom prst="rect">
                      <a:avLst/>
                    </a:prstGeom>
                    <a:noFill/>
                    <a:ln>
                      <a:noFill/>
                    </a:ln>
                    <a:extLst>
                      <a:ext uri="{53640926-AAD7-44D8-BBD7-CCE9431645EC}">
                        <a14:shadowObscured xmlns:a14="http://schemas.microsoft.com/office/drawing/2010/main"/>
                      </a:ext>
                    </a:extLst>
                  </pic:spPr>
                </pic:pic>
              </a:graphicData>
            </a:graphic>
          </wp:inline>
        </w:drawing>
      </w:r>
    </w:p>
    <w:p w14:paraId="13F30CE0" w14:textId="40E453CE" w:rsidR="00480976" w:rsidRPr="00B232B1" w:rsidRDefault="00480976" w:rsidP="00480976">
      <w:pPr>
        <w:rPr>
          <w:rFonts w:ascii="Times New Roman" w:hAnsi="Times New Roman" w:cs="Times New Roman"/>
          <w:sz w:val="24"/>
          <w:szCs w:val="24"/>
        </w:rPr>
      </w:pPr>
      <w:r w:rsidRPr="00B232B1">
        <w:rPr>
          <w:rFonts w:ascii="Times New Roman" w:hAnsi="Times New Roman" w:cs="Times New Roman"/>
          <w:sz w:val="24"/>
          <w:szCs w:val="24"/>
        </w:rPr>
        <w:t xml:space="preserve">Supplementary Fig. 1. Photographs </w:t>
      </w:r>
      <w:r w:rsidRPr="00B232B1">
        <w:rPr>
          <w:rFonts w:ascii="Times New Roman" w:hAnsi="Times New Roman" w:cs="Times New Roman"/>
          <w:i/>
          <w:iCs/>
          <w:sz w:val="24"/>
          <w:szCs w:val="24"/>
        </w:rPr>
        <w:t>(left)</w:t>
      </w:r>
      <w:r w:rsidR="00AA4157" w:rsidRPr="00B232B1">
        <w:rPr>
          <w:rFonts w:ascii="Times New Roman" w:hAnsi="Times New Roman" w:cs="Times New Roman"/>
          <w:i/>
          <w:iCs/>
          <w:sz w:val="24"/>
          <w:szCs w:val="24"/>
        </w:rPr>
        <w:t xml:space="preserve"> </w:t>
      </w:r>
      <w:r w:rsidRPr="00B232B1">
        <w:rPr>
          <w:rFonts w:ascii="Times New Roman" w:hAnsi="Times New Roman" w:cs="Times New Roman"/>
          <w:sz w:val="24"/>
          <w:szCs w:val="24"/>
        </w:rPr>
        <w:t xml:space="preserve">by P. </w:t>
      </w:r>
      <w:proofErr w:type="spellStart"/>
      <w:r w:rsidRPr="00B232B1">
        <w:rPr>
          <w:rFonts w:ascii="Times New Roman" w:hAnsi="Times New Roman" w:cs="Times New Roman"/>
          <w:sz w:val="24"/>
          <w:szCs w:val="24"/>
        </w:rPr>
        <w:t>Loubry</w:t>
      </w:r>
      <w:proofErr w:type="spellEnd"/>
      <w:r w:rsidR="004215D4" w:rsidRPr="00B232B1">
        <w:rPr>
          <w:rFonts w:ascii="Times New Roman" w:hAnsi="Times New Roman" w:cs="Times New Roman"/>
          <w:sz w:val="24"/>
          <w:szCs w:val="24"/>
        </w:rPr>
        <w:t xml:space="preserve"> (CR2P)</w:t>
      </w:r>
      <w:r w:rsidRPr="00B232B1">
        <w:rPr>
          <w:rFonts w:ascii="Times New Roman" w:hAnsi="Times New Roman" w:cs="Times New Roman"/>
          <w:sz w:val="24"/>
          <w:szCs w:val="24"/>
        </w:rPr>
        <w:t>,</w:t>
      </w:r>
      <w:r w:rsidRPr="00B232B1">
        <w:rPr>
          <w:rFonts w:ascii="Times New Roman" w:hAnsi="Times New Roman" w:cs="Times New Roman"/>
          <w:i/>
          <w:iCs/>
          <w:sz w:val="24"/>
          <w:szCs w:val="24"/>
        </w:rPr>
        <w:t xml:space="preserve"> </w:t>
      </w:r>
      <w:r w:rsidRPr="00B232B1">
        <w:rPr>
          <w:rFonts w:ascii="Times New Roman" w:hAnsi="Times New Roman" w:cs="Times New Roman"/>
          <w:sz w:val="24"/>
          <w:szCs w:val="24"/>
        </w:rPr>
        <w:t xml:space="preserve">and </w:t>
      </w:r>
      <w:r w:rsidR="00B85D77" w:rsidRPr="00B232B1">
        <w:rPr>
          <w:rFonts w:ascii="Times New Roman" w:hAnsi="Times New Roman" w:cs="Times New Roman"/>
          <w:sz w:val="24"/>
          <w:szCs w:val="24"/>
        </w:rPr>
        <w:t xml:space="preserve">3D </w:t>
      </w:r>
      <w:r w:rsidRPr="00B232B1">
        <w:rPr>
          <w:rFonts w:ascii="Times New Roman" w:hAnsi="Times New Roman" w:cs="Times New Roman"/>
          <w:sz w:val="24"/>
          <w:szCs w:val="24"/>
        </w:rPr>
        <w:t xml:space="preserve">reconstructions </w:t>
      </w:r>
      <w:r w:rsidRPr="00B232B1">
        <w:rPr>
          <w:rFonts w:ascii="Times New Roman" w:hAnsi="Times New Roman" w:cs="Times New Roman"/>
          <w:i/>
          <w:iCs/>
          <w:sz w:val="24"/>
          <w:szCs w:val="24"/>
        </w:rPr>
        <w:t>(right)</w:t>
      </w:r>
      <w:r w:rsidRPr="00B232B1">
        <w:rPr>
          <w:rFonts w:ascii="Times New Roman" w:hAnsi="Times New Roman" w:cs="Times New Roman"/>
          <w:sz w:val="24"/>
          <w:szCs w:val="24"/>
        </w:rPr>
        <w:t xml:space="preserve"> of the 3 </w:t>
      </w:r>
      <w:r w:rsidRPr="00B232B1">
        <w:rPr>
          <w:rFonts w:ascii="Times New Roman" w:hAnsi="Times New Roman" w:cs="Times New Roman"/>
          <w:i/>
          <w:iCs/>
          <w:sz w:val="24"/>
          <w:szCs w:val="24"/>
        </w:rPr>
        <w:t>V. rhodanica</w:t>
      </w:r>
      <w:r w:rsidRPr="00B232B1">
        <w:rPr>
          <w:rFonts w:ascii="Times New Roman" w:hAnsi="Times New Roman" w:cs="Times New Roman"/>
          <w:sz w:val="24"/>
          <w:szCs w:val="24"/>
        </w:rPr>
        <w:t xml:space="preserve"> specimens. (</w:t>
      </w:r>
      <w:r w:rsidRPr="00B232B1">
        <w:rPr>
          <w:rFonts w:ascii="Times New Roman" w:hAnsi="Times New Roman" w:cs="Times New Roman"/>
          <w:b/>
          <w:bCs/>
          <w:sz w:val="24"/>
          <w:szCs w:val="24"/>
        </w:rPr>
        <w:t>a</w:t>
      </w:r>
      <w:r w:rsidRPr="00B232B1">
        <w:rPr>
          <w:rFonts w:ascii="Times New Roman" w:hAnsi="Times New Roman" w:cs="Times New Roman"/>
          <w:sz w:val="24"/>
          <w:szCs w:val="24"/>
        </w:rPr>
        <w:t>) MNHN.B.74244</w:t>
      </w:r>
      <w:r w:rsidR="00B85D77" w:rsidRPr="00B232B1">
        <w:rPr>
          <w:rFonts w:ascii="Times New Roman" w:hAnsi="Times New Roman" w:cs="Times New Roman"/>
          <w:sz w:val="24"/>
          <w:szCs w:val="24"/>
        </w:rPr>
        <w:t xml:space="preserve"> (AST-RX</w:t>
      </w:r>
      <w:r w:rsidR="002C7EC5" w:rsidRPr="00B232B1">
        <w:rPr>
          <w:rFonts w:ascii="Times New Roman" w:hAnsi="Times New Roman" w:cs="Times New Roman"/>
          <w:sz w:val="24"/>
          <w:szCs w:val="24"/>
        </w:rPr>
        <w:t>)</w:t>
      </w:r>
      <w:r w:rsidRPr="00B232B1">
        <w:rPr>
          <w:rFonts w:ascii="Times New Roman" w:hAnsi="Times New Roman" w:cs="Times New Roman"/>
          <w:sz w:val="24"/>
          <w:szCs w:val="24"/>
        </w:rPr>
        <w:t>. (</w:t>
      </w:r>
      <w:r w:rsidRPr="00B232B1">
        <w:rPr>
          <w:rFonts w:ascii="Times New Roman" w:hAnsi="Times New Roman" w:cs="Times New Roman"/>
          <w:b/>
          <w:bCs/>
          <w:sz w:val="24"/>
          <w:szCs w:val="24"/>
        </w:rPr>
        <w:t>b</w:t>
      </w:r>
      <w:r w:rsidRPr="00B232B1">
        <w:rPr>
          <w:rFonts w:ascii="Times New Roman" w:hAnsi="Times New Roman" w:cs="Times New Roman"/>
          <w:sz w:val="24"/>
          <w:szCs w:val="24"/>
        </w:rPr>
        <w:t>) MNHN.B.74243</w:t>
      </w:r>
      <w:r w:rsidR="002C7EC5" w:rsidRPr="00B232B1">
        <w:rPr>
          <w:rFonts w:ascii="Times New Roman" w:hAnsi="Times New Roman" w:cs="Times New Roman"/>
          <w:sz w:val="24"/>
          <w:szCs w:val="24"/>
        </w:rPr>
        <w:t xml:space="preserve"> (</w:t>
      </w:r>
      <w:r w:rsidR="00CE6C48" w:rsidRPr="00B232B1">
        <w:rPr>
          <w:rFonts w:ascii="Times New Roman" w:hAnsi="Times New Roman" w:cs="Times New Roman"/>
          <w:sz w:val="24"/>
          <w:szCs w:val="24"/>
        </w:rPr>
        <w:t>PPC-SR-µCT, ESRF</w:t>
      </w:r>
      <w:r w:rsidR="0001569F" w:rsidRPr="00B232B1">
        <w:rPr>
          <w:rFonts w:ascii="Times New Roman" w:hAnsi="Times New Roman" w:cs="Times New Roman"/>
          <w:sz w:val="24"/>
          <w:szCs w:val="24"/>
        </w:rPr>
        <w:t>).</w:t>
      </w:r>
      <w:r w:rsidRPr="00B232B1">
        <w:rPr>
          <w:rFonts w:ascii="Times New Roman" w:hAnsi="Times New Roman" w:cs="Times New Roman"/>
          <w:sz w:val="24"/>
          <w:szCs w:val="24"/>
        </w:rPr>
        <w:t xml:space="preserve"> (</w:t>
      </w:r>
      <w:r w:rsidRPr="00B232B1">
        <w:rPr>
          <w:rFonts w:ascii="Times New Roman" w:hAnsi="Times New Roman" w:cs="Times New Roman"/>
          <w:b/>
          <w:bCs/>
          <w:sz w:val="24"/>
          <w:szCs w:val="24"/>
        </w:rPr>
        <w:t>c</w:t>
      </w:r>
      <w:r w:rsidRPr="00B232B1">
        <w:rPr>
          <w:rFonts w:ascii="Times New Roman" w:hAnsi="Times New Roman" w:cs="Times New Roman"/>
          <w:sz w:val="24"/>
          <w:szCs w:val="24"/>
        </w:rPr>
        <w:t>) MNHN.B.74247</w:t>
      </w:r>
      <w:r w:rsidR="0001569F" w:rsidRPr="00B232B1">
        <w:rPr>
          <w:rFonts w:ascii="Times New Roman" w:hAnsi="Times New Roman" w:cs="Times New Roman"/>
          <w:sz w:val="24"/>
          <w:szCs w:val="24"/>
        </w:rPr>
        <w:t xml:space="preserve"> (PPC-SR-µCT, ESRF</w:t>
      </w:r>
      <w:r w:rsidR="005A7BC2">
        <w:rPr>
          <w:rFonts w:ascii="Times New Roman" w:hAnsi="Times New Roman" w:cs="Times New Roman"/>
          <w:sz w:val="24"/>
          <w:szCs w:val="24"/>
        </w:rPr>
        <w:t xml:space="preserve">). </w:t>
      </w:r>
      <w:r w:rsidR="00F61D24">
        <w:rPr>
          <w:rFonts w:ascii="Times New Roman" w:hAnsi="Times New Roman" w:cs="Times New Roman"/>
          <w:sz w:val="24"/>
          <w:szCs w:val="24"/>
        </w:rPr>
        <w:t>All r</w:t>
      </w:r>
      <w:r w:rsidR="000D31A2" w:rsidRPr="00B232B1">
        <w:rPr>
          <w:rFonts w:ascii="Times New Roman" w:hAnsi="Times New Roman" w:cs="Times New Roman"/>
          <w:sz w:val="24"/>
          <w:szCs w:val="24"/>
        </w:rPr>
        <w:t xml:space="preserve">econstructions were created using </w:t>
      </w:r>
      <w:r w:rsidR="006065D8" w:rsidRPr="00382F6B">
        <w:rPr>
          <w:rFonts w:ascii="Times New Roman" w:hAnsi="Times New Roman" w:cs="Times New Roman"/>
          <w:sz w:val="24"/>
          <w:szCs w:val="24"/>
        </w:rPr>
        <w:t>Mimics software (Materialise NV, Belgium, Version 21.0).</w:t>
      </w:r>
    </w:p>
    <w:p w14:paraId="6E419F20" w14:textId="77777777" w:rsidR="00480976" w:rsidRDefault="00480976" w:rsidP="00480976">
      <w:pPr>
        <w:rPr>
          <w:rFonts w:ascii="Times New Roman" w:hAnsi="Times New Roman" w:cs="Times New Roman"/>
          <w:sz w:val="24"/>
          <w:szCs w:val="24"/>
        </w:rPr>
      </w:pPr>
    </w:p>
    <w:p w14:paraId="66827FD7" w14:textId="77777777" w:rsidR="00480976" w:rsidRDefault="00480976" w:rsidP="00480976">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A626A55" wp14:editId="3DE576E7">
            <wp:extent cx="3966937" cy="2453640"/>
            <wp:effectExtent l="0" t="0" r="0" b="3810"/>
            <wp:docPr id="7" name="Picture 7" descr="A picture containing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accessory&#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74402" cy="2458257"/>
                    </a:xfrm>
                    <a:prstGeom prst="rect">
                      <a:avLst/>
                    </a:prstGeom>
                    <a:noFill/>
                    <a:ln>
                      <a:noFill/>
                    </a:ln>
                  </pic:spPr>
                </pic:pic>
              </a:graphicData>
            </a:graphic>
          </wp:inline>
        </w:drawing>
      </w:r>
    </w:p>
    <w:p w14:paraId="376F46A1" w14:textId="61E4F349" w:rsidR="00480976" w:rsidRDefault="00480976" w:rsidP="00480976">
      <w:pPr>
        <w:rPr>
          <w:rFonts w:ascii="Times New Roman" w:hAnsi="Times New Roman" w:cs="Times New Roman"/>
          <w:sz w:val="24"/>
          <w:szCs w:val="24"/>
        </w:rPr>
      </w:pPr>
      <w:r w:rsidRPr="002218CE">
        <w:rPr>
          <w:rFonts w:ascii="Times New Roman" w:hAnsi="Times New Roman" w:cs="Times New Roman"/>
          <w:sz w:val="24"/>
          <w:szCs w:val="24"/>
        </w:rPr>
        <w:t>Supplementary Fig. 2</w:t>
      </w:r>
      <w:r>
        <w:rPr>
          <w:rFonts w:ascii="Times New Roman" w:hAnsi="Times New Roman" w:cs="Times New Roman"/>
          <w:sz w:val="24"/>
          <w:szCs w:val="24"/>
        </w:rPr>
        <w:t xml:space="preserve">. </w:t>
      </w:r>
      <w:r w:rsidR="0001569F">
        <w:rPr>
          <w:rFonts w:ascii="Times New Roman" w:hAnsi="Times New Roman" w:cs="Times New Roman"/>
          <w:sz w:val="24"/>
          <w:szCs w:val="24"/>
        </w:rPr>
        <w:t>3D reconstruction of</w:t>
      </w:r>
      <w:r w:rsidRPr="002218CE">
        <w:rPr>
          <w:rFonts w:ascii="Times New Roman" w:hAnsi="Times New Roman" w:cs="Times New Roman"/>
          <w:sz w:val="24"/>
          <w:szCs w:val="24"/>
        </w:rPr>
        <w:t xml:space="preserve"> </w:t>
      </w:r>
      <w:r w:rsidR="0001569F">
        <w:rPr>
          <w:rFonts w:ascii="Times New Roman" w:hAnsi="Times New Roman" w:cs="Times New Roman"/>
          <w:sz w:val="24"/>
          <w:szCs w:val="24"/>
        </w:rPr>
        <w:t xml:space="preserve">a </w:t>
      </w:r>
      <w:r w:rsidRPr="002218CE">
        <w:rPr>
          <w:rFonts w:ascii="Times New Roman" w:hAnsi="Times New Roman" w:cs="Times New Roman"/>
          <w:sz w:val="24"/>
          <w:szCs w:val="24"/>
        </w:rPr>
        <w:t xml:space="preserve">sessile arm </w:t>
      </w:r>
      <w:r>
        <w:rPr>
          <w:rFonts w:ascii="Times New Roman" w:hAnsi="Times New Roman" w:cs="Times New Roman"/>
          <w:sz w:val="24"/>
          <w:szCs w:val="24"/>
        </w:rPr>
        <w:t>(</w:t>
      </w:r>
      <w:r w:rsidR="0001569F">
        <w:rPr>
          <w:rFonts w:ascii="Times New Roman" w:hAnsi="Times New Roman" w:cs="Times New Roman"/>
          <w:sz w:val="24"/>
          <w:szCs w:val="24"/>
        </w:rPr>
        <w:t xml:space="preserve">from </w:t>
      </w:r>
      <w:r>
        <w:rPr>
          <w:rFonts w:ascii="Times New Roman" w:hAnsi="Times New Roman" w:cs="Times New Roman"/>
          <w:sz w:val="24"/>
          <w:szCs w:val="24"/>
        </w:rPr>
        <w:t xml:space="preserve">arm pair V) </w:t>
      </w:r>
      <w:r w:rsidRPr="002218CE">
        <w:rPr>
          <w:rFonts w:ascii="Times New Roman" w:hAnsi="Times New Roman" w:cs="Times New Roman"/>
          <w:sz w:val="24"/>
          <w:szCs w:val="24"/>
        </w:rPr>
        <w:t xml:space="preserve">of </w:t>
      </w:r>
      <w:r w:rsidRPr="002218CE">
        <w:rPr>
          <w:rFonts w:ascii="Times New Roman" w:hAnsi="Times New Roman" w:cs="Times New Roman"/>
          <w:i/>
          <w:iCs/>
          <w:sz w:val="24"/>
          <w:szCs w:val="24"/>
        </w:rPr>
        <w:t>V. rhodanica</w:t>
      </w:r>
      <w:r w:rsidRPr="002218CE">
        <w:rPr>
          <w:rFonts w:ascii="Times New Roman" w:hAnsi="Times New Roman" w:cs="Times New Roman"/>
          <w:sz w:val="24"/>
          <w:szCs w:val="24"/>
        </w:rPr>
        <w:t xml:space="preserve"> MNHN.B.74244 showing the uniserial sucker row flanked by paired cirri.</w:t>
      </w:r>
      <w:r w:rsidR="00AF5CA2">
        <w:rPr>
          <w:rFonts w:ascii="Times New Roman" w:hAnsi="Times New Roman" w:cs="Times New Roman"/>
          <w:sz w:val="24"/>
          <w:szCs w:val="24"/>
        </w:rPr>
        <w:t xml:space="preserve"> (</w:t>
      </w:r>
      <w:r w:rsidR="00AF5CA2" w:rsidRPr="00D15E30">
        <w:rPr>
          <w:rFonts w:ascii="Times New Roman" w:hAnsi="Times New Roman" w:cs="Times New Roman"/>
          <w:sz w:val="24"/>
          <w:szCs w:val="24"/>
        </w:rPr>
        <w:t>PPC-SR-µCT</w:t>
      </w:r>
      <w:r w:rsidR="00AF5CA2">
        <w:rPr>
          <w:rFonts w:ascii="Times New Roman" w:hAnsi="Times New Roman" w:cs="Times New Roman"/>
          <w:sz w:val="24"/>
          <w:szCs w:val="24"/>
        </w:rPr>
        <w:t>, ESRF).</w:t>
      </w:r>
      <w:r w:rsidR="00A8708A">
        <w:rPr>
          <w:rFonts w:ascii="Times New Roman" w:hAnsi="Times New Roman" w:cs="Times New Roman"/>
          <w:sz w:val="24"/>
          <w:szCs w:val="24"/>
        </w:rPr>
        <w:t xml:space="preserve"> </w:t>
      </w:r>
    </w:p>
    <w:p w14:paraId="42F55B11" w14:textId="77777777" w:rsidR="00480976" w:rsidRDefault="00480976" w:rsidP="00480976">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9528D91" wp14:editId="2FD2F1BA">
            <wp:extent cx="3939365" cy="2371003"/>
            <wp:effectExtent l="0" t="0" r="4445" b="0"/>
            <wp:docPr id="8" name="Picture 8" descr="A satellite image of the eart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atellite image of the earth&#10;&#10;Description automatically generated with low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59002" cy="2382822"/>
                    </a:xfrm>
                    <a:prstGeom prst="rect">
                      <a:avLst/>
                    </a:prstGeom>
                    <a:noFill/>
                    <a:ln>
                      <a:noFill/>
                    </a:ln>
                  </pic:spPr>
                </pic:pic>
              </a:graphicData>
            </a:graphic>
          </wp:inline>
        </w:drawing>
      </w:r>
    </w:p>
    <w:p w14:paraId="59B36714" w14:textId="699A2A8A" w:rsidR="00480976" w:rsidRDefault="00480976" w:rsidP="00480976">
      <w:pPr>
        <w:rPr>
          <w:rFonts w:ascii="Times New Roman" w:hAnsi="Times New Roman" w:cs="Times New Roman"/>
          <w:sz w:val="24"/>
          <w:szCs w:val="24"/>
        </w:rPr>
      </w:pPr>
      <w:r w:rsidRPr="002218CE">
        <w:rPr>
          <w:rFonts w:ascii="Times New Roman" w:hAnsi="Times New Roman" w:cs="Times New Roman"/>
          <w:sz w:val="24"/>
          <w:szCs w:val="24"/>
        </w:rPr>
        <w:t>Supplementary Fig. 3</w:t>
      </w:r>
      <w:r>
        <w:rPr>
          <w:rFonts w:ascii="Times New Roman" w:hAnsi="Times New Roman" w:cs="Times New Roman"/>
          <w:sz w:val="24"/>
          <w:szCs w:val="24"/>
        </w:rPr>
        <w:t xml:space="preserve">. </w:t>
      </w:r>
      <w:r w:rsidR="00AF5CA2">
        <w:rPr>
          <w:rFonts w:ascii="Times New Roman" w:hAnsi="Times New Roman" w:cs="Times New Roman"/>
          <w:sz w:val="24"/>
          <w:szCs w:val="24"/>
        </w:rPr>
        <w:t xml:space="preserve">3D </w:t>
      </w:r>
      <w:r w:rsidR="00451831" w:rsidRPr="00AF5CA2">
        <w:rPr>
          <w:rFonts w:ascii="Times New Roman" w:hAnsi="Times New Roman" w:cs="Times New Roman"/>
          <w:sz w:val="24"/>
          <w:szCs w:val="24"/>
        </w:rPr>
        <w:t>Reconstruction</w:t>
      </w:r>
      <w:r w:rsidR="00451831" w:rsidRPr="002218CE">
        <w:rPr>
          <w:rFonts w:ascii="Times New Roman" w:hAnsi="Times New Roman" w:cs="Times New Roman"/>
          <w:sz w:val="24"/>
          <w:szCs w:val="24"/>
        </w:rPr>
        <w:t xml:space="preserve"> </w:t>
      </w:r>
      <w:r w:rsidR="00A8708A">
        <w:rPr>
          <w:rFonts w:ascii="Times New Roman" w:hAnsi="Times New Roman" w:cs="Times New Roman"/>
          <w:sz w:val="24"/>
          <w:szCs w:val="24"/>
        </w:rPr>
        <w:t>of a s</w:t>
      </w:r>
      <w:r w:rsidRPr="002218CE">
        <w:rPr>
          <w:rFonts w:ascii="Times New Roman" w:hAnsi="Times New Roman" w:cs="Times New Roman"/>
          <w:sz w:val="24"/>
          <w:szCs w:val="24"/>
        </w:rPr>
        <w:t>ucker of MNHN.B.74243 showing the oval-shaped depressions. (</w:t>
      </w:r>
      <w:r>
        <w:rPr>
          <w:rFonts w:ascii="Times New Roman" w:hAnsi="Times New Roman" w:cs="Times New Roman"/>
          <w:b/>
          <w:bCs/>
          <w:sz w:val="24"/>
          <w:szCs w:val="24"/>
        </w:rPr>
        <w:t>a</w:t>
      </w:r>
      <w:r w:rsidRPr="002218CE">
        <w:rPr>
          <w:rFonts w:ascii="Times New Roman" w:hAnsi="Times New Roman" w:cs="Times New Roman"/>
          <w:sz w:val="24"/>
          <w:szCs w:val="24"/>
        </w:rPr>
        <w:t>) Oral view showing the depressions encircling the outer perimeter of the sucker. (</w:t>
      </w:r>
      <w:r>
        <w:rPr>
          <w:rFonts w:ascii="Times New Roman" w:hAnsi="Times New Roman" w:cs="Times New Roman"/>
          <w:b/>
          <w:bCs/>
          <w:sz w:val="24"/>
          <w:szCs w:val="24"/>
        </w:rPr>
        <w:t>b</w:t>
      </w:r>
      <w:r w:rsidRPr="002218CE">
        <w:rPr>
          <w:rFonts w:ascii="Times New Roman" w:hAnsi="Times New Roman" w:cs="Times New Roman"/>
          <w:sz w:val="24"/>
          <w:szCs w:val="24"/>
        </w:rPr>
        <w:t>) Profile view. (</w:t>
      </w:r>
      <w:r>
        <w:rPr>
          <w:rFonts w:ascii="Times New Roman" w:hAnsi="Times New Roman" w:cs="Times New Roman"/>
          <w:b/>
          <w:bCs/>
          <w:sz w:val="24"/>
          <w:szCs w:val="24"/>
        </w:rPr>
        <w:t>c</w:t>
      </w:r>
      <w:r w:rsidRPr="002218CE">
        <w:rPr>
          <w:rFonts w:ascii="Times New Roman" w:hAnsi="Times New Roman" w:cs="Times New Roman"/>
          <w:sz w:val="24"/>
          <w:szCs w:val="24"/>
        </w:rPr>
        <w:t xml:space="preserve">) </w:t>
      </w:r>
      <w:r w:rsidR="008A4D57">
        <w:rPr>
          <w:rFonts w:ascii="Times New Roman" w:hAnsi="Times New Roman" w:cs="Times New Roman"/>
          <w:sz w:val="24"/>
          <w:szCs w:val="24"/>
        </w:rPr>
        <w:t>Slice (</w:t>
      </w:r>
      <w:r w:rsidR="008A4D57" w:rsidRPr="00D15E30">
        <w:rPr>
          <w:rFonts w:ascii="Times New Roman" w:hAnsi="Times New Roman" w:cs="Times New Roman"/>
          <w:sz w:val="24"/>
          <w:szCs w:val="24"/>
        </w:rPr>
        <w:t>PPC-SR-µCT</w:t>
      </w:r>
      <w:r w:rsidR="008A4D57">
        <w:rPr>
          <w:rFonts w:ascii="Times New Roman" w:hAnsi="Times New Roman" w:cs="Times New Roman"/>
          <w:sz w:val="24"/>
          <w:szCs w:val="24"/>
        </w:rPr>
        <w:t>, ESRF</w:t>
      </w:r>
      <w:r w:rsidR="0096204E" w:rsidRPr="00614526">
        <w:rPr>
          <w:rFonts w:ascii="Times New Roman" w:hAnsi="Times New Roman" w:cs="Times New Roman"/>
          <w:sz w:val="24"/>
          <w:szCs w:val="24"/>
        </w:rPr>
        <w:t xml:space="preserve">) </w:t>
      </w:r>
      <w:r w:rsidRPr="00614526">
        <w:rPr>
          <w:rFonts w:ascii="Times New Roman" w:hAnsi="Times New Roman" w:cs="Times New Roman"/>
          <w:sz w:val="24"/>
          <w:szCs w:val="24"/>
        </w:rPr>
        <w:t>of</w:t>
      </w:r>
      <w:r w:rsidRPr="002218CE">
        <w:rPr>
          <w:rFonts w:ascii="Times New Roman" w:hAnsi="Times New Roman" w:cs="Times New Roman"/>
          <w:sz w:val="24"/>
          <w:szCs w:val="24"/>
        </w:rPr>
        <w:t xml:space="preserve"> the same sucker. </w:t>
      </w:r>
    </w:p>
    <w:p w14:paraId="5286442E" w14:textId="77777777" w:rsidR="00480976" w:rsidRDefault="00480976" w:rsidP="00480976">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54930CD" wp14:editId="417F8EF7">
            <wp:extent cx="4419600" cy="1272280"/>
            <wp:effectExtent l="0" t="0" r="0" b="4445"/>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54518" cy="1282332"/>
                    </a:xfrm>
                    <a:prstGeom prst="rect">
                      <a:avLst/>
                    </a:prstGeom>
                    <a:noFill/>
                    <a:ln>
                      <a:noFill/>
                    </a:ln>
                  </pic:spPr>
                </pic:pic>
              </a:graphicData>
            </a:graphic>
          </wp:inline>
        </w:drawing>
      </w:r>
    </w:p>
    <w:p w14:paraId="03F2715B" w14:textId="26ABE8F1" w:rsidR="00480976" w:rsidRPr="002218CE" w:rsidRDefault="00480976" w:rsidP="00480976">
      <w:pPr>
        <w:rPr>
          <w:rFonts w:ascii="Times New Roman" w:hAnsi="Times New Roman" w:cs="Times New Roman"/>
          <w:sz w:val="24"/>
          <w:szCs w:val="24"/>
        </w:rPr>
      </w:pPr>
      <w:r w:rsidRPr="002218CE">
        <w:rPr>
          <w:rFonts w:ascii="Times New Roman" w:hAnsi="Times New Roman" w:cs="Times New Roman"/>
          <w:sz w:val="24"/>
          <w:szCs w:val="24"/>
        </w:rPr>
        <w:t>Supplementary Fig. 4</w:t>
      </w:r>
      <w:r>
        <w:rPr>
          <w:rFonts w:ascii="Times New Roman" w:hAnsi="Times New Roman" w:cs="Times New Roman"/>
          <w:sz w:val="24"/>
          <w:szCs w:val="24"/>
        </w:rPr>
        <w:t xml:space="preserve">. </w:t>
      </w:r>
      <w:r w:rsidRPr="002218CE">
        <w:rPr>
          <w:rFonts w:ascii="Times New Roman" w:hAnsi="Times New Roman" w:cs="Times New Roman"/>
          <w:sz w:val="24"/>
          <w:szCs w:val="24"/>
        </w:rPr>
        <w:t>Simplified illustrations of the sucker and attachment types (in profile) of (</w:t>
      </w:r>
      <w:r>
        <w:rPr>
          <w:rFonts w:ascii="Times New Roman" w:hAnsi="Times New Roman" w:cs="Times New Roman"/>
          <w:b/>
          <w:bCs/>
          <w:sz w:val="24"/>
          <w:szCs w:val="24"/>
        </w:rPr>
        <w:t>a</w:t>
      </w:r>
      <w:r w:rsidRPr="002218CE">
        <w:rPr>
          <w:rFonts w:ascii="Times New Roman" w:hAnsi="Times New Roman" w:cs="Times New Roman"/>
          <w:sz w:val="24"/>
          <w:szCs w:val="24"/>
        </w:rPr>
        <w:t xml:space="preserve">) </w:t>
      </w:r>
      <w:proofErr w:type="spellStart"/>
      <w:r w:rsidRPr="002218CE">
        <w:rPr>
          <w:rFonts w:ascii="Times New Roman" w:hAnsi="Times New Roman" w:cs="Times New Roman"/>
          <w:sz w:val="24"/>
          <w:szCs w:val="24"/>
        </w:rPr>
        <w:t>Decabrachia</w:t>
      </w:r>
      <w:proofErr w:type="spellEnd"/>
      <w:r w:rsidRPr="002218CE">
        <w:rPr>
          <w:rFonts w:ascii="Times New Roman" w:hAnsi="Times New Roman" w:cs="Times New Roman"/>
          <w:sz w:val="24"/>
          <w:szCs w:val="24"/>
        </w:rPr>
        <w:t>, (</w:t>
      </w:r>
      <w:r>
        <w:rPr>
          <w:rFonts w:ascii="Times New Roman" w:hAnsi="Times New Roman" w:cs="Times New Roman"/>
          <w:b/>
          <w:bCs/>
          <w:sz w:val="24"/>
          <w:szCs w:val="24"/>
        </w:rPr>
        <w:t>b</w:t>
      </w:r>
      <w:r w:rsidRPr="002218CE">
        <w:rPr>
          <w:rFonts w:ascii="Times New Roman" w:hAnsi="Times New Roman" w:cs="Times New Roman"/>
          <w:sz w:val="24"/>
          <w:szCs w:val="24"/>
        </w:rPr>
        <w:t>) Octobrachia, (</w:t>
      </w:r>
      <w:r>
        <w:rPr>
          <w:rFonts w:ascii="Times New Roman" w:hAnsi="Times New Roman" w:cs="Times New Roman"/>
          <w:b/>
          <w:bCs/>
          <w:sz w:val="24"/>
          <w:szCs w:val="24"/>
        </w:rPr>
        <w:t>c</w:t>
      </w:r>
      <w:r w:rsidRPr="002218CE">
        <w:rPr>
          <w:rFonts w:ascii="Times New Roman" w:hAnsi="Times New Roman" w:cs="Times New Roman"/>
          <w:sz w:val="24"/>
          <w:szCs w:val="24"/>
        </w:rPr>
        <w:t>) Vampyromorpha. (</w:t>
      </w:r>
      <w:proofErr w:type="spellStart"/>
      <w:r>
        <w:rPr>
          <w:rFonts w:ascii="Times New Roman" w:hAnsi="Times New Roman" w:cs="Times New Roman"/>
          <w:b/>
          <w:bCs/>
          <w:sz w:val="24"/>
          <w:szCs w:val="24"/>
        </w:rPr>
        <w:t>a</w:t>
      </w:r>
      <w:r w:rsidRPr="002218CE">
        <w:rPr>
          <w:rFonts w:ascii="Times New Roman" w:hAnsi="Times New Roman" w:cs="Times New Roman"/>
          <w:b/>
          <w:bCs/>
          <w:sz w:val="24"/>
          <w:szCs w:val="24"/>
        </w:rPr>
        <w:t>,</w:t>
      </w:r>
      <w:r>
        <w:rPr>
          <w:rFonts w:ascii="Times New Roman" w:hAnsi="Times New Roman" w:cs="Times New Roman"/>
          <w:b/>
          <w:bCs/>
          <w:sz w:val="24"/>
          <w:szCs w:val="24"/>
        </w:rPr>
        <w:t>b</w:t>
      </w:r>
      <w:proofErr w:type="spellEnd"/>
      <w:r w:rsidRPr="002218CE">
        <w:rPr>
          <w:rFonts w:ascii="Times New Roman" w:hAnsi="Times New Roman" w:cs="Times New Roman"/>
          <w:sz w:val="24"/>
          <w:szCs w:val="24"/>
        </w:rPr>
        <w:t>) adapted from Fuchs, Hoffmann, &amp; Klu</w:t>
      </w:r>
      <w:r w:rsidR="008028D1">
        <w:rPr>
          <w:rFonts w:ascii="Times New Roman" w:hAnsi="Times New Roman" w:cs="Times New Roman"/>
          <w:sz w:val="24"/>
          <w:szCs w:val="24"/>
        </w:rPr>
        <w:t>g</w:t>
      </w:r>
      <w:r w:rsidR="008028D1">
        <w:rPr>
          <w:rFonts w:ascii="Times New Roman" w:hAnsi="Times New Roman" w:cs="Times New Roman"/>
          <w:sz w:val="24"/>
          <w:szCs w:val="24"/>
        </w:rPr>
        <w:fldChar w:fldCharType="begin"/>
      </w:r>
      <w:r w:rsidR="008028D1">
        <w:rPr>
          <w:rFonts w:ascii="Times New Roman" w:hAnsi="Times New Roman" w:cs="Times New Roman"/>
          <w:sz w:val="24"/>
          <w:szCs w:val="24"/>
        </w:rPr>
        <w:instrText xml:space="preserve"> ADDIN ZOTERO_ITEM CSL_CITATION {"citationID":"qb46yQ8X","properties":{"formattedCitation":"\\super 7\\nosupersub{}","plainCitation":"7","noteIndex":0},"citationItems":[{"id":147,"uris":["http://zotero.org/users/8924846/items/DU6JG74L"],"itemData":{"id":147,"type":"article-journal","container-title":"Swiss Journal of Palaeontology","ISSN":"1664-2384","issue":"1","journalAbbreviation":"Swiss J. Palaeontol.","note":"publisher: Springer","page":"1-18","title":"Evolutionary development of the cephalopod arm armature: a review","volume":"140","author":[{"family":"Fuchs","given":"Dirk"},{"family":"Hoffmann","given":"René"},{"family":"Klug","given":"Christian"}],"issued":{"date-parts":[["2021"]]}}}],"schema":"https://github.com/citation-style-language/schema/raw/master/csl-citation.json"} </w:instrText>
      </w:r>
      <w:r w:rsidR="008028D1">
        <w:rPr>
          <w:rFonts w:ascii="Times New Roman" w:hAnsi="Times New Roman" w:cs="Times New Roman"/>
          <w:sz w:val="24"/>
          <w:szCs w:val="24"/>
        </w:rPr>
        <w:fldChar w:fldCharType="separate"/>
      </w:r>
      <w:r w:rsidR="008028D1" w:rsidRPr="008028D1">
        <w:rPr>
          <w:rFonts w:ascii="Times New Roman" w:hAnsi="Times New Roman" w:cs="Times New Roman"/>
          <w:sz w:val="24"/>
          <w:szCs w:val="24"/>
          <w:vertAlign w:val="superscript"/>
        </w:rPr>
        <w:t>7</w:t>
      </w:r>
      <w:r w:rsidR="008028D1">
        <w:rPr>
          <w:rFonts w:ascii="Times New Roman" w:hAnsi="Times New Roman" w:cs="Times New Roman"/>
          <w:sz w:val="24"/>
          <w:szCs w:val="24"/>
        </w:rPr>
        <w:fldChar w:fldCharType="end"/>
      </w:r>
      <w:r w:rsidRPr="002218CE">
        <w:rPr>
          <w:rFonts w:ascii="Times New Roman" w:hAnsi="Times New Roman" w:cs="Times New Roman"/>
          <w:sz w:val="24"/>
          <w:szCs w:val="24"/>
        </w:rPr>
        <w:t>. (</w:t>
      </w:r>
      <w:r>
        <w:rPr>
          <w:rFonts w:ascii="Times New Roman" w:hAnsi="Times New Roman" w:cs="Times New Roman"/>
          <w:b/>
          <w:bCs/>
          <w:sz w:val="24"/>
          <w:szCs w:val="24"/>
        </w:rPr>
        <w:t>c</w:t>
      </w:r>
      <w:r w:rsidRPr="002218CE">
        <w:rPr>
          <w:rFonts w:ascii="Times New Roman" w:hAnsi="Times New Roman" w:cs="Times New Roman"/>
          <w:sz w:val="24"/>
          <w:szCs w:val="24"/>
        </w:rPr>
        <w:t>) adapted from Young &amp; Vecchione</w:t>
      </w:r>
      <w:r w:rsidR="00FE34D5">
        <w:rPr>
          <w:rFonts w:ascii="Times New Roman" w:hAnsi="Times New Roman" w:cs="Times New Roman"/>
          <w:sz w:val="24"/>
          <w:szCs w:val="24"/>
        </w:rPr>
        <w:fldChar w:fldCharType="begin"/>
      </w:r>
      <w:r w:rsidR="00FE34D5">
        <w:rPr>
          <w:rFonts w:ascii="Times New Roman" w:hAnsi="Times New Roman" w:cs="Times New Roman"/>
          <w:sz w:val="24"/>
          <w:szCs w:val="24"/>
        </w:rPr>
        <w:instrText xml:space="preserve"> ADDIN ZOTERO_ITEM CSL_CITATION {"citationID":"YWIWvrp3","properties":{"formattedCitation":"\\super 8\\nosupersub{}","plainCitation":"8","noteIndex":0},"citationItems":[{"id":133,"uris":["http://zotero.org/users/8924846/items/YJQSSK7S"],"itemData":{"id":133,"type":"article-journal","abstract":"Although most families of living coleoid cephalopods are well defined, phylogenetic relationships among them are controversial. A necessary first step toward analyzing the phylogeny of decapod families is the determination of proper outgroups to polarize characters. The cladistic position of the Vampyromorpha is of particular interest. Toward this goal, we have examined 50 morphological characters in 24 species from 17 families. The material examined included representatives from the oegopsids, myopsids, sepioids and sepiolids, cirrate and incirrate octopods, and Vampyroteuthis. At this level, the characters were polarized either by comparison with Nautilus, or, for a few, by ontogenetic sequence or the fossil record. We found that of these 50 characters, 25 could not be used with confidence because of problems primarily involving character independence, apomorphic ''loss,'' or assessment of homology/homoplasy. The states of three characters could be assumed to be ordered. Only ten characters were unambiguously informative as defining synapomorphies at the ordinal level. The resulting consensus of most-parsimonious trees is: (((oegopsid + myopsid + sepioid + sepiolid)(((cirrate)(incirrate)) vampire))(nautilus)).","archive_location":"WOS:A1996WD95300010","container-title":"American Malacological Bulletin","ISSN":"0740-2783","issue":"1-2","journalAbbreviation":"Am. Malacol. Bull.","page":"91-112","title":"Analysis of morphology to determine primary sister-taxon relationships within coleoid cephalopods","volume":"12","author":[{"family":"Young","given":"R. E."},{"family":"Vecchione","given":"M."}],"issued":{"date-parts":[["1996"]]}}}],"schema":"https://github.com/citation-style-language/schema/raw/master/csl-citation.json"} </w:instrText>
      </w:r>
      <w:r w:rsidR="00FE34D5">
        <w:rPr>
          <w:rFonts w:ascii="Times New Roman" w:hAnsi="Times New Roman" w:cs="Times New Roman"/>
          <w:sz w:val="24"/>
          <w:szCs w:val="24"/>
        </w:rPr>
        <w:fldChar w:fldCharType="separate"/>
      </w:r>
      <w:r w:rsidR="00FE34D5" w:rsidRPr="00FE34D5">
        <w:rPr>
          <w:rFonts w:ascii="Times New Roman" w:hAnsi="Times New Roman" w:cs="Times New Roman"/>
          <w:sz w:val="24"/>
          <w:szCs w:val="24"/>
          <w:vertAlign w:val="superscript"/>
        </w:rPr>
        <w:t>8</w:t>
      </w:r>
      <w:r w:rsidR="00FE34D5">
        <w:rPr>
          <w:rFonts w:ascii="Times New Roman" w:hAnsi="Times New Roman" w:cs="Times New Roman"/>
          <w:sz w:val="24"/>
          <w:szCs w:val="24"/>
        </w:rPr>
        <w:fldChar w:fldCharType="end"/>
      </w:r>
      <w:r w:rsidRPr="002218C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infundibulum, (a) acetabulum, (</w:t>
      </w:r>
      <w:proofErr w:type="spellStart"/>
      <w:r>
        <w:rPr>
          <w:rFonts w:ascii="Times New Roman" w:hAnsi="Times New Roman" w:cs="Times New Roman"/>
          <w:sz w:val="24"/>
          <w:szCs w:val="24"/>
        </w:rPr>
        <w:t>sr</w:t>
      </w:r>
      <w:proofErr w:type="spellEnd"/>
      <w:r>
        <w:rPr>
          <w:rFonts w:ascii="Times New Roman" w:hAnsi="Times New Roman" w:cs="Times New Roman"/>
          <w:sz w:val="24"/>
          <w:szCs w:val="24"/>
        </w:rPr>
        <w:t xml:space="preserve">) sucker ring, (p) muscular, piston-like attachment. </w:t>
      </w:r>
    </w:p>
    <w:p w14:paraId="33615F0A" w14:textId="31B72CFB" w:rsidR="00480976" w:rsidRPr="00055D60" w:rsidRDefault="00055D60" w:rsidP="00480976">
      <w:pPr>
        <w:rPr>
          <w:rFonts w:ascii="Times New Roman" w:hAnsi="Times New Roman" w:cs="Times New Roman"/>
          <w:sz w:val="24"/>
          <w:szCs w:val="24"/>
        </w:rPr>
      </w:pPr>
      <w:r w:rsidRPr="00055D60">
        <w:rPr>
          <w:rFonts w:ascii="Times New Roman" w:hAnsi="Times New Roman" w:cs="Times New Roman"/>
          <w:sz w:val="24"/>
          <w:szCs w:val="24"/>
        </w:rPr>
        <w:lastRenderedPageBreak/>
        <w:drawing>
          <wp:inline distT="0" distB="0" distL="0" distR="0" wp14:anchorId="5D91A62B" wp14:editId="7F588675">
            <wp:extent cx="4970780" cy="693420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96DAC541-7B7A-43D3-8B79-37D633B846F1}">
                          <asvg:svgBlip xmlns:asvg="http://schemas.microsoft.com/office/drawing/2016/SVG/main" r:embed="rId10"/>
                        </a:ext>
                      </a:extLst>
                    </a:blip>
                    <a:srcRect b="22022"/>
                    <a:stretch/>
                  </pic:blipFill>
                  <pic:spPr bwMode="auto">
                    <a:xfrm>
                      <a:off x="0" y="0"/>
                      <a:ext cx="4970780" cy="6934200"/>
                    </a:xfrm>
                    <a:prstGeom prst="rect">
                      <a:avLst/>
                    </a:prstGeom>
                    <a:ln>
                      <a:noFill/>
                    </a:ln>
                    <a:extLst>
                      <a:ext uri="{53640926-AAD7-44D8-BBD7-CCE9431645EC}">
                        <a14:shadowObscured xmlns:a14="http://schemas.microsoft.com/office/drawing/2010/main"/>
                      </a:ext>
                    </a:extLst>
                  </pic:spPr>
                </pic:pic>
              </a:graphicData>
            </a:graphic>
          </wp:inline>
        </w:drawing>
      </w:r>
    </w:p>
    <w:p w14:paraId="7F818D3C" w14:textId="26A68E96" w:rsidR="000963DC" w:rsidRDefault="00077CB9">
      <w:pPr>
        <w:rPr>
          <w:rFonts w:ascii="Times New Roman" w:hAnsi="Times New Roman" w:cs="Times New Roman"/>
          <w:sz w:val="24"/>
          <w:szCs w:val="24"/>
        </w:rPr>
      </w:pPr>
      <w:r w:rsidRPr="002218CE">
        <w:rPr>
          <w:rFonts w:ascii="Times New Roman" w:hAnsi="Times New Roman" w:cs="Times New Roman"/>
          <w:sz w:val="24"/>
          <w:szCs w:val="24"/>
        </w:rPr>
        <w:t>Supplementary Fig.</w:t>
      </w:r>
      <w:r>
        <w:rPr>
          <w:rFonts w:ascii="Times New Roman" w:hAnsi="Times New Roman" w:cs="Times New Roman"/>
          <w:sz w:val="24"/>
          <w:szCs w:val="24"/>
        </w:rPr>
        <w:t>5</w:t>
      </w:r>
      <w:r w:rsidR="00814B5B">
        <w:rPr>
          <w:rFonts w:ascii="Times New Roman" w:hAnsi="Times New Roman" w:cs="Times New Roman"/>
          <w:sz w:val="24"/>
          <w:szCs w:val="24"/>
        </w:rPr>
        <w:t xml:space="preserve">: Consensus tree </w:t>
      </w:r>
      <w:r w:rsidR="003B34F4">
        <w:rPr>
          <w:rFonts w:ascii="Times New Roman" w:hAnsi="Times New Roman" w:cs="Times New Roman"/>
          <w:sz w:val="24"/>
          <w:szCs w:val="24"/>
        </w:rPr>
        <w:t xml:space="preserve">obtained from </w:t>
      </w:r>
      <w:r w:rsidR="00D522C6">
        <w:rPr>
          <w:rFonts w:ascii="Times New Roman" w:hAnsi="Times New Roman" w:cs="Times New Roman"/>
          <w:sz w:val="24"/>
          <w:szCs w:val="24"/>
        </w:rPr>
        <w:t>34</w:t>
      </w:r>
      <w:r w:rsidR="00A81D35">
        <w:rPr>
          <w:rFonts w:ascii="Times New Roman" w:hAnsi="Times New Roman" w:cs="Times New Roman"/>
          <w:sz w:val="24"/>
          <w:szCs w:val="24"/>
        </w:rPr>
        <w:t xml:space="preserve"> most parsimonious trees</w:t>
      </w:r>
      <w:r w:rsidR="001210DC">
        <w:rPr>
          <w:rFonts w:ascii="Times New Roman" w:hAnsi="Times New Roman" w:cs="Times New Roman"/>
          <w:sz w:val="24"/>
          <w:szCs w:val="24"/>
        </w:rPr>
        <w:t xml:space="preserve"> showing the relationship between </w:t>
      </w:r>
      <w:r w:rsidR="001210DC" w:rsidRPr="001210DC">
        <w:rPr>
          <w:rFonts w:ascii="Times New Roman" w:hAnsi="Times New Roman" w:cs="Times New Roman"/>
          <w:i/>
          <w:iCs/>
          <w:sz w:val="24"/>
          <w:szCs w:val="24"/>
        </w:rPr>
        <w:t>Vampyroteuthis infernalis</w:t>
      </w:r>
      <w:r w:rsidR="001210DC">
        <w:rPr>
          <w:rFonts w:ascii="Times New Roman" w:hAnsi="Times New Roman" w:cs="Times New Roman"/>
          <w:sz w:val="24"/>
          <w:szCs w:val="24"/>
        </w:rPr>
        <w:t xml:space="preserve"> and </w:t>
      </w:r>
      <w:r w:rsidR="001210DC" w:rsidRPr="001210DC">
        <w:rPr>
          <w:rFonts w:ascii="Times New Roman" w:hAnsi="Times New Roman" w:cs="Times New Roman"/>
          <w:i/>
          <w:iCs/>
          <w:sz w:val="24"/>
          <w:szCs w:val="24"/>
        </w:rPr>
        <w:t xml:space="preserve">Vampyronassa </w:t>
      </w:r>
      <w:r w:rsidR="008B74E0">
        <w:rPr>
          <w:rFonts w:ascii="Times New Roman" w:hAnsi="Times New Roman" w:cs="Times New Roman"/>
          <w:i/>
          <w:iCs/>
          <w:sz w:val="24"/>
          <w:szCs w:val="24"/>
        </w:rPr>
        <w:t>rhodanica</w:t>
      </w:r>
      <w:r w:rsidR="001210DC">
        <w:rPr>
          <w:rFonts w:ascii="Times New Roman" w:hAnsi="Times New Roman" w:cs="Times New Roman"/>
          <w:sz w:val="24"/>
          <w:szCs w:val="24"/>
        </w:rPr>
        <w:t xml:space="preserve">. </w:t>
      </w:r>
      <w:r w:rsidR="00FE340C">
        <w:rPr>
          <w:rFonts w:ascii="Times New Roman" w:hAnsi="Times New Roman" w:cs="Times New Roman"/>
          <w:sz w:val="24"/>
          <w:szCs w:val="24"/>
        </w:rPr>
        <w:t xml:space="preserve">The matrix was modified </w:t>
      </w:r>
      <w:r w:rsidR="00FE340C" w:rsidRPr="006C0E31">
        <w:rPr>
          <w:rFonts w:ascii="Times New Roman" w:hAnsi="Times New Roman" w:cs="Times New Roman"/>
          <w:sz w:val="24"/>
          <w:szCs w:val="24"/>
        </w:rPr>
        <w:t>from Kruta et al</w:t>
      </w:r>
      <w:r w:rsidR="006C0E31" w:rsidRPr="006C0E31">
        <w:rPr>
          <w:rFonts w:ascii="Times New Roman" w:hAnsi="Times New Roman" w:cs="Times New Roman"/>
          <w:sz w:val="24"/>
          <w:szCs w:val="24"/>
        </w:rPr>
        <w:t>.</w:t>
      </w:r>
      <w:r w:rsidR="00FE340C" w:rsidRPr="006C0E31">
        <w:rPr>
          <w:rFonts w:ascii="Times New Roman" w:hAnsi="Times New Roman" w:cs="Times New Roman"/>
          <w:sz w:val="24"/>
          <w:szCs w:val="24"/>
        </w:rPr>
        <w:t xml:space="preserve"> </w:t>
      </w:r>
      <w:r w:rsidR="006C0E31" w:rsidRPr="006C0E31">
        <w:rPr>
          <w:rFonts w:ascii="Times New Roman" w:hAnsi="Times New Roman" w:cs="Times New Roman"/>
          <w:sz w:val="24"/>
          <w:szCs w:val="24"/>
        </w:rPr>
        <w:fldChar w:fldCharType="begin"/>
      </w:r>
      <w:r w:rsidR="00FE34D5">
        <w:rPr>
          <w:rFonts w:ascii="Times New Roman" w:hAnsi="Times New Roman" w:cs="Times New Roman"/>
          <w:sz w:val="24"/>
          <w:szCs w:val="24"/>
        </w:rPr>
        <w:instrText xml:space="preserve"> ADDIN ZOTERO_ITEM CSL_CITATION {"citationID":"bKxDFneY","properties":{"formattedCitation":"\\super 9\\nosupersub{}","plainCitation":"9","noteIndex":0},"citationItems":[{"id":87,"uris":["http://zotero.org/users/8924846/items/4ACL3Q5L"],"itemData":{"id":87,"type":"article-journal","abstract":"Palaeontological data are key elements for inferring ancestral character states and the assembly of character complexes, but cephalopod fossils preserving soft tissues are very rare. The exceptionally well-preserved, unique specimen of Jurassic Proteroctopus ribeti Fischer &amp; Riou from the Lagerstatte of La-Voulte-sur-Rhone (c. 165 Ma, France) is one of the few fossil octopod related taxa, but is rarely considered in evolutionary studies. In this paper, we used synchrotron microtomography to reappraise its external characters and for the first time, to reveal its internal structures. A unique character association is found with two fins, head fused to the body, eight well-developed arms with cirri and two rows of oblique suckers, a gladius and absence of an ink sac. The phylogenetic analysis indicates that Proteroctopus is a basal member of the Vampyropoda. However, this result should be interpreted with caution due to the number of unknown character states in the matrix. Contrary to previous assumptions, the phylogenetic position of Proteroctopus, as well as its stratigraphic occurrence, suggest that the arrangement of biserial suckers may be the ancestral condition in Vampyropoda.","archive_location":"WOS:000389147900002","container-title":"Palaeontology","DOI":"10.1111/pala.12265","ISSN":"0031-0239","issue":"6","language":"English","page":"767-773","title":"Proteroctopus ribeti in coleoid evolution","volume":"59","author":[{"family":"Kruta","given":"I"},{"family":"Rouget","given":"I"},{"family":"Charbonnier","given":"S"},{"family":"Bardin","given":"J"},{"family":"Fernandez","given":"V"},{"family":"Germain","given":"D"},{"family":"Brayard","given":"A"},{"family":"Landman","given":"N"}],"issued":{"date-parts":[["2016",11]]}}}],"schema":"https://github.com/citation-style-language/schema/raw/master/csl-citation.json"} </w:instrText>
      </w:r>
      <w:r w:rsidR="006C0E31" w:rsidRPr="006C0E31">
        <w:rPr>
          <w:rFonts w:ascii="Times New Roman" w:hAnsi="Times New Roman" w:cs="Times New Roman"/>
          <w:sz w:val="24"/>
          <w:szCs w:val="24"/>
        </w:rPr>
        <w:fldChar w:fldCharType="separate"/>
      </w:r>
      <w:r w:rsidR="00FE34D5" w:rsidRPr="00FE34D5">
        <w:rPr>
          <w:rFonts w:ascii="Times New Roman" w:hAnsi="Times New Roman" w:cs="Times New Roman"/>
          <w:sz w:val="24"/>
          <w:szCs w:val="24"/>
          <w:vertAlign w:val="superscript"/>
        </w:rPr>
        <w:t>9</w:t>
      </w:r>
      <w:r w:rsidR="006C0E31" w:rsidRPr="006C0E31">
        <w:rPr>
          <w:rFonts w:ascii="Times New Roman" w:hAnsi="Times New Roman" w:cs="Times New Roman"/>
          <w:sz w:val="24"/>
          <w:szCs w:val="24"/>
        </w:rPr>
        <w:fldChar w:fldCharType="end"/>
      </w:r>
      <w:r w:rsidR="00A50DEC" w:rsidRPr="006C0E31">
        <w:rPr>
          <w:rFonts w:ascii="Times New Roman" w:hAnsi="Times New Roman" w:cs="Times New Roman"/>
          <w:sz w:val="24"/>
          <w:szCs w:val="24"/>
        </w:rPr>
        <w:t>,</w:t>
      </w:r>
      <w:r w:rsidR="00FE340C">
        <w:rPr>
          <w:rFonts w:ascii="Times New Roman" w:hAnsi="Times New Roman" w:cs="Times New Roman"/>
          <w:sz w:val="24"/>
          <w:szCs w:val="24"/>
        </w:rPr>
        <w:t xml:space="preserve"> </w:t>
      </w:r>
      <w:r w:rsidR="001C6E9E">
        <w:rPr>
          <w:rFonts w:ascii="Times New Roman" w:hAnsi="Times New Roman" w:cs="Times New Roman"/>
          <w:sz w:val="24"/>
          <w:szCs w:val="24"/>
        </w:rPr>
        <w:t xml:space="preserve">which was </w:t>
      </w:r>
      <w:r w:rsidR="00F53599">
        <w:rPr>
          <w:rFonts w:ascii="Times New Roman" w:hAnsi="Times New Roman" w:cs="Times New Roman"/>
          <w:sz w:val="24"/>
          <w:szCs w:val="24"/>
        </w:rPr>
        <w:t>based on the matrix and parameters of</w:t>
      </w:r>
      <w:r w:rsidR="001C6E9E">
        <w:rPr>
          <w:rFonts w:ascii="Times New Roman" w:hAnsi="Times New Roman" w:cs="Times New Roman"/>
          <w:sz w:val="24"/>
          <w:szCs w:val="24"/>
        </w:rPr>
        <w:t xml:space="preserve"> </w:t>
      </w:r>
      <w:r w:rsidR="001C6E9E" w:rsidRPr="00277C54">
        <w:rPr>
          <w:rFonts w:ascii="Times New Roman" w:hAnsi="Times New Roman" w:cs="Times New Roman"/>
          <w:sz w:val="24"/>
          <w:szCs w:val="24"/>
        </w:rPr>
        <w:t>Sutton et al</w:t>
      </w:r>
      <w:r w:rsidR="006C0E31" w:rsidRPr="00277C54">
        <w:rPr>
          <w:rFonts w:ascii="Times New Roman" w:hAnsi="Times New Roman" w:cs="Times New Roman"/>
          <w:sz w:val="24"/>
          <w:szCs w:val="24"/>
        </w:rPr>
        <w:t>.</w:t>
      </w:r>
      <w:r w:rsidR="006C0E31" w:rsidRPr="00277C54">
        <w:rPr>
          <w:rFonts w:ascii="Times New Roman" w:hAnsi="Times New Roman" w:cs="Times New Roman"/>
          <w:sz w:val="24"/>
          <w:szCs w:val="24"/>
        </w:rPr>
        <w:fldChar w:fldCharType="begin"/>
      </w:r>
      <w:r w:rsidR="00FE34D5">
        <w:rPr>
          <w:rFonts w:ascii="Times New Roman" w:hAnsi="Times New Roman" w:cs="Times New Roman"/>
          <w:sz w:val="24"/>
          <w:szCs w:val="24"/>
        </w:rPr>
        <w:instrText xml:space="preserve"> ADDIN ZOTERO_ITEM CSL_CITATION {"citationID":"TJfOE9nv","properties":{"formattedCitation":"\\super 10\\nosupersub{}","plainCitation":"10","noteIndex":0},"citationItems":[{"id":111,"uris":["http://zotero.org/users/8924846/items/3TBNFUA5"],"itemData":{"id":111,"type":"article-journal","abstract":"Coleoid cephalopod phylogeny is well studied via both molecular and morphological data, yet although some agreement has been reached (e.g. that extant Decapodiformes and Octopoda are monophyletic) many details remain poorly resolved. Fossil coleoids, for which much data exists, have hitherto not been incorporated into analyses. Their inclusion is highly desirable for the support of neontological phylogenies, to better reconstruct character-state histories, and to investigate the placement of the fossil groups themselves. In this study we present and analyse a morphological data matrix including both extinct and extant taxa. Homology assumptions in our data are discussed. Our results are presented both with and without the constraint of a monophyletic Decapodiformes imposed. When analysed with this constraint our results are strikingly congruent with those from molecular phylogeny, for instance placing Idiosepius in a basal position within Decapodiformes, and recovering Oegopsida and Bathyteuthoidea (although as grades). Our results support an Octopodiformes clade (vampire squid Vampyroteuthis as sister to Octopoda) and an octopodiform interpretation for most fossil coleoids. They suggest the fossil sister taxon to the octopods to be Plesioteuthididae. Most fossil higher taxa are supported, although many genera, especially within suborder Teudopseina, appear para- or polyphyletic.","archive_location":"WOS:000376269000005","container-title":"Cladistics","DOI":"10.1111/cla.12131","ISSN":"0748-3007","issue":"3","page":"297-307","title":"A phylogeny of fossil and living neocoleoid cephalopods","volume":"32","author":[{"family":"Sutton","given":"Mark"},{"family":"Perales-Raya","given":"Catalina"},{"family":"Gilbert","given":"Isabel"}],"issued":{"date-parts":[["2016",6]]}}}],"schema":"https://github.com/citation-style-language/schema/raw/master/csl-citation.json"} </w:instrText>
      </w:r>
      <w:r w:rsidR="006C0E31" w:rsidRPr="00277C54">
        <w:rPr>
          <w:rFonts w:ascii="Times New Roman" w:hAnsi="Times New Roman" w:cs="Times New Roman"/>
          <w:sz w:val="24"/>
          <w:szCs w:val="24"/>
        </w:rPr>
        <w:fldChar w:fldCharType="separate"/>
      </w:r>
      <w:r w:rsidR="00FE34D5" w:rsidRPr="00FE34D5">
        <w:rPr>
          <w:rFonts w:ascii="Times New Roman" w:hAnsi="Times New Roman" w:cs="Times New Roman"/>
          <w:sz w:val="24"/>
          <w:szCs w:val="24"/>
          <w:vertAlign w:val="superscript"/>
        </w:rPr>
        <w:t>10</w:t>
      </w:r>
      <w:r w:rsidR="006C0E31" w:rsidRPr="00277C54">
        <w:rPr>
          <w:rFonts w:ascii="Times New Roman" w:hAnsi="Times New Roman" w:cs="Times New Roman"/>
          <w:sz w:val="24"/>
          <w:szCs w:val="24"/>
        </w:rPr>
        <w:fldChar w:fldCharType="end"/>
      </w:r>
      <w:r w:rsidR="001C6E9E">
        <w:rPr>
          <w:rFonts w:ascii="Times New Roman" w:hAnsi="Times New Roman" w:cs="Times New Roman"/>
          <w:sz w:val="24"/>
          <w:szCs w:val="24"/>
        </w:rPr>
        <w:t xml:space="preserve"> (2016)</w:t>
      </w:r>
      <w:r w:rsidR="00BE320F">
        <w:rPr>
          <w:rFonts w:ascii="Times New Roman" w:hAnsi="Times New Roman" w:cs="Times New Roman"/>
          <w:sz w:val="24"/>
          <w:szCs w:val="24"/>
        </w:rPr>
        <w:t xml:space="preserve">. </w:t>
      </w:r>
      <w:r w:rsidR="00E42283">
        <w:rPr>
          <w:rFonts w:ascii="Times New Roman" w:hAnsi="Times New Roman" w:cs="Times New Roman"/>
          <w:sz w:val="24"/>
          <w:szCs w:val="24"/>
        </w:rPr>
        <w:t>Data w</w:t>
      </w:r>
      <w:r w:rsidR="000542E7">
        <w:rPr>
          <w:rFonts w:ascii="Times New Roman" w:hAnsi="Times New Roman" w:cs="Times New Roman"/>
          <w:sz w:val="24"/>
          <w:szCs w:val="24"/>
        </w:rPr>
        <w:t>ere</w:t>
      </w:r>
      <w:r w:rsidR="00E42283">
        <w:rPr>
          <w:rFonts w:ascii="Times New Roman" w:hAnsi="Times New Roman" w:cs="Times New Roman"/>
          <w:sz w:val="24"/>
          <w:szCs w:val="24"/>
        </w:rPr>
        <w:t xml:space="preserve"> analysed using TNT</w:t>
      </w:r>
      <w:r w:rsidR="00277C54">
        <w:rPr>
          <w:rFonts w:ascii="Times New Roman" w:hAnsi="Times New Roman" w:cs="Times New Roman"/>
          <w:sz w:val="24"/>
          <w:szCs w:val="24"/>
        </w:rPr>
        <w:fldChar w:fldCharType="begin"/>
      </w:r>
      <w:r w:rsidR="00FE34D5">
        <w:rPr>
          <w:rFonts w:ascii="Times New Roman" w:hAnsi="Times New Roman" w:cs="Times New Roman"/>
          <w:sz w:val="24"/>
          <w:szCs w:val="24"/>
        </w:rPr>
        <w:instrText xml:space="preserve"> ADDIN ZOTERO_ITEM CSL_CITATION {"citationID":"h6j6Uoko","properties":{"formattedCitation":"\\super 11\\nosupersub{}","plainCitation":"11","noteIndex":0},"citationItems":[{"id":146,"uris":["http://zotero.org/users/8924846/items/S4G65YFR"],"itemData":{"id":146,"type":"article-journal","container-title":"Cladistics","ISSN":"0748-3007","issue":"5","journalAbbreviation":"Cladistics","note":"publisher: Wiley Online Library","page":"774-786","title":"TNT, a free program for phylogenetic analysis","volume":"24","author":[{"family":"Goloboff","given":"Pablo A"},{"family":"Farris","given":"James S"},{"family":"Nixon","given":"Kevin C"}],"issued":{"date-parts":[["2008"]]}}}],"schema":"https://github.com/citation-style-language/schema/raw/master/csl-citation.json"} </w:instrText>
      </w:r>
      <w:r w:rsidR="00277C54">
        <w:rPr>
          <w:rFonts w:ascii="Times New Roman" w:hAnsi="Times New Roman" w:cs="Times New Roman"/>
          <w:sz w:val="24"/>
          <w:szCs w:val="24"/>
        </w:rPr>
        <w:fldChar w:fldCharType="separate"/>
      </w:r>
      <w:r w:rsidR="00FE34D5" w:rsidRPr="00FE34D5">
        <w:rPr>
          <w:rFonts w:ascii="Times New Roman" w:hAnsi="Times New Roman" w:cs="Times New Roman"/>
          <w:sz w:val="24"/>
          <w:szCs w:val="24"/>
          <w:vertAlign w:val="superscript"/>
        </w:rPr>
        <w:t>11</w:t>
      </w:r>
      <w:r w:rsidR="00277C54">
        <w:rPr>
          <w:rFonts w:ascii="Times New Roman" w:hAnsi="Times New Roman" w:cs="Times New Roman"/>
          <w:sz w:val="24"/>
          <w:szCs w:val="24"/>
        </w:rPr>
        <w:fldChar w:fldCharType="end"/>
      </w:r>
      <w:r w:rsidR="00EF4F49">
        <w:rPr>
          <w:rFonts w:ascii="Times New Roman" w:hAnsi="Times New Roman" w:cs="Times New Roman"/>
          <w:sz w:val="24"/>
          <w:szCs w:val="24"/>
        </w:rPr>
        <w:t xml:space="preserve">. </w:t>
      </w:r>
      <w:r w:rsidR="00CD728B">
        <w:rPr>
          <w:rFonts w:ascii="Times New Roman" w:hAnsi="Times New Roman" w:cs="Times New Roman"/>
          <w:sz w:val="24"/>
          <w:szCs w:val="24"/>
        </w:rPr>
        <w:t>T</w:t>
      </w:r>
      <w:r w:rsidR="00D52E5F">
        <w:rPr>
          <w:rFonts w:ascii="Times New Roman" w:hAnsi="Times New Roman" w:cs="Times New Roman"/>
          <w:sz w:val="24"/>
          <w:szCs w:val="24"/>
        </w:rPr>
        <w:t>he state of</w:t>
      </w:r>
      <w:r w:rsidR="00EF4F49">
        <w:rPr>
          <w:rFonts w:ascii="Times New Roman" w:hAnsi="Times New Roman" w:cs="Times New Roman"/>
          <w:sz w:val="24"/>
          <w:szCs w:val="24"/>
        </w:rPr>
        <w:t xml:space="preserve"> character 90 (</w:t>
      </w:r>
      <w:r w:rsidR="00D52E5F">
        <w:rPr>
          <w:rFonts w:ascii="Times New Roman" w:hAnsi="Times New Roman" w:cs="Times New Roman"/>
          <w:sz w:val="24"/>
          <w:szCs w:val="24"/>
        </w:rPr>
        <w:t>sucker stalks that are present but not clearly attached to the arm muscles</w:t>
      </w:r>
      <w:r w:rsidR="00EF4F49">
        <w:rPr>
          <w:rFonts w:ascii="Times New Roman" w:hAnsi="Times New Roman" w:cs="Times New Roman"/>
          <w:sz w:val="24"/>
          <w:szCs w:val="24"/>
        </w:rPr>
        <w:t>)</w:t>
      </w:r>
      <w:r w:rsidR="00D335ED">
        <w:rPr>
          <w:rFonts w:ascii="Times New Roman" w:hAnsi="Times New Roman" w:cs="Times New Roman"/>
          <w:sz w:val="24"/>
          <w:szCs w:val="24"/>
        </w:rPr>
        <w:t xml:space="preserve"> at node 134</w:t>
      </w:r>
      <w:r w:rsidR="00D4215D">
        <w:rPr>
          <w:rFonts w:ascii="Times New Roman" w:hAnsi="Times New Roman" w:cs="Times New Roman"/>
          <w:sz w:val="24"/>
          <w:szCs w:val="24"/>
        </w:rPr>
        <w:t xml:space="preserve"> </w:t>
      </w:r>
      <w:r w:rsidR="004F2703">
        <w:rPr>
          <w:rFonts w:ascii="Times New Roman" w:hAnsi="Times New Roman" w:cs="Times New Roman"/>
          <w:sz w:val="24"/>
          <w:szCs w:val="24"/>
        </w:rPr>
        <w:t xml:space="preserve">were previously autapomorphic in </w:t>
      </w:r>
      <w:r w:rsidR="004F2703" w:rsidRPr="00A50DEC">
        <w:rPr>
          <w:rFonts w:ascii="Times New Roman" w:hAnsi="Times New Roman" w:cs="Times New Roman"/>
          <w:i/>
          <w:iCs/>
          <w:sz w:val="24"/>
          <w:szCs w:val="24"/>
        </w:rPr>
        <w:t>V. infernalis.</w:t>
      </w:r>
      <w:r w:rsidR="004F2703">
        <w:rPr>
          <w:rFonts w:ascii="Times New Roman" w:hAnsi="Times New Roman" w:cs="Times New Roman"/>
          <w:sz w:val="24"/>
          <w:szCs w:val="24"/>
        </w:rPr>
        <w:t xml:space="preserve"> This study shows</w:t>
      </w:r>
      <w:r w:rsidR="00415F8A">
        <w:rPr>
          <w:rFonts w:ascii="Times New Roman" w:hAnsi="Times New Roman" w:cs="Times New Roman"/>
          <w:sz w:val="24"/>
          <w:szCs w:val="24"/>
        </w:rPr>
        <w:t xml:space="preserve"> that this state is </w:t>
      </w:r>
      <w:r w:rsidR="000C5ACD">
        <w:rPr>
          <w:rFonts w:ascii="Times New Roman" w:hAnsi="Times New Roman" w:cs="Times New Roman"/>
          <w:sz w:val="24"/>
          <w:szCs w:val="24"/>
        </w:rPr>
        <w:t xml:space="preserve">present in </w:t>
      </w:r>
      <w:r w:rsidR="000C5ACD" w:rsidRPr="00A50DEC">
        <w:rPr>
          <w:rFonts w:ascii="Times New Roman" w:hAnsi="Times New Roman" w:cs="Times New Roman"/>
          <w:i/>
          <w:iCs/>
          <w:sz w:val="24"/>
          <w:szCs w:val="24"/>
        </w:rPr>
        <w:t>V. rhodanica</w:t>
      </w:r>
      <w:r w:rsidR="000C5ACD">
        <w:rPr>
          <w:rFonts w:ascii="Times New Roman" w:hAnsi="Times New Roman" w:cs="Times New Roman"/>
          <w:sz w:val="24"/>
          <w:szCs w:val="24"/>
        </w:rPr>
        <w:t xml:space="preserve"> and ther</w:t>
      </w:r>
      <w:r w:rsidR="000963DC">
        <w:rPr>
          <w:rFonts w:ascii="Times New Roman" w:hAnsi="Times New Roman" w:cs="Times New Roman"/>
          <w:sz w:val="24"/>
          <w:szCs w:val="24"/>
        </w:rPr>
        <w:t xml:space="preserve">efore </w:t>
      </w:r>
      <w:proofErr w:type="spellStart"/>
      <w:r w:rsidR="000963DC">
        <w:rPr>
          <w:rFonts w:ascii="Times New Roman" w:hAnsi="Times New Roman" w:cs="Times New Roman"/>
          <w:sz w:val="24"/>
          <w:szCs w:val="24"/>
        </w:rPr>
        <w:t>syn</w:t>
      </w:r>
      <w:r w:rsidR="00271115">
        <w:rPr>
          <w:rFonts w:ascii="Times New Roman" w:hAnsi="Times New Roman" w:cs="Times New Roman"/>
          <w:sz w:val="24"/>
          <w:szCs w:val="24"/>
        </w:rPr>
        <w:t>a</w:t>
      </w:r>
      <w:r w:rsidR="000963DC">
        <w:rPr>
          <w:rFonts w:ascii="Times New Roman" w:hAnsi="Times New Roman" w:cs="Times New Roman"/>
          <w:sz w:val="24"/>
          <w:szCs w:val="24"/>
        </w:rPr>
        <w:t>pomorphic</w:t>
      </w:r>
      <w:proofErr w:type="spellEnd"/>
      <w:r w:rsidR="000963DC">
        <w:rPr>
          <w:rFonts w:ascii="Times New Roman" w:hAnsi="Times New Roman" w:cs="Times New Roman"/>
          <w:sz w:val="24"/>
          <w:szCs w:val="24"/>
        </w:rPr>
        <w:t>.</w:t>
      </w:r>
    </w:p>
    <w:p w14:paraId="5F72A2E0" w14:textId="77777777" w:rsidR="000963DC" w:rsidRDefault="000963DC">
      <w:pPr>
        <w:rPr>
          <w:rFonts w:ascii="Times New Roman" w:hAnsi="Times New Roman" w:cs="Times New Roman"/>
          <w:sz w:val="24"/>
          <w:szCs w:val="24"/>
        </w:rPr>
      </w:pPr>
    </w:p>
    <w:p w14:paraId="02DED22B" w14:textId="58FF9136" w:rsidR="00480976" w:rsidRDefault="000963DC">
      <w:r>
        <w:rPr>
          <w:rFonts w:ascii="Times New Roman" w:hAnsi="Times New Roman" w:cs="Times New Roman"/>
          <w:noProof/>
          <w:sz w:val="24"/>
          <w:szCs w:val="24"/>
        </w:rPr>
        <w:lastRenderedPageBreak/>
        <w:drawing>
          <wp:inline distT="0" distB="0" distL="0" distR="0" wp14:anchorId="50ED7ED4" wp14:editId="66137E7E">
            <wp:extent cx="5753100" cy="2667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2667000"/>
                    </a:xfrm>
                    <a:prstGeom prst="rect">
                      <a:avLst/>
                    </a:prstGeom>
                    <a:noFill/>
                    <a:ln>
                      <a:noFill/>
                    </a:ln>
                  </pic:spPr>
                </pic:pic>
              </a:graphicData>
            </a:graphic>
          </wp:inline>
        </w:drawing>
      </w:r>
    </w:p>
    <w:p w14:paraId="417852E8" w14:textId="77777777" w:rsidR="000963DC" w:rsidRDefault="000963DC"/>
    <w:p w14:paraId="1770EA73" w14:textId="50484A73" w:rsidR="000963DC" w:rsidRDefault="000963DC">
      <w:r w:rsidRPr="002218CE">
        <w:rPr>
          <w:rFonts w:ascii="Times New Roman" w:hAnsi="Times New Roman" w:cs="Times New Roman"/>
          <w:sz w:val="24"/>
          <w:szCs w:val="24"/>
        </w:rPr>
        <w:t>Supplementary Fig.</w:t>
      </w:r>
      <w:r>
        <w:rPr>
          <w:rFonts w:ascii="Times New Roman" w:hAnsi="Times New Roman" w:cs="Times New Roman"/>
          <w:sz w:val="24"/>
          <w:szCs w:val="24"/>
        </w:rPr>
        <w:t>6:</w:t>
      </w:r>
      <w:r w:rsidR="00825479">
        <w:rPr>
          <w:rFonts w:ascii="Times New Roman" w:hAnsi="Times New Roman" w:cs="Times New Roman"/>
          <w:sz w:val="24"/>
          <w:szCs w:val="24"/>
        </w:rPr>
        <w:t xml:space="preserve"> </w:t>
      </w:r>
      <w:r w:rsidR="00650BC2" w:rsidRPr="006A081D">
        <w:rPr>
          <w:rFonts w:ascii="Times New Roman" w:hAnsi="Times New Roman" w:cs="Times New Roman"/>
          <w:b/>
          <w:bCs/>
          <w:sz w:val="24"/>
          <w:szCs w:val="24"/>
        </w:rPr>
        <w:t xml:space="preserve">(a) </w:t>
      </w:r>
      <w:r w:rsidR="00910017">
        <w:rPr>
          <w:rFonts w:ascii="Times New Roman" w:hAnsi="Times New Roman" w:cs="Times New Roman"/>
          <w:sz w:val="24"/>
          <w:szCs w:val="24"/>
        </w:rPr>
        <w:t>Axial s</w:t>
      </w:r>
      <w:r w:rsidR="00C07C85">
        <w:rPr>
          <w:rFonts w:ascii="Times New Roman" w:hAnsi="Times New Roman" w:cs="Times New Roman"/>
          <w:sz w:val="24"/>
          <w:szCs w:val="24"/>
        </w:rPr>
        <w:t>lice (</w:t>
      </w:r>
      <w:r w:rsidR="00C07C85" w:rsidRPr="00D15E30">
        <w:rPr>
          <w:rFonts w:ascii="Times New Roman" w:hAnsi="Times New Roman" w:cs="Times New Roman"/>
          <w:sz w:val="24"/>
          <w:szCs w:val="24"/>
        </w:rPr>
        <w:t>PPC-SR-µCT</w:t>
      </w:r>
      <w:r w:rsidR="00C07C85">
        <w:rPr>
          <w:rFonts w:ascii="Times New Roman" w:hAnsi="Times New Roman" w:cs="Times New Roman"/>
          <w:sz w:val="24"/>
          <w:szCs w:val="24"/>
        </w:rPr>
        <w:t>, ESRF</w:t>
      </w:r>
      <w:r w:rsidR="00C07C85" w:rsidRPr="00614526">
        <w:rPr>
          <w:rFonts w:ascii="Times New Roman" w:hAnsi="Times New Roman" w:cs="Times New Roman"/>
          <w:sz w:val="24"/>
          <w:szCs w:val="24"/>
        </w:rPr>
        <w:t xml:space="preserve">) </w:t>
      </w:r>
      <w:r w:rsidR="006A081D" w:rsidRPr="006A081D">
        <w:rPr>
          <w:rFonts w:ascii="Times New Roman" w:hAnsi="Times New Roman" w:cs="Times New Roman"/>
          <w:b/>
          <w:bCs/>
          <w:sz w:val="24"/>
          <w:szCs w:val="24"/>
        </w:rPr>
        <w:t>(b)</w:t>
      </w:r>
      <w:r w:rsidR="006A081D">
        <w:rPr>
          <w:rFonts w:ascii="Times New Roman" w:hAnsi="Times New Roman" w:cs="Times New Roman"/>
          <w:sz w:val="24"/>
          <w:szCs w:val="24"/>
        </w:rPr>
        <w:t xml:space="preserve"> 3D r</w:t>
      </w:r>
      <w:r w:rsidR="006A081D" w:rsidRPr="00AF5CA2">
        <w:rPr>
          <w:rFonts w:ascii="Times New Roman" w:hAnsi="Times New Roman" w:cs="Times New Roman"/>
          <w:sz w:val="24"/>
          <w:szCs w:val="24"/>
        </w:rPr>
        <w:t>econstruction</w:t>
      </w:r>
      <w:r w:rsidR="006A081D" w:rsidRPr="002218CE">
        <w:rPr>
          <w:rFonts w:ascii="Times New Roman" w:hAnsi="Times New Roman" w:cs="Times New Roman"/>
          <w:sz w:val="24"/>
          <w:szCs w:val="24"/>
        </w:rPr>
        <w:t xml:space="preserve"> </w:t>
      </w:r>
      <w:r w:rsidR="006A081D">
        <w:rPr>
          <w:rFonts w:ascii="Times New Roman" w:hAnsi="Times New Roman" w:cs="Times New Roman"/>
          <w:sz w:val="24"/>
          <w:szCs w:val="24"/>
        </w:rPr>
        <w:t xml:space="preserve">and </w:t>
      </w:r>
      <w:r w:rsidR="002D7EFD" w:rsidRPr="002218CE">
        <w:rPr>
          <w:rFonts w:ascii="Times New Roman" w:hAnsi="Times New Roman" w:cs="Times New Roman"/>
          <w:sz w:val="24"/>
          <w:szCs w:val="24"/>
        </w:rPr>
        <w:t>(</w:t>
      </w:r>
      <w:r w:rsidR="002D7EFD">
        <w:rPr>
          <w:rFonts w:ascii="Times New Roman" w:hAnsi="Times New Roman" w:cs="Times New Roman"/>
          <w:b/>
          <w:bCs/>
          <w:sz w:val="24"/>
          <w:szCs w:val="24"/>
        </w:rPr>
        <w:t>c</w:t>
      </w:r>
      <w:r w:rsidR="002D7EFD" w:rsidRPr="002218CE">
        <w:rPr>
          <w:rFonts w:ascii="Times New Roman" w:hAnsi="Times New Roman" w:cs="Times New Roman"/>
          <w:sz w:val="24"/>
          <w:szCs w:val="24"/>
        </w:rPr>
        <w:t xml:space="preserve">) </w:t>
      </w:r>
      <w:r w:rsidR="002D7EFD">
        <w:rPr>
          <w:rFonts w:ascii="Times New Roman" w:hAnsi="Times New Roman" w:cs="Times New Roman"/>
          <w:sz w:val="24"/>
          <w:szCs w:val="24"/>
        </w:rPr>
        <w:t>sagittal slice (</w:t>
      </w:r>
      <w:r w:rsidR="002D7EFD" w:rsidRPr="00D15E30">
        <w:rPr>
          <w:rFonts w:ascii="Times New Roman" w:hAnsi="Times New Roman" w:cs="Times New Roman"/>
          <w:sz w:val="24"/>
          <w:szCs w:val="24"/>
        </w:rPr>
        <w:t>PPC-SR-µCT</w:t>
      </w:r>
      <w:r w:rsidR="002D7EFD">
        <w:rPr>
          <w:rFonts w:ascii="Times New Roman" w:hAnsi="Times New Roman" w:cs="Times New Roman"/>
          <w:sz w:val="24"/>
          <w:szCs w:val="24"/>
        </w:rPr>
        <w:t>, ESRF</w:t>
      </w:r>
      <w:r w:rsidR="002D7EFD" w:rsidRPr="00614526">
        <w:rPr>
          <w:rFonts w:ascii="Times New Roman" w:hAnsi="Times New Roman" w:cs="Times New Roman"/>
          <w:sz w:val="24"/>
          <w:szCs w:val="24"/>
        </w:rPr>
        <w:t xml:space="preserve">) </w:t>
      </w:r>
      <w:r w:rsidR="002D7EFD">
        <w:rPr>
          <w:rFonts w:ascii="Times New Roman" w:hAnsi="Times New Roman" w:cs="Times New Roman"/>
          <w:sz w:val="24"/>
          <w:szCs w:val="24"/>
        </w:rPr>
        <w:t xml:space="preserve">of </w:t>
      </w:r>
      <w:r w:rsidR="00825479" w:rsidRPr="002218CE">
        <w:rPr>
          <w:rFonts w:ascii="Times New Roman" w:hAnsi="Times New Roman" w:cs="Times New Roman"/>
          <w:sz w:val="24"/>
          <w:szCs w:val="24"/>
        </w:rPr>
        <w:t>MNHN.B.7424</w:t>
      </w:r>
      <w:r w:rsidR="00825479">
        <w:rPr>
          <w:rFonts w:ascii="Times New Roman" w:hAnsi="Times New Roman" w:cs="Times New Roman"/>
          <w:sz w:val="24"/>
          <w:szCs w:val="24"/>
        </w:rPr>
        <w:t>4</w:t>
      </w:r>
      <w:r w:rsidR="002D7EFD">
        <w:rPr>
          <w:rFonts w:ascii="Times New Roman" w:hAnsi="Times New Roman" w:cs="Times New Roman"/>
          <w:sz w:val="24"/>
          <w:szCs w:val="24"/>
        </w:rPr>
        <w:t xml:space="preserve"> showing the </w:t>
      </w:r>
      <w:r w:rsidR="000475AF">
        <w:rPr>
          <w:rFonts w:ascii="Times New Roman" w:hAnsi="Times New Roman" w:cs="Times New Roman"/>
          <w:sz w:val="24"/>
          <w:szCs w:val="24"/>
        </w:rPr>
        <w:t xml:space="preserve">presumed displaced cartilage. </w:t>
      </w:r>
    </w:p>
    <w:sectPr w:rsidR="000963DC" w:rsidSect="002577FC">
      <w:pgSz w:w="11906" w:h="16838"/>
      <w:pgMar w:top="1417" w:right="1417" w:bottom="1417"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E6967"/>
    <w:multiLevelType w:val="hybridMultilevel"/>
    <w:tmpl w:val="B2366DE0"/>
    <w:lvl w:ilvl="0" w:tplc="D5A8461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17756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976"/>
    <w:rsid w:val="00000159"/>
    <w:rsid w:val="000147D3"/>
    <w:rsid w:val="0001569F"/>
    <w:rsid w:val="00023068"/>
    <w:rsid w:val="000475AF"/>
    <w:rsid w:val="000542E7"/>
    <w:rsid w:val="00055D60"/>
    <w:rsid w:val="00077CB9"/>
    <w:rsid w:val="000963DC"/>
    <w:rsid w:val="000973DD"/>
    <w:rsid w:val="000A3F0D"/>
    <w:rsid w:val="000C0BD3"/>
    <w:rsid w:val="000C5ACD"/>
    <w:rsid w:val="000D31A2"/>
    <w:rsid w:val="001210DC"/>
    <w:rsid w:val="0015114D"/>
    <w:rsid w:val="001976B2"/>
    <w:rsid w:val="001B4797"/>
    <w:rsid w:val="001C6E9E"/>
    <w:rsid w:val="001F6847"/>
    <w:rsid w:val="002100D4"/>
    <w:rsid w:val="0023649C"/>
    <w:rsid w:val="00271115"/>
    <w:rsid w:val="00277C54"/>
    <w:rsid w:val="002A4BC6"/>
    <w:rsid w:val="002B0046"/>
    <w:rsid w:val="002C7753"/>
    <w:rsid w:val="002C7EC5"/>
    <w:rsid w:val="002D7EFD"/>
    <w:rsid w:val="002F3D96"/>
    <w:rsid w:val="00323E85"/>
    <w:rsid w:val="0035191C"/>
    <w:rsid w:val="00364315"/>
    <w:rsid w:val="003A3A7B"/>
    <w:rsid w:val="003B34F4"/>
    <w:rsid w:val="003B5AB4"/>
    <w:rsid w:val="003D55AB"/>
    <w:rsid w:val="00415F8A"/>
    <w:rsid w:val="004215D4"/>
    <w:rsid w:val="00423302"/>
    <w:rsid w:val="00451831"/>
    <w:rsid w:val="004677B5"/>
    <w:rsid w:val="00480976"/>
    <w:rsid w:val="00492928"/>
    <w:rsid w:val="004A51C5"/>
    <w:rsid w:val="004C0962"/>
    <w:rsid w:val="004D00CD"/>
    <w:rsid w:val="004F2703"/>
    <w:rsid w:val="00553795"/>
    <w:rsid w:val="0058119B"/>
    <w:rsid w:val="005868F9"/>
    <w:rsid w:val="005A7BC2"/>
    <w:rsid w:val="00601050"/>
    <w:rsid w:val="006037B7"/>
    <w:rsid w:val="006065D8"/>
    <w:rsid w:val="00614526"/>
    <w:rsid w:val="00650BC2"/>
    <w:rsid w:val="00677A19"/>
    <w:rsid w:val="006A081D"/>
    <w:rsid w:val="006C0E31"/>
    <w:rsid w:val="007210E1"/>
    <w:rsid w:val="00772694"/>
    <w:rsid w:val="007811A6"/>
    <w:rsid w:val="008028D1"/>
    <w:rsid w:val="00814B5B"/>
    <w:rsid w:val="00825479"/>
    <w:rsid w:val="00826B2E"/>
    <w:rsid w:val="008A4D57"/>
    <w:rsid w:val="008B74E0"/>
    <w:rsid w:val="00910017"/>
    <w:rsid w:val="009565A5"/>
    <w:rsid w:val="0096204E"/>
    <w:rsid w:val="009620CF"/>
    <w:rsid w:val="00977404"/>
    <w:rsid w:val="009E52DB"/>
    <w:rsid w:val="00A04688"/>
    <w:rsid w:val="00A37ACF"/>
    <w:rsid w:val="00A50DEC"/>
    <w:rsid w:val="00A57510"/>
    <w:rsid w:val="00A608FE"/>
    <w:rsid w:val="00A81D35"/>
    <w:rsid w:val="00A8708A"/>
    <w:rsid w:val="00A87BA6"/>
    <w:rsid w:val="00AA4157"/>
    <w:rsid w:val="00AD43A6"/>
    <w:rsid w:val="00AF5CA2"/>
    <w:rsid w:val="00B232B1"/>
    <w:rsid w:val="00B34B59"/>
    <w:rsid w:val="00B65E60"/>
    <w:rsid w:val="00B85D77"/>
    <w:rsid w:val="00BA72CD"/>
    <w:rsid w:val="00BE320F"/>
    <w:rsid w:val="00BF4603"/>
    <w:rsid w:val="00C07C85"/>
    <w:rsid w:val="00C27BE0"/>
    <w:rsid w:val="00C86396"/>
    <w:rsid w:val="00CA3EA0"/>
    <w:rsid w:val="00CD5AEE"/>
    <w:rsid w:val="00CD728B"/>
    <w:rsid w:val="00CE610B"/>
    <w:rsid w:val="00CE6C48"/>
    <w:rsid w:val="00CF518E"/>
    <w:rsid w:val="00D335ED"/>
    <w:rsid w:val="00D4215D"/>
    <w:rsid w:val="00D522C6"/>
    <w:rsid w:val="00D52E5F"/>
    <w:rsid w:val="00D94679"/>
    <w:rsid w:val="00DD3CC9"/>
    <w:rsid w:val="00DF3C53"/>
    <w:rsid w:val="00E02954"/>
    <w:rsid w:val="00E42283"/>
    <w:rsid w:val="00E97B35"/>
    <w:rsid w:val="00EB256D"/>
    <w:rsid w:val="00EF4F49"/>
    <w:rsid w:val="00EF6C9E"/>
    <w:rsid w:val="00F41569"/>
    <w:rsid w:val="00F43067"/>
    <w:rsid w:val="00F53599"/>
    <w:rsid w:val="00F61456"/>
    <w:rsid w:val="00F61D24"/>
    <w:rsid w:val="00F71BCF"/>
    <w:rsid w:val="00F97108"/>
    <w:rsid w:val="00FA0C71"/>
    <w:rsid w:val="00FE340C"/>
    <w:rsid w:val="00FE3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F7CC5"/>
  <w15:chartTrackingRefBased/>
  <w15:docId w15:val="{8DDE286C-DDC1-4F5B-99F5-30166D59F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9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48097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80976"/>
    <w:rPr>
      <w:rFonts w:ascii="Calibri" w:hAnsi="Calibri" w:cs="Calibri"/>
      <w:noProof/>
      <w:lang w:val="en-US"/>
    </w:rPr>
  </w:style>
  <w:style w:type="character" w:styleId="LineNumber">
    <w:name w:val="line number"/>
    <w:basedOn w:val="DefaultParagraphFont"/>
    <w:uiPriority w:val="99"/>
    <w:semiHidden/>
    <w:unhideWhenUsed/>
    <w:rsid w:val="00480976"/>
  </w:style>
  <w:style w:type="table" w:styleId="PlainTable1">
    <w:name w:val="Plain Table 1"/>
    <w:basedOn w:val="TableNormal"/>
    <w:uiPriority w:val="41"/>
    <w:rsid w:val="0048097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48097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ibliography">
    <w:name w:val="Bibliography"/>
    <w:basedOn w:val="Normal"/>
    <w:next w:val="Normal"/>
    <w:uiPriority w:val="37"/>
    <w:unhideWhenUsed/>
    <w:rsid w:val="00480976"/>
    <w:pPr>
      <w:tabs>
        <w:tab w:val="left" w:pos="264"/>
      </w:tabs>
      <w:spacing w:after="0" w:line="480" w:lineRule="auto"/>
      <w:ind w:left="264" w:hanging="264"/>
    </w:pPr>
  </w:style>
  <w:style w:type="paragraph" w:styleId="ListParagraph">
    <w:name w:val="List Paragraph"/>
    <w:basedOn w:val="Normal"/>
    <w:uiPriority w:val="34"/>
    <w:qFormat/>
    <w:rsid w:val="004215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tiff"/><Relationship Id="rId5" Type="http://schemas.openxmlformats.org/officeDocument/2006/relationships/image" Target="media/image1.jpeg"/><Relationship Id="rId10" Type="http://schemas.openxmlformats.org/officeDocument/2006/relationships/image" Target="media/image6.sv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14</Pages>
  <Words>6713</Words>
  <Characters>38267</Characters>
  <Application>Microsoft Office Word</Application>
  <DocSecurity>0</DocSecurity>
  <Lines>318</Lines>
  <Paragraphs>89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94</cp:revision>
  <cp:lastPrinted>2022-04-12T11:09:00Z</cp:lastPrinted>
  <dcterms:created xsi:type="dcterms:W3CDTF">2022-02-01T12:46:00Z</dcterms:created>
  <dcterms:modified xsi:type="dcterms:W3CDTF">2022-04-12T11:13:00Z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zotero-version="6.0.4"&gt;&lt;session id="LvZOAG1w"/&gt;&lt;style id="http://www.zotero.org/styles/scientific-reports" hasBibliography="1" bibliographyStyleHasBeenSet="1"/&gt;&lt;prefs&gt;&lt;pref name="fieldType" value="Field"/&gt;&lt;/prefs&gt;&lt;/data&gt;</vt:lpwstr>
  </property>
</Properties>
</file>